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3BB212F8" w:rsidR="00EB2179" w:rsidRPr="000A5EE2" w:rsidRDefault="003D1793" w:rsidP="00AA7F96">
            <w:pPr>
              <w:spacing w:line="380" w:lineRule="exact"/>
              <w:ind w:left="-14"/>
              <w:rPr>
                <w:rFonts w:ascii="Angsana New" w:hAnsi="Angsana New" w:cs="Times New Roman"/>
                <w:b/>
                <w:bCs/>
                <w:sz w:val="28"/>
                <w:szCs w:val="36"/>
              </w:rPr>
            </w:pPr>
            <w:r w:rsidRPr="007E75C0">
              <w:rPr>
                <w:color w:val="7F7E82"/>
                <w:sz w:val="28"/>
              </w:rPr>
              <w:t xml:space="preserve">For the three-month </w:t>
            </w:r>
            <w:r w:rsidR="00BC4DE0">
              <w:rPr>
                <w:color w:val="7F7E82"/>
                <w:sz w:val="28"/>
              </w:rPr>
              <w:t xml:space="preserve">and six-month </w:t>
            </w:r>
            <w:r w:rsidRPr="007E75C0">
              <w:rPr>
                <w:color w:val="7F7E82"/>
                <w:sz w:val="28"/>
              </w:rPr>
              <w:t>period</w:t>
            </w:r>
            <w:r w:rsidR="00B16322">
              <w:rPr>
                <w:color w:val="7F7E82"/>
                <w:sz w:val="28"/>
              </w:rPr>
              <w:t>s</w:t>
            </w:r>
            <w:r w:rsidRPr="007E75C0">
              <w:rPr>
                <w:color w:val="7F7E82"/>
                <w:sz w:val="28"/>
              </w:rPr>
              <w:t xml:space="preserve"> ended </w:t>
            </w:r>
            <w:r w:rsidR="00BC4DE0">
              <w:rPr>
                <w:color w:val="7F7E82"/>
                <w:sz w:val="28"/>
              </w:rPr>
              <w:t xml:space="preserve">                        30 June</w:t>
            </w:r>
            <w:r w:rsidR="00AA7F96">
              <w:rPr>
                <w:color w:val="7F7E82"/>
                <w:sz w:val="28"/>
              </w:rPr>
              <w:t xml:space="preserve"> </w:t>
            </w:r>
            <w:r w:rsidR="007314A4">
              <w:rPr>
                <w:color w:val="7F7E82"/>
                <w:sz w:val="28"/>
              </w:rPr>
              <w:t>2020</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66FAFEF3" w14:textId="77777777" w:rsidR="0001525F" w:rsidRDefault="0001525F" w:rsidP="003D1793">
      <w:pPr>
        <w:tabs>
          <w:tab w:val="left" w:pos="2160"/>
        </w:tabs>
        <w:spacing w:before="120" w:line="380" w:lineRule="exact"/>
        <w:rPr>
          <w:rFonts w:ascii="Arial" w:hAnsi="Arial"/>
          <w:b/>
          <w:bCs/>
          <w:sz w:val="22"/>
          <w:szCs w:val="22"/>
        </w:r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615F7572"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BC4DE0">
        <w:rPr>
          <w:rFonts w:ascii="Arial" w:hAnsi="Arial"/>
          <w:sz w:val="22"/>
          <w:szCs w:val="22"/>
        </w:rPr>
        <w:t>30 June</w:t>
      </w:r>
      <w:r w:rsidR="00AA7F96">
        <w:rPr>
          <w:rFonts w:ascii="Arial" w:hAnsi="Arial"/>
          <w:sz w:val="22"/>
          <w:szCs w:val="22"/>
        </w:rPr>
        <w:t xml:space="preserve"> </w:t>
      </w:r>
      <w:r w:rsidR="007314A4">
        <w:rPr>
          <w:rFonts w:ascii="Arial" w:hAnsi="Arial"/>
          <w:sz w:val="22"/>
          <w:szCs w:val="22"/>
        </w:rPr>
        <w:t>2020</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BC4DE0" w:rsidRPr="00BC4DE0">
        <w:rPr>
          <w:rFonts w:ascii="Arial" w:hAnsi="Arial" w:cs="Arial"/>
          <w:sz w:val="22"/>
          <w:szCs w:val="22"/>
        </w:rPr>
        <w:t xml:space="preserve"> </w:t>
      </w:r>
      <w:r w:rsidR="00BC4DE0" w:rsidRPr="00E42450">
        <w:rPr>
          <w:rFonts w:ascii="Arial" w:hAnsi="Arial" w:cs="Arial"/>
          <w:sz w:val="22"/>
          <w:szCs w:val="22"/>
        </w:rPr>
        <w:t>for the</w:t>
      </w:r>
      <w:r w:rsidR="00BC4DE0">
        <w:rPr>
          <w:rFonts w:ascii="Arial" w:hAnsi="Arial" w:cs="Arial"/>
          <w:sz w:val="22"/>
          <w:szCs w:val="22"/>
        </w:rPr>
        <w:t xml:space="preserve"> three</w:t>
      </w:r>
      <w:r w:rsidR="00BC4DE0" w:rsidRPr="00E42450">
        <w:rPr>
          <w:rFonts w:ascii="Arial" w:hAnsi="Arial" w:cs="Arial"/>
          <w:sz w:val="22"/>
          <w:szCs w:val="22"/>
        </w:rPr>
        <w:t xml:space="preserve">-month </w:t>
      </w:r>
      <w:r w:rsidR="00BC4DE0">
        <w:rPr>
          <w:rFonts w:ascii="Arial" w:hAnsi="Arial" w:cs="Arial"/>
          <w:sz w:val="22"/>
          <w:szCs w:val="22"/>
        </w:rPr>
        <w:t xml:space="preserve">and six-month </w:t>
      </w:r>
      <w:r w:rsidR="00BC4DE0" w:rsidRPr="00E42450">
        <w:rPr>
          <w:rFonts w:ascii="Arial" w:hAnsi="Arial" w:cs="Arial"/>
          <w:sz w:val="22"/>
          <w:szCs w:val="22"/>
        </w:rPr>
        <w:t>period</w:t>
      </w:r>
      <w:r w:rsidR="00B16322">
        <w:rPr>
          <w:rFonts w:ascii="Arial" w:hAnsi="Arial" w:cs="Arial"/>
          <w:sz w:val="22"/>
          <w:szCs w:val="22"/>
        </w:rPr>
        <w:t>s</w:t>
      </w:r>
      <w:r w:rsidR="00BC4DE0" w:rsidRPr="00E42450">
        <w:rPr>
          <w:rFonts w:ascii="Arial" w:hAnsi="Arial" w:cs="Arial"/>
          <w:sz w:val="22"/>
          <w:szCs w:val="22"/>
        </w:rPr>
        <w:t xml:space="preserve"> </w:t>
      </w:r>
      <w:r w:rsidR="00BC4DE0">
        <w:rPr>
          <w:rFonts w:ascii="Arial" w:hAnsi="Arial" w:cs="Arial"/>
          <w:sz w:val="22"/>
          <w:szCs w:val="22"/>
        </w:rPr>
        <w:t>then ended</w:t>
      </w:r>
      <w:r w:rsidR="003D2D9B">
        <w:rPr>
          <w:rFonts w:ascii="Arial" w:hAnsi="Arial" w:cs="Arial"/>
          <w:sz w:val="22"/>
          <w:szCs w:val="22"/>
        </w:rPr>
        <w:t xml:space="preserve">, </w:t>
      </w:r>
      <w:r w:rsidR="00B16322">
        <w:rPr>
          <w:rFonts w:ascii="Arial" w:hAnsi="Arial" w:cs="Arial"/>
          <w:sz w:val="22"/>
          <w:szCs w:val="22"/>
        </w:rPr>
        <w:t xml:space="preserve">       the consolidated stat</w:t>
      </w:r>
      <w:r w:rsidR="0032174C">
        <w:rPr>
          <w:rFonts w:ascii="Arial" w:hAnsi="Arial" w:cs="Browallia New"/>
          <w:sz w:val="22"/>
          <w:szCs w:val="28"/>
        </w:rPr>
        <w:t>e</w:t>
      </w:r>
      <w:r w:rsidR="00B16322">
        <w:rPr>
          <w:rFonts w:ascii="Arial" w:hAnsi="Arial" w:cs="Arial"/>
          <w:sz w:val="22"/>
          <w:szCs w:val="22"/>
        </w:rPr>
        <w:t xml:space="preserv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BC4DE0">
        <w:rPr>
          <w:rFonts w:ascii="Arial" w:hAnsi="Arial" w:cs="Arial"/>
          <w:sz w:val="22"/>
          <w:szCs w:val="22"/>
        </w:rPr>
        <w:t>six</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3D2D9B">
          <w:footerReference w:type="default" r:id="rId10"/>
          <w:pgSz w:w="11909" w:h="16834" w:code="9"/>
          <w:pgMar w:top="2700" w:right="1080" w:bottom="1080" w:left="1296" w:header="706" w:footer="706" w:gutter="0"/>
          <w:pgNumType w:start="1"/>
          <w:cols w:space="720"/>
          <w:docGrid w:linePitch="360"/>
        </w:sectPr>
      </w:pPr>
    </w:p>
    <w:p w14:paraId="7E47B54F" w14:textId="0CACED82"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matters</w:t>
      </w:r>
    </w:p>
    <w:p w14:paraId="4288C5E1" w14:textId="26064033" w:rsidR="00F92491" w:rsidRPr="00F92491" w:rsidRDefault="00F92491" w:rsidP="00F92491">
      <w:pPr>
        <w:pStyle w:val="ps-000-normal"/>
        <w:spacing w:before="120" w:line="360" w:lineRule="exact"/>
        <w:rPr>
          <w:rFonts w:ascii="Arial" w:hAnsi="Arial"/>
          <w:sz w:val="22"/>
          <w:szCs w:val="22"/>
        </w:rPr>
      </w:pPr>
      <w:r w:rsidRPr="00F92491">
        <w:rPr>
          <w:rFonts w:ascii="Arial" w:hAnsi="Arial"/>
          <w:sz w:val="22"/>
          <w:szCs w:val="22"/>
        </w:rPr>
        <w:t xml:space="preserve">My </w:t>
      </w:r>
      <w:r w:rsidR="008D3C9F">
        <w:rPr>
          <w:rFonts w:ascii="Arial" w:hAnsi="Arial"/>
          <w:sz w:val="22"/>
          <w:szCs w:val="22"/>
        </w:rPr>
        <w:t>conclusion</w:t>
      </w:r>
      <w:r w:rsidRPr="00F92491">
        <w:rPr>
          <w:rFonts w:ascii="Arial" w:hAnsi="Arial"/>
          <w:sz w:val="22"/>
          <w:szCs w:val="22"/>
        </w:rPr>
        <w:t xml:space="preserve"> is not modified in respect of these matters.</w:t>
      </w:r>
      <w:r w:rsidR="000B2547">
        <w:rPr>
          <w:rFonts w:ascii="Arial" w:hAnsi="Arial" w:cstheme="minorBidi" w:hint="cs"/>
          <w:sz w:val="22"/>
          <w:szCs w:val="22"/>
          <w:cs/>
        </w:rPr>
        <w:t xml:space="preserve"> </w:t>
      </w:r>
      <w:r w:rsidRPr="00F92491">
        <w:rPr>
          <w:rFonts w:ascii="Arial" w:hAnsi="Arial"/>
          <w:sz w:val="22"/>
          <w:szCs w:val="22"/>
        </w:rPr>
        <w:t xml:space="preserve">I draw attention to the following Notes to the </w:t>
      </w:r>
      <w:r w:rsidR="008D3C9F">
        <w:rPr>
          <w:rFonts w:ascii="Arial" w:hAnsi="Arial"/>
          <w:sz w:val="22"/>
          <w:szCs w:val="22"/>
        </w:rPr>
        <w:t xml:space="preserve">interim </w:t>
      </w:r>
      <w:r w:rsidRPr="00F92491">
        <w:rPr>
          <w:rFonts w:ascii="Arial" w:hAnsi="Arial"/>
          <w:sz w:val="22"/>
          <w:szCs w:val="22"/>
        </w:rPr>
        <w:t>consolidated financial statements.</w:t>
      </w:r>
    </w:p>
    <w:p w14:paraId="141C1551" w14:textId="28E52A24" w:rsidR="00F92491" w:rsidRPr="00F92491" w:rsidRDefault="00F92491" w:rsidP="00F92491">
      <w:pPr>
        <w:pStyle w:val="ps-000-normal"/>
        <w:spacing w:before="120" w:line="360" w:lineRule="exact"/>
        <w:ind w:left="360" w:hanging="360"/>
        <w:rPr>
          <w:rFonts w:ascii="Arial" w:hAnsi="Arial"/>
          <w:sz w:val="22"/>
          <w:szCs w:val="22"/>
        </w:rPr>
      </w:pPr>
      <w:r>
        <w:rPr>
          <w:rFonts w:ascii="Arial" w:hAnsi="Arial"/>
          <w:sz w:val="22"/>
          <w:szCs w:val="22"/>
        </w:rPr>
        <w:t>a)</w:t>
      </w:r>
      <w:r>
        <w:rPr>
          <w:rFonts w:ascii="Arial" w:hAnsi="Arial"/>
          <w:sz w:val="22"/>
          <w:szCs w:val="22"/>
        </w:rPr>
        <w:tab/>
      </w:r>
      <w:r w:rsidR="000B2547">
        <w:rPr>
          <w:rFonts w:ascii="Arial" w:hAnsi="Arial" w:cs="Angsana New"/>
          <w:sz w:val="22"/>
          <w:szCs w:val="28"/>
        </w:rPr>
        <w:t xml:space="preserve">As discussed in Note 1.2 and </w:t>
      </w:r>
      <w:r w:rsidR="00B16322">
        <w:rPr>
          <w:rFonts w:ascii="Arial" w:hAnsi="Arial" w:cs="Angsana New"/>
          <w:sz w:val="22"/>
          <w:szCs w:val="28"/>
        </w:rPr>
        <w:t xml:space="preserve">Note </w:t>
      </w:r>
      <w:r w:rsidR="000B2547">
        <w:rPr>
          <w:rFonts w:ascii="Arial" w:hAnsi="Arial" w:cs="Angsana New"/>
          <w:sz w:val="22"/>
          <w:szCs w:val="28"/>
        </w:rPr>
        <w:t>1.5</w:t>
      </w:r>
      <w:r w:rsidRPr="00F92491">
        <w:rPr>
          <w:rFonts w:ascii="Arial" w:hAnsi="Arial"/>
          <w:sz w:val="22"/>
          <w:szCs w:val="22"/>
        </w:rPr>
        <w:t xml:space="preserve"> to the interim </w:t>
      </w:r>
      <w:r w:rsidR="008D3C9F">
        <w:rPr>
          <w:rFonts w:ascii="Arial" w:hAnsi="Arial"/>
          <w:sz w:val="22"/>
          <w:szCs w:val="22"/>
        </w:rPr>
        <w:t xml:space="preserve">consolidated </w:t>
      </w:r>
      <w:r w:rsidRPr="00F92491">
        <w:rPr>
          <w:rFonts w:ascii="Arial" w:hAnsi="Arial"/>
          <w:sz w:val="22"/>
          <w:szCs w:val="22"/>
        </w:rPr>
        <w:t>financial statements</w:t>
      </w:r>
      <w:r w:rsidR="000B2547">
        <w:rPr>
          <w:rFonts w:ascii="Arial" w:hAnsi="Arial"/>
          <w:sz w:val="22"/>
          <w:szCs w:val="22"/>
        </w:rPr>
        <w:t>,</w:t>
      </w:r>
      <w:r w:rsidR="0076762D">
        <w:rPr>
          <w:rFonts w:ascii="Arial" w:hAnsi="Arial"/>
          <w:sz w:val="22"/>
          <w:szCs w:val="22"/>
        </w:rPr>
        <w:t xml:space="preserve"> </w:t>
      </w:r>
      <w:r w:rsidR="000B2547">
        <w:rPr>
          <w:rFonts w:ascii="Arial" w:hAnsi="Arial"/>
          <w:sz w:val="22"/>
          <w:szCs w:val="22"/>
        </w:rPr>
        <w:t>d</w:t>
      </w:r>
      <w:r w:rsidRPr="00F92491">
        <w:rPr>
          <w:rFonts w:ascii="Arial" w:hAnsi="Arial"/>
          <w:sz w:val="22"/>
          <w:szCs w:val="22"/>
        </w:rPr>
        <w:t>ue to</w:t>
      </w:r>
      <w:r w:rsidR="00A965B6">
        <w:rPr>
          <w:rFonts w:ascii="Arial" w:hAnsi="Arial"/>
          <w:sz w:val="22"/>
          <w:szCs w:val="22"/>
        </w:rPr>
        <w:t xml:space="preserve"> </w:t>
      </w:r>
      <w:r w:rsidR="00A965B6" w:rsidRPr="00F92491">
        <w:rPr>
          <w:rFonts w:ascii="Arial" w:hAnsi="Arial"/>
          <w:sz w:val="22"/>
          <w:szCs w:val="22"/>
        </w:rPr>
        <w:t>the impact of</w:t>
      </w:r>
      <w:r w:rsidRPr="00F92491">
        <w:rPr>
          <w:rFonts w:ascii="Arial" w:hAnsi="Arial"/>
          <w:sz w:val="22"/>
          <w:szCs w:val="22"/>
        </w:rPr>
        <w:t xml:space="preserve"> </w:t>
      </w:r>
      <w:r w:rsidR="008D3C9F">
        <w:rPr>
          <w:rFonts w:ascii="Arial" w:hAnsi="Arial"/>
          <w:sz w:val="22"/>
          <w:szCs w:val="22"/>
        </w:rPr>
        <w:t xml:space="preserve">the COVID-19 </w:t>
      </w:r>
      <w:r w:rsidR="00A965B6">
        <w:rPr>
          <w:rFonts w:ascii="Arial" w:hAnsi="Arial" w:cstheme="minorBidi"/>
          <w:sz w:val="22"/>
          <w:szCs w:val="22"/>
        </w:rPr>
        <w:t>pandemic</w:t>
      </w:r>
      <w:r w:rsidR="008D3C9F">
        <w:rPr>
          <w:rFonts w:ascii="Arial" w:hAnsi="Arial" w:cstheme="minorBidi"/>
          <w:sz w:val="22"/>
          <w:szCs w:val="22"/>
        </w:rPr>
        <w:t xml:space="preserve">, </w:t>
      </w:r>
      <w:r w:rsidRPr="00F92491">
        <w:rPr>
          <w:rFonts w:ascii="Arial" w:hAnsi="Arial"/>
          <w:sz w:val="22"/>
          <w:szCs w:val="22"/>
        </w:rPr>
        <w:t>in preparing the interim financial information for the</w:t>
      </w:r>
      <w:r w:rsidRPr="00F92491">
        <w:rPr>
          <w:rFonts w:ascii="Arial" w:hAnsi="Arial"/>
          <w:sz w:val="22"/>
          <w:szCs w:val="22"/>
          <w:cs/>
        </w:rPr>
        <w:t xml:space="preserve"> </w:t>
      </w:r>
      <w:r w:rsidRPr="00F92491">
        <w:rPr>
          <w:rFonts w:ascii="Arial" w:hAnsi="Arial"/>
          <w:sz w:val="22"/>
          <w:szCs w:val="22"/>
        </w:rPr>
        <w:t xml:space="preserve">three-month </w:t>
      </w:r>
      <w:r w:rsidR="0076762D">
        <w:rPr>
          <w:rFonts w:ascii="Arial" w:hAnsi="Arial"/>
          <w:sz w:val="22"/>
          <w:szCs w:val="22"/>
        </w:rPr>
        <w:t xml:space="preserve">and six-month </w:t>
      </w:r>
      <w:r w:rsidRPr="00F92491">
        <w:rPr>
          <w:rFonts w:ascii="Arial" w:hAnsi="Arial"/>
          <w:sz w:val="22"/>
          <w:szCs w:val="22"/>
        </w:rPr>
        <w:t>period</w:t>
      </w:r>
      <w:r w:rsidR="00B16322">
        <w:rPr>
          <w:rFonts w:ascii="Arial" w:hAnsi="Arial"/>
          <w:sz w:val="22"/>
          <w:szCs w:val="22"/>
        </w:rPr>
        <w:t>s</w:t>
      </w:r>
      <w:r w:rsidRPr="00F92491">
        <w:rPr>
          <w:rFonts w:ascii="Arial" w:hAnsi="Arial"/>
          <w:sz w:val="22"/>
          <w:szCs w:val="22"/>
        </w:rPr>
        <w:t xml:space="preserve"> ended </w:t>
      </w:r>
      <w:r w:rsidR="0076762D">
        <w:rPr>
          <w:rFonts w:ascii="Arial" w:hAnsi="Arial"/>
          <w:sz w:val="22"/>
          <w:szCs w:val="22"/>
        </w:rPr>
        <w:t>30 June</w:t>
      </w:r>
      <w:r w:rsidRPr="00F92491">
        <w:rPr>
          <w:rFonts w:ascii="Arial" w:hAnsi="Arial"/>
          <w:sz w:val="22"/>
          <w:szCs w:val="22"/>
        </w:rPr>
        <w:t xml:space="preserve"> 2020, the Group has adopted the Accounting Guidance on Temporary Relief Measures for Accounting Alternatives in Response to the Impact of the COVID-19 Pandemic issued by the Federation of Accounting Professions.</w:t>
      </w:r>
      <w:r w:rsidR="008D3C9F">
        <w:rPr>
          <w:rFonts w:ascii="Arial" w:hAnsi="Arial"/>
          <w:sz w:val="22"/>
          <w:szCs w:val="22"/>
        </w:rPr>
        <w:t xml:space="preserve"> </w:t>
      </w:r>
      <w:r w:rsidR="000E7131">
        <w:rPr>
          <w:rFonts w:ascii="Arial" w:hAnsi="Arial" w:cstheme="minorBidi" w:hint="cs"/>
          <w:sz w:val="22"/>
          <w:szCs w:val="22"/>
          <w:cs/>
        </w:rPr>
        <w:t xml:space="preserve">              </w:t>
      </w:r>
      <w:r w:rsidR="008D3C9F">
        <w:rPr>
          <w:rFonts w:ascii="Arial" w:hAnsi="Arial"/>
          <w:sz w:val="22"/>
          <w:szCs w:val="22"/>
        </w:rPr>
        <w:t>T</w:t>
      </w:r>
      <w:r w:rsidRPr="00F92491">
        <w:rPr>
          <w:rFonts w:ascii="Arial" w:hAnsi="Arial"/>
          <w:sz w:val="22"/>
          <w:szCs w:val="22"/>
        </w:rPr>
        <w:t xml:space="preserve">he </w:t>
      </w:r>
      <w:r w:rsidR="008D3C9F" w:rsidRPr="00F92491">
        <w:rPr>
          <w:rFonts w:ascii="Arial" w:hAnsi="Arial"/>
          <w:sz w:val="22"/>
          <w:szCs w:val="22"/>
        </w:rPr>
        <w:t>COVID-19</w:t>
      </w:r>
      <w:r w:rsidRPr="00F92491">
        <w:rPr>
          <w:rFonts w:ascii="Arial" w:hAnsi="Arial"/>
          <w:sz w:val="22"/>
          <w:szCs w:val="22"/>
        </w:rPr>
        <w:t xml:space="preserve"> pandemic is continuing to evolve, resulting in an economic slowdown and adversely impacting </w:t>
      </w:r>
      <w:r w:rsidR="008D3C9F">
        <w:rPr>
          <w:rFonts w:ascii="Arial" w:hAnsi="Arial"/>
          <w:sz w:val="22"/>
          <w:szCs w:val="22"/>
        </w:rPr>
        <w:t>most</w:t>
      </w:r>
      <w:r w:rsidRPr="00F92491">
        <w:rPr>
          <w:rFonts w:ascii="Arial" w:hAnsi="Arial"/>
          <w:sz w:val="22"/>
          <w:szCs w:val="22"/>
        </w:rPr>
        <w:t xml:space="preserve"> businesses and industries in terms of supply chains, consumer spending, limited or suspended production, operational delays, and more. This situation significantly affects the Group’s business activities in terms of medical service</w:t>
      </w:r>
      <w:r w:rsidR="008D3C9F">
        <w:rPr>
          <w:rFonts w:ascii="Arial" w:hAnsi="Arial"/>
          <w:sz w:val="22"/>
          <w:szCs w:val="22"/>
        </w:rPr>
        <w:t xml:space="preserve">s for health and beauty business, </w:t>
      </w:r>
      <w:r w:rsidRPr="00F92491">
        <w:rPr>
          <w:rFonts w:ascii="Arial" w:hAnsi="Arial"/>
          <w:sz w:val="22"/>
          <w:szCs w:val="22"/>
        </w:rPr>
        <w:t>and this is significantly impacting the Group’s financial position, operating results, and cash flows at present, and is expected to do so in the future. However, the impact cannot be reasonably estimated at this stage. The Group’s management</w:t>
      </w:r>
      <w:r w:rsidRPr="00F92491">
        <w:rPr>
          <w:rFonts w:ascii="Arial" w:hAnsi="Arial"/>
          <w:sz w:val="22"/>
          <w:szCs w:val="22"/>
          <w:cs/>
        </w:rPr>
        <w:t xml:space="preserve"> </w:t>
      </w:r>
      <w:r w:rsidRPr="00F92491">
        <w:rPr>
          <w:rFonts w:ascii="Arial" w:hAnsi="Arial"/>
          <w:sz w:val="22"/>
          <w:szCs w:val="22"/>
        </w:rPr>
        <w:t>has continuously monitored the ongoing developments and assessed the financial impact in respect of the valuation of assets, provisions and contingent liabilities, and will record the impact when it is possible to do so.</w:t>
      </w:r>
    </w:p>
    <w:p w14:paraId="3ED42CCE" w14:textId="5D1F3ED7" w:rsidR="000B2547" w:rsidRPr="001B7F54" w:rsidRDefault="00F92491" w:rsidP="00F92491">
      <w:pPr>
        <w:pStyle w:val="ps-000-normal"/>
        <w:spacing w:before="120" w:line="360" w:lineRule="exact"/>
        <w:ind w:left="360" w:hanging="360"/>
        <w:rPr>
          <w:rFonts w:ascii="Arial" w:hAnsi="Arial" w:cs="Angsana New"/>
          <w:sz w:val="22"/>
          <w:szCs w:val="28"/>
        </w:rPr>
      </w:pPr>
      <w:r w:rsidRPr="00F92491">
        <w:rPr>
          <w:rFonts w:ascii="Arial" w:hAnsi="Arial"/>
          <w:sz w:val="22"/>
          <w:szCs w:val="22"/>
        </w:rPr>
        <w:t xml:space="preserve">b) </w:t>
      </w:r>
      <w:r>
        <w:rPr>
          <w:rFonts w:ascii="Arial" w:hAnsi="Arial"/>
          <w:sz w:val="22"/>
          <w:szCs w:val="22"/>
        </w:rPr>
        <w:tab/>
      </w:r>
      <w:r w:rsidR="000B2547">
        <w:rPr>
          <w:rFonts w:ascii="Arial" w:hAnsi="Arial"/>
          <w:sz w:val="22"/>
          <w:szCs w:val="22"/>
        </w:rPr>
        <w:t>As discussed in</w:t>
      </w:r>
      <w:r w:rsidRPr="00F92491">
        <w:rPr>
          <w:rFonts w:ascii="Arial" w:hAnsi="Arial"/>
          <w:sz w:val="22"/>
          <w:szCs w:val="22"/>
        </w:rPr>
        <w:t xml:space="preserve"> Note </w:t>
      </w:r>
      <w:r w:rsidR="006D656A">
        <w:rPr>
          <w:rFonts w:ascii="Arial" w:hAnsi="Arial"/>
          <w:sz w:val="22"/>
          <w:szCs w:val="22"/>
        </w:rPr>
        <w:t>25</w:t>
      </w:r>
      <w:r w:rsidRPr="00F92491">
        <w:rPr>
          <w:rFonts w:ascii="Arial" w:hAnsi="Arial"/>
          <w:sz w:val="22"/>
          <w:szCs w:val="22"/>
        </w:rPr>
        <w:t>.6 to the interim consolidated financial statements, in September 2018 two local companies, which are shareholders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This case is being considered by the </w:t>
      </w:r>
      <w:r w:rsidR="00C23B9E">
        <w:rPr>
          <w:rFonts w:ascii="Arial" w:hAnsi="Arial" w:cs="Angsana New"/>
          <w:sz w:val="22"/>
          <w:szCs w:val="28"/>
        </w:rPr>
        <w:t>C</w:t>
      </w:r>
      <w:bookmarkStart w:id="0" w:name="_GoBack"/>
      <w:bookmarkEnd w:id="0"/>
      <w:r w:rsidRPr="00F92491">
        <w:rPr>
          <w:rFonts w:ascii="Arial" w:hAnsi="Arial"/>
          <w:sz w:val="22"/>
          <w:szCs w:val="22"/>
        </w:rPr>
        <w:t xml:space="preserve">ourt and thus the outcome cannot be determined at this time and depends on the future judicial process. </w:t>
      </w:r>
      <w:r w:rsidR="001B7F54">
        <w:rPr>
          <w:rFonts w:ascii="Arial" w:hAnsi="Arial"/>
          <w:sz w:val="22"/>
          <w:szCs w:val="22"/>
        </w:rPr>
        <w:t>D</w:t>
      </w:r>
      <w:r w:rsidR="000B2547">
        <w:rPr>
          <w:rFonts w:ascii="Arial" w:hAnsi="Arial"/>
          <w:sz w:val="22"/>
          <w:szCs w:val="22"/>
        </w:rPr>
        <w:t xml:space="preserve">uring </w:t>
      </w:r>
      <w:r w:rsidR="00C5553C">
        <w:rPr>
          <w:rFonts w:ascii="Arial" w:hAnsi="Arial"/>
          <w:sz w:val="22"/>
          <w:szCs w:val="22"/>
        </w:rPr>
        <w:t>the second quarter of 2020</w:t>
      </w:r>
      <w:r w:rsidR="000B2547">
        <w:rPr>
          <w:rFonts w:ascii="Arial" w:hAnsi="Arial"/>
          <w:sz w:val="22"/>
          <w:szCs w:val="22"/>
        </w:rPr>
        <w:t xml:space="preserve">, the </w:t>
      </w:r>
      <w:r w:rsidR="00B16322">
        <w:rPr>
          <w:rFonts w:ascii="Arial" w:hAnsi="Arial"/>
          <w:sz w:val="22"/>
          <w:szCs w:val="22"/>
        </w:rPr>
        <w:t xml:space="preserve">company that is the </w:t>
      </w:r>
      <w:r w:rsidR="000B2547">
        <w:rPr>
          <w:rFonts w:ascii="Arial" w:hAnsi="Arial"/>
          <w:sz w:val="22"/>
          <w:szCs w:val="22"/>
        </w:rPr>
        <w:t xml:space="preserve">owner of the franchise </w:t>
      </w:r>
      <w:r w:rsidR="001B7F54">
        <w:rPr>
          <w:rFonts w:ascii="Arial" w:hAnsi="Arial"/>
          <w:sz w:val="22"/>
          <w:szCs w:val="22"/>
        </w:rPr>
        <w:t>filed for rehabilitation with the Central Bankruptcy Court</w:t>
      </w:r>
      <w:r w:rsidR="001B7F54">
        <w:rPr>
          <w:rFonts w:ascii="Arial" w:hAnsi="Arial" w:cs="Angsana New"/>
          <w:sz w:val="22"/>
          <w:szCs w:val="28"/>
        </w:rPr>
        <w:t xml:space="preserve">. However, the subsidiary’s management </w:t>
      </w:r>
      <w:r w:rsidR="009A34EB">
        <w:rPr>
          <w:rFonts w:ascii="Arial" w:hAnsi="Arial" w:cs="Angsana New"/>
          <w:sz w:val="22"/>
          <w:szCs w:val="28"/>
        </w:rPr>
        <w:t>will</w:t>
      </w:r>
      <w:r w:rsidR="001B7F54">
        <w:rPr>
          <w:rFonts w:ascii="Arial" w:hAnsi="Arial" w:cs="Angsana New"/>
          <w:sz w:val="22"/>
          <w:szCs w:val="28"/>
        </w:rPr>
        <w:t xml:space="preserve"> continuously monitor </w:t>
      </w:r>
      <w:r w:rsidR="00B16322">
        <w:rPr>
          <w:rFonts w:ascii="Arial" w:hAnsi="Arial" w:cs="Angsana New"/>
          <w:sz w:val="22"/>
          <w:szCs w:val="28"/>
        </w:rPr>
        <w:t xml:space="preserve">ongoing development </w:t>
      </w:r>
      <w:r w:rsidR="001B7F54">
        <w:rPr>
          <w:rFonts w:ascii="Arial" w:hAnsi="Arial" w:cs="Angsana New"/>
          <w:sz w:val="22"/>
          <w:szCs w:val="28"/>
        </w:rPr>
        <w:t xml:space="preserve">and </w:t>
      </w:r>
      <w:r w:rsidR="00B16322">
        <w:rPr>
          <w:rFonts w:ascii="Arial" w:hAnsi="Arial" w:cs="Angsana New"/>
          <w:sz w:val="22"/>
          <w:szCs w:val="28"/>
        </w:rPr>
        <w:t>assess the impact</w:t>
      </w:r>
      <w:r w:rsidR="001B7F54">
        <w:rPr>
          <w:rFonts w:ascii="Arial" w:hAnsi="Arial" w:cs="Angsana New"/>
          <w:sz w:val="22"/>
          <w:szCs w:val="28"/>
        </w:rPr>
        <w:t xml:space="preserve"> from this situation that might impact the </w:t>
      </w:r>
      <w:r w:rsidR="00080ED1">
        <w:rPr>
          <w:rFonts w:ascii="Arial" w:hAnsi="Arial" w:cs="Angsana New"/>
          <w:sz w:val="22"/>
          <w:szCs w:val="28"/>
        </w:rPr>
        <w:t>subsidiary’s ability to continue as a going concern.</w:t>
      </w:r>
    </w:p>
    <w:p w14:paraId="796B1D3A" w14:textId="77777777" w:rsidR="009A34EB" w:rsidRDefault="009A34EB">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952F0F3" w14:textId="62C8A72F" w:rsidR="000B2547" w:rsidRDefault="000E7131" w:rsidP="00F92491">
      <w:pPr>
        <w:pStyle w:val="ps-000-normal"/>
        <w:spacing w:before="120" w:line="360" w:lineRule="exact"/>
        <w:ind w:left="360" w:hanging="360"/>
        <w:rPr>
          <w:rFonts w:ascii="Arial" w:hAnsi="Arial"/>
          <w:sz w:val="22"/>
          <w:szCs w:val="22"/>
        </w:rPr>
      </w:pPr>
      <w:r>
        <w:rPr>
          <w:rFonts w:ascii="Arial" w:hAnsi="Arial" w:cs="Angsana New"/>
          <w:sz w:val="22"/>
          <w:szCs w:val="28"/>
        </w:rPr>
        <w:lastRenderedPageBreak/>
        <w:t>c</w:t>
      </w:r>
      <w:r w:rsidR="00080ED1">
        <w:rPr>
          <w:rFonts w:ascii="Arial" w:hAnsi="Arial"/>
          <w:sz w:val="22"/>
          <w:szCs w:val="22"/>
        </w:rPr>
        <w:t>)</w:t>
      </w:r>
      <w:r w:rsidR="00080ED1">
        <w:rPr>
          <w:rFonts w:ascii="Arial" w:hAnsi="Arial"/>
          <w:sz w:val="22"/>
          <w:szCs w:val="22"/>
        </w:rPr>
        <w:tab/>
        <w:t>During the second quarter of 2020, the restructure of the shareholding in subsidiaries of the Group has been made, as discussed in Note 8 to the interim consolidated financial statement</w:t>
      </w:r>
      <w:r w:rsidR="00B16322">
        <w:rPr>
          <w:rFonts w:ascii="Arial" w:hAnsi="Arial"/>
          <w:sz w:val="22"/>
          <w:szCs w:val="22"/>
        </w:rPr>
        <w:t>s</w:t>
      </w:r>
      <w:r w:rsidR="00080ED1">
        <w:rPr>
          <w:rFonts w:ascii="Arial" w:hAnsi="Arial"/>
          <w:sz w:val="22"/>
          <w:szCs w:val="22"/>
        </w:rPr>
        <w:t>.</w:t>
      </w:r>
    </w:p>
    <w:p w14:paraId="150FB47C" w14:textId="77777777" w:rsidR="003D2D9B" w:rsidRPr="004D68DE" w:rsidRDefault="008216EC" w:rsidP="00997063">
      <w:pPr>
        <w:tabs>
          <w:tab w:val="left" w:pos="720"/>
          <w:tab w:val="center" w:pos="6480"/>
        </w:tabs>
        <w:spacing w:before="1400" w:line="360" w:lineRule="exact"/>
        <w:ind w:right="-43"/>
        <w:jc w:val="thaiDistribute"/>
        <w:rPr>
          <w:rFonts w:ascii="Arial" w:hAnsi="Arial" w:cs="Arial"/>
          <w:sz w:val="22"/>
          <w:szCs w:val="22"/>
        </w:rPr>
      </w:pPr>
      <w:proofErr w:type="spellStart"/>
      <w:r>
        <w:rPr>
          <w:rFonts w:ascii="Arial" w:hAnsi="Arial"/>
          <w:sz w:val="22"/>
          <w:szCs w:val="22"/>
        </w:rPr>
        <w:t>Kirdsiri</w:t>
      </w:r>
      <w:proofErr w:type="spellEnd"/>
      <w:r>
        <w:rPr>
          <w:rFonts w:ascii="Arial" w:hAnsi="Arial"/>
          <w:sz w:val="22"/>
          <w:szCs w:val="22"/>
        </w:rPr>
        <w:t xml:space="preserve"> </w:t>
      </w:r>
      <w:proofErr w:type="spellStart"/>
      <w:r>
        <w:rPr>
          <w:rFonts w:ascii="Arial" w:hAnsi="Arial"/>
          <w:sz w:val="22"/>
          <w:szCs w:val="22"/>
        </w:rPr>
        <w:t>Kanjanaprakasit</w:t>
      </w:r>
      <w:proofErr w:type="spellEnd"/>
    </w:p>
    <w:p w14:paraId="168BC51A" w14:textId="77777777"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8216EC">
        <w:rPr>
          <w:rFonts w:ascii="Arial" w:hAnsi="Arial"/>
          <w:sz w:val="22"/>
          <w:szCs w:val="22"/>
        </w:rPr>
        <w:t>6014</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76CDF492"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76762D">
        <w:rPr>
          <w:rFonts w:ascii="Arial" w:hAnsi="Arial" w:cs="Arial"/>
          <w:sz w:val="22"/>
          <w:szCs w:val="22"/>
        </w:rPr>
        <w:t>14 August</w:t>
      </w:r>
      <w:r w:rsidR="00FF1EF8">
        <w:rPr>
          <w:rFonts w:ascii="Arial" w:hAnsi="Arial" w:cs="Arial"/>
          <w:sz w:val="22"/>
          <w:szCs w:val="22"/>
        </w:rPr>
        <w:t xml:space="preserve"> </w:t>
      </w:r>
      <w:r w:rsidR="007314A4">
        <w:rPr>
          <w:rFonts w:ascii="Arial" w:hAnsi="Arial" w:cs="Arial"/>
          <w:sz w:val="22"/>
          <w:szCs w:val="22"/>
        </w:rPr>
        <w:t>2020</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98680" w14:textId="77777777" w:rsidR="00075858" w:rsidRDefault="00075858" w:rsidP="008442C1">
      <w:r>
        <w:separator/>
      </w:r>
    </w:p>
  </w:endnote>
  <w:endnote w:type="continuationSeparator" w:id="0">
    <w:p w14:paraId="17C4173A" w14:textId="77777777" w:rsidR="00075858" w:rsidRDefault="0007585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8087299"/>
      <w:docPartObj>
        <w:docPartGallery w:val="Page Numbers (Bottom of Page)"/>
        <w:docPartUnique/>
      </w:docPartObj>
    </w:sdtPr>
    <w:sdtEndPr>
      <w:rPr>
        <w:rFonts w:ascii="Arial" w:hAnsi="Arial" w:cs="Arial"/>
        <w:noProof/>
        <w:sz w:val="22"/>
        <w:szCs w:val="22"/>
      </w:rPr>
    </w:sdtEndPr>
    <w:sdtContent>
      <w:p w14:paraId="3AF0E2CB" w14:textId="422A2034" w:rsidR="00F92491" w:rsidRPr="00BC4DE0" w:rsidRDefault="00F92491" w:rsidP="00BC4DE0">
        <w:pPr>
          <w:pStyle w:val="Footer"/>
          <w:jc w:val="right"/>
          <w:rPr>
            <w:rFonts w:ascii="Arial" w:hAnsi="Arial" w:cs="Arial"/>
            <w:sz w:val="22"/>
            <w:szCs w:val="22"/>
          </w:rPr>
        </w:pPr>
        <w:r w:rsidRPr="00BC4DE0">
          <w:rPr>
            <w:rFonts w:ascii="Arial" w:hAnsi="Arial" w:cs="Arial"/>
            <w:sz w:val="22"/>
            <w:szCs w:val="22"/>
          </w:rPr>
          <w:fldChar w:fldCharType="begin"/>
        </w:r>
        <w:r w:rsidRPr="00BC4DE0">
          <w:rPr>
            <w:rFonts w:ascii="Arial" w:hAnsi="Arial" w:cs="Arial"/>
            <w:sz w:val="22"/>
            <w:szCs w:val="22"/>
          </w:rPr>
          <w:instrText xml:space="preserve"> PAGE   \* MERGEFORMAT </w:instrText>
        </w:r>
        <w:r w:rsidRPr="00BC4DE0">
          <w:rPr>
            <w:rFonts w:ascii="Arial" w:hAnsi="Arial" w:cs="Arial"/>
            <w:sz w:val="22"/>
            <w:szCs w:val="22"/>
          </w:rPr>
          <w:fldChar w:fldCharType="separate"/>
        </w:r>
        <w:r w:rsidRPr="00BC4DE0">
          <w:rPr>
            <w:rFonts w:ascii="Arial" w:hAnsi="Arial" w:cs="Arial"/>
            <w:noProof/>
            <w:sz w:val="22"/>
            <w:szCs w:val="22"/>
          </w:rPr>
          <w:t>2</w:t>
        </w:r>
        <w:r w:rsidRPr="00BC4DE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FB2AE" w14:textId="77777777" w:rsidR="00075858" w:rsidRDefault="00075858" w:rsidP="008442C1">
      <w:r>
        <w:separator/>
      </w:r>
    </w:p>
  </w:footnote>
  <w:footnote w:type="continuationSeparator" w:id="0">
    <w:p w14:paraId="393A72FB" w14:textId="77777777" w:rsidR="00075858" w:rsidRDefault="00075858"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5858"/>
    <w:rsid w:val="00076485"/>
    <w:rsid w:val="00076CF5"/>
    <w:rsid w:val="0007706C"/>
    <w:rsid w:val="00077588"/>
    <w:rsid w:val="00080758"/>
    <w:rsid w:val="0008084D"/>
    <w:rsid w:val="00080ED1"/>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547"/>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131"/>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B7F54"/>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74C"/>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4EBF"/>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C63"/>
    <w:rsid w:val="006C5352"/>
    <w:rsid w:val="006C7B43"/>
    <w:rsid w:val="006D2B29"/>
    <w:rsid w:val="006D4A95"/>
    <w:rsid w:val="006D53C4"/>
    <w:rsid w:val="006D58EF"/>
    <w:rsid w:val="006D656A"/>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04C"/>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6762D"/>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4EB"/>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32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4DE0"/>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3B9E"/>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53C"/>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4C21"/>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 w:type="paragraph" w:customStyle="1" w:styleId="CM1">
    <w:name w:val="CM1"/>
    <w:basedOn w:val="Normal"/>
    <w:next w:val="Normal"/>
    <w:uiPriority w:val="99"/>
    <w:rsid w:val="000B2547"/>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D02CB-A299-47A2-BC7A-CDECBDBCBA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39538</vt:lpwstr>
  </property>
  <property fmtid="{D5CDD505-2E9C-101B-9397-08002B2CF9AE}" pid="4" name="OptimizationTime">
    <vt:lpwstr>20200815_0627</vt:lpwstr>
  </property>
</Properties>
</file>

<file path=docProps/app.xml><?xml version="1.0" encoding="utf-8"?>
<Properties xmlns="http://schemas.openxmlformats.org/officeDocument/2006/extended-properties" xmlns:vt="http://schemas.openxmlformats.org/officeDocument/2006/docPropsVTypes">
  <Template>Normal.dotm</Template>
  <TotalTime>83</TotalTime>
  <Pages>4</Pages>
  <Words>731</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25</cp:revision>
  <cp:lastPrinted>2020-08-14T16:44:00Z</cp:lastPrinted>
  <dcterms:created xsi:type="dcterms:W3CDTF">2019-05-11T10:56:00Z</dcterms:created>
  <dcterms:modified xsi:type="dcterms:W3CDTF">2020-08-14T16:44:00Z</dcterms:modified>
</cp:coreProperties>
</file>