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3222"/>
        <w:gridCol w:w="3492"/>
      </w:tblGrid>
      <w:tr w:rsidR="00335AEA" w14:paraId="0117031B" w14:textId="77777777" w:rsidTr="00DA630C">
        <w:tc>
          <w:tcPr>
            <w:tcW w:w="2898" w:type="dxa"/>
          </w:tcPr>
          <w:p w14:paraId="4EB61C03" w14:textId="5136CE47" w:rsidR="00335AEA" w:rsidRDefault="00335AEA" w:rsidP="00B47556">
            <w:pPr>
              <w:pStyle w:val="Header"/>
              <w:rPr>
                <w:rFonts w:cs="Angsana New"/>
                <w:sz w:val="24"/>
                <w:szCs w:val="24"/>
              </w:rPr>
            </w:pPr>
          </w:p>
        </w:tc>
        <w:tc>
          <w:tcPr>
            <w:tcW w:w="3222" w:type="dxa"/>
          </w:tcPr>
          <w:p w14:paraId="63263A77" w14:textId="6B7A630D" w:rsidR="00335AEA" w:rsidRPr="00215750" w:rsidRDefault="00335AEA" w:rsidP="00244B99">
            <w:pPr>
              <w:pStyle w:val="Header"/>
              <w:rPr>
                <w:rFonts w:eastAsia="Calibri" w:cs="Angsana New"/>
                <w:sz w:val="24"/>
                <w:szCs w:val="24"/>
              </w:rPr>
            </w:pPr>
          </w:p>
        </w:tc>
        <w:tc>
          <w:tcPr>
            <w:tcW w:w="3492" w:type="dxa"/>
          </w:tcPr>
          <w:p w14:paraId="4F3360D7" w14:textId="400719ED" w:rsidR="00335AEA" w:rsidRPr="00335AEA" w:rsidRDefault="00335AEA" w:rsidP="00244B99">
            <w:pPr>
              <w:pStyle w:val="Header"/>
              <w:rPr>
                <w:rFonts w:eastAsia="Calibri" w:cs="Angsana New"/>
                <w:sz w:val="24"/>
                <w:szCs w:val="24"/>
              </w:rPr>
            </w:pPr>
          </w:p>
        </w:tc>
      </w:tr>
    </w:tbl>
    <w:p w14:paraId="1615DC4E" w14:textId="58642B50" w:rsidR="00964386" w:rsidRPr="00964386" w:rsidRDefault="00964386" w:rsidP="00964386">
      <w:pPr>
        <w:pStyle w:val="Heading1"/>
        <w:jc w:val="left"/>
        <w:rPr>
          <w:rFonts w:ascii="Times New Roman" w:eastAsia="Angsana New" w:hAnsi="Times New Roman" w:cs="Times New Roman"/>
          <w:b/>
          <w:bCs/>
          <w:sz w:val="22"/>
          <w:szCs w:val="22"/>
        </w:rPr>
      </w:pPr>
    </w:p>
    <w:p w14:paraId="5FB16C48" w14:textId="2B241B2F" w:rsidR="00964386" w:rsidRPr="00964386" w:rsidRDefault="00964386" w:rsidP="00964386">
      <w:pPr>
        <w:rPr>
          <w:rFonts w:ascii="Times New Roman" w:eastAsia="Angsana New" w:hAnsi="Times New Roman" w:cs="Times New Roman"/>
        </w:rPr>
      </w:pPr>
    </w:p>
    <w:p w14:paraId="238EFD8C" w14:textId="7D3CCC70" w:rsidR="00964386" w:rsidRPr="00964386" w:rsidRDefault="00964386" w:rsidP="00D8360C">
      <w:pPr>
        <w:pStyle w:val="Heading1"/>
        <w:jc w:val="left"/>
        <w:rPr>
          <w:rFonts w:ascii="Times New Roman" w:hAnsi="Times New Roman" w:cs="Times New Roman"/>
          <w:sz w:val="22"/>
          <w:szCs w:val="22"/>
          <w:u w:val="none"/>
        </w:rPr>
      </w:pPr>
      <w:r w:rsidRPr="00964386">
        <w:rPr>
          <w:rFonts w:ascii="Times New Roman" w:eastAsia="Angsana New" w:hAnsi="Times New Roman" w:cs="Times New Roman"/>
          <w:b/>
          <w:bCs/>
          <w:sz w:val="22"/>
          <w:szCs w:val="22"/>
          <w:u w:val="none"/>
        </w:rPr>
        <w:t xml:space="preserve">REPORT ON REVIEW OF INTERIM FINANCIAL INFORMATION OF CERTIFIED PUBLIC ACCOUNTANT </w:t>
      </w:r>
      <w:r w:rsidRPr="00964386">
        <w:rPr>
          <w:rFonts w:ascii="Times New Roman" w:hAnsi="Times New Roman" w:cs="Times New Roman"/>
          <w:sz w:val="22"/>
          <w:szCs w:val="22"/>
          <w:u w:val="none"/>
        </w:rPr>
        <w:t xml:space="preserve"> </w:t>
      </w:r>
    </w:p>
    <w:p w14:paraId="3FA1ABB7" w14:textId="77777777" w:rsidR="00964386" w:rsidRPr="00E85230" w:rsidRDefault="00964386" w:rsidP="00964386">
      <w:pPr>
        <w:rPr>
          <w:rFonts w:ascii="Times New Roman" w:hAnsi="Times New Roman" w:cs="Times New Roman"/>
          <w:sz w:val="22"/>
          <w:szCs w:val="22"/>
        </w:rPr>
      </w:pPr>
    </w:p>
    <w:p w14:paraId="38456CBD" w14:textId="267230AC" w:rsidR="00964386" w:rsidRPr="00E85230" w:rsidRDefault="00964386" w:rsidP="00964386">
      <w:pPr>
        <w:pStyle w:val="Heading1"/>
        <w:jc w:val="thaiDistribute"/>
        <w:rPr>
          <w:rFonts w:ascii="Times New Roman" w:hAnsi="Times New Roman" w:cs="Times New Roman"/>
          <w:b/>
          <w:bCs/>
          <w:sz w:val="22"/>
          <w:szCs w:val="22"/>
          <w:u w:val="none"/>
        </w:rPr>
      </w:pPr>
      <w:r w:rsidRPr="00E85230">
        <w:rPr>
          <w:rFonts w:ascii="Times New Roman" w:hAnsi="Times New Roman" w:cs="Times New Roman"/>
          <w:b/>
          <w:bCs/>
          <w:sz w:val="22"/>
          <w:szCs w:val="22"/>
          <w:u w:val="none"/>
        </w:rPr>
        <w:t xml:space="preserve">To the Board of Directors of </w:t>
      </w:r>
      <w:r w:rsidR="00AC7B9C">
        <w:rPr>
          <w:rFonts w:ascii="Times New Roman" w:hAnsi="Times New Roman" w:cs="Times New Roman"/>
          <w:b/>
          <w:bCs/>
          <w:sz w:val="22"/>
          <w:szCs w:val="22"/>
          <w:u w:val="none"/>
        </w:rPr>
        <w:t>Yong Thai</w:t>
      </w:r>
      <w:r w:rsidRPr="00E85230">
        <w:rPr>
          <w:rFonts w:ascii="Times New Roman" w:hAnsi="Times New Roman" w:cs="Times New Roman"/>
          <w:b/>
          <w:bCs/>
          <w:sz w:val="22"/>
          <w:szCs w:val="22"/>
          <w:u w:val="none"/>
        </w:rPr>
        <w:t xml:space="preserve"> Public Company Limited</w:t>
      </w:r>
    </w:p>
    <w:p w14:paraId="5A695FA8" w14:textId="3396B5A6" w:rsidR="00964386" w:rsidRPr="00E85230" w:rsidRDefault="00964386" w:rsidP="00964386">
      <w:pPr>
        <w:rPr>
          <w:rFonts w:ascii="Times New Roman" w:hAnsi="Times New Roman" w:cs="Times New Roman"/>
          <w:sz w:val="22"/>
          <w:szCs w:val="22"/>
        </w:rPr>
      </w:pPr>
    </w:p>
    <w:p w14:paraId="1787976F" w14:textId="6479F9F9" w:rsidR="00964386" w:rsidRPr="00E85230" w:rsidRDefault="00964386" w:rsidP="00D8360C">
      <w:pPr>
        <w:jc w:val="thaiDistribute"/>
        <w:rPr>
          <w:rFonts w:ascii="Times New Roman" w:eastAsia="Angsana New" w:hAnsi="Times New Roman" w:cs="Times New Roman"/>
          <w:sz w:val="22"/>
          <w:szCs w:val="22"/>
        </w:rPr>
      </w:pPr>
      <w:r w:rsidRPr="00E85230">
        <w:rPr>
          <w:rFonts w:ascii="Times New Roman" w:eastAsia="Angsana New" w:hAnsi="Times New Roman" w:cs="Times New Roman"/>
          <w:spacing w:val="-2"/>
          <w:sz w:val="22"/>
          <w:szCs w:val="22"/>
        </w:rPr>
        <w:t xml:space="preserve">I have reviewed the consolidated statement of financial position of </w:t>
      </w:r>
      <w:r w:rsidR="00AC7B9C">
        <w:rPr>
          <w:rFonts w:ascii="Times New Roman" w:eastAsia="Angsana New" w:hAnsi="Times New Roman" w:cs="Times New Roman"/>
          <w:spacing w:val="-2"/>
          <w:sz w:val="22"/>
          <w:szCs w:val="22"/>
        </w:rPr>
        <w:t>Yong Thai</w:t>
      </w:r>
      <w:r w:rsidRPr="00E85230">
        <w:rPr>
          <w:rFonts w:ascii="Times New Roman" w:eastAsia="Angsana New" w:hAnsi="Times New Roman" w:cs="Times New Roman"/>
          <w:spacing w:val="-2"/>
          <w:sz w:val="22"/>
          <w:szCs w:val="22"/>
        </w:rPr>
        <w:t xml:space="preserve"> Public Company Limited and its subsidiaries as at March 31, 20</w:t>
      </w:r>
      <w:r w:rsidR="00E85230" w:rsidRPr="00E85230">
        <w:rPr>
          <w:rFonts w:ascii="Times New Roman" w:eastAsia="Angsana New" w:hAnsi="Times New Roman" w:cs="Times New Roman"/>
          <w:spacing w:val="-2"/>
          <w:sz w:val="22"/>
          <w:szCs w:val="22"/>
        </w:rPr>
        <w:t>20</w:t>
      </w:r>
      <w:r w:rsidRPr="00E85230">
        <w:rPr>
          <w:rFonts w:ascii="Times New Roman" w:eastAsia="Angsana New" w:hAnsi="Times New Roman" w:cs="Times New Roman"/>
          <w:spacing w:val="-2"/>
          <w:sz w:val="22"/>
          <w:szCs w:val="22"/>
        </w:rPr>
        <w:t xml:space="preserve">, and </w:t>
      </w:r>
      <w:r w:rsidRPr="00E85230">
        <w:rPr>
          <w:rFonts w:ascii="Times New Roman" w:eastAsia="Angsana New" w:hAnsi="Times New Roman" w:cs="Times New Roman"/>
          <w:sz w:val="22"/>
          <w:szCs w:val="22"/>
        </w:rPr>
        <w:t>the related consolidated statements of comprehensive income</w:t>
      </w:r>
      <w:r w:rsidRPr="00E85230">
        <w:rPr>
          <w:rFonts w:ascii="Times New Roman" w:eastAsia="Angsana New" w:hAnsi="Times New Roman" w:cs="Times New Roman"/>
          <w:spacing w:val="-2"/>
          <w:sz w:val="22"/>
          <w:szCs w:val="22"/>
        </w:rPr>
        <w:t xml:space="preserve">, changes in shareholders’ </w:t>
      </w:r>
      <w:r w:rsidRPr="00E85230">
        <w:rPr>
          <w:rFonts w:ascii="Times New Roman" w:eastAsia="Angsana New" w:hAnsi="Times New Roman" w:cs="Times New Roman"/>
          <w:spacing w:val="4"/>
          <w:sz w:val="22"/>
          <w:szCs w:val="22"/>
        </w:rPr>
        <w:t>equity and cash flows</w:t>
      </w:r>
      <w:r w:rsidRPr="00E85230">
        <w:rPr>
          <w:rFonts w:ascii="Times New Roman" w:eastAsia="Angsana New" w:hAnsi="Times New Roman" w:cs="Times New Roman"/>
          <w:color w:val="FF0000"/>
          <w:spacing w:val="4"/>
          <w:sz w:val="22"/>
          <w:szCs w:val="22"/>
        </w:rPr>
        <w:t xml:space="preserve"> </w:t>
      </w:r>
      <w:r w:rsidRPr="00E85230">
        <w:rPr>
          <w:rFonts w:ascii="Times New Roman" w:eastAsia="Angsana New" w:hAnsi="Times New Roman" w:cs="Times New Roman"/>
          <w:spacing w:val="4"/>
          <w:sz w:val="22"/>
          <w:szCs w:val="22"/>
        </w:rPr>
        <w:t>for the three-month period then ended, and</w:t>
      </w:r>
      <w:r w:rsidRPr="00E85230">
        <w:rPr>
          <w:rFonts w:ascii="Times New Roman" w:eastAsia="Angsana New" w:hAnsi="Times New Roman" w:cs="Times New Roman"/>
          <w:spacing w:val="-2"/>
          <w:sz w:val="22"/>
          <w:szCs w:val="22"/>
        </w:rPr>
        <w:t xml:space="preserve"> the condensed notes to the financial statements. I have also reviewed </w:t>
      </w:r>
      <w:r w:rsidRPr="00E85230">
        <w:rPr>
          <w:rFonts w:ascii="Times New Roman" w:eastAsia="Angsana New" w:hAnsi="Times New Roman" w:cs="Times New Roman"/>
          <w:sz w:val="22"/>
          <w:szCs w:val="22"/>
        </w:rPr>
        <w:t xml:space="preserve">the separate statement of financial position of </w:t>
      </w:r>
      <w:r w:rsidR="00AC7B9C">
        <w:rPr>
          <w:rFonts w:ascii="Times New Roman" w:eastAsia="Angsana New" w:hAnsi="Times New Roman" w:cs="Times New Roman"/>
          <w:sz w:val="22"/>
          <w:szCs w:val="22"/>
        </w:rPr>
        <w:t>Yong Thai</w:t>
      </w:r>
      <w:r w:rsidRPr="00E85230">
        <w:rPr>
          <w:rFonts w:ascii="Times New Roman" w:eastAsia="Angsana New" w:hAnsi="Times New Roman" w:cs="Times New Roman"/>
          <w:sz w:val="22"/>
          <w:szCs w:val="22"/>
        </w:rPr>
        <w:t xml:space="preserve"> Public Company Limited as at March 31, 20</w:t>
      </w:r>
      <w:r w:rsidR="00E85230" w:rsidRPr="00E85230">
        <w:rPr>
          <w:rFonts w:ascii="Times New Roman" w:eastAsia="Angsana New" w:hAnsi="Times New Roman" w:cs="Times New Roman"/>
          <w:sz w:val="22"/>
          <w:szCs w:val="22"/>
        </w:rPr>
        <w:t>20</w:t>
      </w:r>
      <w:r w:rsidRPr="00E85230">
        <w:rPr>
          <w:rFonts w:ascii="Times New Roman" w:eastAsia="Angsana New" w:hAnsi="Times New Roman" w:cs="Times New Roman"/>
          <w:sz w:val="22"/>
          <w:szCs w:val="22"/>
        </w:rPr>
        <w:t>, a</w:t>
      </w:r>
      <w:r w:rsidRPr="00E85230">
        <w:rPr>
          <w:rFonts w:ascii="Times New Roman" w:eastAsia="Angsana New" w:hAnsi="Times New Roman" w:cs="Times New Roman"/>
          <w:spacing w:val="-2"/>
          <w:sz w:val="22"/>
          <w:szCs w:val="22"/>
        </w:rPr>
        <w:t xml:space="preserve">nd the separate statements of comprehensive income, changes in shareholders’ equity and cash flows for the three-month </w:t>
      </w:r>
      <w:r w:rsidRPr="00E85230">
        <w:rPr>
          <w:rFonts w:ascii="Times New Roman" w:eastAsia="Angsana New" w:hAnsi="Times New Roman" w:cs="Times New Roman"/>
          <w:sz w:val="22"/>
          <w:szCs w:val="22"/>
        </w:rPr>
        <w:t>period then ended, and the condensed notes to the financial statements.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7C94A47" w14:textId="4DEDA401" w:rsidR="00964386" w:rsidRPr="00E85230" w:rsidRDefault="00964386" w:rsidP="00964386">
      <w:pPr>
        <w:jc w:val="thaiDistribute"/>
        <w:rPr>
          <w:rFonts w:ascii="Times New Roman" w:eastAsia="Angsana New" w:hAnsi="Times New Roman" w:cs="Times New Roman"/>
          <w:spacing w:val="-2"/>
          <w:sz w:val="22"/>
          <w:szCs w:val="22"/>
        </w:rPr>
      </w:pPr>
    </w:p>
    <w:p w14:paraId="10334E2D" w14:textId="019A8FBB" w:rsidR="00964386" w:rsidRPr="00E85230" w:rsidRDefault="00964386" w:rsidP="00964386">
      <w:pPr>
        <w:pStyle w:val="Heading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Scope of Review</w:t>
      </w:r>
    </w:p>
    <w:p w14:paraId="1B4AD9A9" w14:textId="17433A55" w:rsidR="00964386" w:rsidRPr="00E85230" w:rsidRDefault="00964386" w:rsidP="00964386">
      <w:pPr>
        <w:rPr>
          <w:rFonts w:ascii="Times New Roman" w:eastAsia="Angsana New" w:hAnsi="Times New Roman" w:cs="Times New Roman"/>
          <w:sz w:val="22"/>
          <w:szCs w:val="22"/>
        </w:rPr>
      </w:pPr>
    </w:p>
    <w:p w14:paraId="218CDC8C" w14:textId="19C69741" w:rsidR="00964386" w:rsidRPr="00BC0630" w:rsidRDefault="00964386" w:rsidP="00D8360C">
      <w:pPr>
        <w:jc w:val="thaiDistribute"/>
        <w:rPr>
          <w:rFonts w:ascii="Times New Roman" w:eastAsia="Angsana New" w:hAnsi="Times New Roman"/>
          <w:spacing w:val="-2"/>
          <w:sz w:val="22"/>
          <w:szCs w:val="28"/>
        </w:rPr>
      </w:pPr>
      <w:r w:rsidRPr="00E85230">
        <w:rPr>
          <w:rFonts w:ascii="Times New Roman" w:eastAsia="Angsana New" w:hAnsi="Times New Roman" w:cs="Times New Roman"/>
          <w:spacing w:val="-2"/>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BC0630">
        <w:rPr>
          <w:rFonts w:ascii="Times New Roman" w:eastAsia="Angsana New" w:hAnsi="Times New Roman"/>
          <w:spacing w:val="-2"/>
          <w:sz w:val="22"/>
          <w:szCs w:val="28"/>
        </w:rPr>
        <w:t>.</w:t>
      </w:r>
    </w:p>
    <w:p w14:paraId="33F5AA85" w14:textId="38C31A1D" w:rsidR="00964386" w:rsidRPr="00E85230" w:rsidRDefault="00964386" w:rsidP="00964386">
      <w:pPr>
        <w:pStyle w:val="Heading1"/>
        <w:ind w:left="539" w:hanging="539"/>
        <w:jc w:val="left"/>
        <w:rPr>
          <w:rFonts w:ascii="Times New Roman" w:eastAsia="Angsana New" w:hAnsi="Times New Roman" w:cs="Times New Roman"/>
          <w:b/>
          <w:bCs/>
          <w:sz w:val="22"/>
          <w:szCs w:val="22"/>
          <w:u w:val="none"/>
        </w:rPr>
      </w:pPr>
    </w:p>
    <w:p w14:paraId="729B8AFA" w14:textId="3AE90D51" w:rsidR="00964386" w:rsidRPr="00E85230" w:rsidRDefault="00964386" w:rsidP="00964386">
      <w:pPr>
        <w:pStyle w:val="Heading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Conclusion</w:t>
      </w:r>
    </w:p>
    <w:p w14:paraId="542F90C8" w14:textId="1F5B0D46" w:rsidR="00964386" w:rsidRPr="00E85230" w:rsidRDefault="00964386" w:rsidP="00964386">
      <w:pPr>
        <w:rPr>
          <w:rFonts w:ascii="Times New Roman" w:hAnsi="Times New Roman" w:cs="Times New Roman"/>
          <w:sz w:val="22"/>
          <w:szCs w:val="22"/>
        </w:rPr>
      </w:pPr>
    </w:p>
    <w:p w14:paraId="3FD21B27" w14:textId="0EE76ABB" w:rsidR="00964386" w:rsidRPr="00E85230" w:rsidRDefault="00964386" w:rsidP="00D8360C">
      <w:pPr>
        <w:rPr>
          <w:rFonts w:ascii="Times New Roman" w:hAnsi="Times New Roman" w:cs="Times New Roman"/>
          <w:sz w:val="22"/>
          <w:szCs w:val="22"/>
        </w:rPr>
      </w:pPr>
      <w:r w:rsidRPr="00E85230">
        <w:rPr>
          <w:rFonts w:ascii="Times New Roman" w:hAnsi="Times New Roman" w:cs="Times New Roman"/>
          <w:sz w:val="22"/>
          <w:szCs w:val="22"/>
        </w:rPr>
        <w:t>Based</w:t>
      </w:r>
      <w:r w:rsidRPr="00E85230">
        <w:rPr>
          <w:rFonts w:ascii="Times New Roman" w:eastAsia="Angsana New" w:hAnsi="Times New Roman" w:cs="Times New Roman"/>
          <w:sz w:val="22"/>
          <w:szCs w:val="22"/>
        </w:rPr>
        <w:t xml:space="preserve"> on </w:t>
      </w:r>
      <w:r w:rsidRPr="00E85230">
        <w:rPr>
          <w:rFonts w:ascii="Times New Roman" w:eastAsia="Angsana New" w:hAnsi="Times New Roman" w:cs="Times New Roman"/>
          <w:spacing w:val="-2"/>
          <w:sz w:val="22"/>
          <w:szCs w:val="22"/>
        </w:rPr>
        <w:t>my</w:t>
      </w:r>
      <w:r w:rsidRPr="00E85230">
        <w:rPr>
          <w:rFonts w:ascii="Times New Roman" w:eastAsia="Angsana New" w:hAnsi="Times New Roman" w:cs="Times New Roman"/>
          <w:sz w:val="22"/>
          <w:szCs w:val="22"/>
        </w:rPr>
        <w:t xml:space="preserve"> review, nothing has come to my attention that causes me to believe that the accompanying </w:t>
      </w:r>
      <w:r w:rsidRPr="0068647C">
        <w:rPr>
          <w:rFonts w:ascii="Times New Roman" w:eastAsia="Angsana New" w:hAnsi="Times New Roman" w:cs="Times New Roman"/>
          <w:spacing w:val="-2"/>
          <w:sz w:val="22"/>
          <w:szCs w:val="22"/>
        </w:rPr>
        <w:t>interim financial information is not prepared, in all material respects, in accordance with Thai</w:t>
      </w:r>
      <w:r w:rsidR="00BC0630" w:rsidRPr="0068647C">
        <w:rPr>
          <w:rFonts w:ascii="Times New Roman" w:eastAsia="Angsana New" w:hAnsi="Times New Roman" w:cs="Times New Roman"/>
          <w:spacing w:val="-2"/>
          <w:sz w:val="22"/>
          <w:szCs w:val="22"/>
        </w:rPr>
        <w:t xml:space="preserve"> </w:t>
      </w:r>
      <w:r w:rsidRPr="0068647C">
        <w:rPr>
          <w:rFonts w:ascii="Times New Roman" w:hAnsi="Times New Roman" w:cs="Times New Roman"/>
          <w:spacing w:val="-2"/>
          <w:sz w:val="22"/>
          <w:szCs w:val="22"/>
        </w:rPr>
        <w:t>Accounting</w:t>
      </w:r>
      <w:r w:rsidRPr="00E85230">
        <w:rPr>
          <w:rFonts w:ascii="Times New Roman" w:hAnsi="Times New Roman" w:cs="Times New Roman"/>
          <w:sz w:val="22"/>
          <w:szCs w:val="22"/>
        </w:rPr>
        <w:t xml:space="preserve"> Standard No. 34, “Interim Financial Reporting”.</w:t>
      </w:r>
    </w:p>
    <w:p w14:paraId="7A68807B" w14:textId="4A61609F" w:rsidR="00964386" w:rsidRDefault="00964386" w:rsidP="00E85230">
      <w:pPr>
        <w:rPr>
          <w:rFonts w:ascii="Times New Roman" w:hAnsi="Times New Roman" w:cs="Times New Roman"/>
          <w:sz w:val="22"/>
          <w:szCs w:val="22"/>
        </w:rPr>
      </w:pPr>
    </w:p>
    <w:p w14:paraId="03F8EC10" w14:textId="6A79F253" w:rsidR="00362221" w:rsidRPr="00362221" w:rsidRDefault="00362221" w:rsidP="00D80137">
      <w:pPr>
        <w:pStyle w:val="Heading1"/>
        <w:spacing w:before="120"/>
        <w:ind w:left="533" w:hanging="533"/>
        <w:jc w:val="left"/>
        <w:rPr>
          <w:rFonts w:ascii="Times New Roman" w:eastAsia="Angsana New" w:hAnsi="Times New Roman" w:cs="Times New Roman"/>
          <w:b/>
          <w:bCs/>
          <w:sz w:val="22"/>
          <w:szCs w:val="22"/>
          <w:u w:val="none"/>
        </w:rPr>
      </w:pPr>
      <w:r w:rsidRPr="00362221">
        <w:rPr>
          <w:rFonts w:ascii="Times New Roman" w:eastAsia="Angsana New" w:hAnsi="Times New Roman" w:cs="Times New Roman"/>
          <w:b/>
          <w:bCs/>
          <w:sz w:val="22"/>
          <w:szCs w:val="22"/>
          <w:u w:val="none"/>
        </w:rPr>
        <w:t>Other Matter</w:t>
      </w:r>
    </w:p>
    <w:p w14:paraId="7F84DDD4" w14:textId="6C65262C" w:rsidR="00362221" w:rsidRDefault="00362221" w:rsidP="00362221">
      <w:pPr>
        <w:tabs>
          <w:tab w:val="left" w:pos="1134"/>
        </w:tabs>
        <w:jc w:val="thaiDistribute"/>
        <w:rPr>
          <w:rFonts w:cs="Times New Roman"/>
          <w:sz w:val="22"/>
          <w:szCs w:val="22"/>
        </w:rPr>
      </w:pPr>
    </w:p>
    <w:p w14:paraId="273F11CF" w14:textId="51B106DD" w:rsidR="00362221" w:rsidRDefault="0068647C" w:rsidP="00D8360C">
      <w:pPr>
        <w:jc w:val="thaiDistribute"/>
        <w:rPr>
          <w:rFonts w:ascii="Times New Roman" w:hAnsi="Times New Roman" w:cstheme="minorBidi"/>
          <w:sz w:val="22"/>
          <w:szCs w:val="22"/>
        </w:rPr>
      </w:pPr>
      <w:r w:rsidRPr="001B7D3E">
        <w:rPr>
          <w:rFonts w:ascii="Times New Roman" w:hAnsi="Times New Roman" w:cs="Times New Roman"/>
          <w:sz w:val="22"/>
          <w:szCs w:val="22"/>
        </w:rPr>
        <w:t xml:space="preserve">The consolidated </w:t>
      </w:r>
      <w:r w:rsidR="005E23E4">
        <w:rPr>
          <w:rFonts w:ascii="Times New Roman" w:hAnsi="Times New Roman" w:cs="Times New Roman"/>
          <w:sz w:val="22"/>
          <w:szCs w:val="22"/>
        </w:rPr>
        <w:t xml:space="preserve">and separate statement </w:t>
      </w:r>
      <w:r w:rsidRPr="001B7D3E">
        <w:rPr>
          <w:rFonts w:ascii="Times New Roman" w:hAnsi="Times New Roman" w:cs="Times New Roman"/>
          <w:sz w:val="22"/>
          <w:szCs w:val="22"/>
        </w:rPr>
        <w:t xml:space="preserve">of financial position </w:t>
      </w:r>
      <w:r w:rsidR="00D23C09">
        <w:rPr>
          <w:rFonts w:ascii="Times New Roman" w:hAnsi="Times New Roman" w:cs="Times New Roman"/>
          <w:sz w:val="22"/>
          <w:szCs w:val="22"/>
        </w:rPr>
        <w:t>as at December 31, 2019</w:t>
      </w:r>
      <w:r w:rsidR="00D23C09" w:rsidRPr="001B7D3E">
        <w:rPr>
          <w:rFonts w:ascii="Times New Roman" w:hAnsi="Times New Roman" w:cs="Times New Roman"/>
          <w:sz w:val="22"/>
          <w:szCs w:val="22"/>
        </w:rPr>
        <w:t xml:space="preserve"> </w:t>
      </w:r>
      <w:r w:rsidRPr="001B7D3E">
        <w:rPr>
          <w:rFonts w:ascii="Times New Roman" w:hAnsi="Times New Roman" w:cs="Times New Roman"/>
          <w:sz w:val="22"/>
          <w:szCs w:val="22"/>
        </w:rPr>
        <w:t xml:space="preserve">of </w:t>
      </w:r>
      <w:r w:rsidRPr="001B7D3E">
        <w:rPr>
          <w:rFonts w:ascii="Times New Roman" w:eastAsia="Angsana New" w:hAnsi="Times New Roman" w:cs="Times New Roman"/>
          <w:spacing w:val="-2"/>
          <w:sz w:val="22"/>
          <w:szCs w:val="22"/>
        </w:rPr>
        <w:t>Yong Thai Public Company Limited</w:t>
      </w:r>
      <w:r w:rsidRPr="001B7D3E">
        <w:rPr>
          <w:rFonts w:ascii="Times New Roman" w:hAnsi="Times New Roman" w:cs="Times New Roman"/>
          <w:sz w:val="22"/>
          <w:szCs w:val="22"/>
        </w:rPr>
        <w:t xml:space="preserve"> and its subsidiaries and </w:t>
      </w:r>
      <w:r w:rsidR="00D23C09">
        <w:rPr>
          <w:rFonts w:ascii="Times New Roman" w:hAnsi="Times New Roman" w:cs="Times New Roman"/>
          <w:sz w:val="22"/>
          <w:szCs w:val="22"/>
        </w:rPr>
        <w:t xml:space="preserve">of </w:t>
      </w:r>
      <w:r w:rsidRPr="001B7D3E">
        <w:rPr>
          <w:rFonts w:ascii="Times New Roman" w:eastAsia="Angsana New" w:hAnsi="Times New Roman" w:cs="Times New Roman"/>
          <w:spacing w:val="-2"/>
          <w:sz w:val="22"/>
          <w:szCs w:val="22"/>
        </w:rPr>
        <w:t>Yong Thai Public Company Limited</w:t>
      </w:r>
      <w:r w:rsidR="00362221" w:rsidRPr="001B7D3E">
        <w:rPr>
          <w:rFonts w:ascii="Times New Roman" w:hAnsi="Times New Roman" w:cs="Times New Roman"/>
          <w:sz w:val="22"/>
          <w:szCs w:val="22"/>
        </w:rPr>
        <w:t xml:space="preserve">, presented herein as comparative information, were audited by another auditor </w:t>
      </w:r>
      <w:r w:rsidR="00362221" w:rsidRPr="0051749A">
        <w:rPr>
          <w:rFonts w:ascii="Times New Roman" w:hAnsi="Times New Roman" w:cs="Times New Roman"/>
          <w:sz w:val="22"/>
          <w:szCs w:val="22"/>
        </w:rPr>
        <w:t>whose report dated February 2</w:t>
      </w:r>
      <w:r w:rsidR="00362221" w:rsidRPr="0051749A">
        <w:rPr>
          <w:rFonts w:ascii="Times New Roman" w:hAnsi="Times New Roman"/>
          <w:sz w:val="22"/>
          <w:szCs w:val="28"/>
        </w:rPr>
        <w:t>7</w:t>
      </w:r>
      <w:r w:rsidR="00362221" w:rsidRPr="0051749A">
        <w:rPr>
          <w:rFonts w:ascii="Times New Roman" w:hAnsi="Times New Roman" w:cs="Times New Roman"/>
          <w:sz w:val="22"/>
          <w:szCs w:val="22"/>
        </w:rPr>
        <w:t>, 2020, expressed an unqualified opinion</w:t>
      </w:r>
      <w:r w:rsidR="005E23E4">
        <w:rPr>
          <w:rFonts w:ascii="Times New Roman" w:hAnsi="Times New Roman" w:cs="Times New Roman"/>
          <w:sz w:val="22"/>
          <w:szCs w:val="22"/>
        </w:rPr>
        <w:t xml:space="preserve"> and emphasis of matter </w:t>
      </w:r>
      <w:r w:rsidR="00D23C09">
        <w:rPr>
          <w:rFonts w:ascii="Times New Roman" w:hAnsi="Times New Roman" w:cs="Times New Roman"/>
          <w:sz w:val="22"/>
          <w:szCs w:val="22"/>
        </w:rPr>
        <w:t xml:space="preserve">regarding the </w:t>
      </w:r>
      <w:r w:rsidR="005E23E4">
        <w:rPr>
          <w:rFonts w:ascii="Times New Roman" w:hAnsi="Times New Roman" w:cs="Times New Roman"/>
          <w:sz w:val="22"/>
          <w:szCs w:val="22"/>
        </w:rPr>
        <w:t>uncertainty</w:t>
      </w:r>
      <w:r w:rsidR="00D23C09">
        <w:rPr>
          <w:rFonts w:ascii="Times New Roman" w:hAnsi="Times New Roman" w:cs="Times New Roman"/>
          <w:sz w:val="22"/>
          <w:szCs w:val="22"/>
        </w:rPr>
        <w:t xml:space="preserve"> of</w:t>
      </w:r>
      <w:r w:rsidR="005E23E4">
        <w:rPr>
          <w:rFonts w:ascii="Times New Roman" w:hAnsi="Times New Roman" w:cs="Times New Roman"/>
          <w:sz w:val="22"/>
          <w:szCs w:val="22"/>
        </w:rPr>
        <w:t xml:space="preserve"> going concern</w:t>
      </w:r>
      <w:r w:rsidR="00362221" w:rsidRPr="0051749A">
        <w:rPr>
          <w:rFonts w:ascii="Times New Roman" w:hAnsi="Times New Roman" w:cs="Times New Roman"/>
          <w:sz w:val="22"/>
          <w:szCs w:val="22"/>
        </w:rPr>
        <w:t xml:space="preserve">. The </w:t>
      </w:r>
      <w:r w:rsidR="006674CB" w:rsidRPr="0051749A">
        <w:rPr>
          <w:rFonts w:ascii="Times New Roman" w:hAnsi="Times New Roman" w:cs="Times New Roman"/>
          <w:sz w:val="22"/>
          <w:szCs w:val="22"/>
        </w:rPr>
        <w:t>consolidated</w:t>
      </w:r>
      <w:r w:rsidR="00D80137" w:rsidRPr="0051749A">
        <w:rPr>
          <w:rFonts w:ascii="Times New Roman" w:hAnsi="Times New Roman" w:cs="Times New Roman"/>
          <w:sz w:val="22"/>
          <w:szCs w:val="22"/>
        </w:rPr>
        <w:t xml:space="preserve"> and</w:t>
      </w:r>
      <w:r w:rsidR="00C34E08" w:rsidRPr="0051749A">
        <w:rPr>
          <w:rFonts w:ascii="Times New Roman" w:hAnsi="Times New Roman" w:cs="Times New Roman"/>
          <w:sz w:val="22"/>
          <w:szCs w:val="22"/>
        </w:rPr>
        <w:t xml:space="preserve"> separate </w:t>
      </w:r>
      <w:r w:rsidR="00362221" w:rsidRPr="0051749A">
        <w:rPr>
          <w:rFonts w:ascii="Times New Roman" w:hAnsi="Times New Roman" w:cs="Times New Roman"/>
          <w:sz w:val="22"/>
          <w:szCs w:val="22"/>
        </w:rPr>
        <w:t>statements of comprehensive income</w:t>
      </w:r>
      <w:r w:rsidR="00226FA2">
        <w:rPr>
          <w:rFonts w:ascii="Times New Roman" w:hAnsi="Times New Roman"/>
          <w:sz w:val="22"/>
          <w:szCs w:val="28"/>
        </w:rPr>
        <w:t>,</w:t>
      </w:r>
      <w:r w:rsidR="00C34E08" w:rsidRPr="0051749A">
        <w:rPr>
          <w:rFonts w:ascii="Times New Roman" w:hAnsi="Times New Roman" w:cs="Times New Roman"/>
          <w:sz w:val="22"/>
          <w:szCs w:val="22"/>
        </w:rPr>
        <w:t xml:space="preserve"> </w:t>
      </w:r>
      <w:r w:rsidR="00655E8B" w:rsidRPr="0051749A">
        <w:rPr>
          <w:rFonts w:ascii="Times New Roman" w:hAnsi="Times New Roman" w:cs="Times New Roman"/>
          <w:sz w:val="22"/>
          <w:szCs w:val="22"/>
        </w:rPr>
        <w:t xml:space="preserve">changes in shareholders’ equity and cash flows for three-month period ended March 31, 2019 of </w:t>
      </w:r>
      <w:r w:rsidR="00655E8B" w:rsidRPr="0051749A">
        <w:rPr>
          <w:rFonts w:ascii="Times New Roman" w:eastAsia="Angsana New" w:hAnsi="Times New Roman" w:cs="Times New Roman"/>
          <w:spacing w:val="-2"/>
          <w:sz w:val="22"/>
          <w:szCs w:val="22"/>
        </w:rPr>
        <w:t>Yong Thai Public Company Limited</w:t>
      </w:r>
      <w:r w:rsidR="00655E8B" w:rsidRPr="0051749A">
        <w:rPr>
          <w:rFonts w:ascii="Times New Roman" w:hAnsi="Times New Roman" w:cs="Times New Roman"/>
          <w:sz w:val="22"/>
          <w:szCs w:val="22"/>
        </w:rPr>
        <w:t xml:space="preserve"> and subsidiaries and </w:t>
      </w:r>
      <w:r w:rsidR="00D23C09">
        <w:rPr>
          <w:rFonts w:ascii="Times New Roman" w:hAnsi="Times New Roman" w:cs="Times New Roman"/>
          <w:sz w:val="22"/>
          <w:szCs w:val="22"/>
        </w:rPr>
        <w:t xml:space="preserve">of </w:t>
      </w:r>
      <w:r w:rsidR="00655E8B" w:rsidRPr="0051749A">
        <w:rPr>
          <w:rFonts w:ascii="Times New Roman" w:eastAsia="Angsana New" w:hAnsi="Times New Roman" w:cs="Times New Roman"/>
          <w:spacing w:val="-2"/>
          <w:sz w:val="22"/>
          <w:szCs w:val="22"/>
        </w:rPr>
        <w:t xml:space="preserve">Yong Thai Public Company </w:t>
      </w:r>
      <w:r w:rsidR="00D23C09">
        <w:rPr>
          <w:rFonts w:ascii="Times New Roman" w:eastAsia="Angsana New" w:hAnsi="Times New Roman" w:cs="Times New Roman"/>
          <w:spacing w:val="-2"/>
          <w:sz w:val="22"/>
          <w:szCs w:val="22"/>
        </w:rPr>
        <w:t xml:space="preserve">Limited, </w:t>
      </w:r>
      <w:r w:rsidR="00362221" w:rsidRPr="0051749A">
        <w:rPr>
          <w:rFonts w:ascii="Times New Roman" w:hAnsi="Times New Roman" w:cs="Times New Roman"/>
          <w:sz w:val="22"/>
          <w:szCs w:val="22"/>
        </w:rPr>
        <w:t xml:space="preserve">presented herein as comparative information, were reviewed by another auditor, whose report dated May 15, 2019 </w:t>
      </w:r>
      <w:r w:rsidR="00D23C09">
        <w:rPr>
          <w:rFonts w:ascii="Times New Roman" w:hAnsi="Times New Roman" w:cs="Times New Roman"/>
          <w:sz w:val="22"/>
          <w:szCs w:val="22"/>
        </w:rPr>
        <w:t xml:space="preserve">reported </w:t>
      </w:r>
      <w:r w:rsidR="00362221" w:rsidRPr="0051749A">
        <w:rPr>
          <w:rFonts w:ascii="Times New Roman" w:hAnsi="Times New Roman" w:cs="Times New Roman"/>
          <w:sz w:val="22"/>
          <w:szCs w:val="22"/>
        </w:rPr>
        <w:t>that</w:t>
      </w:r>
      <w:r w:rsidR="00362221" w:rsidRPr="001B7D3E">
        <w:rPr>
          <w:rFonts w:ascii="Times New Roman" w:hAnsi="Times New Roman" w:cs="Times New Roman"/>
          <w:sz w:val="22"/>
          <w:szCs w:val="22"/>
        </w:rPr>
        <w:t xml:space="preserve"> nothing has come to his attention that causes him to believe that interim financial information was not prepared, in all material respects, in accordance with Thai Accounting Standard No. 34, “Interim Financial Reporting”.</w:t>
      </w:r>
      <w:r w:rsidR="00362221" w:rsidRPr="00362221">
        <w:rPr>
          <w:rFonts w:ascii="Times New Roman" w:hAnsi="Times New Roman" w:cs="Times New Roman"/>
          <w:sz w:val="22"/>
          <w:szCs w:val="22"/>
        </w:rPr>
        <w:t xml:space="preserve"> </w:t>
      </w:r>
    </w:p>
    <w:p w14:paraId="5E55D83E" w14:textId="524B3904" w:rsidR="00A94536" w:rsidRPr="00A94536" w:rsidRDefault="00A94536" w:rsidP="00A94536">
      <w:pPr>
        <w:spacing w:line="360" w:lineRule="auto"/>
        <w:jc w:val="thaiDistribute"/>
        <w:rPr>
          <w:rFonts w:ascii="Times New Roman" w:hAnsi="Times New Roman" w:cstheme="minorBidi"/>
          <w:sz w:val="22"/>
          <w:szCs w:val="22"/>
        </w:rPr>
      </w:pPr>
    </w:p>
    <w:p w14:paraId="7FBF5AAB" w14:textId="73E13670" w:rsidR="00D23C09" w:rsidRDefault="00D23C09" w:rsidP="0014631A">
      <w:pPr>
        <w:pStyle w:val="Heading1"/>
        <w:ind w:left="539" w:hanging="539"/>
        <w:jc w:val="left"/>
        <w:rPr>
          <w:rFonts w:ascii="Times New Roman" w:eastAsia="Angsana New" w:hAnsi="Times New Roman" w:cs="Times New Roman"/>
          <w:b/>
          <w:bCs/>
          <w:sz w:val="22"/>
          <w:szCs w:val="22"/>
          <w:u w:val="none"/>
        </w:rPr>
      </w:pPr>
      <w:r>
        <w:rPr>
          <w:rFonts w:ascii="Times New Roman" w:eastAsia="Angsana New" w:hAnsi="Times New Roman" w:cs="Times New Roman"/>
          <w:b/>
          <w:bCs/>
          <w:sz w:val="22"/>
          <w:szCs w:val="22"/>
          <w:u w:val="none"/>
        </w:rPr>
        <w:br w:type="page"/>
      </w:r>
    </w:p>
    <w:p w14:paraId="6C7CECBA" w14:textId="6B23E52E" w:rsidR="00D23C09" w:rsidRPr="00033B6A" w:rsidRDefault="00D23C09" w:rsidP="00033B6A">
      <w:pPr>
        <w:pStyle w:val="Heading1"/>
        <w:ind w:left="539" w:hanging="539"/>
        <w:jc w:val="thaiDistribute"/>
        <w:rPr>
          <w:rFonts w:ascii="Times New Roman" w:eastAsia="Angsana New" w:hAnsi="Times New Roman" w:cs="Times New Roman"/>
          <w:b/>
          <w:bCs/>
          <w:sz w:val="22"/>
          <w:szCs w:val="22"/>
          <w:u w:val="none"/>
        </w:rPr>
      </w:pPr>
    </w:p>
    <w:p w14:paraId="08F88A46" w14:textId="00E3386D" w:rsidR="00033B6A" w:rsidRPr="00033B6A" w:rsidRDefault="00033B6A" w:rsidP="00033B6A">
      <w:pPr>
        <w:jc w:val="thaiDistribute"/>
        <w:rPr>
          <w:rFonts w:ascii="Times New Roman" w:hAnsi="Times New Roman" w:cs="Times New Roman"/>
          <w:b/>
          <w:bCs/>
          <w:sz w:val="22"/>
          <w:szCs w:val="22"/>
        </w:rPr>
      </w:pPr>
      <w:r w:rsidRPr="00033B6A">
        <w:rPr>
          <w:rFonts w:ascii="Times New Roman" w:hAnsi="Times New Roman" w:cs="Times New Roman"/>
          <w:b/>
          <w:bCs/>
          <w:sz w:val="22"/>
          <w:szCs w:val="22"/>
        </w:rPr>
        <w:t>Emphasis of Matter</w:t>
      </w:r>
    </w:p>
    <w:p w14:paraId="27F86B44" w14:textId="77777777" w:rsidR="00033B6A" w:rsidRPr="00033B6A" w:rsidRDefault="00033B6A" w:rsidP="00033B6A">
      <w:pPr>
        <w:jc w:val="thaiDistribute"/>
        <w:rPr>
          <w:rFonts w:ascii="Times New Roman" w:hAnsi="Times New Roman" w:cs="Times New Roman"/>
          <w:b/>
          <w:bCs/>
          <w:sz w:val="22"/>
          <w:szCs w:val="22"/>
        </w:rPr>
      </w:pPr>
    </w:p>
    <w:p w14:paraId="51E4C0EF" w14:textId="60E455CF" w:rsidR="00663A7E" w:rsidRPr="00033B6A" w:rsidRDefault="00033B6A" w:rsidP="00033B6A">
      <w:pPr>
        <w:jc w:val="thaiDistribute"/>
        <w:rPr>
          <w:rFonts w:ascii="Times New Roman" w:hAnsi="Times New Roman" w:cs="Times New Roman"/>
          <w:sz w:val="22"/>
          <w:szCs w:val="22"/>
        </w:rPr>
      </w:pPr>
      <w:r w:rsidRPr="00033B6A">
        <w:rPr>
          <w:rFonts w:ascii="Times New Roman" w:hAnsi="Times New Roman" w:cs="Times New Roman"/>
          <w:sz w:val="22"/>
          <w:szCs w:val="22"/>
        </w:rPr>
        <w:t xml:space="preserve">As described in notes 3 and 13 to the interim financial statements, the Group has operating losses for the three-month period ended March 31, 2020, which is in the consolidated financial statements of Baht 5.94 million and in the separate financial statements of Baht 6.03 million. During the period 2020, the Company is in the process of negotiation for the </w:t>
      </w:r>
      <w:r w:rsidR="0092273C">
        <w:rPr>
          <w:rFonts w:ascii="Times New Roman" w:hAnsi="Times New Roman" w:cs="Times New Roman"/>
          <w:sz w:val="22"/>
          <w:szCs w:val="22"/>
        </w:rPr>
        <w:t xml:space="preserve">loan </w:t>
      </w:r>
      <w:r w:rsidRPr="00033B6A">
        <w:rPr>
          <w:rFonts w:ascii="Times New Roman" w:hAnsi="Times New Roman" w:cs="Times New Roman"/>
          <w:sz w:val="22"/>
          <w:szCs w:val="22"/>
        </w:rPr>
        <w:t>repayment relief from the financial institution which the Group’s ability to continue as a going concern depends on their future business operation plan. Those circumstances indicate the existence of a material uncertainty that may cast significant doubt regarding the Group’s ability to continue as a going concern</w:t>
      </w:r>
      <w:r w:rsidR="007472A1" w:rsidRPr="00033B6A">
        <w:rPr>
          <w:rFonts w:ascii="Times New Roman" w:hAnsi="Times New Roman" w:cs="Times New Roman"/>
          <w:sz w:val="22"/>
          <w:szCs w:val="22"/>
        </w:rPr>
        <w:t>.</w:t>
      </w:r>
    </w:p>
    <w:p w14:paraId="436BA6C1" w14:textId="77777777" w:rsidR="00663A7E" w:rsidRPr="00033B6A" w:rsidRDefault="00663A7E" w:rsidP="00D8360C">
      <w:pPr>
        <w:jc w:val="thaiDistribute"/>
        <w:rPr>
          <w:rFonts w:ascii="Times New Roman" w:hAnsi="Times New Roman" w:cs="Times New Roman"/>
          <w:sz w:val="22"/>
          <w:szCs w:val="22"/>
        </w:rPr>
      </w:pPr>
    </w:p>
    <w:p w14:paraId="17C3C0D5" w14:textId="38B57631" w:rsidR="00CE0DE2" w:rsidRDefault="00CE0DE2" w:rsidP="00D8360C">
      <w:pPr>
        <w:jc w:val="thaiDistribute"/>
        <w:rPr>
          <w:rFonts w:ascii="Times New Roman" w:hAnsi="Times New Roman" w:cs="Times New Roman"/>
          <w:sz w:val="22"/>
          <w:szCs w:val="22"/>
        </w:rPr>
      </w:pPr>
      <w:r w:rsidRPr="003B2D34">
        <w:rPr>
          <w:rFonts w:ascii="Times New Roman" w:hAnsi="Times New Roman" w:cs="Times New Roman"/>
          <w:sz w:val="22"/>
          <w:szCs w:val="22"/>
        </w:rPr>
        <w:t xml:space="preserve">I draw attention </w:t>
      </w:r>
      <w:r>
        <w:rPr>
          <w:rFonts w:ascii="Times New Roman" w:hAnsi="Times New Roman" w:cs="Times New Roman"/>
          <w:sz w:val="22"/>
          <w:szCs w:val="22"/>
        </w:rPr>
        <w:t xml:space="preserve">to note 2 to the interim financial statements, </w:t>
      </w:r>
      <w:r w:rsidRPr="00AC7B9C">
        <w:rPr>
          <w:rFonts w:ascii="Times New Roman" w:hAnsi="Times New Roman" w:cs="Times New Roman"/>
          <w:sz w:val="22"/>
          <w:szCs w:val="22"/>
        </w:rPr>
        <w:t xml:space="preserve">the Group </w:t>
      </w:r>
      <w:r>
        <w:rPr>
          <w:rFonts w:ascii="Times New Roman" w:hAnsi="Times New Roman" w:cs="Times New Roman"/>
          <w:sz w:val="22"/>
          <w:szCs w:val="22"/>
        </w:rPr>
        <w:t xml:space="preserve">has prepared the interim financial information for the first quarter ended March 31, 2020 by applying the </w:t>
      </w:r>
      <w:r w:rsidRPr="003B2D34">
        <w:rPr>
          <w:rFonts w:ascii="Times New Roman" w:hAnsi="Times New Roman" w:cs="Times New Roman"/>
          <w:sz w:val="22"/>
          <w:szCs w:val="22"/>
        </w:rPr>
        <w:t xml:space="preserve">adoption of </w:t>
      </w:r>
      <w:r>
        <w:rPr>
          <w:rFonts w:ascii="Times New Roman" w:hAnsi="Times New Roman" w:cs="Times New Roman"/>
          <w:sz w:val="22"/>
          <w:szCs w:val="22"/>
        </w:rPr>
        <w:t xml:space="preserve">Accounting Guidance </w:t>
      </w:r>
      <w:r w:rsidRPr="003B2D34">
        <w:rPr>
          <w:rFonts w:ascii="Times New Roman" w:hAnsi="Times New Roman" w:cs="Times New Roman"/>
          <w:sz w:val="22"/>
          <w:szCs w:val="22"/>
        </w:rPr>
        <w:t xml:space="preserve">announced by the Federation of Accounting Professions </w:t>
      </w:r>
      <w:r>
        <w:rPr>
          <w:rFonts w:ascii="Times New Roman" w:hAnsi="Times New Roman" w:cs="Times New Roman"/>
          <w:sz w:val="22"/>
          <w:szCs w:val="22"/>
        </w:rPr>
        <w:t xml:space="preserve">regarding to </w:t>
      </w:r>
      <w:r w:rsidRPr="003B2D34">
        <w:rPr>
          <w:rFonts w:ascii="Times New Roman" w:hAnsi="Times New Roman" w:cs="Times New Roman"/>
          <w:sz w:val="22"/>
          <w:szCs w:val="22"/>
        </w:rPr>
        <w:t xml:space="preserve">the temporary </w:t>
      </w:r>
      <w:r w:rsidRPr="00FA167F">
        <w:rPr>
          <w:rFonts w:ascii="Times New Roman" w:hAnsi="Times New Roman" w:cs="Times New Roman"/>
          <w:sz w:val="22"/>
          <w:szCs w:val="22"/>
        </w:rPr>
        <w:t>relief measures on accounting alternatives in response to th</w:t>
      </w:r>
      <w:r>
        <w:rPr>
          <w:rFonts w:ascii="Times New Roman" w:hAnsi="Times New Roman" w:cs="Times New Roman"/>
          <w:sz w:val="22"/>
          <w:szCs w:val="22"/>
        </w:rPr>
        <w:t xml:space="preserve">e impact of </w:t>
      </w:r>
      <w:r w:rsidRPr="003B2D34">
        <w:rPr>
          <w:rFonts w:ascii="Times New Roman" w:hAnsi="Times New Roman" w:cs="Times New Roman"/>
          <w:sz w:val="22"/>
          <w:szCs w:val="22"/>
        </w:rPr>
        <w:t>COVID-19</w:t>
      </w:r>
      <w:r>
        <w:rPr>
          <w:rFonts w:ascii="Times New Roman" w:hAnsi="Times New Roman" w:cs="Times New Roman"/>
          <w:sz w:val="22"/>
          <w:szCs w:val="22"/>
        </w:rPr>
        <w:t xml:space="preserve"> p</w:t>
      </w:r>
      <w:r w:rsidRPr="007910D8">
        <w:rPr>
          <w:rFonts w:ascii="Times New Roman" w:hAnsi="Times New Roman" w:cs="Times New Roman"/>
          <w:sz w:val="22"/>
          <w:szCs w:val="22"/>
        </w:rPr>
        <w:t>andemic</w:t>
      </w:r>
      <w:r>
        <w:rPr>
          <w:rFonts w:ascii="Times New Roman" w:hAnsi="Times New Roman" w:cs="Times New Roman"/>
          <w:sz w:val="22"/>
          <w:szCs w:val="22"/>
        </w:rPr>
        <w:t xml:space="preserve"> situation.</w:t>
      </w:r>
    </w:p>
    <w:p w14:paraId="4BC96AEB" w14:textId="77777777" w:rsidR="00CE0DE2" w:rsidRDefault="00CE0DE2" w:rsidP="00CE0DE2">
      <w:pPr>
        <w:jc w:val="thaiDistribute"/>
        <w:rPr>
          <w:rFonts w:ascii="Times New Roman" w:hAnsi="Times New Roman" w:cs="Times New Roman"/>
          <w:sz w:val="22"/>
          <w:szCs w:val="22"/>
        </w:rPr>
      </w:pPr>
    </w:p>
    <w:p w14:paraId="0917946A" w14:textId="77777777" w:rsidR="00CE0DE2" w:rsidRDefault="00CE0DE2" w:rsidP="00D8360C">
      <w:pPr>
        <w:jc w:val="thaiDistribute"/>
        <w:rPr>
          <w:rFonts w:ascii="Times New Roman" w:hAnsi="Times New Roman" w:cs="Times New Roman"/>
          <w:sz w:val="22"/>
          <w:szCs w:val="22"/>
        </w:rPr>
      </w:pPr>
      <w:r w:rsidRPr="003B2D34">
        <w:rPr>
          <w:rFonts w:ascii="Times New Roman" w:hAnsi="Times New Roman" w:cs="Times New Roman"/>
          <w:sz w:val="22"/>
          <w:szCs w:val="22"/>
        </w:rPr>
        <w:t xml:space="preserve">My </w:t>
      </w:r>
      <w:r>
        <w:rPr>
          <w:rFonts w:ascii="Times New Roman" w:hAnsi="Times New Roman" w:cs="Times New Roman"/>
          <w:sz w:val="22"/>
          <w:szCs w:val="22"/>
        </w:rPr>
        <w:t xml:space="preserve">unqualified </w:t>
      </w:r>
      <w:r w:rsidRPr="003B2D34">
        <w:rPr>
          <w:rFonts w:ascii="Times New Roman" w:hAnsi="Times New Roman" w:cs="Times New Roman"/>
          <w:sz w:val="22"/>
          <w:szCs w:val="22"/>
        </w:rPr>
        <w:t>conclusion</w:t>
      </w:r>
      <w:r>
        <w:rPr>
          <w:rFonts w:ascii="Times New Roman" w:hAnsi="Times New Roman" w:cs="Times New Roman"/>
          <w:sz w:val="22"/>
          <w:szCs w:val="22"/>
        </w:rPr>
        <w:t xml:space="preserve"> on the interim financial information does not relate to the matters which I draw to attention above.</w:t>
      </w:r>
    </w:p>
    <w:p w14:paraId="2C1AE618" w14:textId="77777777" w:rsidR="003C0DAB" w:rsidRDefault="003C0DAB" w:rsidP="007D5F7F">
      <w:pPr>
        <w:spacing w:before="120" w:after="120"/>
        <w:rPr>
          <w:rFonts w:ascii="Times New Roman" w:hAnsi="Times New Roman" w:cs="Times New Roman"/>
          <w:sz w:val="22"/>
          <w:szCs w:val="22"/>
        </w:rPr>
      </w:pPr>
    </w:p>
    <w:p w14:paraId="3E8E379D" w14:textId="79803E28" w:rsidR="00633E6D" w:rsidRDefault="00633E6D" w:rsidP="003C0DAB">
      <w:pPr>
        <w:rPr>
          <w:rFonts w:ascii="Times New Roman" w:hAnsi="Times New Roman" w:cs="Times New Roman"/>
          <w:sz w:val="22"/>
          <w:szCs w:val="22"/>
        </w:rPr>
      </w:pPr>
    </w:p>
    <w:p w14:paraId="040EA4DC" w14:textId="18D26687" w:rsidR="00633E6D" w:rsidRDefault="00633E6D" w:rsidP="003C0DAB">
      <w:pPr>
        <w:rPr>
          <w:rFonts w:ascii="Times New Roman" w:hAnsi="Times New Roman" w:cs="Times New Roman"/>
          <w:sz w:val="22"/>
          <w:szCs w:val="22"/>
        </w:rPr>
      </w:pPr>
    </w:p>
    <w:p w14:paraId="40D74099" w14:textId="77777777" w:rsidR="00633E6D" w:rsidRPr="00633E6D" w:rsidRDefault="00633E6D" w:rsidP="003C0DAB">
      <w:pPr>
        <w:rPr>
          <w:rFonts w:ascii="Times New Roman" w:hAnsi="Times New Roman" w:cs="Times New Roman"/>
          <w:sz w:val="22"/>
          <w:szCs w:val="22"/>
        </w:rPr>
      </w:pPr>
    </w:p>
    <w:p w14:paraId="75819BD0" w14:textId="77777777" w:rsidR="003C0DAB" w:rsidRPr="00633E6D" w:rsidRDefault="003C0DAB" w:rsidP="003C0DAB">
      <w:pPr>
        <w:rPr>
          <w:rFonts w:ascii="Times New Roman" w:hAnsi="Times New Roman" w:cs="Times New Roman"/>
          <w:sz w:val="22"/>
          <w:szCs w:val="22"/>
        </w:rPr>
      </w:pPr>
    </w:p>
    <w:p w14:paraId="1C5FAA44" w14:textId="1CBCA266" w:rsidR="003C0DAB" w:rsidRPr="00633E6D" w:rsidRDefault="003C0DAB" w:rsidP="003C0DAB">
      <w:pPr>
        <w:rPr>
          <w:rFonts w:ascii="Times New Roman" w:hAnsi="Times New Roman" w:cs="Times New Roman"/>
          <w:sz w:val="22"/>
          <w:szCs w:val="22"/>
        </w:rPr>
      </w:pPr>
    </w:p>
    <w:p w14:paraId="1A9AEDAE" w14:textId="77777777" w:rsidR="003C0DAB" w:rsidRPr="00633E6D" w:rsidRDefault="003C0DAB" w:rsidP="003C0DAB">
      <w:pPr>
        <w:rPr>
          <w:rFonts w:ascii="Times New Roman" w:hAnsi="Times New Roman" w:cs="Times New Roman"/>
          <w:sz w:val="22"/>
          <w:szCs w:val="22"/>
        </w:rPr>
      </w:pPr>
    </w:p>
    <w:p w14:paraId="5465F045" w14:textId="77777777" w:rsidR="003C0DAB" w:rsidRPr="00633E6D" w:rsidRDefault="003C0DAB" w:rsidP="003C0DAB">
      <w:pPr>
        <w:rPr>
          <w:rFonts w:ascii="Times New Roman" w:hAnsi="Times New Roman" w:cs="Times New Roman"/>
          <w:sz w:val="22"/>
          <w:szCs w:val="22"/>
        </w:rPr>
      </w:pPr>
    </w:p>
    <w:p w14:paraId="0D550095" w14:textId="77777777" w:rsidR="00633E6D" w:rsidRPr="00633E6D" w:rsidRDefault="00633E6D" w:rsidP="00633E6D">
      <w:pPr>
        <w:tabs>
          <w:tab w:val="left" w:pos="5040"/>
        </w:tabs>
        <w:rPr>
          <w:rFonts w:ascii="Times New Roman" w:hAnsi="Times New Roman" w:cs="Times New Roman"/>
          <w:sz w:val="22"/>
          <w:szCs w:val="22"/>
          <w:cs/>
        </w:rPr>
      </w:pPr>
      <w:r w:rsidRPr="00633E6D">
        <w:rPr>
          <w:rFonts w:ascii="Times New Roman" w:hAnsi="Times New Roman" w:cs="Times New Roman"/>
          <w:sz w:val="22"/>
          <w:szCs w:val="22"/>
          <w:cs/>
        </w:rPr>
        <w:tab/>
        <w:t>(</w:t>
      </w:r>
      <w:r w:rsidRPr="00633E6D">
        <w:rPr>
          <w:rFonts w:ascii="Times New Roman" w:hAnsi="Times New Roman" w:cs="Times New Roman"/>
          <w:sz w:val="22"/>
          <w:szCs w:val="22"/>
        </w:rPr>
        <w:t>Bunjong  Pichayaprasat</w:t>
      </w:r>
      <w:r w:rsidRPr="00633E6D">
        <w:rPr>
          <w:rFonts w:ascii="Times New Roman" w:hAnsi="Times New Roman" w:cs="Times New Roman"/>
          <w:sz w:val="22"/>
          <w:szCs w:val="22"/>
          <w:cs/>
        </w:rPr>
        <w:t>)</w:t>
      </w:r>
    </w:p>
    <w:p w14:paraId="110404D6" w14:textId="77777777" w:rsidR="00633E6D" w:rsidRPr="00633E6D"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Certified Public Accountant</w:t>
      </w:r>
    </w:p>
    <w:p w14:paraId="623A3BC4" w14:textId="3E926C4B" w:rsidR="00633E6D" w:rsidRDefault="00633E6D" w:rsidP="00633E6D">
      <w:pPr>
        <w:tabs>
          <w:tab w:val="left" w:pos="5040"/>
        </w:tabs>
        <w:rPr>
          <w:rFonts w:ascii="Times New Roman" w:hAnsi="Times New Roman" w:cstheme="minorBidi"/>
          <w:sz w:val="22"/>
          <w:szCs w:val="22"/>
        </w:rPr>
      </w:pPr>
      <w:r w:rsidRPr="00633E6D">
        <w:rPr>
          <w:rFonts w:ascii="Times New Roman" w:hAnsi="Times New Roman" w:cs="Times New Roman"/>
          <w:sz w:val="22"/>
          <w:szCs w:val="22"/>
        </w:rPr>
        <w:tab/>
        <w:t>Registration Number 7147</w:t>
      </w:r>
    </w:p>
    <w:p w14:paraId="12513FFB" w14:textId="521045A4" w:rsidR="00A94536" w:rsidRDefault="00A94536" w:rsidP="00633E6D">
      <w:pPr>
        <w:tabs>
          <w:tab w:val="left" w:pos="5040"/>
        </w:tabs>
        <w:rPr>
          <w:rFonts w:ascii="Times New Roman" w:hAnsi="Times New Roman" w:cstheme="minorBidi"/>
          <w:sz w:val="22"/>
          <w:szCs w:val="22"/>
        </w:rPr>
      </w:pPr>
    </w:p>
    <w:p w14:paraId="554C8D07" w14:textId="77777777" w:rsidR="00A94536" w:rsidRPr="00A94536" w:rsidRDefault="00A94536" w:rsidP="00633E6D">
      <w:pPr>
        <w:tabs>
          <w:tab w:val="left" w:pos="5040"/>
        </w:tabs>
        <w:rPr>
          <w:rFonts w:ascii="Times New Roman" w:hAnsi="Times New Roman" w:cstheme="minorBidi"/>
          <w:sz w:val="22"/>
          <w:szCs w:val="22"/>
        </w:rPr>
      </w:pPr>
    </w:p>
    <w:p w14:paraId="6F13A69E" w14:textId="77777777" w:rsidR="00633E6D" w:rsidRPr="00633E6D" w:rsidRDefault="00633E6D" w:rsidP="00633E6D">
      <w:pPr>
        <w:tabs>
          <w:tab w:val="left" w:pos="5040"/>
        </w:tabs>
        <w:rPr>
          <w:rFonts w:ascii="Times New Roman" w:hAnsi="Times New Roman" w:cs="Times New Roman"/>
          <w:sz w:val="22"/>
          <w:szCs w:val="22"/>
        </w:rPr>
      </w:pPr>
    </w:p>
    <w:p w14:paraId="5FEBE220" w14:textId="77777777" w:rsidR="00633E6D" w:rsidRPr="00633E6D" w:rsidRDefault="00633E6D" w:rsidP="00633E6D">
      <w:pPr>
        <w:tabs>
          <w:tab w:val="left" w:pos="504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774EC0A9" w14:textId="6A062DC6" w:rsidR="00633E6D" w:rsidRPr="00633E6D"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 xml:space="preserve">Bangkok, </w:t>
      </w:r>
      <w:r w:rsidR="00AC7B9C">
        <w:rPr>
          <w:rFonts w:ascii="Times New Roman" w:hAnsi="Times New Roman" w:cs="Times New Roman"/>
          <w:sz w:val="22"/>
          <w:szCs w:val="22"/>
        </w:rPr>
        <w:t>August</w:t>
      </w:r>
      <w:r w:rsidR="004F780D">
        <w:rPr>
          <w:rFonts w:ascii="Times New Roman" w:hAnsi="Times New Roman" w:cs="Times New Roman"/>
          <w:sz w:val="22"/>
          <w:szCs w:val="22"/>
        </w:rPr>
        <w:t xml:space="preserve"> 14, 2020</w:t>
      </w:r>
      <w:r w:rsidR="00AC7B9C">
        <w:rPr>
          <w:rFonts w:ascii="Times New Roman" w:hAnsi="Times New Roman" w:cs="Times New Roman"/>
          <w:sz w:val="22"/>
          <w:szCs w:val="22"/>
        </w:rPr>
        <w:t>.</w:t>
      </w:r>
    </w:p>
    <w:p w14:paraId="234207D6" w14:textId="77777777" w:rsidR="00633E6D" w:rsidRPr="00633E6D" w:rsidRDefault="00633E6D" w:rsidP="00633E6D">
      <w:pPr>
        <w:tabs>
          <w:tab w:val="left" w:pos="5040"/>
        </w:tabs>
        <w:rPr>
          <w:rFonts w:ascii="Times New Roman" w:hAnsi="Times New Roman" w:cs="Times New Roman"/>
          <w:sz w:val="22"/>
          <w:szCs w:val="22"/>
        </w:rPr>
        <w:sectPr w:rsidR="00633E6D" w:rsidRPr="00633E6D" w:rsidSect="00AC7B9C">
          <w:footerReference w:type="even" r:id="rId8"/>
          <w:footerReference w:type="default" r:id="rId9"/>
          <w:pgSz w:w="11906" w:h="16838" w:code="9"/>
          <w:pgMar w:top="810" w:right="926" w:bottom="1134" w:left="1710" w:header="720" w:footer="346" w:gutter="0"/>
          <w:cols w:space="708"/>
          <w:titlePg/>
          <w:docGrid w:linePitch="360"/>
        </w:sectPr>
      </w:pPr>
    </w:p>
    <w:p w14:paraId="48B0D8FF" w14:textId="77777777" w:rsidR="0072500A" w:rsidRPr="00353643" w:rsidRDefault="0072500A" w:rsidP="00A66480">
      <w:pPr>
        <w:rPr>
          <w:sz w:val="28"/>
          <w:szCs w:val="28"/>
        </w:rPr>
      </w:pPr>
    </w:p>
    <w:p w14:paraId="438192E4" w14:textId="77777777" w:rsidR="0072500A" w:rsidRPr="00FC5266" w:rsidRDefault="0072500A" w:rsidP="00A66480">
      <w:pPr>
        <w:rPr>
          <w:rFonts w:ascii="Arial" w:hAnsi="Arial" w:cs="Arial"/>
          <w:sz w:val="20"/>
          <w:szCs w:val="20"/>
        </w:rPr>
      </w:pPr>
    </w:p>
    <w:p w14:paraId="5CED1004" w14:textId="77777777" w:rsidR="0072500A" w:rsidRPr="00E84BE8" w:rsidRDefault="0072500A" w:rsidP="00A66480">
      <w:pPr>
        <w:rPr>
          <w:rFonts w:ascii="Times New Roman" w:hAnsi="Times New Roman" w:cs="Times New Roman"/>
          <w:sz w:val="22"/>
          <w:szCs w:val="22"/>
        </w:rPr>
      </w:pPr>
    </w:p>
    <w:p w14:paraId="0D8C4578" w14:textId="77777777" w:rsidR="0072500A" w:rsidRPr="00E84BE8" w:rsidRDefault="0072500A" w:rsidP="00A66480">
      <w:pPr>
        <w:rPr>
          <w:rFonts w:ascii="Times New Roman" w:hAnsi="Times New Roman" w:cs="Times New Roman"/>
          <w:sz w:val="22"/>
          <w:szCs w:val="22"/>
        </w:rPr>
      </w:pPr>
    </w:p>
    <w:p w14:paraId="5951C22B" w14:textId="77777777" w:rsidR="0072500A" w:rsidRPr="00E84BE8" w:rsidRDefault="0072500A" w:rsidP="00A66480">
      <w:pPr>
        <w:rPr>
          <w:rFonts w:ascii="Times New Roman" w:hAnsi="Times New Roman" w:cs="Times New Roman"/>
          <w:sz w:val="22"/>
          <w:szCs w:val="22"/>
        </w:rPr>
      </w:pPr>
    </w:p>
    <w:p w14:paraId="3092C097" w14:textId="77777777" w:rsidR="0072500A" w:rsidRPr="00E84BE8" w:rsidRDefault="0072500A" w:rsidP="00A66480">
      <w:pPr>
        <w:rPr>
          <w:rFonts w:ascii="Times New Roman" w:hAnsi="Times New Roman" w:cs="Times New Roman"/>
          <w:sz w:val="22"/>
          <w:szCs w:val="22"/>
        </w:rPr>
      </w:pPr>
    </w:p>
    <w:p w14:paraId="6DFBC709" w14:textId="66AD7B98" w:rsidR="00E84BE8" w:rsidRPr="00E84BE8" w:rsidRDefault="00E84BE8" w:rsidP="00E84BE8">
      <w:pPr>
        <w:tabs>
          <w:tab w:val="left" w:pos="1528"/>
        </w:tabs>
        <w:rPr>
          <w:rFonts w:ascii="Times New Roman" w:hAnsi="Times New Roman" w:cs="Times New Roman"/>
          <w:sz w:val="22"/>
          <w:szCs w:val="22"/>
        </w:rPr>
      </w:pPr>
      <w:r>
        <w:rPr>
          <w:rFonts w:ascii="Times New Roman" w:hAnsi="Times New Roman" w:cs="Times New Roman"/>
          <w:sz w:val="22"/>
          <w:szCs w:val="22"/>
        </w:rPr>
        <w:tab/>
      </w:r>
    </w:p>
    <w:p w14:paraId="6F0FA0CC" w14:textId="77777777" w:rsidR="00E84BE8" w:rsidRPr="00E84BE8" w:rsidRDefault="00E84BE8" w:rsidP="00A66480">
      <w:pPr>
        <w:rPr>
          <w:rFonts w:ascii="Times New Roman" w:hAnsi="Times New Roman" w:cs="Times New Roman"/>
          <w:sz w:val="22"/>
          <w:szCs w:val="22"/>
        </w:rPr>
      </w:pPr>
    </w:p>
    <w:p w14:paraId="4598ADF7" w14:textId="77777777" w:rsidR="00E84BE8" w:rsidRPr="00E84BE8" w:rsidRDefault="00E84BE8" w:rsidP="00A66480">
      <w:pPr>
        <w:rPr>
          <w:rFonts w:ascii="Times New Roman" w:hAnsi="Times New Roman" w:cs="Times New Roman"/>
          <w:sz w:val="22"/>
          <w:szCs w:val="22"/>
        </w:rPr>
      </w:pPr>
    </w:p>
    <w:p w14:paraId="541C7FE6" w14:textId="2DFE4574" w:rsidR="00E84BE8" w:rsidRPr="00BC0630" w:rsidRDefault="00AC7B9C" w:rsidP="00E84BE8">
      <w:pPr>
        <w:spacing w:line="360" w:lineRule="auto"/>
        <w:rPr>
          <w:rFonts w:ascii="Times New Roman" w:hAnsi="Times New Roman" w:cstheme="minorBidi"/>
          <w:b/>
          <w:bCs/>
          <w:sz w:val="22"/>
          <w:szCs w:val="22"/>
        </w:rPr>
      </w:pPr>
      <w:r>
        <w:rPr>
          <w:rFonts w:ascii="Times New Roman" w:hAnsi="Times New Roman" w:cs="Times New Roman"/>
          <w:b/>
          <w:bCs/>
          <w:sz w:val="22"/>
          <w:szCs w:val="22"/>
        </w:rPr>
        <w:t>YONG THAI</w:t>
      </w:r>
      <w:r w:rsidR="00E84BE8" w:rsidRPr="00E84BE8">
        <w:rPr>
          <w:rFonts w:ascii="Times New Roman" w:hAnsi="Times New Roman" w:cs="Times New Roman"/>
          <w:b/>
          <w:bCs/>
          <w:sz w:val="22"/>
          <w:szCs w:val="22"/>
          <w:cs/>
        </w:rPr>
        <w:t xml:space="preserve"> </w:t>
      </w:r>
      <w:r w:rsidR="00E84BE8" w:rsidRPr="00E84BE8">
        <w:rPr>
          <w:rFonts w:ascii="Times New Roman" w:hAnsi="Times New Roman" w:cs="Times New Roman"/>
          <w:b/>
          <w:bCs/>
          <w:sz w:val="22"/>
          <w:szCs w:val="22"/>
        </w:rPr>
        <w:t>PUBLIC COMPANY LIMITED</w:t>
      </w:r>
      <w:r w:rsidR="00BC0630">
        <w:rPr>
          <w:rFonts w:ascii="Times New Roman" w:hAnsi="Times New Roman" w:cstheme="minorBidi" w:hint="cs"/>
          <w:b/>
          <w:bCs/>
          <w:sz w:val="22"/>
          <w:szCs w:val="22"/>
          <w:cs/>
        </w:rPr>
        <w:t xml:space="preserve"> </w:t>
      </w:r>
      <w:r w:rsidR="00BC0630" w:rsidRPr="00D050E8">
        <w:rPr>
          <w:rFonts w:ascii="Times New Roman" w:hAnsi="Times New Roman" w:cs="Times New Roman"/>
          <w:b/>
          <w:bCs/>
          <w:sz w:val="22"/>
          <w:szCs w:val="22"/>
        </w:rPr>
        <w:t>AND ITS SUBSIDIARIES</w:t>
      </w:r>
    </w:p>
    <w:p w14:paraId="6463754A" w14:textId="77777777" w:rsidR="00E84BE8" w:rsidRPr="00E84BE8" w:rsidRDefault="00E84BE8" w:rsidP="00E84BE8">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INTERIM FINANCIAL STATEMENTS </w:t>
      </w:r>
    </w:p>
    <w:p w14:paraId="569796CF" w14:textId="77777777" w:rsidR="00E84BE8" w:rsidRPr="00E84BE8" w:rsidRDefault="00E84BE8" w:rsidP="00E84BE8">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AND REPORT ON REVIEW OF INTERIM FINANCIAL INFORMATION </w:t>
      </w:r>
    </w:p>
    <w:p w14:paraId="108177DE" w14:textId="77777777" w:rsidR="00E84BE8" w:rsidRPr="00E84BE8" w:rsidRDefault="00E84BE8" w:rsidP="00E84BE8">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OF CERTIFIED PUBLIC ACCOUNTANT</w:t>
      </w:r>
    </w:p>
    <w:p w14:paraId="51E02C01" w14:textId="780C858F" w:rsidR="00E84BE8" w:rsidRDefault="00E84BE8" w:rsidP="00E84BE8">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FOR THE </w:t>
      </w:r>
      <w:r>
        <w:rPr>
          <w:rFonts w:ascii="Times New Roman" w:hAnsi="Times New Roman" w:cstheme="minorBidi"/>
          <w:b/>
          <w:bCs/>
          <w:sz w:val="22"/>
          <w:szCs w:val="22"/>
        </w:rPr>
        <w:t>FIRST</w:t>
      </w:r>
      <w:r w:rsidRPr="00E84BE8">
        <w:rPr>
          <w:rFonts w:ascii="Times New Roman" w:hAnsi="Times New Roman" w:cs="Times New Roman"/>
          <w:b/>
          <w:bCs/>
          <w:sz w:val="22"/>
          <w:szCs w:val="22"/>
        </w:rPr>
        <w:t xml:space="preserve"> QUARTER ENDED </w:t>
      </w:r>
      <w:r>
        <w:rPr>
          <w:rFonts w:ascii="Times New Roman" w:hAnsi="Times New Roman" w:cs="Times New Roman"/>
          <w:b/>
          <w:bCs/>
          <w:sz w:val="22"/>
          <w:szCs w:val="22"/>
        </w:rPr>
        <w:t>MARCH 31, 2020</w:t>
      </w:r>
    </w:p>
    <w:p w14:paraId="136CB963" w14:textId="659CE787" w:rsidR="00E244A1" w:rsidRDefault="00E244A1" w:rsidP="00E84BE8">
      <w:pPr>
        <w:spacing w:line="360" w:lineRule="auto"/>
        <w:rPr>
          <w:rFonts w:ascii="Times New Roman" w:hAnsi="Times New Roman" w:cs="Times New Roman"/>
          <w:b/>
          <w:bCs/>
          <w:sz w:val="22"/>
          <w:szCs w:val="22"/>
        </w:rPr>
      </w:pPr>
    </w:p>
    <w:p w14:paraId="4F6B1F0D" w14:textId="5B931CF9" w:rsidR="00E244A1" w:rsidRDefault="00E244A1" w:rsidP="00E84BE8">
      <w:pPr>
        <w:spacing w:line="360" w:lineRule="auto"/>
        <w:rPr>
          <w:rFonts w:ascii="Times New Roman" w:hAnsi="Times New Roman" w:cs="Times New Roman"/>
          <w:b/>
          <w:bCs/>
          <w:sz w:val="22"/>
          <w:szCs w:val="22"/>
        </w:rPr>
      </w:pPr>
    </w:p>
    <w:p w14:paraId="35CB61D6" w14:textId="56751F5D" w:rsidR="00E244A1" w:rsidRDefault="00E244A1" w:rsidP="00E84BE8">
      <w:pPr>
        <w:spacing w:line="360" w:lineRule="auto"/>
        <w:rPr>
          <w:rFonts w:ascii="Times New Roman" w:hAnsi="Times New Roman" w:cs="Times New Roman"/>
          <w:b/>
          <w:bCs/>
          <w:sz w:val="22"/>
          <w:szCs w:val="22"/>
        </w:rPr>
      </w:pPr>
    </w:p>
    <w:p w14:paraId="66411DB5" w14:textId="6B1D8A4F" w:rsidR="00E244A1" w:rsidRDefault="00E244A1" w:rsidP="00E84BE8">
      <w:pPr>
        <w:spacing w:line="360" w:lineRule="auto"/>
        <w:rPr>
          <w:rFonts w:ascii="Times New Roman" w:hAnsi="Times New Roman" w:cs="Times New Roman"/>
          <w:b/>
          <w:bCs/>
          <w:sz w:val="22"/>
          <w:szCs w:val="22"/>
        </w:rPr>
      </w:pPr>
    </w:p>
    <w:p w14:paraId="674FE591" w14:textId="5AB41338" w:rsidR="00E244A1" w:rsidRPr="00E84BE8" w:rsidRDefault="00E244A1" w:rsidP="00E84BE8">
      <w:pPr>
        <w:spacing w:line="360" w:lineRule="auto"/>
        <w:rPr>
          <w:rFonts w:ascii="Times New Roman" w:hAnsi="Times New Roman" w:cs="Times New Roman"/>
          <w:b/>
          <w:bCs/>
          <w:sz w:val="22"/>
          <w:szCs w:val="22"/>
        </w:rPr>
      </w:pPr>
    </w:p>
    <w:sectPr w:rsidR="00E244A1" w:rsidRPr="00E84BE8" w:rsidSect="003C3EF0">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DFCC2" w14:textId="77777777" w:rsidR="007E15C2" w:rsidRDefault="007E15C2">
      <w:r>
        <w:separator/>
      </w:r>
    </w:p>
  </w:endnote>
  <w:endnote w:type="continuationSeparator" w:id="0">
    <w:p w14:paraId="7771499E" w14:textId="77777777" w:rsidR="007E15C2" w:rsidRDefault="007E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35A8F" w14:textId="77777777"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4C8AE" w14:textId="77777777" w:rsidR="00633E6D" w:rsidRPr="00033B6A" w:rsidRDefault="00633E6D">
    <w:pPr>
      <w:pStyle w:val="Footer"/>
      <w:jc w:val="right"/>
      <w:rPr>
        <w:rFonts w:ascii="Times New Roman" w:hAnsi="Times New Roman" w:cs="Times New Roman"/>
        <w:sz w:val="22"/>
        <w:szCs w:val="22"/>
      </w:rPr>
    </w:pPr>
    <w:r w:rsidRPr="00033B6A">
      <w:rPr>
        <w:rFonts w:ascii="Times New Roman" w:hAnsi="Times New Roman" w:cs="Times New Roman"/>
        <w:sz w:val="22"/>
        <w:szCs w:val="22"/>
      </w:rPr>
      <w:fldChar w:fldCharType="begin"/>
    </w:r>
    <w:r w:rsidRPr="00033B6A">
      <w:rPr>
        <w:rFonts w:ascii="Times New Roman" w:hAnsi="Times New Roman" w:cs="Times New Roman"/>
        <w:sz w:val="22"/>
        <w:szCs w:val="22"/>
      </w:rPr>
      <w:instrText xml:space="preserve"> PAGE   \* MERGEFORMAT </w:instrText>
    </w:r>
    <w:r w:rsidRPr="00033B6A">
      <w:rPr>
        <w:rFonts w:ascii="Times New Roman" w:hAnsi="Times New Roman" w:cs="Times New Roman"/>
        <w:sz w:val="22"/>
        <w:szCs w:val="22"/>
      </w:rPr>
      <w:fldChar w:fldCharType="separate"/>
    </w:r>
    <w:r w:rsidR="00D050E8" w:rsidRPr="00033B6A">
      <w:rPr>
        <w:rFonts w:ascii="Times New Roman" w:hAnsi="Times New Roman" w:cs="Times New Roman"/>
        <w:noProof/>
        <w:sz w:val="22"/>
        <w:szCs w:val="22"/>
      </w:rPr>
      <w:t>2</w:t>
    </w:r>
    <w:r w:rsidRPr="00033B6A">
      <w:rPr>
        <w:rFonts w:ascii="Times New Roman" w:hAnsi="Times New Roman" w:cs="Times New Roman"/>
        <w:sz w:val="22"/>
        <w:szCs w:val="22"/>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D3C18" w14:textId="77777777" w:rsidR="007E15C2" w:rsidRDefault="007E15C2">
      <w:r>
        <w:separator/>
      </w:r>
    </w:p>
  </w:footnote>
  <w:footnote w:type="continuationSeparator" w:id="0">
    <w:p w14:paraId="68D64441" w14:textId="77777777" w:rsidR="007E15C2" w:rsidRDefault="007E1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4D95"/>
    <w:rsid w:val="0000526D"/>
    <w:rsid w:val="000104A4"/>
    <w:rsid w:val="00026CD5"/>
    <w:rsid w:val="000330F0"/>
    <w:rsid w:val="00033B6A"/>
    <w:rsid w:val="00037FC1"/>
    <w:rsid w:val="000529DB"/>
    <w:rsid w:val="00055FCD"/>
    <w:rsid w:val="00057201"/>
    <w:rsid w:val="00057B79"/>
    <w:rsid w:val="00061FFD"/>
    <w:rsid w:val="00077999"/>
    <w:rsid w:val="00081B34"/>
    <w:rsid w:val="00082608"/>
    <w:rsid w:val="0008625D"/>
    <w:rsid w:val="000A6141"/>
    <w:rsid w:val="000B2631"/>
    <w:rsid w:val="000B6093"/>
    <w:rsid w:val="000C0FFA"/>
    <w:rsid w:val="000C343A"/>
    <w:rsid w:val="000C378A"/>
    <w:rsid w:val="000C5452"/>
    <w:rsid w:val="000C572E"/>
    <w:rsid w:val="000C777E"/>
    <w:rsid w:val="000D349A"/>
    <w:rsid w:val="000D371F"/>
    <w:rsid w:val="000D7E3B"/>
    <w:rsid w:val="000E2A0C"/>
    <w:rsid w:val="000E4A29"/>
    <w:rsid w:val="000E58EF"/>
    <w:rsid w:val="000E66F8"/>
    <w:rsid w:val="000F0A07"/>
    <w:rsid w:val="000F4DF0"/>
    <w:rsid w:val="000F5B10"/>
    <w:rsid w:val="0010622C"/>
    <w:rsid w:val="00106C47"/>
    <w:rsid w:val="00106E8C"/>
    <w:rsid w:val="00113EED"/>
    <w:rsid w:val="00121BB1"/>
    <w:rsid w:val="00123600"/>
    <w:rsid w:val="001264F5"/>
    <w:rsid w:val="00127095"/>
    <w:rsid w:val="001276EE"/>
    <w:rsid w:val="001308EA"/>
    <w:rsid w:val="001342FB"/>
    <w:rsid w:val="001369DB"/>
    <w:rsid w:val="00141305"/>
    <w:rsid w:val="001423C5"/>
    <w:rsid w:val="0014631A"/>
    <w:rsid w:val="00147680"/>
    <w:rsid w:val="00157706"/>
    <w:rsid w:val="00161A72"/>
    <w:rsid w:val="00161DDD"/>
    <w:rsid w:val="00171D12"/>
    <w:rsid w:val="00180A98"/>
    <w:rsid w:val="00180BBC"/>
    <w:rsid w:val="001858D9"/>
    <w:rsid w:val="0018756F"/>
    <w:rsid w:val="0019090C"/>
    <w:rsid w:val="00195884"/>
    <w:rsid w:val="0019795B"/>
    <w:rsid w:val="001A028E"/>
    <w:rsid w:val="001A3915"/>
    <w:rsid w:val="001B61D1"/>
    <w:rsid w:val="001B771D"/>
    <w:rsid w:val="001B7D3E"/>
    <w:rsid w:val="001C479D"/>
    <w:rsid w:val="001C63DA"/>
    <w:rsid w:val="001D1B0A"/>
    <w:rsid w:val="001D210C"/>
    <w:rsid w:val="001E44BA"/>
    <w:rsid w:val="001E4B33"/>
    <w:rsid w:val="001F2F20"/>
    <w:rsid w:val="001F4F07"/>
    <w:rsid w:val="001F58F5"/>
    <w:rsid w:val="001F6C27"/>
    <w:rsid w:val="00201FE5"/>
    <w:rsid w:val="00204B46"/>
    <w:rsid w:val="0021104B"/>
    <w:rsid w:val="00215750"/>
    <w:rsid w:val="00222730"/>
    <w:rsid w:val="00226FA2"/>
    <w:rsid w:val="002355C7"/>
    <w:rsid w:val="00237CE9"/>
    <w:rsid w:val="00240AFA"/>
    <w:rsid w:val="00242900"/>
    <w:rsid w:val="002439D4"/>
    <w:rsid w:val="00243B19"/>
    <w:rsid w:val="00244B99"/>
    <w:rsid w:val="002466B4"/>
    <w:rsid w:val="002532E7"/>
    <w:rsid w:val="00254FE1"/>
    <w:rsid w:val="0026324D"/>
    <w:rsid w:val="00264345"/>
    <w:rsid w:val="00266609"/>
    <w:rsid w:val="00271249"/>
    <w:rsid w:val="00275021"/>
    <w:rsid w:val="00275FCE"/>
    <w:rsid w:val="002761E6"/>
    <w:rsid w:val="002764A2"/>
    <w:rsid w:val="00277DA9"/>
    <w:rsid w:val="002806E0"/>
    <w:rsid w:val="002A00CC"/>
    <w:rsid w:val="002A07BD"/>
    <w:rsid w:val="002B43B8"/>
    <w:rsid w:val="002C0B38"/>
    <w:rsid w:val="002C188F"/>
    <w:rsid w:val="002C36D1"/>
    <w:rsid w:val="002E0EF8"/>
    <w:rsid w:val="002E2D39"/>
    <w:rsid w:val="002E3026"/>
    <w:rsid w:val="002E3759"/>
    <w:rsid w:val="002E3C99"/>
    <w:rsid w:val="002E4E84"/>
    <w:rsid w:val="002F37B8"/>
    <w:rsid w:val="002F5A5D"/>
    <w:rsid w:val="00302202"/>
    <w:rsid w:val="00302A44"/>
    <w:rsid w:val="003069D7"/>
    <w:rsid w:val="00310E44"/>
    <w:rsid w:val="00315A24"/>
    <w:rsid w:val="00316C05"/>
    <w:rsid w:val="00316D64"/>
    <w:rsid w:val="00324809"/>
    <w:rsid w:val="003308B6"/>
    <w:rsid w:val="0033249E"/>
    <w:rsid w:val="00335AEA"/>
    <w:rsid w:val="00340489"/>
    <w:rsid w:val="00341178"/>
    <w:rsid w:val="003418D2"/>
    <w:rsid w:val="00342298"/>
    <w:rsid w:val="00343352"/>
    <w:rsid w:val="003443D5"/>
    <w:rsid w:val="003516C2"/>
    <w:rsid w:val="00352A5D"/>
    <w:rsid w:val="00353643"/>
    <w:rsid w:val="00357947"/>
    <w:rsid w:val="003619E9"/>
    <w:rsid w:val="00362221"/>
    <w:rsid w:val="00366F93"/>
    <w:rsid w:val="00375FB3"/>
    <w:rsid w:val="00383BA4"/>
    <w:rsid w:val="00386F10"/>
    <w:rsid w:val="00393039"/>
    <w:rsid w:val="00394B86"/>
    <w:rsid w:val="00395E7E"/>
    <w:rsid w:val="003961F5"/>
    <w:rsid w:val="0039700E"/>
    <w:rsid w:val="003978B8"/>
    <w:rsid w:val="00397F59"/>
    <w:rsid w:val="00397F7A"/>
    <w:rsid w:val="003A22B7"/>
    <w:rsid w:val="003A65DA"/>
    <w:rsid w:val="003B2D34"/>
    <w:rsid w:val="003C0DAB"/>
    <w:rsid w:val="003C112A"/>
    <w:rsid w:val="003C140D"/>
    <w:rsid w:val="003C20B4"/>
    <w:rsid w:val="003C3EF0"/>
    <w:rsid w:val="003C4B2E"/>
    <w:rsid w:val="003C71E1"/>
    <w:rsid w:val="003D77C9"/>
    <w:rsid w:val="003E0C2A"/>
    <w:rsid w:val="003E0D29"/>
    <w:rsid w:val="003E1FF6"/>
    <w:rsid w:val="003E45F9"/>
    <w:rsid w:val="003F1C74"/>
    <w:rsid w:val="003F5592"/>
    <w:rsid w:val="003F6778"/>
    <w:rsid w:val="004127DD"/>
    <w:rsid w:val="00414829"/>
    <w:rsid w:val="00421B36"/>
    <w:rsid w:val="00421EA6"/>
    <w:rsid w:val="004249D8"/>
    <w:rsid w:val="004250F3"/>
    <w:rsid w:val="0042583E"/>
    <w:rsid w:val="004308B2"/>
    <w:rsid w:val="004364AC"/>
    <w:rsid w:val="00440004"/>
    <w:rsid w:val="0044032C"/>
    <w:rsid w:val="004408CB"/>
    <w:rsid w:val="0044131C"/>
    <w:rsid w:val="004427F8"/>
    <w:rsid w:val="00442BE8"/>
    <w:rsid w:val="0045045A"/>
    <w:rsid w:val="004573E8"/>
    <w:rsid w:val="0046118D"/>
    <w:rsid w:val="0046650A"/>
    <w:rsid w:val="00467AFD"/>
    <w:rsid w:val="00467D48"/>
    <w:rsid w:val="00475D3D"/>
    <w:rsid w:val="00482EE5"/>
    <w:rsid w:val="00487DAA"/>
    <w:rsid w:val="004918A9"/>
    <w:rsid w:val="00493071"/>
    <w:rsid w:val="004932B0"/>
    <w:rsid w:val="00495263"/>
    <w:rsid w:val="004A7789"/>
    <w:rsid w:val="004B6B73"/>
    <w:rsid w:val="004B6E4A"/>
    <w:rsid w:val="004C3C21"/>
    <w:rsid w:val="004C5C5A"/>
    <w:rsid w:val="004D65D5"/>
    <w:rsid w:val="004D7CB4"/>
    <w:rsid w:val="004E10AA"/>
    <w:rsid w:val="004E43BA"/>
    <w:rsid w:val="004F146D"/>
    <w:rsid w:val="004F5CF8"/>
    <w:rsid w:val="004F780D"/>
    <w:rsid w:val="005011AA"/>
    <w:rsid w:val="005024FC"/>
    <w:rsid w:val="005025B2"/>
    <w:rsid w:val="00502830"/>
    <w:rsid w:val="00502A5C"/>
    <w:rsid w:val="00507B00"/>
    <w:rsid w:val="005154B8"/>
    <w:rsid w:val="00516FE8"/>
    <w:rsid w:val="0051749A"/>
    <w:rsid w:val="00522ED1"/>
    <w:rsid w:val="00530D27"/>
    <w:rsid w:val="005322C4"/>
    <w:rsid w:val="0053333A"/>
    <w:rsid w:val="0053382A"/>
    <w:rsid w:val="005365BD"/>
    <w:rsid w:val="00540BC3"/>
    <w:rsid w:val="005410FB"/>
    <w:rsid w:val="005470CE"/>
    <w:rsid w:val="00547E3C"/>
    <w:rsid w:val="005504F5"/>
    <w:rsid w:val="00552B0B"/>
    <w:rsid w:val="00554BC2"/>
    <w:rsid w:val="00556CB3"/>
    <w:rsid w:val="0056183E"/>
    <w:rsid w:val="00561E74"/>
    <w:rsid w:val="00566E59"/>
    <w:rsid w:val="005718A0"/>
    <w:rsid w:val="0057452B"/>
    <w:rsid w:val="00584DAC"/>
    <w:rsid w:val="00587539"/>
    <w:rsid w:val="00587586"/>
    <w:rsid w:val="00593419"/>
    <w:rsid w:val="00593EF9"/>
    <w:rsid w:val="005953B8"/>
    <w:rsid w:val="00595D66"/>
    <w:rsid w:val="00595ECF"/>
    <w:rsid w:val="005A1263"/>
    <w:rsid w:val="005A18B3"/>
    <w:rsid w:val="005A1A01"/>
    <w:rsid w:val="005A6B25"/>
    <w:rsid w:val="005B433D"/>
    <w:rsid w:val="005C7B69"/>
    <w:rsid w:val="005D010A"/>
    <w:rsid w:val="005D5B8D"/>
    <w:rsid w:val="005D6F41"/>
    <w:rsid w:val="005D7C1E"/>
    <w:rsid w:val="005E23E4"/>
    <w:rsid w:val="005E36A6"/>
    <w:rsid w:val="005E4EC3"/>
    <w:rsid w:val="005E6402"/>
    <w:rsid w:val="005E71B6"/>
    <w:rsid w:val="005F1B88"/>
    <w:rsid w:val="005F3AB5"/>
    <w:rsid w:val="005F6524"/>
    <w:rsid w:val="0060071D"/>
    <w:rsid w:val="006028E3"/>
    <w:rsid w:val="00603EE3"/>
    <w:rsid w:val="0061111F"/>
    <w:rsid w:val="00613231"/>
    <w:rsid w:val="00613FA2"/>
    <w:rsid w:val="00614CA8"/>
    <w:rsid w:val="00617064"/>
    <w:rsid w:val="00623D75"/>
    <w:rsid w:val="006279EE"/>
    <w:rsid w:val="00627C04"/>
    <w:rsid w:val="00633E6D"/>
    <w:rsid w:val="00636D9E"/>
    <w:rsid w:val="00644362"/>
    <w:rsid w:val="00644AEE"/>
    <w:rsid w:val="00645F8C"/>
    <w:rsid w:val="006510F4"/>
    <w:rsid w:val="0065250B"/>
    <w:rsid w:val="00655E8B"/>
    <w:rsid w:val="00660D72"/>
    <w:rsid w:val="00660E3A"/>
    <w:rsid w:val="00660E46"/>
    <w:rsid w:val="00663A7E"/>
    <w:rsid w:val="006674CB"/>
    <w:rsid w:val="0067689B"/>
    <w:rsid w:val="00677491"/>
    <w:rsid w:val="00681F26"/>
    <w:rsid w:val="006829FB"/>
    <w:rsid w:val="0068647C"/>
    <w:rsid w:val="00692A22"/>
    <w:rsid w:val="00693F6B"/>
    <w:rsid w:val="006B32F4"/>
    <w:rsid w:val="006B3424"/>
    <w:rsid w:val="006B4C33"/>
    <w:rsid w:val="006C5032"/>
    <w:rsid w:val="006C61B0"/>
    <w:rsid w:val="006C699B"/>
    <w:rsid w:val="006D0812"/>
    <w:rsid w:val="006D3814"/>
    <w:rsid w:val="006E3A10"/>
    <w:rsid w:val="006E40BC"/>
    <w:rsid w:val="006E742E"/>
    <w:rsid w:val="006F1191"/>
    <w:rsid w:val="006F2705"/>
    <w:rsid w:val="006F3393"/>
    <w:rsid w:val="00700E98"/>
    <w:rsid w:val="00702D46"/>
    <w:rsid w:val="00704EA5"/>
    <w:rsid w:val="007069A0"/>
    <w:rsid w:val="007076BC"/>
    <w:rsid w:val="0071692C"/>
    <w:rsid w:val="00720088"/>
    <w:rsid w:val="00721B41"/>
    <w:rsid w:val="0072500A"/>
    <w:rsid w:val="007259CF"/>
    <w:rsid w:val="00725C5C"/>
    <w:rsid w:val="00731E64"/>
    <w:rsid w:val="00734338"/>
    <w:rsid w:val="00734EDD"/>
    <w:rsid w:val="00734F37"/>
    <w:rsid w:val="0074324C"/>
    <w:rsid w:val="00747259"/>
    <w:rsid w:val="007472A1"/>
    <w:rsid w:val="007500E2"/>
    <w:rsid w:val="00755C1A"/>
    <w:rsid w:val="007569B5"/>
    <w:rsid w:val="00757747"/>
    <w:rsid w:val="0077517A"/>
    <w:rsid w:val="007761EC"/>
    <w:rsid w:val="00776716"/>
    <w:rsid w:val="00776D2D"/>
    <w:rsid w:val="00781EED"/>
    <w:rsid w:val="007848EE"/>
    <w:rsid w:val="0078556D"/>
    <w:rsid w:val="0078578F"/>
    <w:rsid w:val="007861CF"/>
    <w:rsid w:val="007878F1"/>
    <w:rsid w:val="00790E1B"/>
    <w:rsid w:val="007910D8"/>
    <w:rsid w:val="00795DE4"/>
    <w:rsid w:val="00797681"/>
    <w:rsid w:val="007A3FF5"/>
    <w:rsid w:val="007B0B02"/>
    <w:rsid w:val="007B54EC"/>
    <w:rsid w:val="007C4EB9"/>
    <w:rsid w:val="007D3FCA"/>
    <w:rsid w:val="007D5F7F"/>
    <w:rsid w:val="007E15C2"/>
    <w:rsid w:val="007E7237"/>
    <w:rsid w:val="007F294F"/>
    <w:rsid w:val="007F36FC"/>
    <w:rsid w:val="007F6991"/>
    <w:rsid w:val="007F7D90"/>
    <w:rsid w:val="008015EF"/>
    <w:rsid w:val="00802026"/>
    <w:rsid w:val="00802C65"/>
    <w:rsid w:val="00804880"/>
    <w:rsid w:val="00806EA5"/>
    <w:rsid w:val="008070E7"/>
    <w:rsid w:val="00807832"/>
    <w:rsid w:val="008102C4"/>
    <w:rsid w:val="00810679"/>
    <w:rsid w:val="00815413"/>
    <w:rsid w:val="0081750A"/>
    <w:rsid w:val="008310A8"/>
    <w:rsid w:val="00833A55"/>
    <w:rsid w:val="0083785F"/>
    <w:rsid w:val="0084023A"/>
    <w:rsid w:val="00841A11"/>
    <w:rsid w:val="008424A8"/>
    <w:rsid w:val="00853992"/>
    <w:rsid w:val="00854E95"/>
    <w:rsid w:val="00863532"/>
    <w:rsid w:val="008749A8"/>
    <w:rsid w:val="00881EE4"/>
    <w:rsid w:val="00884A0C"/>
    <w:rsid w:val="008861A8"/>
    <w:rsid w:val="00887C47"/>
    <w:rsid w:val="00890BAF"/>
    <w:rsid w:val="00895554"/>
    <w:rsid w:val="00895746"/>
    <w:rsid w:val="008A1BCF"/>
    <w:rsid w:val="008A1FD0"/>
    <w:rsid w:val="008A2482"/>
    <w:rsid w:val="008A78BC"/>
    <w:rsid w:val="008B577A"/>
    <w:rsid w:val="008C25FE"/>
    <w:rsid w:val="008C3837"/>
    <w:rsid w:val="008D357D"/>
    <w:rsid w:val="008E09A4"/>
    <w:rsid w:val="008E3E85"/>
    <w:rsid w:val="008E7227"/>
    <w:rsid w:val="008F150E"/>
    <w:rsid w:val="008F5C29"/>
    <w:rsid w:val="008F5DDD"/>
    <w:rsid w:val="008F7B4F"/>
    <w:rsid w:val="00911AB2"/>
    <w:rsid w:val="0091249F"/>
    <w:rsid w:val="00914558"/>
    <w:rsid w:val="0092273C"/>
    <w:rsid w:val="0092395F"/>
    <w:rsid w:val="00945BD4"/>
    <w:rsid w:val="009506C7"/>
    <w:rsid w:val="00953BAD"/>
    <w:rsid w:val="00960CF9"/>
    <w:rsid w:val="00963565"/>
    <w:rsid w:val="00964386"/>
    <w:rsid w:val="00967ADC"/>
    <w:rsid w:val="00967BF6"/>
    <w:rsid w:val="00970745"/>
    <w:rsid w:val="00982A82"/>
    <w:rsid w:val="00984648"/>
    <w:rsid w:val="00991AA3"/>
    <w:rsid w:val="009953FF"/>
    <w:rsid w:val="0099691F"/>
    <w:rsid w:val="009A2CB7"/>
    <w:rsid w:val="009A4C88"/>
    <w:rsid w:val="009A7C3E"/>
    <w:rsid w:val="009A7D58"/>
    <w:rsid w:val="009B3208"/>
    <w:rsid w:val="009B4F8C"/>
    <w:rsid w:val="009B7358"/>
    <w:rsid w:val="009B7734"/>
    <w:rsid w:val="009C087F"/>
    <w:rsid w:val="009C21BD"/>
    <w:rsid w:val="009C27DE"/>
    <w:rsid w:val="009C3F4A"/>
    <w:rsid w:val="009C769A"/>
    <w:rsid w:val="009D063D"/>
    <w:rsid w:val="009D2DD8"/>
    <w:rsid w:val="009D38ED"/>
    <w:rsid w:val="009D3D27"/>
    <w:rsid w:val="009D6148"/>
    <w:rsid w:val="009E3637"/>
    <w:rsid w:val="009E44EE"/>
    <w:rsid w:val="009E4821"/>
    <w:rsid w:val="009E48C4"/>
    <w:rsid w:val="009E61F0"/>
    <w:rsid w:val="009E7EC7"/>
    <w:rsid w:val="009F057E"/>
    <w:rsid w:val="009F70F0"/>
    <w:rsid w:val="00A06609"/>
    <w:rsid w:val="00A10224"/>
    <w:rsid w:val="00A11FD8"/>
    <w:rsid w:val="00A127E3"/>
    <w:rsid w:val="00A1454D"/>
    <w:rsid w:val="00A2446F"/>
    <w:rsid w:val="00A6006D"/>
    <w:rsid w:val="00A614A5"/>
    <w:rsid w:val="00A61BD4"/>
    <w:rsid w:val="00A66480"/>
    <w:rsid w:val="00A66A95"/>
    <w:rsid w:val="00A75ADB"/>
    <w:rsid w:val="00A77158"/>
    <w:rsid w:val="00A822F1"/>
    <w:rsid w:val="00A82F4D"/>
    <w:rsid w:val="00A90D30"/>
    <w:rsid w:val="00A93D4F"/>
    <w:rsid w:val="00A94536"/>
    <w:rsid w:val="00A974B0"/>
    <w:rsid w:val="00AA2509"/>
    <w:rsid w:val="00AA5ECB"/>
    <w:rsid w:val="00AA71EE"/>
    <w:rsid w:val="00AB14BA"/>
    <w:rsid w:val="00AB15BC"/>
    <w:rsid w:val="00AB5921"/>
    <w:rsid w:val="00AC3BAD"/>
    <w:rsid w:val="00AC5E1B"/>
    <w:rsid w:val="00AC7B9C"/>
    <w:rsid w:val="00AC7C64"/>
    <w:rsid w:val="00AD1951"/>
    <w:rsid w:val="00AD2645"/>
    <w:rsid w:val="00AD4F12"/>
    <w:rsid w:val="00AD6A20"/>
    <w:rsid w:val="00AE1737"/>
    <w:rsid w:val="00AF35E8"/>
    <w:rsid w:val="00B02D35"/>
    <w:rsid w:val="00B1252D"/>
    <w:rsid w:val="00B12870"/>
    <w:rsid w:val="00B1298C"/>
    <w:rsid w:val="00B24AA5"/>
    <w:rsid w:val="00B4496F"/>
    <w:rsid w:val="00B4706E"/>
    <w:rsid w:val="00B47556"/>
    <w:rsid w:val="00B53035"/>
    <w:rsid w:val="00B55D9D"/>
    <w:rsid w:val="00B6705B"/>
    <w:rsid w:val="00B74197"/>
    <w:rsid w:val="00B74BD2"/>
    <w:rsid w:val="00B74DE7"/>
    <w:rsid w:val="00B76933"/>
    <w:rsid w:val="00B83EA4"/>
    <w:rsid w:val="00B97B44"/>
    <w:rsid w:val="00BA657F"/>
    <w:rsid w:val="00BC0630"/>
    <w:rsid w:val="00BC2662"/>
    <w:rsid w:val="00BC328E"/>
    <w:rsid w:val="00BD12D4"/>
    <w:rsid w:val="00BD1413"/>
    <w:rsid w:val="00BD5861"/>
    <w:rsid w:val="00BE4087"/>
    <w:rsid w:val="00BE4568"/>
    <w:rsid w:val="00BE49E9"/>
    <w:rsid w:val="00BE4AA0"/>
    <w:rsid w:val="00BE617B"/>
    <w:rsid w:val="00BF0036"/>
    <w:rsid w:val="00BF42D6"/>
    <w:rsid w:val="00C06875"/>
    <w:rsid w:val="00C124E8"/>
    <w:rsid w:val="00C12AEC"/>
    <w:rsid w:val="00C15AE4"/>
    <w:rsid w:val="00C16931"/>
    <w:rsid w:val="00C17E13"/>
    <w:rsid w:val="00C34E08"/>
    <w:rsid w:val="00C35E4F"/>
    <w:rsid w:val="00C40DD9"/>
    <w:rsid w:val="00C442F1"/>
    <w:rsid w:val="00C4471C"/>
    <w:rsid w:val="00C54EF0"/>
    <w:rsid w:val="00C567D4"/>
    <w:rsid w:val="00C61349"/>
    <w:rsid w:val="00C65C71"/>
    <w:rsid w:val="00C7043D"/>
    <w:rsid w:val="00C754F9"/>
    <w:rsid w:val="00C779FE"/>
    <w:rsid w:val="00C80FF1"/>
    <w:rsid w:val="00C82B25"/>
    <w:rsid w:val="00C851E6"/>
    <w:rsid w:val="00C8686A"/>
    <w:rsid w:val="00C87047"/>
    <w:rsid w:val="00C90BF8"/>
    <w:rsid w:val="00C91CCF"/>
    <w:rsid w:val="00C9281D"/>
    <w:rsid w:val="00C93C86"/>
    <w:rsid w:val="00C95301"/>
    <w:rsid w:val="00CA4135"/>
    <w:rsid w:val="00CA4D6B"/>
    <w:rsid w:val="00CB0059"/>
    <w:rsid w:val="00CB50CA"/>
    <w:rsid w:val="00CC0597"/>
    <w:rsid w:val="00CC15E2"/>
    <w:rsid w:val="00CC52F6"/>
    <w:rsid w:val="00CD11FA"/>
    <w:rsid w:val="00CD3205"/>
    <w:rsid w:val="00CD485F"/>
    <w:rsid w:val="00CD686E"/>
    <w:rsid w:val="00CD7263"/>
    <w:rsid w:val="00CE0DE2"/>
    <w:rsid w:val="00CE36E2"/>
    <w:rsid w:val="00CF1364"/>
    <w:rsid w:val="00CF71E7"/>
    <w:rsid w:val="00D004F6"/>
    <w:rsid w:val="00D00ADC"/>
    <w:rsid w:val="00D034CA"/>
    <w:rsid w:val="00D03BF2"/>
    <w:rsid w:val="00D050E8"/>
    <w:rsid w:val="00D070D0"/>
    <w:rsid w:val="00D13807"/>
    <w:rsid w:val="00D14A56"/>
    <w:rsid w:val="00D16D6F"/>
    <w:rsid w:val="00D22990"/>
    <w:rsid w:val="00D23C09"/>
    <w:rsid w:val="00D24927"/>
    <w:rsid w:val="00D2578D"/>
    <w:rsid w:val="00D2676D"/>
    <w:rsid w:val="00D2765E"/>
    <w:rsid w:val="00D322D7"/>
    <w:rsid w:val="00D3376D"/>
    <w:rsid w:val="00D411E9"/>
    <w:rsid w:val="00D443F5"/>
    <w:rsid w:val="00D4755C"/>
    <w:rsid w:val="00D50534"/>
    <w:rsid w:val="00D51CF8"/>
    <w:rsid w:val="00D54DF4"/>
    <w:rsid w:val="00D579E7"/>
    <w:rsid w:val="00D62EE9"/>
    <w:rsid w:val="00D64337"/>
    <w:rsid w:val="00D66DC1"/>
    <w:rsid w:val="00D67916"/>
    <w:rsid w:val="00D70AF2"/>
    <w:rsid w:val="00D72041"/>
    <w:rsid w:val="00D73220"/>
    <w:rsid w:val="00D7323D"/>
    <w:rsid w:val="00D77651"/>
    <w:rsid w:val="00D80137"/>
    <w:rsid w:val="00D8360C"/>
    <w:rsid w:val="00D86C07"/>
    <w:rsid w:val="00D9472B"/>
    <w:rsid w:val="00D96852"/>
    <w:rsid w:val="00D979D5"/>
    <w:rsid w:val="00D97DAB"/>
    <w:rsid w:val="00DA13DA"/>
    <w:rsid w:val="00DA630C"/>
    <w:rsid w:val="00DA66FE"/>
    <w:rsid w:val="00DB3E2E"/>
    <w:rsid w:val="00DB717B"/>
    <w:rsid w:val="00DC13D5"/>
    <w:rsid w:val="00DD79B8"/>
    <w:rsid w:val="00DE310F"/>
    <w:rsid w:val="00DE6F23"/>
    <w:rsid w:val="00E01178"/>
    <w:rsid w:val="00E0257E"/>
    <w:rsid w:val="00E106A5"/>
    <w:rsid w:val="00E11144"/>
    <w:rsid w:val="00E11776"/>
    <w:rsid w:val="00E14282"/>
    <w:rsid w:val="00E244A1"/>
    <w:rsid w:val="00E32BEE"/>
    <w:rsid w:val="00E34DBB"/>
    <w:rsid w:val="00E469E3"/>
    <w:rsid w:val="00E56DD5"/>
    <w:rsid w:val="00E57BA9"/>
    <w:rsid w:val="00E606EC"/>
    <w:rsid w:val="00E61B61"/>
    <w:rsid w:val="00E62FDE"/>
    <w:rsid w:val="00E66B85"/>
    <w:rsid w:val="00E67983"/>
    <w:rsid w:val="00E7053E"/>
    <w:rsid w:val="00E76C2F"/>
    <w:rsid w:val="00E809FF"/>
    <w:rsid w:val="00E832CC"/>
    <w:rsid w:val="00E84BE8"/>
    <w:rsid w:val="00E85230"/>
    <w:rsid w:val="00E908F7"/>
    <w:rsid w:val="00E90943"/>
    <w:rsid w:val="00E90D30"/>
    <w:rsid w:val="00EB11E2"/>
    <w:rsid w:val="00EB1E8C"/>
    <w:rsid w:val="00EC09A6"/>
    <w:rsid w:val="00EC1DFD"/>
    <w:rsid w:val="00EC207A"/>
    <w:rsid w:val="00EC4EEE"/>
    <w:rsid w:val="00ED03D4"/>
    <w:rsid w:val="00ED43DC"/>
    <w:rsid w:val="00EE15DA"/>
    <w:rsid w:val="00EE26A2"/>
    <w:rsid w:val="00EF3CBC"/>
    <w:rsid w:val="00EF7D5F"/>
    <w:rsid w:val="00F019A6"/>
    <w:rsid w:val="00F10D5E"/>
    <w:rsid w:val="00F10E23"/>
    <w:rsid w:val="00F16133"/>
    <w:rsid w:val="00F27F65"/>
    <w:rsid w:val="00F46A02"/>
    <w:rsid w:val="00F60FCA"/>
    <w:rsid w:val="00F62EC2"/>
    <w:rsid w:val="00F6342F"/>
    <w:rsid w:val="00F67B9E"/>
    <w:rsid w:val="00F738C8"/>
    <w:rsid w:val="00F8434F"/>
    <w:rsid w:val="00F84C96"/>
    <w:rsid w:val="00F85080"/>
    <w:rsid w:val="00F90A30"/>
    <w:rsid w:val="00F92C90"/>
    <w:rsid w:val="00F9370E"/>
    <w:rsid w:val="00F978D7"/>
    <w:rsid w:val="00F97AFA"/>
    <w:rsid w:val="00FA167F"/>
    <w:rsid w:val="00FB3E47"/>
    <w:rsid w:val="00FB41E3"/>
    <w:rsid w:val="00FB734D"/>
    <w:rsid w:val="00FC5266"/>
    <w:rsid w:val="00FC52BF"/>
    <w:rsid w:val="00FD0AF4"/>
    <w:rsid w:val="00FD4AD1"/>
    <w:rsid w:val="00FD5B14"/>
    <w:rsid w:val="00FE1FDE"/>
    <w:rsid w:val="00FE53AF"/>
    <w:rsid w:val="00FE6892"/>
    <w:rsid w:val="00FE7D95"/>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850FE02"/>
  <w15:docId w15:val="{83F703AD-4A96-491D-9CF4-4377F4E9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 w:id="1457676731">
      <w:bodyDiv w:val="1"/>
      <w:marLeft w:val="0"/>
      <w:marRight w:val="0"/>
      <w:marTop w:val="0"/>
      <w:marBottom w:val="0"/>
      <w:divBdr>
        <w:top w:val="none" w:sz="0" w:space="0" w:color="auto"/>
        <w:left w:val="none" w:sz="0" w:space="0" w:color="auto"/>
        <w:bottom w:val="none" w:sz="0" w:space="0" w:color="auto"/>
        <w:right w:val="none" w:sz="0" w:space="0" w:color="auto"/>
      </w:divBdr>
    </w:div>
    <w:div w:id="186759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8845-6FAB-402F-8668-070FDFD86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697</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Watchara Charachit</cp:lastModifiedBy>
  <cp:revision>12</cp:revision>
  <cp:lastPrinted>2020-08-14T14:12:00Z</cp:lastPrinted>
  <dcterms:created xsi:type="dcterms:W3CDTF">2020-08-13T15:09:00Z</dcterms:created>
  <dcterms:modified xsi:type="dcterms:W3CDTF">2020-08-14T14:28:00Z</dcterms:modified>
</cp:coreProperties>
</file>