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898E1" w14:textId="77777777" w:rsidR="009147BE" w:rsidRDefault="009147BE" w:rsidP="009147BE">
      <w:pPr>
        <w:pStyle w:val="Reference"/>
      </w:pPr>
    </w:p>
    <w:p w14:paraId="7CFDCF1E" w14:textId="77777777" w:rsidR="009147BE" w:rsidRDefault="009147BE" w:rsidP="009147BE">
      <w:pPr>
        <w:pStyle w:val="BodyText"/>
      </w:pPr>
    </w:p>
    <w:p w14:paraId="2FFFBADE" w14:textId="1E525476" w:rsidR="009147BE" w:rsidRDefault="009147BE" w:rsidP="009147BE">
      <w:pPr>
        <w:pStyle w:val="BodyText"/>
      </w:pPr>
      <w:r>
        <w:br w:type="textWrapping" w:clear="all"/>
      </w:r>
    </w:p>
    <w:p w14:paraId="00B0B1FD" w14:textId="77777777" w:rsidR="009147BE" w:rsidRDefault="009147BE" w:rsidP="009147BE">
      <w:pPr>
        <w:pStyle w:val="BodyText"/>
      </w:pPr>
    </w:p>
    <w:p w14:paraId="787FA598" w14:textId="0132EE05" w:rsidR="009147BE" w:rsidRDefault="009147BE" w:rsidP="009147BE">
      <w:pPr>
        <w:spacing w:after="0" w:line="360" w:lineRule="auto"/>
        <w:jc w:val="both"/>
        <w:rPr>
          <w:b/>
          <w:bCs/>
          <w:sz w:val="26"/>
          <w:szCs w:val="26"/>
        </w:rPr>
      </w:pPr>
    </w:p>
    <w:p w14:paraId="19E1F7E8" w14:textId="0CF03AB4" w:rsidR="00B04F8F" w:rsidRDefault="00B04F8F" w:rsidP="009147BE">
      <w:pPr>
        <w:spacing w:after="0" w:line="360" w:lineRule="auto"/>
        <w:jc w:val="both"/>
        <w:rPr>
          <w:b/>
          <w:bCs/>
          <w:sz w:val="26"/>
          <w:szCs w:val="26"/>
        </w:rPr>
      </w:pPr>
    </w:p>
    <w:p w14:paraId="7708CBF0" w14:textId="69EE2988" w:rsidR="00B04F8F" w:rsidRDefault="00B04F8F" w:rsidP="009147BE">
      <w:pPr>
        <w:spacing w:after="0" w:line="360" w:lineRule="auto"/>
        <w:jc w:val="both"/>
        <w:rPr>
          <w:b/>
          <w:bCs/>
          <w:sz w:val="26"/>
          <w:szCs w:val="26"/>
          <w:lang w:val="en-US"/>
        </w:rPr>
      </w:pPr>
    </w:p>
    <w:p w14:paraId="70BC2856" w14:textId="77777777" w:rsidR="00AA0B80" w:rsidRPr="00FE3823" w:rsidRDefault="00AA0B80" w:rsidP="009147BE">
      <w:pPr>
        <w:spacing w:after="0" w:line="360" w:lineRule="auto"/>
        <w:jc w:val="both"/>
        <w:rPr>
          <w:b/>
          <w:bCs/>
          <w:sz w:val="26"/>
          <w:szCs w:val="26"/>
          <w:lang w:val="en-US"/>
        </w:rPr>
      </w:pPr>
    </w:p>
    <w:p w14:paraId="1A96EFE4" w14:textId="07CB04F4" w:rsidR="00502D3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776AE0" w:rsidRPr="00776AE0">
        <w:rPr>
          <w:rFonts w:ascii="Arial" w:hAnsi="Arial"/>
          <w:b/>
          <w:bCs/>
          <w:sz w:val="19"/>
          <w:szCs w:val="19"/>
        </w:rPr>
        <w:t>Electronics Industry Public Company Limited</w:t>
      </w:r>
      <w:r w:rsidR="00502D33">
        <w:rPr>
          <w:rFonts w:ascii="Arial" w:hAnsi="Arial"/>
          <w:b/>
          <w:bCs/>
          <w:sz w:val="19"/>
          <w:szCs w:val="19"/>
        </w:rPr>
        <w:t xml:space="preserve">                                                </w:t>
      </w:r>
    </w:p>
    <w:p w14:paraId="133DEA06" w14:textId="77777777" w:rsidR="00E32428" w:rsidRPr="009548AA" w:rsidRDefault="00E32428" w:rsidP="00E32428">
      <w:pPr>
        <w:pStyle w:val="BodyText"/>
        <w:spacing w:line="360" w:lineRule="auto"/>
        <w:rPr>
          <w:rFonts w:ascii="Arial" w:hAnsi="Arial"/>
          <w:sz w:val="20"/>
        </w:rPr>
      </w:pPr>
    </w:p>
    <w:p w14:paraId="4947A5D8"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5CB23C1D" w14:textId="77777777" w:rsidR="00801A1C" w:rsidRPr="001560FF" w:rsidRDefault="00801A1C" w:rsidP="001001DC">
      <w:pPr>
        <w:pStyle w:val="BodyText"/>
        <w:spacing w:after="0" w:line="360" w:lineRule="auto"/>
        <w:jc w:val="thaiDistribute"/>
        <w:rPr>
          <w:rFonts w:ascii="Arial" w:hAnsi="Arial"/>
          <w:sz w:val="14"/>
          <w:szCs w:val="14"/>
        </w:rPr>
      </w:pPr>
    </w:p>
    <w:p w14:paraId="3CB90CE9" w14:textId="07A07274" w:rsidR="00801A1C" w:rsidRPr="004A7EB9" w:rsidRDefault="008E57E9" w:rsidP="00801A1C">
      <w:pPr>
        <w:pStyle w:val="BodyText"/>
        <w:spacing w:after="0" w:line="360" w:lineRule="auto"/>
        <w:jc w:val="thaiDistribute"/>
        <w:rPr>
          <w:rFonts w:ascii="Arial" w:hAnsi="Arial"/>
          <w:sz w:val="19"/>
          <w:szCs w:val="19"/>
        </w:rPr>
      </w:pPr>
      <w:r w:rsidRPr="008E57E9">
        <w:rPr>
          <w:rFonts w:ascii="Arial" w:hAnsi="Arial"/>
          <w:sz w:val="19"/>
          <w:szCs w:val="19"/>
        </w:rPr>
        <w:t xml:space="preserve">I have audited the consolidated </w:t>
      </w:r>
      <w:r w:rsidR="00B62CB0" w:rsidRPr="00B62CB0">
        <w:rPr>
          <w:rFonts w:ascii="Arial" w:hAnsi="Arial"/>
          <w:sz w:val="19"/>
          <w:szCs w:val="19"/>
        </w:rPr>
        <w:t xml:space="preserve">and separate </w:t>
      </w:r>
      <w:r w:rsidRPr="008E57E9">
        <w:rPr>
          <w:rFonts w:ascii="Arial" w:hAnsi="Arial"/>
          <w:sz w:val="19"/>
          <w:szCs w:val="19"/>
        </w:rPr>
        <w:t xml:space="preserve">financial statements of </w:t>
      </w:r>
      <w:r w:rsidR="00776AE0" w:rsidRPr="00776AE0">
        <w:rPr>
          <w:rFonts w:ascii="Arial" w:hAnsi="Arial"/>
          <w:sz w:val="19"/>
          <w:szCs w:val="19"/>
        </w:rPr>
        <w:t>Electronics Industry Public Company Limited</w:t>
      </w:r>
      <w:r w:rsidRPr="008E57E9">
        <w:rPr>
          <w:rFonts w:ascii="Arial" w:hAnsi="Arial"/>
          <w:sz w:val="19"/>
          <w:szCs w:val="19"/>
        </w:rPr>
        <w:t xml:space="preserve"> and its subsidiaries (the “Group”), which comprise the consolidated statement of financial position as at 31 December 201</w:t>
      </w:r>
      <w:r w:rsidR="00FE041A">
        <w:rPr>
          <w:rFonts w:ascii="Arial" w:hAnsi="Arial"/>
          <w:sz w:val="19"/>
          <w:szCs w:val="19"/>
        </w:rPr>
        <w:t>9</w:t>
      </w:r>
      <w:r w:rsidRPr="008E57E9">
        <w:rPr>
          <w:rFonts w:ascii="Arial" w:hAnsi="Arial"/>
          <w:sz w:val="19"/>
          <w:szCs w:val="19"/>
        </w:rPr>
        <w:t xml:space="preserve">, the consolidated </w:t>
      </w:r>
      <w:r w:rsidR="002D07C5" w:rsidRPr="002D07C5">
        <w:rPr>
          <w:rFonts w:ascii="Arial" w:hAnsi="Arial"/>
          <w:sz w:val="19"/>
          <w:szCs w:val="19"/>
        </w:rPr>
        <w:t xml:space="preserve">and separate </w:t>
      </w:r>
      <w:r w:rsidRPr="008E57E9">
        <w:rPr>
          <w:rFonts w:ascii="Arial" w:hAnsi="Arial"/>
          <w:sz w:val="19"/>
          <w:szCs w:val="19"/>
        </w:rPr>
        <w:t>statements of profit or loss and other comprehensive income, changes in shareholders’ equity and cash flows for the year then ended</w:t>
      </w:r>
      <w:r w:rsidR="00630E39">
        <w:rPr>
          <w:rFonts w:ascii="Arial" w:hAnsi="Arial"/>
          <w:sz w:val="19"/>
          <w:szCs w:val="19"/>
        </w:rPr>
        <w:t xml:space="preserve">, </w:t>
      </w:r>
      <w:r w:rsidRPr="008E57E9">
        <w:rPr>
          <w:rFonts w:ascii="Arial" w:hAnsi="Arial"/>
          <w:sz w:val="19"/>
          <w:szCs w:val="19"/>
        </w:rPr>
        <w:t>and notes to the financial statement</w:t>
      </w:r>
      <w:r w:rsidR="00640D06">
        <w:rPr>
          <w:rFonts w:ascii="Arial" w:hAnsi="Arial" w:cs="Browallia New"/>
          <w:sz w:val="19"/>
          <w:szCs w:val="24"/>
          <w:lang w:val="en-US" w:bidi="th-TH"/>
        </w:rPr>
        <w:t>s</w:t>
      </w:r>
      <w:r w:rsidRPr="008E57E9">
        <w:rPr>
          <w:rFonts w:ascii="Arial" w:hAnsi="Arial"/>
          <w:sz w:val="19"/>
          <w:szCs w:val="19"/>
        </w:rPr>
        <w:t>, including a summary of significant accounting policies.</w:t>
      </w:r>
    </w:p>
    <w:p w14:paraId="22312176" w14:textId="77777777" w:rsidR="00801A1C" w:rsidRPr="001560FF" w:rsidRDefault="00801A1C" w:rsidP="001001DC">
      <w:pPr>
        <w:pStyle w:val="BodyText"/>
        <w:spacing w:after="0" w:line="360" w:lineRule="auto"/>
        <w:jc w:val="thaiDistribute"/>
        <w:rPr>
          <w:rFonts w:ascii="Arial" w:hAnsi="Arial"/>
          <w:sz w:val="14"/>
          <w:szCs w:val="14"/>
        </w:rPr>
      </w:pPr>
    </w:p>
    <w:p w14:paraId="51DD6509" w14:textId="3F325B16" w:rsidR="00A97A84" w:rsidRDefault="008E57E9" w:rsidP="001560FF">
      <w:pPr>
        <w:pStyle w:val="BodyText"/>
        <w:spacing w:line="360" w:lineRule="auto"/>
        <w:jc w:val="thaiDistribute"/>
        <w:rPr>
          <w:rFonts w:ascii="Arial" w:hAnsi="Arial"/>
          <w:sz w:val="19"/>
          <w:szCs w:val="19"/>
        </w:rPr>
      </w:pPr>
      <w:r w:rsidRPr="008E57E9">
        <w:rPr>
          <w:rFonts w:ascii="Arial" w:hAnsi="Arial"/>
          <w:sz w:val="19"/>
          <w:szCs w:val="19"/>
        </w:rPr>
        <w:t xml:space="preserve">In my opinion, the accompanying consolidated and separate financial statements present fairly, in all material respects, the consolidated </w:t>
      </w:r>
      <w:r w:rsidR="00655CC1" w:rsidRPr="00655CC1">
        <w:rPr>
          <w:rFonts w:ascii="Arial" w:hAnsi="Arial"/>
          <w:sz w:val="19"/>
          <w:szCs w:val="19"/>
        </w:rPr>
        <w:t xml:space="preserve">and separate </w:t>
      </w:r>
      <w:r w:rsidRPr="008E57E9">
        <w:rPr>
          <w:rFonts w:ascii="Arial" w:hAnsi="Arial"/>
          <w:sz w:val="19"/>
          <w:szCs w:val="19"/>
        </w:rPr>
        <w:t xml:space="preserve">financial position of the Group as at </w:t>
      </w:r>
      <w:r w:rsidR="00655CC1">
        <w:rPr>
          <w:rFonts w:ascii="Arial" w:hAnsi="Arial"/>
          <w:sz w:val="19"/>
          <w:szCs w:val="19"/>
        </w:rPr>
        <w:t xml:space="preserve">                           </w:t>
      </w:r>
      <w:r w:rsidRPr="008E57E9">
        <w:rPr>
          <w:rFonts w:ascii="Arial" w:hAnsi="Arial"/>
          <w:sz w:val="19"/>
          <w:szCs w:val="19"/>
        </w:rPr>
        <w:t>31 December 201</w:t>
      </w:r>
      <w:r w:rsidR="00655CC1">
        <w:rPr>
          <w:rFonts w:ascii="Arial" w:hAnsi="Arial"/>
          <w:sz w:val="19"/>
          <w:szCs w:val="19"/>
        </w:rPr>
        <w:t>9</w:t>
      </w:r>
      <w:r w:rsidRPr="008E57E9">
        <w:rPr>
          <w:rFonts w:ascii="Arial" w:hAnsi="Arial"/>
          <w:sz w:val="19"/>
          <w:szCs w:val="19"/>
        </w:rPr>
        <w:t xml:space="preserve">, and its consolidated </w:t>
      </w:r>
      <w:r w:rsidR="00470316" w:rsidRPr="00470316">
        <w:rPr>
          <w:rFonts w:ascii="Arial" w:hAnsi="Arial"/>
          <w:sz w:val="19"/>
          <w:szCs w:val="19"/>
        </w:rPr>
        <w:t xml:space="preserve">and separate </w:t>
      </w:r>
      <w:r w:rsidRPr="008E57E9">
        <w:rPr>
          <w:rFonts w:ascii="Arial" w:hAnsi="Arial"/>
          <w:sz w:val="19"/>
          <w:szCs w:val="19"/>
        </w:rPr>
        <w:t>financial performance and cash flows for the year then ended</w:t>
      </w:r>
      <w:r w:rsidR="00470316">
        <w:rPr>
          <w:rFonts w:ascii="Arial" w:hAnsi="Arial"/>
          <w:sz w:val="19"/>
          <w:szCs w:val="19"/>
        </w:rPr>
        <w:t xml:space="preserve"> </w:t>
      </w:r>
      <w:r w:rsidRPr="008E57E9">
        <w:rPr>
          <w:rFonts w:ascii="Arial" w:hAnsi="Arial"/>
          <w:sz w:val="19"/>
          <w:szCs w:val="19"/>
        </w:rPr>
        <w:t>in accordance with Thai Financial Reporting Standards.</w:t>
      </w:r>
    </w:p>
    <w:p w14:paraId="3579FAD0" w14:textId="77777777" w:rsidR="004A0993" w:rsidRPr="001560FF" w:rsidRDefault="004A0993" w:rsidP="001560FF">
      <w:pPr>
        <w:pStyle w:val="BodyText"/>
        <w:spacing w:line="360" w:lineRule="auto"/>
        <w:jc w:val="thaiDistribute"/>
        <w:rPr>
          <w:rFonts w:ascii="Arial" w:hAnsi="Arial" w:cstheme="minorBidi"/>
          <w:sz w:val="14"/>
          <w:szCs w:val="14"/>
          <w:cs/>
          <w:lang w:bidi="th-TH"/>
        </w:rPr>
      </w:pPr>
    </w:p>
    <w:p w14:paraId="2397D0A9" w14:textId="77777777" w:rsidR="00A85FEB" w:rsidRDefault="00A85FEB" w:rsidP="001560FF">
      <w:pPr>
        <w:pStyle w:val="BodyText"/>
        <w:spacing w:line="360" w:lineRule="auto"/>
        <w:jc w:val="thaiDistribute"/>
        <w:rPr>
          <w:rFonts w:ascii="Arial" w:hAnsi="Arial"/>
          <w:i/>
          <w:iCs/>
          <w:sz w:val="19"/>
          <w:szCs w:val="19"/>
        </w:rPr>
      </w:pPr>
      <w:r w:rsidRPr="00A85FEB">
        <w:rPr>
          <w:rFonts w:ascii="Arial" w:hAnsi="Arial"/>
          <w:i/>
          <w:iCs/>
          <w:sz w:val="19"/>
          <w:szCs w:val="19"/>
        </w:rPr>
        <w:t>Basis for Opinion</w:t>
      </w:r>
    </w:p>
    <w:p w14:paraId="122CA7BB" w14:textId="77777777" w:rsidR="00A85FEB" w:rsidRPr="001560FF" w:rsidRDefault="00A85FEB" w:rsidP="00502D33">
      <w:pPr>
        <w:pStyle w:val="BodyText"/>
        <w:spacing w:after="0" w:line="360" w:lineRule="auto"/>
        <w:jc w:val="thaiDistribute"/>
        <w:rPr>
          <w:rFonts w:ascii="Arial" w:hAnsi="Arial"/>
          <w:i/>
          <w:iCs/>
          <w:sz w:val="14"/>
          <w:szCs w:val="14"/>
        </w:rPr>
      </w:pPr>
    </w:p>
    <w:p w14:paraId="1A7660D4" w14:textId="09DD368F" w:rsidR="00D55FE9" w:rsidRDefault="00D55FE9" w:rsidP="00D55FE9">
      <w:pPr>
        <w:autoSpaceDE w:val="0"/>
        <w:autoSpaceDN w:val="0"/>
        <w:adjustRightInd w:val="0"/>
        <w:spacing w:after="0" w:line="360" w:lineRule="auto"/>
        <w:jc w:val="both"/>
        <w:rPr>
          <w:sz w:val="19"/>
          <w:szCs w:val="19"/>
        </w:rPr>
      </w:pPr>
      <w:r>
        <w:rPr>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682BE15" w14:textId="60C2CC98" w:rsidR="00470316" w:rsidRDefault="00470316" w:rsidP="00D55FE9">
      <w:pPr>
        <w:autoSpaceDE w:val="0"/>
        <w:autoSpaceDN w:val="0"/>
        <w:adjustRightInd w:val="0"/>
        <w:spacing w:after="0" w:line="360" w:lineRule="auto"/>
        <w:jc w:val="both"/>
        <w:rPr>
          <w:sz w:val="19"/>
          <w:szCs w:val="19"/>
        </w:rPr>
      </w:pPr>
    </w:p>
    <w:p w14:paraId="2C2FE06D" w14:textId="37AEBAC9" w:rsidR="00470316" w:rsidRDefault="00470316" w:rsidP="00D55FE9">
      <w:pPr>
        <w:autoSpaceDE w:val="0"/>
        <w:autoSpaceDN w:val="0"/>
        <w:adjustRightInd w:val="0"/>
        <w:spacing w:after="0" w:line="360" w:lineRule="auto"/>
        <w:jc w:val="both"/>
        <w:rPr>
          <w:sz w:val="19"/>
          <w:szCs w:val="19"/>
        </w:rPr>
      </w:pPr>
    </w:p>
    <w:p w14:paraId="45407534" w14:textId="54DD30F8" w:rsidR="00C54A55" w:rsidRDefault="00C54A55" w:rsidP="00D55FE9">
      <w:pPr>
        <w:autoSpaceDE w:val="0"/>
        <w:autoSpaceDN w:val="0"/>
        <w:adjustRightInd w:val="0"/>
        <w:spacing w:after="0" w:line="360" w:lineRule="auto"/>
        <w:jc w:val="both"/>
        <w:rPr>
          <w:sz w:val="19"/>
          <w:szCs w:val="19"/>
        </w:rPr>
      </w:pPr>
    </w:p>
    <w:p w14:paraId="44AC7535" w14:textId="2719474D" w:rsidR="00C54A55" w:rsidRDefault="00C54A55" w:rsidP="00D55FE9">
      <w:pPr>
        <w:autoSpaceDE w:val="0"/>
        <w:autoSpaceDN w:val="0"/>
        <w:adjustRightInd w:val="0"/>
        <w:spacing w:after="0" w:line="360" w:lineRule="auto"/>
        <w:jc w:val="both"/>
        <w:rPr>
          <w:sz w:val="19"/>
          <w:szCs w:val="19"/>
        </w:rPr>
      </w:pPr>
    </w:p>
    <w:p w14:paraId="0FD10EAC" w14:textId="622C8AB7" w:rsidR="00C54A55" w:rsidRDefault="00C54A55" w:rsidP="00D55FE9">
      <w:pPr>
        <w:autoSpaceDE w:val="0"/>
        <w:autoSpaceDN w:val="0"/>
        <w:adjustRightInd w:val="0"/>
        <w:spacing w:after="0" w:line="360" w:lineRule="auto"/>
        <w:jc w:val="both"/>
        <w:rPr>
          <w:sz w:val="19"/>
          <w:szCs w:val="19"/>
        </w:rPr>
      </w:pPr>
    </w:p>
    <w:p w14:paraId="61D26B17" w14:textId="77777777" w:rsidR="00C54A55" w:rsidRDefault="00C54A55" w:rsidP="00D55FE9">
      <w:pPr>
        <w:autoSpaceDE w:val="0"/>
        <w:autoSpaceDN w:val="0"/>
        <w:adjustRightInd w:val="0"/>
        <w:spacing w:after="0" w:line="360" w:lineRule="auto"/>
        <w:jc w:val="both"/>
        <w:rPr>
          <w:sz w:val="19"/>
          <w:szCs w:val="19"/>
        </w:rPr>
      </w:pPr>
    </w:p>
    <w:p w14:paraId="6FDAD6D9" w14:textId="77777777" w:rsidR="001001DC" w:rsidRDefault="001001DC" w:rsidP="001906DB">
      <w:pPr>
        <w:pStyle w:val="BodyText"/>
        <w:spacing w:after="0" w:line="360" w:lineRule="auto"/>
        <w:jc w:val="thaiDistribute"/>
        <w:rPr>
          <w:rFonts w:ascii="Arial" w:hAnsi="Arial"/>
          <w:i/>
          <w:iCs/>
          <w:sz w:val="19"/>
          <w:szCs w:val="19"/>
        </w:rPr>
      </w:pPr>
      <w:r w:rsidRPr="001001DC">
        <w:rPr>
          <w:rFonts w:ascii="Arial" w:hAnsi="Arial"/>
          <w:i/>
          <w:iCs/>
          <w:sz w:val="19"/>
          <w:szCs w:val="19"/>
        </w:rPr>
        <w:lastRenderedPageBreak/>
        <w:t>Key Audit Matters</w:t>
      </w:r>
    </w:p>
    <w:p w14:paraId="39713A45" w14:textId="77777777" w:rsidR="001001DC" w:rsidRPr="001001DC" w:rsidRDefault="001001DC" w:rsidP="001906DB">
      <w:pPr>
        <w:pStyle w:val="BodyText"/>
        <w:spacing w:after="0" w:line="360" w:lineRule="auto"/>
        <w:jc w:val="thaiDistribute"/>
        <w:rPr>
          <w:rFonts w:ascii="Arial" w:hAnsi="Arial"/>
          <w:sz w:val="19"/>
          <w:szCs w:val="19"/>
        </w:rPr>
      </w:pPr>
    </w:p>
    <w:p w14:paraId="47D53139" w14:textId="0829D75C" w:rsidR="001001DC" w:rsidRDefault="008E57E9" w:rsidP="001001DC">
      <w:pPr>
        <w:pStyle w:val="BodyText"/>
        <w:spacing w:after="0" w:line="360" w:lineRule="auto"/>
        <w:jc w:val="thaiDistribute"/>
        <w:rPr>
          <w:rFonts w:ascii="Arial" w:hAnsi="Arial"/>
          <w:sz w:val="19"/>
          <w:szCs w:val="19"/>
        </w:rPr>
      </w:pPr>
      <w:r w:rsidRPr="008E57E9">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64D8FF29" w14:textId="77777777" w:rsidR="00D45D39" w:rsidRDefault="00D45D39" w:rsidP="001001DC">
      <w:pPr>
        <w:pStyle w:val="BodyText"/>
        <w:spacing w:after="0" w:line="360" w:lineRule="auto"/>
        <w:jc w:val="thaiDistribute"/>
        <w:rPr>
          <w:rFonts w:ascii="Arial" w:hAnsi="Arial"/>
          <w:sz w:val="19"/>
          <w:szCs w:val="19"/>
        </w:rPr>
      </w:pPr>
    </w:p>
    <w:tbl>
      <w:tblPr>
        <w:tblStyle w:val="TableGrid"/>
        <w:tblW w:w="8766" w:type="dxa"/>
        <w:tblInd w:w="-104" w:type="dxa"/>
        <w:tblLook w:val="04A0" w:firstRow="1" w:lastRow="0" w:firstColumn="1" w:lastColumn="0" w:noHBand="0" w:noVBand="1"/>
      </w:tblPr>
      <w:tblGrid>
        <w:gridCol w:w="4494"/>
        <w:gridCol w:w="4272"/>
      </w:tblGrid>
      <w:tr w:rsidR="00D45D39" w:rsidRPr="00C12CD0" w14:paraId="497BB32D" w14:textId="77777777" w:rsidTr="00E5560D">
        <w:trPr>
          <w:trHeight w:val="360"/>
        </w:trPr>
        <w:tc>
          <w:tcPr>
            <w:tcW w:w="4494" w:type="dxa"/>
            <w:vAlign w:val="center"/>
          </w:tcPr>
          <w:p w14:paraId="683E5907" w14:textId="6A3A1F76" w:rsidR="00D45D39" w:rsidRPr="00C12CD0" w:rsidRDefault="00D55FE9" w:rsidP="00AD1F49">
            <w:pPr>
              <w:pStyle w:val="BodyText"/>
              <w:spacing w:after="0" w:line="360" w:lineRule="auto"/>
              <w:jc w:val="thaiDistribute"/>
              <w:rPr>
                <w:rFonts w:ascii="Arial" w:hAnsi="Arial"/>
                <w:b/>
                <w:bCs/>
                <w:szCs w:val="18"/>
              </w:rPr>
            </w:pPr>
            <w:r w:rsidRPr="00C12CD0">
              <w:rPr>
                <w:rFonts w:ascii="Arial" w:hAnsi="Arial"/>
                <w:b/>
                <w:bCs/>
                <w:szCs w:val="18"/>
              </w:rPr>
              <w:t>K</w:t>
            </w:r>
            <w:r w:rsidR="00D45D39" w:rsidRPr="00C12CD0">
              <w:rPr>
                <w:rFonts w:ascii="Arial" w:hAnsi="Arial"/>
                <w:b/>
                <w:bCs/>
                <w:szCs w:val="18"/>
              </w:rPr>
              <w:t>ey audit matter</w:t>
            </w:r>
          </w:p>
        </w:tc>
        <w:tc>
          <w:tcPr>
            <w:tcW w:w="4272" w:type="dxa"/>
            <w:vAlign w:val="center"/>
          </w:tcPr>
          <w:p w14:paraId="3AEA4C3E" w14:textId="6F76DE1D" w:rsidR="00D45D39" w:rsidRPr="00C12CD0" w:rsidRDefault="00D55FE9" w:rsidP="00AD1F49">
            <w:pPr>
              <w:pStyle w:val="BodyText"/>
              <w:spacing w:after="0" w:line="360" w:lineRule="auto"/>
              <w:jc w:val="thaiDistribute"/>
              <w:rPr>
                <w:rFonts w:ascii="Arial" w:hAnsi="Arial"/>
                <w:b/>
                <w:bCs/>
                <w:szCs w:val="18"/>
              </w:rPr>
            </w:pPr>
            <w:r w:rsidRPr="00C12CD0">
              <w:rPr>
                <w:rFonts w:cstheme="minorHAnsi"/>
                <w:b/>
                <w:bCs/>
                <w:szCs w:val="18"/>
              </w:rPr>
              <w:t>How the matter was addressed in the audit</w:t>
            </w:r>
          </w:p>
        </w:tc>
      </w:tr>
      <w:tr w:rsidR="00D45D39" w:rsidRPr="00C12CD0" w14:paraId="29969424" w14:textId="77777777" w:rsidTr="00E5560D">
        <w:tc>
          <w:tcPr>
            <w:tcW w:w="4494" w:type="dxa"/>
          </w:tcPr>
          <w:p w14:paraId="44A18AAE" w14:textId="77777777" w:rsidR="001560FF" w:rsidRPr="00C12CD0" w:rsidRDefault="001560FF" w:rsidP="00D45D39">
            <w:pPr>
              <w:pStyle w:val="BodyText"/>
              <w:spacing w:after="0" w:line="360" w:lineRule="auto"/>
              <w:jc w:val="thaiDistribute"/>
              <w:rPr>
                <w:rFonts w:ascii="Arial" w:hAnsi="Arial"/>
                <w:szCs w:val="18"/>
              </w:rPr>
            </w:pPr>
          </w:p>
          <w:p w14:paraId="5985C980" w14:textId="58BBDD19" w:rsidR="00453016" w:rsidRPr="001A7D82" w:rsidRDefault="00162F50" w:rsidP="00D45D39">
            <w:pPr>
              <w:pStyle w:val="BodyText"/>
              <w:spacing w:after="0" w:line="360" w:lineRule="auto"/>
              <w:jc w:val="thaiDistribute"/>
              <w:rPr>
                <w:rFonts w:ascii="Arial" w:hAnsi="Arial"/>
                <w:b/>
                <w:bCs/>
                <w:szCs w:val="18"/>
                <w:u w:val="single"/>
              </w:rPr>
            </w:pPr>
            <w:r w:rsidRPr="001A7D82">
              <w:rPr>
                <w:rFonts w:ascii="Arial" w:hAnsi="Arial"/>
                <w:b/>
                <w:bCs/>
                <w:szCs w:val="18"/>
                <w:u w:val="single"/>
              </w:rPr>
              <w:t xml:space="preserve">Impairment of </w:t>
            </w:r>
            <w:r w:rsidR="00251C4C">
              <w:rPr>
                <w:rFonts w:ascii="Arial" w:hAnsi="Arial"/>
                <w:b/>
                <w:bCs/>
                <w:szCs w:val="18"/>
                <w:u w:val="single"/>
              </w:rPr>
              <w:t>i</w:t>
            </w:r>
            <w:r w:rsidRPr="001A7D82">
              <w:rPr>
                <w:rFonts w:ascii="Arial" w:hAnsi="Arial"/>
                <w:b/>
                <w:bCs/>
                <w:szCs w:val="18"/>
                <w:u w:val="single"/>
              </w:rPr>
              <w:t xml:space="preserve">nvestment in </w:t>
            </w:r>
            <w:r w:rsidR="00251C4C">
              <w:rPr>
                <w:rFonts w:ascii="Arial" w:hAnsi="Arial"/>
                <w:b/>
                <w:bCs/>
                <w:szCs w:val="18"/>
                <w:u w:val="single"/>
              </w:rPr>
              <w:t>s</w:t>
            </w:r>
            <w:r w:rsidRPr="001A7D82">
              <w:rPr>
                <w:rFonts w:ascii="Arial" w:hAnsi="Arial"/>
                <w:b/>
                <w:bCs/>
                <w:szCs w:val="18"/>
                <w:u w:val="single"/>
              </w:rPr>
              <w:t>ubsidiaries</w:t>
            </w:r>
            <w:r w:rsidR="005C4EA3">
              <w:rPr>
                <w:rFonts w:ascii="Arial" w:hAnsi="Arial"/>
                <w:b/>
                <w:bCs/>
                <w:szCs w:val="18"/>
                <w:u w:val="single"/>
                <w:lang w:val="en-US"/>
              </w:rPr>
              <w:t>,</w:t>
            </w:r>
            <w:r w:rsidR="005C4EA3">
              <w:rPr>
                <w:rFonts w:ascii="Arial" w:hAnsi="Arial" w:cs="Browallia New" w:hint="cs"/>
                <w:b/>
                <w:bCs/>
                <w:szCs w:val="22"/>
                <w:u w:val="single"/>
                <w:cs/>
                <w:lang w:bidi="th-TH"/>
              </w:rPr>
              <w:t xml:space="preserve"> </w:t>
            </w:r>
            <w:r w:rsidR="005C4EA3">
              <w:rPr>
                <w:rFonts w:ascii="Arial" w:hAnsi="Arial"/>
                <w:b/>
                <w:bCs/>
                <w:szCs w:val="18"/>
                <w:u w:val="single"/>
              </w:rPr>
              <w:t>g</w:t>
            </w:r>
            <w:r w:rsidR="005C4EA3" w:rsidRPr="001A7D82">
              <w:rPr>
                <w:rFonts w:ascii="Arial" w:hAnsi="Arial"/>
                <w:b/>
                <w:bCs/>
                <w:szCs w:val="18"/>
                <w:u w:val="single"/>
              </w:rPr>
              <w:t>oodwill</w:t>
            </w:r>
            <w:r w:rsidR="001E0821">
              <w:rPr>
                <w:rFonts w:ascii="Arial" w:hAnsi="Arial"/>
                <w:b/>
                <w:bCs/>
                <w:szCs w:val="18"/>
                <w:u w:val="single"/>
              </w:rPr>
              <w:t xml:space="preserve"> and </w:t>
            </w:r>
            <w:r w:rsidR="00251C4C">
              <w:rPr>
                <w:rFonts w:ascii="Arial" w:hAnsi="Arial"/>
                <w:b/>
                <w:bCs/>
                <w:szCs w:val="18"/>
                <w:u w:val="single"/>
              </w:rPr>
              <w:t>i</w:t>
            </w:r>
            <w:r w:rsidR="00F612F7" w:rsidRPr="00F612F7">
              <w:rPr>
                <w:rFonts w:ascii="Arial" w:hAnsi="Arial"/>
                <w:b/>
                <w:bCs/>
                <w:szCs w:val="18"/>
                <w:u w:val="single"/>
              </w:rPr>
              <w:t>ntangible assets</w:t>
            </w:r>
          </w:p>
          <w:p w14:paraId="3D84D278" w14:textId="51019DED" w:rsidR="00453016" w:rsidRPr="00C12CD0" w:rsidRDefault="00453016" w:rsidP="00D45D39">
            <w:pPr>
              <w:pStyle w:val="BodyText"/>
              <w:spacing w:after="0" w:line="360" w:lineRule="auto"/>
              <w:jc w:val="thaiDistribute"/>
              <w:rPr>
                <w:rFonts w:ascii="Arial" w:hAnsi="Arial"/>
                <w:szCs w:val="18"/>
              </w:rPr>
            </w:pPr>
          </w:p>
          <w:p w14:paraId="3E8516D5" w14:textId="1AA9D662" w:rsidR="007133A6" w:rsidRDefault="00620DF0" w:rsidP="00D45D39">
            <w:pPr>
              <w:pStyle w:val="BodyText"/>
              <w:spacing w:after="0" w:line="360" w:lineRule="auto"/>
              <w:jc w:val="thaiDistribute"/>
              <w:rPr>
                <w:rFonts w:ascii="Arial" w:hAnsi="Arial"/>
                <w:sz w:val="19"/>
                <w:szCs w:val="19"/>
              </w:rPr>
            </w:pPr>
            <w:r w:rsidRPr="08CC28D4">
              <w:rPr>
                <w:rFonts w:ascii="Arial" w:hAnsi="Arial"/>
                <w:sz w:val="19"/>
                <w:szCs w:val="19"/>
              </w:rPr>
              <w:t xml:space="preserve">As at 31 December 2019, the </w:t>
            </w:r>
            <w:r w:rsidR="00514C1E">
              <w:rPr>
                <w:rFonts w:ascii="Arial" w:hAnsi="Arial"/>
                <w:sz w:val="19"/>
                <w:szCs w:val="19"/>
              </w:rPr>
              <w:t>G</w:t>
            </w:r>
            <w:r w:rsidR="00A832B5">
              <w:rPr>
                <w:rFonts w:ascii="Arial" w:hAnsi="Arial"/>
                <w:sz w:val="19"/>
                <w:szCs w:val="19"/>
              </w:rPr>
              <w:t>roup</w:t>
            </w:r>
            <w:r w:rsidR="0038369E">
              <w:rPr>
                <w:rFonts w:ascii="Arial" w:hAnsi="Arial"/>
                <w:sz w:val="19"/>
                <w:szCs w:val="19"/>
              </w:rPr>
              <w:t xml:space="preserve"> has</w:t>
            </w:r>
            <w:r w:rsidR="007133A6">
              <w:rPr>
                <w:rFonts w:ascii="Arial" w:hAnsi="Arial"/>
                <w:sz w:val="19"/>
                <w:szCs w:val="19"/>
              </w:rPr>
              <w:t xml:space="preserve"> </w:t>
            </w:r>
            <w:r w:rsidR="00F157EB" w:rsidRPr="08CC28D4">
              <w:rPr>
                <w:rFonts w:ascii="Arial" w:hAnsi="Arial"/>
                <w:sz w:val="19"/>
                <w:szCs w:val="19"/>
              </w:rPr>
              <w:t>investments in subsidiaries</w:t>
            </w:r>
            <w:r w:rsidR="00F157EB">
              <w:rPr>
                <w:rFonts w:ascii="Arial" w:hAnsi="Arial"/>
                <w:sz w:val="19"/>
                <w:szCs w:val="19"/>
              </w:rPr>
              <w:t xml:space="preserve"> of Baht 547 million, </w:t>
            </w:r>
            <w:r w:rsidR="005F5937" w:rsidRPr="08CC28D4">
              <w:rPr>
                <w:rFonts w:ascii="Arial" w:hAnsi="Arial"/>
                <w:sz w:val="19"/>
                <w:szCs w:val="19"/>
              </w:rPr>
              <w:t xml:space="preserve">goodwill of Baht </w:t>
            </w:r>
            <w:r w:rsidR="005F5937">
              <w:rPr>
                <w:rFonts w:ascii="Arial" w:hAnsi="Arial"/>
                <w:sz w:val="19"/>
                <w:szCs w:val="19"/>
              </w:rPr>
              <w:t>348</w:t>
            </w:r>
            <w:r w:rsidR="005F5937" w:rsidRPr="08CC28D4">
              <w:rPr>
                <w:rFonts w:ascii="Arial" w:hAnsi="Arial"/>
                <w:sz w:val="19"/>
                <w:szCs w:val="19"/>
              </w:rPr>
              <w:t xml:space="preserve"> million</w:t>
            </w:r>
            <w:r w:rsidR="00E2342C">
              <w:rPr>
                <w:rFonts w:ascii="Arial" w:hAnsi="Arial"/>
                <w:sz w:val="19"/>
                <w:szCs w:val="19"/>
              </w:rPr>
              <w:t xml:space="preserve"> and</w:t>
            </w:r>
            <w:r w:rsidR="00F157EB">
              <w:rPr>
                <w:rFonts w:ascii="Arial" w:hAnsi="Arial"/>
                <w:sz w:val="19"/>
                <w:szCs w:val="19"/>
              </w:rPr>
              <w:t xml:space="preserve"> </w:t>
            </w:r>
            <w:r w:rsidR="00813D20" w:rsidRPr="08CC28D4">
              <w:rPr>
                <w:rFonts w:ascii="Arial" w:hAnsi="Arial"/>
                <w:sz w:val="19"/>
                <w:szCs w:val="19"/>
              </w:rPr>
              <w:t xml:space="preserve">intangible assets of Baht </w:t>
            </w:r>
            <w:r w:rsidR="00813D20">
              <w:rPr>
                <w:rFonts w:ascii="Arial" w:hAnsi="Arial"/>
                <w:sz w:val="19"/>
                <w:szCs w:val="19"/>
              </w:rPr>
              <w:t>212</w:t>
            </w:r>
            <w:r w:rsidR="00813D20" w:rsidRPr="08CC28D4">
              <w:rPr>
                <w:rFonts w:ascii="Arial" w:hAnsi="Arial"/>
                <w:sz w:val="19"/>
                <w:szCs w:val="19"/>
              </w:rPr>
              <w:t xml:space="preserve"> million</w:t>
            </w:r>
            <w:r w:rsidR="003032D8">
              <w:rPr>
                <w:rFonts w:ascii="Arial" w:hAnsi="Arial"/>
                <w:sz w:val="19"/>
                <w:szCs w:val="19"/>
              </w:rPr>
              <w:t xml:space="preserve"> and </w:t>
            </w:r>
            <w:r w:rsidR="00B82563" w:rsidRPr="08CC28D4">
              <w:rPr>
                <w:rFonts w:ascii="Arial" w:hAnsi="Arial"/>
                <w:sz w:val="19"/>
                <w:szCs w:val="19"/>
              </w:rPr>
              <w:t>which is derived from investment in</w:t>
            </w:r>
            <w:r w:rsidR="00AD7A4E">
              <w:rPr>
                <w:rFonts w:ascii="Arial" w:hAnsi="Arial"/>
                <w:sz w:val="19"/>
                <w:szCs w:val="19"/>
              </w:rPr>
              <w:t xml:space="preserve"> restaurant</w:t>
            </w:r>
            <w:r w:rsidR="00A54880">
              <w:rPr>
                <w:rFonts w:ascii="Arial" w:hAnsi="Arial"/>
                <w:sz w:val="19"/>
                <w:szCs w:val="19"/>
              </w:rPr>
              <w:t xml:space="preserve"> business</w:t>
            </w:r>
            <w:r w:rsidR="003C753D">
              <w:rPr>
                <w:rFonts w:ascii="Arial" w:hAnsi="Arial"/>
                <w:sz w:val="19"/>
                <w:szCs w:val="19"/>
              </w:rPr>
              <w:t xml:space="preserve">. </w:t>
            </w:r>
            <w:r w:rsidR="00A62055" w:rsidRPr="00C6186A">
              <w:rPr>
                <w:rFonts w:ascii="Arial" w:hAnsi="Arial"/>
                <w:spacing w:val="-6"/>
                <w:sz w:val="19"/>
                <w:szCs w:val="19"/>
              </w:rPr>
              <w:t>In accordance</w:t>
            </w:r>
            <w:r w:rsidR="00A62055" w:rsidRPr="08CC28D4">
              <w:rPr>
                <w:rFonts w:ascii="Arial" w:hAnsi="Arial"/>
                <w:sz w:val="19"/>
                <w:szCs w:val="19"/>
              </w:rPr>
              <w:t xml:space="preserve"> with Thai Financial Reporting Standards, the Group is required to test impairment of </w:t>
            </w:r>
            <w:r w:rsidR="00A62055" w:rsidRPr="08CC28D4">
              <w:rPr>
                <w:rFonts w:ascii="Arial" w:hAnsi="Arial"/>
                <w:sz w:val="19"/>
                <w:szCs w:val="19"/>
                <w:lang w:val="en-US"/>
              </w:rPr>
              <w:t>such assets</w:t>
            </w:r>
            <w:r w:rsidR="00A62055" w:rsidRPr="08CC28D4">
              <w:rPr>
                <w:rFonts w:ascii="Arial" w:hAnsi="Arial"/>
                <w:sz w:val="19"/>
                <w:szCs w:val="19"/>
              </w:rPr>
              <w:t xml:space="preserve"> </w:t>
            </w:r>
            <w:r w:rsidR="00A62055">
              <w:rPr>
                <w:rFonts w:ascii="Arial" w:hAnsi="Arial"/>
                <w:sz w:val="19"/>
                <w:szCs w:val="19"/>
              </w:rPr>
              <w:t>at the end of each reporting period</w:t>
            </w:r>
            <w:r w:rsidR="00A62055" w:rsidRPr="08CC28D4">
              <w:rPr>
                <w:rFonts w:ascii="Arial" w:hAnsi="Arial"/>
                <w:sz w:val="19"/>
                <w:szCs w:val="19"/>
              </w:rPr>
              <w:t xml:space="preserve">. Such impairment test requires significant judgement and assumption of </w:t>
            </w:r>
            <w:r w:rsidR="00A62055" w:rsidRPr="00C6186A">
              <w:rPr>
                <w:rFonts w:ascii="Arial" w:hAnsi="Arial"/>
                <w:spacing w:val="-6"/>
                <w:sz w:val="19"/>
                <w:szCs w:val="19"/>
              </w:rPr>
              <w:t>management with complex consideration, specifically</w:t>
            </w:r>
            <w:r w:rsidR="00A62055" w:rsidRPr="08CC28D4">
              <w:rPr>
                <w:rFonts w:ascii="Arial" w:hAnsi="Arial"/>
                <w:sz w:val="19"/>
                <w:szCs w:val="19"/>
              </w:rPr>
              <w:t xml:space="preserve"> the assumption about the cash flows projection of</w:t>
            </w:r>
            <w:r w:rsidR="00A62055">
              <w:rPr>
                <w:rFonts w:ascii="Arial" w:hAnsi="Arial"/>
                <w:sz w:val="19"/>
                <w:szCs w:val="19"/>
              </w:rPr>
              <w:t xml:space="preserve"> restaurant</w:t>
            </w:r>
            <w:r w:rsidR="00E57B57">
              <w:rPr>
                <w:rFonts w:ascii="Arial" w:hAnsi="Arial"/>
                <w:sz w:val="19"/>
                <w:szCs w:val="19"/>
              </w:rPr>
              <w:t xml:space="preserve"> </w:t>
            </w:r>
            <w:r w:rsidR="00E57B57" w:rsidRPr="08CC28D4">
              <w:rPr>
                <w:rFonts w:ascii="Arial" w:hAnsi="Arial"/>
                <w:sz w:val="19"/>
                <w:szCs w:val="19"/>
              </w:rPr>
              <w:t>and the consideration of discount rate for determination of projected cash flows which may affected by changes in the economic condition, market situation and specific risk of assets.</w:t>
            </w:r>
          </w:p>
          <w:p w14:paraId="104AD924" w14:textId="4AFBE2A1" w:rsidR="00453016" w:rsidRDefault="00453016" w:rsidP="00D45D39">
            <w:pPr>
              <w:pStyle w:val="BodyText"/>
              <w:spacing w:after="0" w:line="360" w:lineRule="auto"/>
              <w:jc w:val="thaiDistribute"/>
              <w:rPr>
                <w:rFonts w:ascii="Arial" w:hAnsi="Arial"/>
                <w:szCs w:val="18"/>
              </w:rPr>
            </w:pPr>
          </w:p>
          <w:p w14:paraId="2759034E" w14:textId="704D12FC" w:rsidR="002E729B" w:rsidRPr="00502D33" w:rsidRDefault="002E729B" w:rsidP="002E729B">
            <w:pPr>
              <w:pStyle w:val="BodyText"/>
              <w:spacing w:after="0" w:line="360" w:lineRule="auto"/>
              <w:jc w:val="thaiDistribute"/>
              <w:rPr>
                <w:rFonts w:ascii="Arial" w:hAnsi="Arial"/>
                <w:sz w:val="19"/>
                <w:szCs w:val="19"/>
              </w:rPr>
            </w:pPr>
            <w:r w:rsidRPr="00502D33">
              <w:rPr>
                <w:rFonts w:ascii="Arial" w:hAnsi="Arial"/>
                <w:sz w:val="19"/>
                <w:szCs w:val="19"/>
              </w:rPr>
              <w:t xml:space="preserve">The Group disclosed </w:t>
            </w:r>
            <w:r w:rsidR="00251C4C">
              <w:rPr>
                <w:rFonts w:ascii="Arial" w:hAnsi="Arial"/>
                <w:sz w:val="19"/>
                <w:szCs w:val="19"/>
              </w:rPr>
              <w:t>i</w:t>
            </w:r>
            <w:r w:rsidR="00F612F7" w:rsidRPr="00F612F7">
              <w:rPr>
                <w:rFonts w:ascii="Arial" w:hAnsi="Arial"/>
                <w:sz w:val="19"/>
                <w:szCs w:val="19"/>
              </w:rPr>
              <w:t xml:space="preserve">nvestment in </w:t>
            </w:r>
            <w:r w:rsidR="00251C4C">
              <w:rPr>
                <w:rFonts w:ascii="Arial" w:hAnsi="Arial"/>
                <w:sz w:val="19"/>
                <w:szCs w:val="19"/>
              </w:rPr>
              <w:t>s</w:t>
            </w:r>
            <w:r w:rsidR="00F612F7" w:rsidRPr="00F612F7">
              <w:rPr>
                <w:rFonts w:ascii="Arial" w:hAnsi="Arial"/>
                <w:sz w:val="19"/>
                <w:szCs w:val="19"/>
              </w:rPr>
              <w:t xml:space="preserve">ubsidiaries, </w:t>
            </w:r>
            <w:r w:rsidR="00251C4C">
              <w:rPr>
                <w:rFonts w:ascii="Arial" w:hAnsi="Arial"/>
                <w:sz w:val="19"/>
                <w:szCs w:val="19"/>
              </w:rPr>
              <w:t>g</w:t>
            </w:r>
            <w:r w:rsidR="00F612F7" w:rsidRPr="00F612F7">
              <w:rPr>
                <w:rFonts w:ascii="Arial" w:hAnsi="Arial"/>
                <w:sz w:val="19"/>
                <w:szCs w:val="19"/>
              </w:rPr>
              <w:t xml:space="preserve">oodwill and </w:t>
            </w:r>
            <w:r w:rsidR="00251C4C">
              <w:rPr>
                <w:rFonts w:ascii="Arial" w:hAnsi="Arial"/>
                <w:sz w:val="19"/>
                <w:szCs w:val="19"/>
              </w:rPr>
              <w:t>i</w:t>
            </w:r>
            <w:r w:rsidR="00F612F7" w:rsidRPr="00F612F7">
              <w:rPr>
                <w:rFonts w:ascii="Arial" w:hAnsi="Arial"/>
                <w:sz w:val="19"/>
                <w:szCs w:val="19"/>
              </w:rPr>
              <w:t>ntangible assets</w:t>
            </w:r>
            <w:r w:rsidRPr="009C4FC0">
              <w:rPr>
                <w:rFonts w:ascii="Arial" w:hAnsi="Arial"/>
                <w:sz w:val="19"/>
                <w:szCs w:val="19"/>
              </w:rPr>
              <w:t xml:space="preserve"> in Notes 1</w:t>
            </w:r>
            <w:r w:rsidR="00D52895">
              <w:rPr>
                <w:rFonts w:ascii="Arial" w:hAnsi="Arial"/>
                <w:sz w:val="19"/>
                <w:szCs w:val="19"/>
              </w:rPr>
              <w:t>5</w:t>
            </w:r>
            <w:r w:rsidRPr="009C4FC0">
              <w:rPr>
                <w:rFonts w:ascii="Arial" w:hAnsi="Arial"/>
                <w:sz w:val="19"/>
                <w:szCs w:val="19"/>
              </w:rPr>
              <w:t>, 1</w:t>
            </w:r>
            <w:r w:rsidR="00D52895">
              <w:rPr>
                <w:rFonts w:ascii="Arial" w:hAnsi="Arial"/>
                <w:sz w:val="19"/>
                <w:szCs w:val="19"/>
              </w:rPr>
              <w:t>8</w:t>
            </w:r>
            <w:r w:rsidRPr="009C4FC0">
              <w:rPr>
                <w:rFonts w:ascii="Arial" w:hAnsi="Arial"/>
                <w:sz w:val="19"/>
                <w:szCs w:val="19"/>
              </w:rPr>
              <w:t xml:space="preserve"> and 1</w:t>
            </w:r>
            <w:r w:rsidR="00D52895">
              <w:rPr>
                <w:rFonts w:ascii="Arial" w:hAnsi="Arial"/>
                <w:sz w:val="19"/>
                <w:szCs w:val="19"/>
              </w:rPr>
              <w:t>9</w:t>
            </w:r>
            <w:r w:rsidRPr="00502D33">
              <w:rPr>
                <w:rFonts w:ascii="Arial" w:hAnsi="Arial"/>
                <w:sz w:val="19"/>
                <w:szCs w:val="19"/>
              </w:rPr>
              <w:t xml:space="preserve"> to financial statements.</w:t>
            </w:r>
          </w:p>
          <w:p w14:paraId="163DDB3E" w14:textId="77777777" w:rsidR="00453016" w:rsidRPr="00C12CD0" w:rsidRDefault="00453016" w:rsidP="00D45D39">
            <w:pPr>
              <w:pStyle w:val="BodyText"/>
              <w:spacing w:after="0" w:line="360" w:lineRule="auto"/>
              <w:jc w:val="thaiDistribute"/>
              <w:rPr>
                <w:rFonts w:ascii="Arial" w:hAnsi="Arial"/>
                <w:szCs w:val="18"/>
              </w:rPr>
            </w:pPr>
          </w:p>
          <w:p w14:paraId="3B3A9377" w14:textId="77777777" w:rsidR="00453016" w:rsidRPr="00C12CD0" w:rsidRDefault="00453016" w:rsidP="00D45D39">
            <w:pPr>
              <w:pStyle w:val="BodyText"/>
              <w:spacing w:after="0" w:line="360" w:lineRule="auto"/>
              <w:jc w:val="thaiDistribute"/>
              <w:rPr>
                <w:rFonts w:ascii="Arial" w:hAnsi="Arial"/>
                <w:szCs w:val="18"/>
              </w:rPr>
            </w:pPr>
          </w:p>
          <w:p w14:paraId="7162AECF" w14:textId="77777777" w:rsidR="00453016" w:rsidRPr="00C12CD0" w:rsidRDefault="00453016" w:rsidP="00D45D39">
            <w:pPr>
              <w:pStyle w:val="BodyText"/>
              <w:spacing w:after="0" w:line="360" w:lineRule="auto"/>
              <w:jc w:val="thaiDistribute"/>
              <w:rPr>
                <w:rFonts w:ascii="Arial" w:hAnsi="Arial"/>
                <w:szCs w:val="18"/>
              </w:rPr>
            </w:pPr>
          </w:p>
          <w:p w14:paraId="3510B871" w14:textId="77777777" w:rsidR="00453016" w:rsidRPr="00C12CD0" w:rsidRDefault="00453016" w:rsidP="00D45D39">
            <w:pPr>
              <w:pStyle w:val="BodyText"/>
              <w:spacing w:after="0" w:line="360" w:lineRule="auto"/>
              <w:jc w:val="thaiDistribute"/>
              <w:rPr>
                <w:rFonts w:ascii="Arial" w:hAnsi="Arial"/>
                <w:szCs w:val="18"/>
              </w:rPr>
            </w:pPr>
          </w:p>
          <w:p w14:paraId="2AEE1966" w14:textId="77777777" w:rsidR="00453016" w:rsidRPr="00C12CD0" w:rsidRDefault="00453016" w:rsidP="00D45D39">
            <w:pPr>
              <w:pStyle w:val="BodyText"/>
              <w:spacing w:after="0" w:line="360" w:lineRule="auto"/>
              <w:jc w:val="thaiDistribute"/>
              <w:rPr>
                <w:rFonts w:ascii="Arial" w:hAnsi="Arial"/>
                <w:szCs w:val="18"/>
              </w:rPr>
            </w:pPr>
          </w:p>
          <w:p w14:paraId="427604EB" w14:textId="77777777" w:rsidR="00453016" w:rsidRPr="00C12CD0" w:rsidRDefault="00453016" w:rsidP="00D45D39">
            <w:pPr>
              <w:pStyle w:val="BodyText"/>
              <w:spacing w:after="0" w:line="360" w:lineRule="auto"/>
              <w:jc w:val="thaiDistribute"/>
              <w:rPr>
                <w:rFonts w:ascii="Arial" w:hAnsi="Arial"/>
                <w:szCs w:val="18"/>
              </w:rPr>
            </w:pPr>
          </w:p>
          <w:p w14:paraId="6C269DD6" w14:textId="7753B4FD" w:rsidR="00453016" w:rsidRDefault="00453016" w:rsidP="00D45D39">
            <w:pPr>
              <w:pStyle w:val="BodyText"/>
              <w:spacing w:after="0" w:line="360" w:lineRule="auto"/>
              <w:jc w:val="thaiDistribute"/>
              <w:rPr>
                <w:rFonts w:ascii="Arial" w:hAnsi="Arial"/>
                <w:szCs w:val="18"/>
              </w:rPr>
            </w:pPr>
          </w:p>
          <w:p w14:paraId="61534498" w14:textId="77777777" w:rsidR="00D52895" w:rsidRPr="00C12CD0" w:rsidRDefault="00D52895" w:rsidP="00D45D39">
            <w:pPr>
              <w:pStyle w:val="BodyText"/>
              <w:spacing w:after="0" w:line="360" w:lineRule="auto"/>
              <w:jc w:val="thaiDistribute"/>
              <w:rPr>
                <w:rFonts w:ascii="Arial" w:hAnsi="Arial"/>
                <w:szCs w:val="18"/>
              </w:rPr>
            </w:pPr>
          </w:p>
          <w:p w14:paraId="53414624" w14:textId="44A795B2" w:rsidR="00453016" w:rsidRPr="00C12CD0" w:rsidRDefault="00453016" w:rsidP="00D45D39">
            <w:pPr>
              <w:pStyle w:val="BodyText"/>
              <w:spacing w:after="0" w:line="360" w:lineRule="auto"/>
              <w:jc w:val="thaiDistribute"/>
              <w:rPr>
                <w:rFonts w:ascii="Arial" w:hAnsi="Arial"/>
                <w:szCs w:val="18"/>
              </w:rPr>
            </w:pPr>
          </w:p>
        </w:tc>
        <w:tc>
          <w:tcPr>
            <w:tcW w:w="4272" w:type="dxa"/>
          </w:tcPr>
          <w:p w14:paraId="63937FEC" w14:textId="77777777" w:rsidR="00C911B1" w:rsidRPr="00C12CD0" w:rsidRDefault="00C911B1" w:rsidP="00C911B1">
            <w:pPr>
              <w:pStyle w:val="BodyText"/>
              <w:spacing w:after="0" w:line="360" w:lineRule="auto"/>
              <w:jc w:val="thaiDistribute"/>
              <w:rPr>
                <w:rFonts w:ascii="Arial" w:hAnsi="Arial"/>
                <w:szCs w:val="18"/>
              </w:rPr>
            </w:pPr>
          </w:p>
          <w:p w14:paraId="7D141503" w14:textId="3A208DBF" w:rsidR="00C911B1" w:rsidRDefault="00C911B1" w:rsidP="00C911B1">
            <w:pPr>
              <w:pStyle w:val="BodyText"/>
              <w:spacing w:after="0" w:line="360" w:lineRule="auto"/>
              <w:jc w:val="thaiDistribute"/>
              <w:rPr>
                <w:rFonts w:ascii="Arial" w:hAnsi="Arial"/>
                <w:szCs w:val="18"/>
              </w:rPr>
            </w:pPr>
          </w:p>
          <w:p w14:paraId="0DEAA87D" w14:textId="77777777" w:rsidR="00D52895" w:rsidRPr="00C12CD0" w:rsidRDefault="00D52895" w:rsidP="00C911B1">
            <w:pPr>
              <w:pStyle w:val="BodyText"/>
              <w:spacing w:after="0" w:line="360" w:lineRule="auto"/>
              <w:jc w:val="thaiDistribute"/>
              <w:rPr>
                <w:rFonts w:ascii="Arial" w:hAnsi="Arial"/>
                <w:szCs w:val="18"/>
              </w:rPr>
            </w:pPr>
          </w:p>
          <w:p w14:paraId="21D0CD4E" w14:textId="77777777" w:rsidR="00C911B1" w:rsidRPr="00C12CD0" w:rsidRDefault="00C911B1" w:rsidP="00C911B1">
            <w:pPr>
              <w:pStyle w:val="BodyText"/>
              <w:spacing w:after="0" w:line="360" w:lineRule="auto"/>
              <w:jc w:val="thaiDistribute"/>
              <w:rPr>
                <w:rFonts w:ascii="Arial" w:hAnsi="Arial"/>
                <w:szCs w:val="18"/>
              </w:rPr>
            </w:pPr>
          </w:p>
          <w:p w14:paraId="55D672E6" w14:textId="45FB7FDA" w:rsidR="00562E09" w:rsidRDefault="00556473" w:rsidP="00562E09">
            <w:pPr>
              <w:pStyle w:val="BodyText"/>
              <w:numPr>
                <w:ilvl w:val="0"/>
                <w:numId w:val="42"/>
              </w:numPr>
              <w:spacing w:after="0" w:line="360" w:lineRule="auto"/>
              <w:ind w:left="272" w:hanging="284"/>
              <w:jc w:val="thaiDistribute"/>
              <w:rPr>
                <w:rFonts w:ascii="Arial" w:hAnsi="Arial"/>
                <w:szCs w:val="18"/>
              </w:rPr>
            </w:pPr>
            <w:r w:rsidRPr="00E5560D">
              <w:rPr>
                <w:rFonts w:ascii="Arial" w:hAnsi="Arial"/>
                <w:spacing w:val="-4"/>
                <w:szCs w:val="18"/>
              </w:rPr>
              <w:t>C</w:t>
            </w:r>
            <w:r w:rsidR="008973A0" w:rsidRPr="00E5560D">
              <w:rPr>
                <w:rFonts w:ascii="Arial" w:hAnsi="Arial"/>
                <w:spacing w:val="-4"/>
                <w:szCs w:val="18"/>
              </w:rPr>
              <w:t>onsider</w:t>
            </w:r>
            <w:r w:rsidR="002655D9" w:rsidRPr="00E5560D">
              <w:rPr>
                <w:rFonts w:ascii="Arial" w:hAnsi="Arial"/>
                <w:spacing w:val="-4"/>
                <w:szCs w:val="18"/>
              </w:rPr>
              <w:t>ed</w:t>
            </w:r>
            <w:r w:rsidR="008973A0" w:rsidRPr="00E5560D">
              <w:rPr>
                <w:rFonts w:ascii="Arial" w:hAnsi="Arial"/>
                <w:spacing w:val="-4"/>
                <w:szCs w:val="18"/>
              </w:rPr>
              <w:t xml:space="preserve"> of the reasonableness of assumptions</w:t>
            </w:r>
            <w:r w:rsidR="008973A0" w:rsidRPr="008973A0">
              <w:rPr>
                <w:rFonts w:ascii="Arial" w:hAnsi="Arial"/>
                <w:szCs w:val="18"/>
              </w:rPr>
              <w:t xml:space="preserve"> and procedures for calculation of cash flow projections applied by management</w:t>
            </w:r>
          </w:p>
          <w:p w14:paraId="1A7EC618" w14:textId="77777777" w:rsidR="00562E09" w:rsidRDefault="008973A0" w:rsidP="00562E09">
            <w:pPr>
              <w:pStyle w:val="BodyText"/>
              <w:numPr>
                <w:ilvl w:val="0"/>
                <w:numId w:val="42"/>
              </w:numPr>
              <w:spacing w:after="0" w:line="360" w:lineRule="auto"/>
              <w:ind w:left="272" w:hanging="284"/>
              <w:jc w:val="thaiDistribute"/>
              <w:rPr>
                <w:rFonts w:ascii="Arial" w:hAnsi="Arial"/>
                <w:szCs w:val="18"/>
              </w:rPr>
            </w:pPr>
            <w:r w:rsidRPr="00562E09">
              <w:rPr>
                <w:rFonts w:ascii="Arial" w:hAnsi="Arial"/>
                <w:szCs w:val="18"/>
              </w:rPr>
              <w:t xml:space="preserve">Evaluated the professional competency and independence of expert </w:t>
            </w:r>
          </w:p>
          <w:p w14:paraId="1EA7FF39" w14:textId="77777777" w:rsidR="00562E09" w:rsidRDefault="008973A0" w:rsidP="00562E09">
            <w:pPr>
              <w:pStyle w:val="BodyText"/>
              <w:numPr>
                <w:ilvl w:val="0"/>
                <w:numId w:val="42"/>
              </w:numPr>
              <w:spacing w:after="0" w:line="360" w:lineRule="auto"/>
              <w:ind w:left="272" w:hanging="284"/>
              <w:jc w:val="thaiDistribute"/>
              <w:rPr>
                <w:rFonts w:ascii="Arial" w:hAnsi="Arial"/>
                <w:szCs w:val="18"/>
              </w:rPr>
            </w:pPr>
            <w:r w:rsidRPr="00562E09">
              <w:rPr>
                <w:rFonts w:ascii="Arial" w:hAnsi="Arial"/>
                <w:szCs w:val="18"/>
              </w:rPr>
              <w:t>Assessed the discount rate by reference and comparing the industries information to ensure that the discount rate used by the management is reasonable</w:t>
            </w:r>
          </w:p>
          <w:p w14:paraId="5B2EEE32" w14:textId="77777777" w:rsidR="00562E09" w:rsidRDefault="008973A0" w:rsidP="00562E09">
            <w:pPr>
              <w:pStyle w:val="BodyText"/>
              <w:numPr>
                <w:ilvl w:val="0"/>
                <w:numId w:val="42"/>
              </w:numPr>
              <w:spacing w:after="0" w:line="360" w:lineRule="auto"/>
              <w:ind w:left="272" w:hanging="284"/>
              <w:jc w:val="thaiDistribute"/>
              <w:rPr>
                <w:rFonts w:ascii="Arial" w:hAnsi="Arial"/>
                <w:szCs w:val="18"/>
              </w:rPr>
            </w:pPr>
            <w:r w:rsidRPr="00562E09">
              <w:rPr>
                <w:rFonts w:ascii="Arial" w:hAnsi="Arial"/>
                <w:szCs w:val="18"/>
              </w:rPr>
              <w:t>Tested calculation for the recoverable amount</w:t>
            </w:r>
          </w:p>
          <w:p w14:paraId="22B6F6CA" w14:textId="77777777" w:rsidR="00562E09" w:rsidRDefault="008973A0" w:rsidP="00562E09">
            <w:pPr>
              <w:pStyle w:val="BodyText"/>
              <w:numPr>
                <w:ilvl w:val="0"/>
                <w:numId w:val="42"/>
              </w:numPr>
              <w:spacing w:after="0" w:line="360" w:lineRule="auto"/>
              <w:ind w:left="272" w:hanging="284"/>
              <w:jc w:val="thaiDistribute"/>
              <w:rPr>
                <w:rFonts w:ascii="Arial" w:hAnsi="Arial"/>
                <w:szCs w:val="18"/>
              </w:rPr>
            </w:pPr>
            <w:r w:rsidRPr="00562E09">
              <w:rPr>
                <w:rFonts w:ascii="Arial" w:hAnsi="Arial"/>
                <w:szCs w:val="18"/>
              </w:rPr>
              <w:t xml:space="preserve">Reviewed the sensitivity analysis provided by management and considered the impact to recoverable amount </w:t>
            </w:r>
          </w:p>
          <w:p w14:paraId="78ECA583" w14:textId="4E389542" w:rsidR="00C911B1" w:rsidRPr="00562E09" w:rsidRDefault="008973A0" w:rsidP="00A9026F">
            <w:pPr>
              <w:pStyle w:val="BodyText"/>
              <w:numPr>
                <w:ilvl w:val="0"/>
                <w:numId w:val="42"/>
              </w:numPr>
              <w:spacing w:after="0" w:line="360" w:lineRule="auto"/>
              <w:ind w:left="272" w:hanging="284"/>
              <w:jc w:val="thaiDistribute"/>
              <w:rPr>
                <w:rFonts w:ascii="Arial" w:hAnsi="Arial"/>
                <w:szCs w:val="18"/>
              </w:rPr>
            </w:pPr>
            <w:r w:rsidRPr="00562E09">
              <w:rPr>
                <w:rFonts w:ascii="Arial" w:hAnsi="Arial"/>
                <w:szCs w:val="18"/>
              </w:rPr>
              <w:t>Considered the adequacy</w:t>
            </w:r>
            <w:r w:rsidR="00980865">
              <w:rPr>
                <w:rFonts w:ascii="Arial" w:hAnsi="Arial"/>
                <w:szCs w:val="18"/>
              </w:rPr>
              <w:t xml:space="preserve"> </w:t>
            </w:r>
            <w:r w:rsidRPr="00562E09">
              <w:rPr>
                <w:rFonts w:ascii="Arial" w:hAnsi="Arial"/>
                <w:szCs w:val="18"/>
              </w:rPr>
              <w:t>and</w:t>
            </w:r>
            <w:r w:rsidR="000F5F60">
              <w:rPr>
                <w:rFonts w:ascii="Arial" w:hAnsi="Arial"/>
                <w:szCs w:val="18"/>
              </w:rPr>
              <w:t xml:space="preserve"> </w:t>
            </w:r>
            <w:r w:rsidRPr="00562E09">
              <w:rPr>
                <w:rFonts w:ascii="Arial" w:hAnsi="Arial"/>
                <w:szCs w:val="18"/>
              </w:rPr>
              <w:t>appropriateness</w:t>
            </w:r>
            <w:r w:rsidR="00083D16">
              <w:rPr>
                <w:rFonts w:ascii="Arial" w:hAnsi="Arial"/>
                <w:szCs w:val="18"/>
              </w:rPr>
              <w:t xml:space="preserve"> </w:t>
            </w:r>
            <w:r w:rsidRPr="00562E09">
              <w:rPr>
                <w:rFonts w:ascii="Arial" w:hAnsi="Arial"/>
                <w:szCs w:val="18"/>
              </w:rPr>
              <w:t xml:space="preserve">of the Group’s disclosure for assumption and </w:t>
            </w:r>
            <w:r w:rsidRPr="00E5560D">
              <w:rPr>
                <w:rFonts w:ascii="Arial" w:hAnsi="Arial"/>
                <w:spacing w:val="-6"/>
                <w:szCs w:val="18"/>
              </w:rPr>
              <w:t>recoverable amount of</w:t>
            </w:r>
            <w:r w:rsidR="007811C3" w:rsidRPr="00E5560D">
              <w:rPr>
                <w:rFonts w:ascii="Arial" w:hAnsi="Arial"/>
                <w:spacing w:val="-6"/>
                <w:szCs w:val="18"/>
              </w:rPr>
              <w:t xml:space="preserve"> </w:t>
            </w:r>
            <w:r w:rsidR="005B36C8" w:rsidRPr="00E5560D">
              <w:rPr>
                <w:rFonts w:ascii="Arial" w:hAnsi="Arial"/>
                <w:spacing w:val="-6"/>
                <w:szCs w:val="18"/>
              </w:rPr>
              <w:t>investments in subsidiaries</w:t>
            </w:r>
            <w:r w:rsidR="007811C3" w:rsidRPr="00E5560D">
              <w:rPr>
                <w:rFonts w:ascii="Arial" w:hAnsi="Arial"/>
                <w:spacing w:val="-6"/>
                <w:szCs w:val="18"/>
              </w:rPr>
              <w:t>,</w:t>
            </w:r>
            <w:r w:rsidR="007811C3">
              <w:rPr>
                <w:rFonts w:ascii="Arial" w:hAnsi="Arial"/>
                <w:szCs w:val="18"/>
              </w:rPr>
              <w:t xml:space="preserve"> </w:t>
            </w:r>
            <w:r w:rsidR="007811C3" w:rsidRPr="00562E09">
              <w:rPr>
                <w:rFonts w:ascii="Arial" w:hAnsi="Arial"/>
                <w:szCs w:val="18"/>
              </w:rPr>
              <w:t>goodwill,</w:t>
            </w:r>
            <w:r w:rsidR="00E33BC4">
              <w:rPr>
                <w:rFonts w:ascii="Arial" w:hAnsi="Arial"/>
                <w:szCs w:val="18"/>
              </w:rPr>
              <w:t xml:space="preserve"> and </w:t>
            </w:r>
            <w:r w:rsidRPr="00562E09">
              <w:rPr>
                <w:rFonts w:ascii="Arial" w:hAnsi="Arial"/>
                <w:szCs w:val="18"/>
              </w:rPr>
              <w:t>intangible assets.</w:t>
            </w:r>
          </w:p>
        </w:tc>
      </w:tr>
    </w:tbl>
    <w:p w14:paraId="0DDF238D" w14:textId="19A37853" w:rsidR="001001DC" w:rsidRDefault="001001DC" w:rsidP="001001DC">
      <w:pPr>
        <w:pStyle w:val="BodyText"/>
        <w:spacing w:after="0" w:line="360" w:lineRule="auto"/>
        <w:jc w:val="thaiDistribute"/>
        <w:rPr>
          <w:rFonts w:ascii="Arial" w:hAnsi="Arial"/>
          <w:sz w:val="19"/>
          <w:szCs w:val="19"/>
        </w:rPr>
      </w:pPr>
    </w:p>
    <w:p w14:paraId="2F4BBC61" w14:textId="60633EAD" w:rsidR="00C12CD0" w:rsidRDefault="00C12CD0" w:rsidP="001001DC">
      <w:pPr>
        <w:pStyle w:val="BodyText"/>
        <w:spacing w:after="0" w:line="360" w:lineRule="auto"/>
        <w:jc w:val="thaiDistribute"/>
        <w:rPr>
          <w:rFonts w:ascii="Arial" w:hAnsi="Arial"/>
          <w:sz w:val="19"/>
          <w:szCs w:val="19"/>
        </w:rPr>
      </w:pPr>
    </w:p>
    <w:p w14:paraId="5A684D36" w14:textId="6E66ECB4" w:rsidR="00C54A55" w:rsidRDefault="00C54A55" w:rsidP="001001DC">
      <w:pPr>
        <w:pStyle w:val="BodyText"/>
        <w:spacing w:after="0" w:line="360" w:lineRule="auto"/>
        <w:jc w:val="thaiDistribute"/>
        <w:rPr>
          <w:rFonts w:ascii="Arial" w:hAnsi="Arial"/>
          <w:sz w:val="19"/>
          <w:szCs w:val="19"/>
        </w:rPr>
      </w:pPr>
    </w:p>
    <w:p w14:paraId="7D93984B" w14:textId="77777777" w:rsidR="00C54A55" w:rsidRDefault="00C54A55" w:rsidP="001001DC">
      <w:pPr>
        <w:pStyle w:val="BodyText"/>
        <w:spacing w:after="0" w:line="360" w:lineRule="auto"/>
        <w:jc w:val="thaiDistribute"/>
        <w:rPr>
          <w:rFonts w:ascii="Arial" w:hAnsi="Arial"/>
          <w:sz w:val="19"/>
          <w:szCs w:val="19"/>
        </w:rPr>
      </w:pPr>
    </w:p>
    <w:tbl>
      <w:tblPr>
        <w:tblStyle w:val="TableGrid"/>
        <w:tblW w:w="8766" w:type="dxa"/>
        <w:tblInd w:w="-104" w:type="dxa"/>
        <w:tblLook w:val="04A0" w:firstRow="1" w:lastRow="0" w:firstColumn="1" w:lastColumn="0" w:noHBand="0" w:noVBand="1"/>
      </w:tblPr>
      <w:tblGrid>
        <w:gridCol w:w="4491"/>
        <w:gridCol w:w="4275"/>
      </w:tblGrid>
      <w:tr w:rsidR="00D55FE9" w:rsidRPr="00C12CD0" w14:paraId="19DFC144" w14:textId="77777777" w:rsidTr="00E5560D">
        <w:trPr>
          <w:trHeight w:val="360"/>
        </w:trPr>
        <w:tc>
          <w:tcPr>
            <w:tcW w:w="4491" w:type="dxa"/>
            <w:vAlign w:val="center"/>
          </w:tcPr>
          <w:p w14:paraId="41C04562" w14:textId="2B029A19" w:rsidR="00D55FE9" w:rsidRPr="00C12CD0" w:rsidRDefault="00D55FE9" w:rsidP="00D55FE9">
            <w:pPr>
              <w:pStyle w:val="BodyText"/>
              <w:spacing w:after="0" w:line="360" w:lineRule="auto"/>
              <w:jc w:val="thaiDistribute"/>
              <w:rPr>
                <w:rFonts w:ascii="Arial" w:hAnsi="Arial"/>
                <w:b/>
                <w:bCs/>
                <w:szCs w:val="18"/>
              </w:rPr>
            </w:pPr>
            <w:r w:rsidRPr="00C12CD0">
              <w:rPr>
                <w:rFonts w:ascii="Arial" w:hAnsi="Arial"/>
                <w:b/>
                <w:bCs/>
                <w:szCs w:val="18"/>
              </w:rPr>
              <w:lastRenderedPageBreak/>
              <w:t>Key audit matter</w:t>
            </w:r>
          </w:p>
        </w:tc>
        <w:tc>
          <w:tcPr>
            <w:tcW w:w="4275" w:type="dxa"/>
            <w:vAlign w:val="center"/>
          </w:tcPr>
          <w:p w14:paraId="0832A48F" w14:textId="7BA44700" w:rsidR="00D55FE9" w:rsidRPr="00C12CD0" w:rsidRDefault="00D55FE9" w:rsidP="00D55FE9">
            <w:pPr>
              <w:pStyle w:val="BodyText"/>
              <w:spacing w:after="0" w:line="360" w:lineRule="auto"/>
              <w:jc w:val="thaiDistribute"/>
              <w:rPr>
                <w:rFonts w:ascii="Arial" w:hAnsi="Arial"/>
                <w:b/>
                <w:bCs/>
                <w:szCs w:val="18"/>
              </w:rPr>
            </w:pPr>
            <w:r w:rsidRPr="00C12CD0">
              <w:rPr>
                <w:rFonts w:cstheme="minorHAnsi"/>
                <w:b/>
                <w:bCs/>
                <w:szCs w:val="18"/>
              </w:rPr>
              <w:t>How the matter was addressed in the audit</w:t>
            </w:r>
          </w:p>
        </w:tc>
      </w:tr>
      <w:tr w:rsidR="008E57E9" w:rsidRPr="00C12CD0" w14:paraId="58425282" w14:textId="77777777" w:rsidTr="00E5560D">
        <w:tc>
          <w:tcPr>
            <w:tcW w:w="4491" w:type="dxa"/>
          </w:tcPr>
          <w:p w14:paraId="70BF6FA7" w14:textId="77777777" w:rsidR="00315663" w:rsidRPr="00C12CD0" w:rsidRDefault="00315663" w:rsidP="008E57E9">
            <w:pPr>
              <w:pStyle w:val="BodyText"/>
              <w:spacing w:after="0" w:line="360" w:lineRule="auto"/>
              <w:jc w:val="thaiDistribute"/>
              <w:rPr>
                <w:rFonts w:ascii="Arial" w:hAnsi="Arial"/>
                <w:szCs w:val="18"/>
              </w:rPr>
            </w:pPr>
          </w:p>
          <w:p w14:paraId="4654F217" w14:textId="43443498" w:rsidR="00453016" w:rsidRPr="002A343F" w:rsidRDefault="004A63C4" w:rsidP="008E57E9">
            <w:pPr>
              <w:pStyle w:val="BodyText"/>
              <w:spacing w:after="0" w:line="360" w:lineRule="auto"/>
              <w:jc w:val="thaiDistribute"/>
              <w:rPr>
                <w:rFonts w:ascii="Arial" w:hAnsi="Arial"/>
                <w:b/>
                <w:bCs/>
                <w:szCs w:val="18"/>
                <w:u w:val="single"/>
              </w:rPr>
            </w:pPr>
            <w:r w:rsidRPr="002A343F">
              <w:rPr>
                <w:rFonts w:ascii="Arial" w:hAnsi="Arial"/>
                <w:b/>
                <w:bCs/>
                <w:szCs w:val="18"/>
                <w:u w:val="single"/>
              </w:rPr>
              <w:t xml:space="preserve">Allowance for </w:t>
            </w:r>
            <w:r w:rsidR="00EE6AC9">
              <w:rPr>
                <w:rFonts w:ascii="Arial" w:hAnsi="Arial"/>
                <w:b/>
                <w:bCs/>
                <w:szCs w:val="18"/>
                <w:u w:val="single"/>
              </w:rPr>
              <w:t>de</w:t>
            </w:r>
            <w:r w:rsidR="003C389D">
              <w:rPr>
                <w:rFonts w:ascii="Arial" w:hAnsi="Arial"/>
                <w:b/>
                <w:bCs/>
                <w:szCs w:val="18"/>
                <w:u w:val="single"/>
              </w:rPr>
              <w:t>valuation</w:t>
            </w:r>
            <w:r w:rsidRPr="002A343F">
              <w:rPr>
                <w:rFonts w:ascii="Arial" w:hAnsi="Arial"/>
                <w:b/>
                <w:bCs/>
                <w:szCs w:val="18"/>
                <w:u w:val="single"/>
              </w:rPr>
              <w:t xml:space="preserve"> of </w:t>
            </w:r>
            <w:r w:rsidR="003C389D">
              <w:rPr>
                <w:rFonts w:ascii="Arial" w:hAnsi="Arial"/>
                <w:b/>
                <w:bCs/>
                <w:szCs w:val="18"/>
                <w:u w:val="single"/>
              </w:rPr>
              <w:t>i</w:t>
            </w:r>
            <w:r w:rsidRPr="002A343F">
              <w:rPr>
                <w:rFonts w:ascii="Arial" w:hAnsi="Arial"/>
                <w:b/>
                <w:bCs/>
                <w:szCs w:val="18"/>
                <w:u w:val="single"/>
              </w:rPr>
              <w:t>nventories</w:t>
            </w:r>
          </w:p>
          <w:p w14:paraId="58CC2C06" w14:textId="77777777" w:rsidR="00453016" w:rsidRPr="00C12CD0" w:rsidRDefault="00453016" w:rsidP="008E57E9">
            <w:pPr>
              <w:pStyle w:val="BodyText"/>
              <w:spacing w:after="0" w:line="360" w:lineRule="auto"/>
              <w:jc w:val="thaiDistribute"/>
              <w:rPr>
                <w:rFonts w:ascii="Arial" w:hAnsi="Arial"/>
                <w:szCs w:val="18"/>
              </w:rPr>
            </w:pPr>
          </w:p>
          <w:p w14:paraId="36B55A4D" w14:textId="58FA436F" w:rsidR="003A4AC1" w:rsidRPr="00695621" w:rsidRDefault="003A4AC1" w:rsidP="008E57E9">
            <w:pPr>
              <w:pStyle w:val="BodyText"/>
              <w:spacing w:after="0" w:line="360" w:lineRule="auto"/>
              <w:jc w:val="thaiDistribute"/>
              <w:rPr>
                <w:rFonts w:ascii="Arial" w:hAnsi="Arial"/>
                <w:sz w:val="19"/>
                <w:szCs w:val="19"/>
              </w:rPr>
            </w:pPr>
            <w:r w:rsidRPr="00695621">
              <w:rPr>
                <w:rFonts w:ascii="Arial" w:hAnsi="Arial"/>
                <w:sz w:val="19"/>
                <w:szCs w:val="19"/>
              </w:rPr>
              <w:t xml:space="preserve">As at </w:t>
            </w:r>
            <w:r w:rsidR="00D97F50" w:rsidRPr="00695621">
              <w:rPr>
                <w:rFonts w:ascii="Arial" w:hAnsi="Arial"/>
                <w:sz w:val="19"/>
                <w:szCs w:val="19"/>
              </w:rPr>
              <w:t>31 December 2019</w:t>
            </w:r>
            <w:r w:rsidR="00333875" w:rsidRPr="00695621">
              <w:rPr>
                <w:rFonts w:ascii="Arial" w:hAnsi="Arial"/>
                <w:sz w:val="19"/>
                <w:szCs w:val="19"/>
              </w:rPr>
              <w:t xml:space="preserve"> the </w:t>
            </w:r>
            <w:r w:rsidR="00731531">
              <w:rPr>
                <w:rFonts w:ascii="Arial" w:hAnsi="Arial"/>
                <w:sz w:val="19"/>
                <w:szCs w:val="19"/>
              </w:rPr>
              <w:t>Group</w:t>
            </w:r>
            <w:r w:rsidR="00761A58" w:rsidRPr="00695621">
              <w:rPr>
                <w:rFonts w:ascii="Arial" w:hAnsi="Arial"/>
                <w:sz w:val="19"/>
                <w:szCs w:val="19"/>
              </w:rPr>
              <w:t xml:space="preserve"> ha</w:t>
            </w:r>
            <w:r w:rsidR="004A7A8B" w:rsidRPr="00695621">
              <w:rPr>
                <w:rFonts w:ascii="Arial" w:hAnsi="Arial"/>
                <w:sz w:val="19"/>
                <w:szCs w:val="19"/>
              </w:rPr>
              <w:t>s</w:t>
            </w:r>
            <w:r w:rsidR="001C141E" w:rsidRPr="00695621">
              <w:rPr>
                <w:rFonts w:ascii="Arial" w:hAnsi="Arial"/>
                <w:sz w:val="19"/>
                <w:szCs w:val="19"/>
              </w:rPr>
              <w:t xml:space="preserve"> ending inventories of Baht </w:t>
            </w:r>
            <w:r w:rsidR="00F47A92" w:rsidRPr="00695621">
              <w:rPr>
                <w:rFonts w:ascii="Arial" w:hAnsi="Arial"/>
                <w:sz w:val="19"/>
                <w:szCs w:val="19"/>
              </w:rPr>
              <w:t xml:space="preserve">84.93 million in </w:t>
            </w:r>
            <w:r w:rsidR="004640B9" w:rsidRPr="00695621">
              <w:rPr>
                <w:rFonts w:ascii="Arial" w:hAnsi="Arial"/>
                <w:sz w:val="19"/>
                <w:szCs w:val="19"/>
              </w:rPr>
              <w:t>consolidate</w:t>
            </w:r>
            <w:r w:rsidR="003A6EA4" w:rsidRPr="00695621">
              <w:rPr>
                <w:rFonts w:ascii="Arial" w:hAnsi="Arial"/>
                <w:sz w:val="19"/>
                <w:szCs w:val="19"/>
              </w:rPr>
              <w:t>d financial statement</w:t>
            </w:r>
            <w:r w:rsidR="00FE2C8B" w:rsidRPr="00695621">
              <w:rPr>
                <w:rFonts w:ascii="Arial" w:hAnsi="Arial"/>
                <w:sz w:val="19"/>
                <w:szCs w:val="19"/>
              </w:rPr>
              <w:t>s</w:t>
            </w:r>
            <w:r w:rsidR="003A6EA4" w:rsidRPr="00695621">
              <w:rPr>
                <w:rFonts w:ascii="Arial" w:hAnsi="Arial"/>
                <w:sz w:val="19"/>
                <w:szCs w:val="19"/>
              </w:rPr>
              <w:t>.</w:t>
            </w:r>
            <w:r w:rsidR="00761A58" w:rsidRPr="00695621">
              <w:rPr>
                <w:rFonts w:ascii="Arial" w:hAnsi="Arial"/>
                <w:sz w:val="19"/>
                <w:szCs w:val="19"/>
              </w:rPr>
              <w:t xml:space="preserve"> </w:t>
            </w:r>
          </w:p>
          <w:p w14:paraId="0E5F02F3" w14:textId="1708082D" w:rsidR="003A4AC1" w:rsidRPr="00695621" w:rsidRDefault="003A4AC1" w:rsidP="008E57E9">
            <w:pPr>
              <w:pStyle w:val="BodyText"/>
              <w:spacing w:after="0" w:line="360" w:lineRule="auto"/>
              <w:jc w:val="thaiDistribute"/>
              <w:rPr>
                <w:rFonts w:ascii="Arial" w:hAnsi="Arial"/>
                <w:sz w:val="19"/>
                <w:szCs w:val="19"/>
              </w:rPr>
            </w:pPr>
          </w:p>
          <w:p w14:paraId="2A2E6A4F" w14:textId="14077596" w:rsidR="008B76FD" w:rsidRPr="00695621" w:rsidRDefault="008B76FD" w:rsidP="008E57E9">
            <w:pPr>
              <w:pStyle w:val="BodyText"/>
              <w:spacing w:after="0" w:line="360" w:lineRule="auto"/>
              <w:jc w:val="thaiDistribute"/>
              <w:rPr>
                <w:rFonts w:ascii="Arial" w:hAnsi="Arial"/>
                <w:sz w:val="19"/>
                <w:szCs w:val="19"/>
              </w:rPr>
            </w:pPr>
            <w:r w:rsidRPr="00695621">
              <w:rPr>
                <w:rFonts w:ascii="Arial" w:hAnsi="Arial"/>
                <w:sz w:val="19"/>
                <w:szCs w:val="19"/>
              </w:rPr>
              <w:t>Inventories are carried in the financial statement</w:t>
            </w:r>
            <w:r w:rsidR="00220584" w:rsidRPr="00695621">
              <w:rPr>
                <w:rFonts w:ascii="Arial" w:hAnsi="Arial"/>
                <w:sz w:val="19"/>
                <w:szCs w:val="19"/>
              </w:rPr>
              <w:t xml:space="preserve">s at the lower of cost and net realizable value. The Company’s </w:t>
            </w:r>
            <w:r w:rsidR="006F6B9A" w:rsidRPr="00695621">
              <w:rPr>
                <w:rFonts w:ascii="Arial" w:hAnsi="Arial"/>
                <w:sz w:val="19"/>
                <w:szCs w:val="19"/>
              </w:rPr>
              <w:t xml:space="preserve">management has estimated </w:t>
            </w:r>
            <w:r w:rsidR="009C0291" w:rsidRPr="00695621">
              <w:rPr>
                <w:rFonts w:ascii="Arial" w:hAnsi="Arial"/>
                <w:sz w:val="19"/>
                <w:szCs w:val="19"/>
              </w:rPr>
              <w:t>the net realisable value from</w:t>
            </w:r>
            <w:r w:rsidR="007740EA" w:rsidRPr="00695621">
              <w:rPr>
                <w:rFonts w:ascii="Arial" w:hAnsi="Arial"/>
                <w:sz w:val="19"/>
                <w:szCs w:val="19"/>
              </w:rPr>
              <w:t xml:space="preserve"> the estimated selling price after the deduction of direct costs.</w:t>
            </w:r>
          </w:p>
          <w:p w14:paraId="0A7CC1EE" w14:textId="6F2888CC" w:rsidR="008B76FD" w:rsidRPr="00695621" w:rsidRDefault="008B76FD" w:rsidP="008E57E9">
            <w:pPr>
              <w:pStyle w:val="BodyText"/>
              <w:spacing w:after="0" w:line="360" w:lineRule="auto"/>
              <w:jc w:val="thaiDistribute"/>
              <w:rPr>
                <w:rFonts w:ascii="Arial" w:hAnsi="Arial"/>
                <w:sz w:val="19"/>
                <w:szCs w:val="19"/>
              </w:rPr>
            </w:pPr>
          </w:p>
          <w:p w14:paraId="451FBD6A" w14:textId="11472815" w:rsidR="00453016" w:rsidRPr="00695621" w:rsidRDefault="00972C38" w:rsidP="008E57E9">
            <w:pPr>
              <w:pStyle w:val="BodyText"/>
              <w:spacing w:after="0" w:line="360" w:lineRule="auto"/>
              <w:jc w:val="thaiDistribute"/>
              <w:rPr>
                <w:rFonts w:ascii="Arial" w:hAnsi="Arial"/>
                <w:sz w:val="19"/>
                <w:szCs w:val="19"/>
              </w:rPr>
            </w:pPr>
            <w:r w:rsidRPr="00695621">
              <w:rPr>
                <w:rFonts w:ascii="Arial" w:hAnsi="Arial"/>
                <w:sz w:val="19"/>
                <w:szCs w:val="19"/>
              </w:rPr>
              <w:t xml:space="preserve">The main inventory products of the Group are “diodes” which is a semiconductor device used in the industrial electronics industry and is associated with the changes in technology that affect the changing needs </w:t>
            </w:r>
            <w:r w:rsidRPr="00695621">
              <w:rPr>
                <w:rFonts w:ascii="Arial" w:hAnsi="Arial"/>
                <w:spacing w:val="-4"/>
                <w:sz w:val="19"/>
                <w:szCs w:val="19"/>
              </w:rPr>
              <w:t xml:space="preserve">of consumers. </w:t>
            </w:r>
            <w:r w:rsidR="00C7270A" w:rsidRPr="00695621">
              <w:rPr>
                <w:rFonts w:ascii="Arial" w:hAnsi="Arial"/>
                <w:spacing w:val="-4"/>
                <w:sz w:val="19"/>
                <w:szCs w:val="19"/>
              </w:rPr>
              <w:t xml:space="preserve">As </w:t>
            </w:r>
            <w:r w:rsidR="00D92092" w:rsidRPr="00695621">
              <w:rPr>
                <w:rFonts w:ascii="Arial" w:hAnsi="Arial"/>
                <w:spacing w:val="-4"/>
                <w:sz w:val="19"/>
                <w:szCs w:val="19"/>
              </w:rPr>
              <w:t>such</w:t>
            </w:r>
            <w:r w:rsidR="00E73EAD" w:rsidRPr="00695621">
              <w:rPr>
                <w:rFonts w:ascii="Arial" w:hAnsi="Arial"/>
                <w:spacing w:val="-4"/>
                <w:sz w:val="19"/>
                <w:szCs w:val="19"/>
              </w:rPr>
              <w:t xml:space="preserve"> this involves managements judgment in determining the selling price and net </w:t>
            </w:r>
            <w:r w:rsidR="005532A0" w:rsidRPr="00695621">
              <w:rPr>
                <w:rFonts w:ascii="Arial" w:hAnsi="Arial"/>
                <w:spacing w:val="-4"/>
                <w:sz w:val="19"/>
                <w:szCs w:val="19"/>
              </w:rPr>
              <w:t>realisable value.</w:t>
            </w:r>
          </w:p>
          <w:p w14:paraId="71E681FB" w14:textId="77777777" w:rsidR="00453016" w:rsidRPr="00695621" w:rsidRDefault="00453016" w:rsidP="008E57E9">
            <w:pPr>
              <w:pStyle w:val="BodyText"/>
              <w:spacing w:after="0" w:line="360" w:lineRule="auto"/>
              <w:jc w:val="thaiDistribute"/>
              <w:rPr>
                <w:rFonts w:ascii="Arial" w:hAnsi="Arial"/>
                <w:sz w:val="19"/>
                <w:szCs w:val="19"/>
              </w:rPr>
            </w:pPr>
          </w:p>
          <w:p w14:paraId="354FBEDC" w14:textId="6F462A64" w:rsidR="00445749" w:rsidRPr="00695621" w:rsidRDefault="00445749" w:rsidP="00445749">
            <w:pPr>
              <w:pStyle w:val="BodyText"/>
              <w:spacing w:after="0" w:line="360" w:lineRule="auto"/>
              <w:jc w:val="thaiDistribute"/>
              <w:rPr>
                <w:rFonts w:ascii="Arial" w:hAnsi="Arial"/>
                <w:sz w:val="19"/>
                <w:szCs w:val="19"/>
              </w:rPr>
            </w:pPr>
            <w:r w:rsidRPr="00695621">
              <w:rPr>
                <w:rFonts w:ascii="Arial" w:hAnsi="Arial"/>
                <w:sz w:val="19"/>
                <w:szCs w:val="19"/>
              </w:rPr>
              <w:t xml:space="preserve">The Group disclosed </w:t>
            </w:r>
            <w:r w:rsidR="00D50209" w:rsidRPr="00695621">
              <w:rPr>
                <w:rFonts w:ascii="Arial" w:hAnsi="Arial"/>
                <w:sz w:val="19"/>
                <w:szCs w:val="19"/>
              </w:rPr>
              <w:t>detail</w:t>
            </w:r>
            <w:r w:rsidR="00F90243" w:rsidRPr="00695621">
              <w:rPr>
                <w:rFonts w:ascii="Arial" w:hAnsi="Arial"/>
                <w:sz w:val="19"/>
                <w:szCs w:val="19"/>
              </w:rPr>
              <w:t xml:space="preserve">s of </w:t>
            </w:r>
            <w:r w:rsidR="007860EA" w:rsidRPr="00695621">
              <w:rPr>
                <w:rFonts w:ascii="Arial" w:hAnsi="Arial"/>
                <w:sz w:val="19"/>
                <w:szCs w:val="19"/>
              </w:rPr>
              <w:t>the valuation of inventory</w:t>
            </w:r>
            <w:r w:rsidR="00F90243" w:rsidRPr="00695621">
              <w:rPr>
                <w:rFonts w:ascii="Arial" w:hAnsi="Arial"/>
                <w:sz w:val="19"/>
                <w:szCs w:val="19"/>
              </w:rPr>
              <w:t xml:space="preserve"> </w:t>
            </w:r>
            <w:r w:rsidRPr="00695621">
              <w:rPr>
                <w:rFonts w:ascii="Arial" w:hAnsi="Arial"/>
                <w:sz w:val="19"/>
                <w:szCs w:val="19"/>
              </w:rPr>
              <w:t>in Note 1</w:t>
            </w:r>
            <w:r w:rsidR="005A6E33" w:rsidRPr="00695621">
              <w:rPr>
                <w:rFonts w:ascii="Arial" w:hAnsi="Arial"/>
                <w:sz w:val="19"/>
                <w:szCs w:val="19"/>
              </w:rPr>
              <w:t>1</w:t>
            </w:r>
            <w:r w:rsidRPr="00695621">
              <w:rPr>
                <w:rFonts w:ascii="Arial" w:hAnsi="Arial"/>
                <w:sz w:val="19"/>
                <w:szCs w:val="19"/>
              </w:rPr>
              <w:t xml:space="preserve"> to financial statements.</w:t>
            </w:r>
          </w:p>
          <w:p w14:paraId="01736C34" w14:textId="591EC1F9" w:rsidR="00453016" w:rsidRPr="00C12CD0" w:rsidRDefault="00453016" w:rsidP="008E57E9">
            <w:pPr>
              <w:pStyle w:val="BodyText"/>
              <w:spacing w:after="0" w:line="360" w:lineRule="auto"/>
              <w:jc w:val="thaiDistribute"/>
              <w:rPr>
                <w:rFonts w:ascii="Arial" w:hAnsi="Arial"/>
                <w:szCs w:val="18"/>
              </w:rPr>
            </w:pPr>
          </w:p>
        </w:tc>
        <w:tc>
          <w:tcPr>
            <w:tcW w:w="4275" w:type="dxa"/>
          </w:tcPr>
          <w:p w14:paraId="367FF222" w14:textId="6578E062" w:rsidR="008E57E9" w:rsidRPr="00C12CD0" w:rsidRDefault="008E57E9" w:rsidP="00693BD0">
            <w:pPr>
              <w:pStyle w:val="BodyText"/>
              <w:spacing w:after="0" w:line="360" w:lineRule="auto"/>
              <w:jc w:val="thaiDistribute"/>
              <w:rPr>
                <w:rFonts w:ascii="Arial" w:hAnsi="Arial"/>
                <w:szCs w:val="18"/>
              </w:rPr>
            </w:pPr>
          </w:p>
          <w:p w14:paraId="69450E3A" w14:textId="193FC63A" w:rsidR="00C12CD0" w:rsidRPr="00C12CD0" w:rsidRDefault="00C12CD0" w:rsidP="00693BD0">
            <w:pPr>
              <w:pStyle w:val="BodyText"/>
              <w:spacing w:after="0" w:line="360" w:lineRule="auto"/>
              <w:jc w:val="thaiDistribute"/>
              <w:rPr>
                <w:rFonts w:ascii="Arial" w:hAnsi="Arial"/>
                <w:szCs w:val="18"/>
              </w:rPr>
            </w:pPr>
          </w:p>
          <w:p w14:paraId="3EA45BEA" w14:textId="4266E65E" w:rsidR="00C12CD0" w:rsidRPr="00C12CD0" w:rsidRDefault="00C12CD0" w:rsidP="00693BD0">
            <w:pPr>
              <w:pStyle w:val="BodyText"/>
              <w:spacing w:after="0" w:line="360" w:lineRule="auto"/>
              <w:jc w:val="thaiDistribute"/>
              <w:rPr>
                <w:rFonts w:ascii="Arial" w:hAnsi="Arial"/>
                <w:szCs w:val="18"/>
              </w:rPr>
            </w:pPr>
          </w:p>
          <w:p w14:paraId="74958192" w14:textId="2E41A622" w:rsidR="00C12CD0" w:rsidRPr="00695621" w:rsidRDefault="00D44101" w:rsidP="00C12CD0">
            <w:pPr>
              <w:pStyle w:val="BodyText"/>
              <w:numPr>
                <w:ilvl w:val="0"/>
                <w:numId w:val="41"/>
              </w:numPr>
              <w:spacing w:after="0" w:line="360" w:lineRule="auto"/>
              <w:ind w:left="267" w:hanging="279"/>
              <w:jc w:val="thaiDistribute"/>
              <w:rPr>
                <w:rFonts w:ascii="Arial" w:hAnsi="Arial"/>
                <w:sz w:val="19"/>
                <w:szCs w:val="19"/>
              </w:rPr>
            </w:pPr>
            <w:r>
              <w:rPr>
                <w:rFonts w:ascii="Arial" w:hAnsi="Arial"/>
                <w:sz w:val="19"/>
                <w:szCs w:val="19"/>
              </w:rPr>
              <w:t>O</w:t>
            </w:r>
            <w:r w:rsidR="00C12CD0" w:rsidRPr="00695621">
              <w:rPr>
                <w:rFonts w:ascii="Arial" w:hAnsi="Arial"/>
                <w:sz w:val="19"/>
                <w:szCs w:val="19"/>
              </w:rPr>
              <w:t xml:space="preserve">bserved physical inventory counts to determine the slow-moving and obsolete inventory items </w:t>
            </w:r>
          </w:p>
          <w:p w14:paraId="2698AD76" w14:textId="25492B0E" w:rsidR="00C12CD0" w:rsidRPr="00695621" w:rsidRDefault="00C12CD0" w:rsidP="00C12CD0">
            <w:pPr>
              <w:pStyle w:val="BodyText"/>
              <w:numPr>
                <w:ilvl w:val="0"/>
                <w:numId w:val="41"/>
              </w:numPr>
              <w:spacing w:after="0" w:line="360" w:lineRule="auto"/>
              <w:ind w:left="267" w:hanging="279"/>
              <w:jc w:val="thaiDistribute"/>
              <w:rPr>
                <w:rFonts w:ascii="Arial" w:hAnsi="Arial"/>
                <w:sz w:val="19"/>
                <w:szCs w:val="19"/>
              </w:rPr>
            </w:pPr>
            <w:proofErr w:type="spellStart"/>
            <w:r w:rsidRPr="00695621">
              <w:rPr>
                <w:rFonts w:ascii="Arial" w:hAnsi="Arial"/>
                <w:sz w:val="19"/>
                <w:szCs w:val="19"/>
              </w:rPr>
              <w:t>Compar</w:t>
            </w:r>
            <w:proofErr w:type="spellEnd"/>
            <w:r w:rsidR="00EA033B">
              <w:rPr>
                <w:rFonts w:ascii="Arial" w:hAnsi="Arial"/>
                <w:sz w:val="19"/>
                <w:szCs w:val="19"/>
                <w:lang w:val="en-US"/>
              </w:rPr>
              <w:t>ed</w:t>
            </w:r>
            <w:r w:rsidRPr="00695621">
              <w:rPr>
                <w:rFonts w:ascii="Arial" w:hAnsi="Arial"/>
                <w:sz w:val="19"/>
                <w:szCs w:val="19"/>
              </w:rPr>
              <w:t xml:space="preserve"> the cost of inventory and net realisable value which is the estimate of </w:t>
            </w:r>
            <w:r w:rsidRPr="00695621">
              <w:rPr>
                <w:rFonts w:ascii="Arial" w:hAnsi="Arial"/>
                <w:spacing w:val="-4"/>
                <w:sz w:val="19"/>
                <w:szCs w:val="19"/>
              </w:rPr>
              <w:t>selling price less cost necessary to complete</w:t>
            </w:r>
            <w:r w:rsidRPr="00695621">
              <w:rPr>
                <w:rFonts w:ascii="Arial" w:hAnsi="Arial"/>
                <w:sz w:val="19"/>
                <w:szCs w:val="19"/>
              </w:rPr>
              <w:t xml:space="preserve"> and to make the sale and sampling </w:t>
            </w:r>
            <w:r w:rsidR="003664EC">
              <w:rPr>
                <w:rFonts w:ascii="Arial" w:hAnsi="Arial"/>
                <w:sz w:val="19"/>
                <w:szCs w:val="19"/>
              </w:rPr>
              <w:t xml:space="preserve">test </w:t>
            </w:r>
            <w:r w:rsidR="002507AD">
              <w:rPr>
                <w:rFonts w:ascii="Arial" w:hAnsi="Arial"/>
                <w:sz w:val="19"/>
                <w:szCs w:val="19"/>
              </w:rPr>
              <w:t>with</w:t>
            </w:r>
            <w:r w:rsidRPr="00695621">
              <w:rPr>
                <w:rFonts w:ascii="Arial" w:hAnsi="Arial"/>
                <w:spacing w:val="-4"/>
                <w:sz w:val="19"/>
                <w:szCs w:val="19"/>
              </w:rPr>
              <w:t xml:space="preserve"> related documents </w:t>
            </w:r>
            <w:r w:rsidRPr="00695621">
              <w:rPr>
                <w:rFonts w:ascii="Arial" w:hAnsi="Arial"/>
                <w:sz w:val="19"/>
                <w:szCs w:val="19"/>
              </w:rPr>
              <w:t xml:space="preserve">after the </w:t>
            </w:r>
            <w:r w:rsidR="0048594F">
              <w:rPr>
                <w:rFonts w:ascii="Arial" w:hAnsi="Arial"/>
                <w:sz w:val="19"/>
                <w:szCs w:val="19"/>
              </w:rPr>
              <w:t>reporting</w:t>
            </w:r>
            <w:r w:rsidR="007D36CC">
              <w:rPr>
                <w:rFonts w:ascii="Arial" w:hAnsi="Arial"/>
                <w:sz w:val="19"/>
                <w:szCs w:val="19"/>
              </w:rPr>
              <w:t xml:space="preserve"> </w:t>
            </w:r>
            <w:r w:rsidRPr="00695621">
              <w:rPr>
                <w:rFonts w:ascii="Arial" w:hAnsi="Arial"/>
                <w:sz w:val="19"/>
                <w:szCs w:val="19"/>
              </w:rPr>
              <w:t>period to consider whether inventories will be stated at the lower of cost and net realisable value</w:t>
            </w:r>
          </w:p>
          <w:p w14:paraId="4A433F3D" w14:textId="3699D085" w:rsidR="00C12CD0" w:rsidRPr="00695621" w:rsidRDefault="00C12CD0" w:rsidP="00C12CD0">
            <w:pPr>
              <w:pStyle w:val="BodyText"/>
              <w:numPr>
                <w:ilvl w:val="0"/>
                <w:numId w:val="41"/>
              </w:numPr>
              <w:spacing w:after="0" w:line="360" w:lineRule="auto"/>
              <w:ind w:left="267" w:hanging="279"/>
              <w:jc w:val="thaiDistribute"/>
              <w:rPr>
                <w:rFonts w:ascii="Arial" w:hAnsi="Arial"/>
                <w:sz w:val="19"/>
                <w:szCs w:val="19"/>
              </w:rPr>
            </w:pPr>
            <w:proofErr w:type="spellStart"/>
            <w:r w:rsidRPr="00695621">
              <w:rPr>
                <w:rFonts w:ascii="Arial" w:hAnsi="Arial"/>
                <w:sz w:val="19"/>
                <w:szCs w:val="19"/>
              </w:rPr>
              <w:t>Analyzed</w:t>
            </w:r>
            <w:proofErr w:type="spellEnd"/>
            <w:r w:rsidRPr="00695621">
              <w:rPr>
                <w:rFonts w:ascii="Arial" w:hAnsi="Arial"/>
                <w:sz w:val="19"/>
                <w:szCs w:val="19"/>
              </w:rPr>
              <w:t xml:space="preserve"> the quantity of slow-moving inventories to determine the slow-moving and obsolete inventory items</w:t>
            </w:r>
          </w:p>
          <w:p w14:paraId="10DDE9EB" w14:textId="683B1D01" w:rsidR="00C12CD0" w:rsidRPr="00695621" w:rsidRDefault="00C12CD0" w:rsidP="00C12CD0">
            <w:pPr>
              <w:pStyle w:val="BodyText"/>
              <w:numPr>
                <w:ilvl w:val="0"/>
                <w:numId w:val="41"/>
              </w:numPr>
              <w:spacing w:after="0" w:line="360" w:lineRule="auto"/>
              <w:ind w:left="267" w:hanging="279"/>
              <w:jc w:val="thaiDistribute"/>
              <w:rPr>
                <w:rFonts w:ascii="Arial" w:hAnsi="Arial"/>
                <w:sz w:val="19"/>
                <w:szCs w:val="19"/>
              </w:rPr>
            </w:pPr>
            <w:r w:rsidRPr="00695621">
              <w:rPr>
                <w:rFonts w:ascii="Arial" w:hAnsi="Arial"/>
                <w:spacing w:val="-4"/>
                <w:sz w:val="19"/>
                <w:szCs w:val="19"/>
              </w:rPr>
              <w:t>Reviewed the adequacy of provision</w:t>
            </w:r>
            <w:r w:rsidRPr="00695621">
              <w:rPr>
                <w:rFonts w:ascii="Arial" w:hAnsi="Arial"/>
                <w:sz w:val="19"/>
                <w:szCs w:val="19"/>
              </w:rPr>
              <w:t xml:space="preserve"> for </w:t>
            </w:r>
            <w:r w:rsidR="00133D70">
              <w:rPr>
                <w:rFonts w:ascii="Arial" w:hAnsi="Arial"/>
                <w:sz w:val="19"/>
                <w:szCs w:val="19"/>
              </w:rPr>
              <w:t xml:space="preserve">devaluation </w:t>
            </w:r>
            <w:r w:rsidRPr="00695621">
              <w:rPr>
                <w:rFonts w:ascii="Arial" w:hAnsi="Arial"/>
                <w:sz w:val="19"/>
                <w:szCs w:val="19"/>
              </w:rPr>
              <w:t>of inventor</w:t>
            </w:r>
            <w:r w:rsidR="003E0C90">
              <w:rPr>
                <w:rFonts w:ascii="Arial" w:hAnsi="Arial"/>
                <w:sz w:val="19"/>
                <w:szCs w:val="19"/>
              </w:rPr>
              <w:t>ies</w:t>
            </w:r>
            <w:r w:rsidRPr="00695621">
              <w:rPr>
                <w:rFonts w:ascii="Arial" w:hAnsi="Arial"/>
                <w:sz w:val="19"/>
                <w:szCs w:val="19"/>
              </w:rPr>
              <w:t xml:space="preserve"> recorded in the </w:t>
            </w:r>
            <w:r w:rsidR="00601274">
              <w:rPr>
                <w:rFonts w:ascii="Arial" w:hAnsi="Arial"/>
                <w:sz w:val="19"/>
                <w:szCs w:val="19"/>
              </w:rPr>
              <w:t>past</w:t>
            </w:r>
          </w:p>
          <w:p w14:paraId="17F785EF" w14:textId="77F524B9" w:rsidR="00C12CD0" w:rsidRPr="0002383B" w:rsidRDefault="00C12CD0" w:rsidP="0002383B">
            <w:pPr>
              <w:pStyle w:val="BodyText"/>
              <w:numPr>
                <w:ilvl w:val="0"/>
                <w:numId w:val="41"/>
              </w:numPr>
              <w:spacing w:after="0" w:line="360" w:lineRule="auto"/>
              <w:ind w:left="267" w:hanging="279"/>
              <w:jc w:val="thaiDistribute"/>
              <w:rPr>
                <w:rFonts w:ascii="Arial" w:hAnsi="Arial"/>
                <w:sz w:val="19"/>
                <w:szCs w:val="19"/>
              </w:rPr>
            </w:pPr>
            <w:r w:rsidRPr="00695621">
              <w:rPr>
                <w:rFonts w:ascii="Arial" w:hAnsi="Arial"/>
                <w:sz w:val="19"/>
                <w:szCs w:val="19"/>
              </w:rPr>
              <w:t>Considered the sufficient disclosure of information in accordance with Thai Financial Reporting Standard</w:t>
            </w:r>
            <w:r w:rsidR="0002383B">
              <w:rPr>
                <w:rFonts w:ascii="Arial" w:hAnsi="Arial"/>
                <w:sz w:val="19"/>
                <w:szCs w:val="19"/>
              </w:rPr>
              <w:t>s</w:t>
            </w:r>
            <w:r w:rsidRPr="00695621">
              <w:rPr>
                <w:rFonts w:ascii="Arial" w:hAnsi="Arial"/>
                <w:sz w:val="19"/>
                <w:szCs w:val="19"/>
              </w:rPr>
              <w:t>.</w:t>
            </w:r>
          </w:p>
          <w:p w14:paraId="6C6C5E1E" w14:textId="1463A4BB" w:rsidR="001D6F96" w:rsidRDefault="001D6F96" w:rsidP="0002383B">
            <w:pPr>
              <w:rPr>
                <w:szCs w:val="18"/>
              </w:rPr>
            </w:pPr>
          </w:p>
          <w:p w14:paraId="7B8C811E" w14:textId="0DD9D1EE" w:rsidR="008B042C" w:rsidRPr="00C12CD0" w:rsidRDefault="008B042C" w:rsidP="0002383B">
            <w:pPr>
              <w:rPr>
                <w:szCs w:val="18"/>
              </w:rPr>
            </w:pPr>
          </w:p>
        </w:tc>
      </w:tr>
    </w:tbl>
    <w:p w14:paraId="009D4A35" w14:textId="5D5E6BB1" w:rsidR="0002383B" w:rsidRDefault="0002383B"/>
    <w:p w14:paraId="0A565493" w14:textId="2CF74BC4" w:rsidR="004B034A" w:rsidRDefault="004B034A"/>
    <w:p w14:paraId="2622792B" w14:textId="138F2DBB" w:rsidR="004B034A" w:rsidRDefault="004B034A"/>
    <w:p w14:paraId="76DA20DE" w14:textId="292BDEDC" w:rsidR="004B034A" w:rsidRDefault="004B034A"/>
    <w:p w14:paraId="13115B4B" w14:textId="1BE7F6A8" w:rsidR="004B034A" w:rsidRDefault="004B034A"/>
    <w:p w14:paraId="2CEE5D87" w14:textId="4F86DD5B" w:rsidR="004B034A" w:rsidRDefault="004B034A"/>
    <w:p w14:paraId="03E6D9AF" w14:textId="4A39B816" w:rsidR="004B034A" w:rsidRDefault="004B034A"/>
    <w:p w14:paraId="2357EF99" w14:textId="7F8F7E9E" w:rsidR="004B034A" w:rsidRDefault="004B034A"/>
    <w:p w14:paraId="3EF982E3" w14:textId="051F1250" w:rsidR="004B034A" w:rsidRDefault="004B034A"/>
    <w:p w14:paraId="140E445B" w14:textId="2E9970A3" w:rsidR="004B034A" w:rsidRDefault="004B034A"/>
    <w:p w14:paraId="4F82E645" w14:textId="1A82D188" w:rsidR="0000752E" w:rsidRDefault="0000752E"/>
    <w:p w14:paraId="27AD1058" w14:textId="3558D3D1" w:rsidR="0000752E" w:rsidRDefault="0000752E"/>
    <w:p w14:paraId="2BC2B638" w14:textId="77777777" w:rsidR="0000752E" w:rsidRDefault="0000752E"/>
    <w:p w14:paraId="633694E7" w14:textId="3FFB3ADC" w:rsidR="004B034A" w:rsidRDefault="004B034A"/>
    <w:p w14:paraId="240DEBB5" w14:textId="451833CE" w:rsidR="004B034A" w:rsidRDefault="004B034A"/>
    <w:p w14:paraId="4C883064" w14:textId="77777777" w:rsidR="004B034A" w:rsidRDefault="004B034A"/>
    <w:tbl>
      <w:tblPr>
        <w:tblStyle w:val="TableGrid"/>
        <w:tblW w:w="8658" w:type="dxa"/>
        <w:tblInd w:w="-104" w:type="dxa"/>
        <w:tblLook w:val="04A0" w:firstRow="1" w:lastRow="0" w:firstColumn="1" w:lastColumn="0" w:noHBand="0" w:noVBand="1"/>
      </w:tblPr>
      <w:tblGrid>
        <w:gridCol w:w="4680"/>
        <w:gridCol w:w="3978"/>
      </w:tblGrid>
      <w:tr w:rsidR="006C37A7" w14:paraId="4F3785DD" w14:textId="77777777" w:rsidTr="006C37A7">
        <w:trPr>
          <w:trHeight w:val="360"/>
        </w:trPr>
        <w:tc>
          <w:tcPr>
            <w:tcW w:w="4680" w:type="dxa"/>
            <w:tcBorders>
              <w:top w:val="single" w:sz="4" w:space="0" w:color="auto"/>
              <w:left w:val="single" w:sz="4" w:space="0" w:color="auto"/>
              <w:bottom w:val="single" w:sz="4" w:space="0" w:color="auto"/>
              <w:right w:val="single" w:sz="4" w:space="0" w:color="auto"/>
            </w:tcBorders>
            <w:vAlign w:val="center"/>
            <w:hideMark/>
          </w:tcPr>
          <w:p w14:paraId="3E65D4CE" w14:textId="77777777" w:rsidR="006C37A7" w:rsidRDefault="006C37A7">
            <w:pPr>
              <w:pStyle w:val="BodyText"/>
              <w:spacing w:after="0" w:line="360" w:lineRule="auto"/>
              <w:jc w:val="thaiDistribute"/>
              <w:rPr>
                <w:rFonts w:ascii="Arial" w:hAnsi="Arial"/>
                <w:b/>
                <w:bCs/>
                <w:szCs w:val="18"/>
              </w:rPr>
            </w:pPr>
            <w:r>
              <w:rPr>
                <w:rFonts w:ascii="Arial" w:hAnsi="Arial"/>
                <w:b/>
                <w:bCs/>
                <w:szCs w:val="18"/>
              </w:rPr>
              <w:lastRenderedPageBreak/>
              <w:t>Key audit matter</w:t>
            </w:r>
          </w:p>
        </w:tc>
        <w:tc>
          <w:tcPr>
            <w:tcW w:w="3978" w:type="dxa"/>
            <w:tcBorders>
              <w:top w:val="single" w:sz="4" w:space="0" w:color="auto"/>
              <w:left w:val="single" w:sz="4" w:space="0" w:color="auto"/>
              <w:bottom w:val="single" w:sz="4" w:space="0" w:color="auto"/>
              <w:right w:val="single" w:sz="4" w:space="0" w:color="auto"/>
            </w:tcBorders>
            <w:vAlign w:val="center"/>
            <w:hideMark/>
          </w:tcPr>
          <w:p w14:paraId="63A1BF5F" w14:textId="77777777" w:rsidR="006C37A7" w:rsidRDefault="006C37A7">
            <w:pPr>
              <w:pStyle w:val="BodyText"/>
              <w:spacing w:after="0" w:line="360" w:lineRule="auto"/>
              <w:jc w:val="thaiDistribute"/>
              <w:rPr>
                <w:rFonts w:ascii="Arial" w:hAnsi="Arial"/>
                <w:b/>
                <w:bCs/>
                <w:szCs w:val="18"/>
              </w:rPr>
            </w:pPr>
            <w:r>
              <w:rPr>
                <w:rFonts w:cstheme="minorHAnsi"/>
                <w:b/>
                <w:bCs/>
                <w:szCs w:val="18"/>
              </w:rPr>
              <w:t>How the matter was addressed in the audit</w:t>
            </w:r>
          </w:p>
        </w:tc>
      </w:tr>
      <w:tr w:rsidR="006C37A7" w14:paraId="725CB240" w14:textId="77777777" w:rsidTr="006C37A7">
        <w:tc>
          <w:tcPr>
            <w:tcW w:w="4680" w:type="dxa"/>
            <w:tcBorders>
              <w:top w:val="single" w:sz="4" w:space="0" w:color="auto"/>
              <w:left w:val="single" w:sz="4" w:space="0" w:color="auto"/>
              <w:bottom w:val="single" w:sz="4" w:space="0" w:color="auto"/>
              <w:right w:val="single" w:sz="4" w:space="0" w:color="auto"/>
            </w:tcBorders>
          </w:tcPr>
          <w:p w14:paraId="20174DC6" w14:textId="77777777" w:rsidR="006C37A7" w:rsidRDefault="006C37A7">
            <w:pPr>
              <w:pStyle w:val="BodyText"/>
              <w:spacing w:after="0" w:line="360" w:lineRule="auto"/>
              <w:jc w:val="thaiDistribute"/>
              <w:rPr>
                <w:rFonts w:ascii="Arial" w:hAnsi="Arial"/>
                <w:szCs w:val="18"/>
              </w:rPr>
            </w:pPr>
          </w:p>
          <w:p w14:paraId="390F5A48" w14:textId="77777777" w:rsidR="006C37A7" w:rsidRDefault="006C37A7">
            <w:pPr>
              <w:pStyle w:val="BodyText"/>
              <w:spacing w:after="0" w:line="360" w:lineRule="auto"/>
              <w:jc w:val="thaiDistribute"/>
              <w:rPr>
                <w:rFonts w:ascii="Arial" w:hAnsi="Arial"/>
                <w:b/>
                <w:bCs/>
                <w:szCs w:val="18"/>
              </w:rPr>
            </w:pPr>
            <w:r>
              <w:rPr>
                <w:rFonts w:ascii="Arial" w:hAnsi="Arial"/>
                <w:b/>
                <w:bCs/>
                <w:szCs w:val="18"/>
                <w:u w:val="single"/>
              </w:rPr>
              <w:t>Accounting for business combination</w:t>
            </w:r>
          </w:p>
          <w:p w14:paraId="1D073C39" w14:textId="77777777" w:rsidR="006C37A7" w:rsidRDefault="006C37A7">
            <w:pPr>
              <w:pStyle w:val="BodyText"/>
              <w:spacing w:after="0" w:line="360" w:lineRule="auto"/>
              <w:jc w:val="thaiDistribute"/>
              <w:rPr>
                <w:rFonts w:ascii="Arial" w:hAnsi="Arial"/>
                <w:szCs w:val="18"/>
              </w:rPr>
            </w:pPr>
          </w:p>
          <w:p w14:paraId="399E15CC" w14:textId="4A9C9FD3" w:rsidR="006C37A7" w:rsidRDefault="006C37A7">
            <w:pPr>
              <w:pStyle w:val="BodyText"/>
              <w:spacing w:after="0" w:line="360" w:lineRule="auto"/>
              <w:jc w:val="thaiDistribute"/>
              <w:rPr>
                <w:color w:val="FF0000"/>
                <w:szCs w:val="18"/>
              </w:rPr>
            </w:pPr>
            <w:r>
              <w:rPr>
                <w:rFonts w:ascii="Arial" w:hAnsi="Arial"/>
                <w:szCs w:val="18"/>
              </w:rPr>
              <w:t>The Group acquired new business dealing with food restaurant during the year ended 31 December 201</w:t>
            </w:r>
            <w:r w:rsidR="000837C7">
              <w:rPr>
                <w:rFonts w:ascii="Arial" w:hAnsi="Arial"/>
                <w:szCs w:val="18"/>
              </w:rPr>
              <w:t>9</w:t>
            </w:r>
            <w:r>
              <w:rPr>
                <w:rFonts w:ascii="Arial" w:hAnsi="Arial"/>
                <w:szCs w:val="18"/>
              </w:rPr>
              <w:t xml:space="preserve"> totalling Baht</w:t>
            </w:r>
            <w:r w:rsidR="00A36875">
              <w:rPr>
                <w:rFonts w:ascii="Arial" w:hAnsi="Arial"/>
                <w:szCs w:val="18"/>
              </w:rPr>
              <w:t xml:space="preserve"> </w:t>
            </w:r>
            <w:r w:rsidR="00044668">
              <w:rPr>
                <w:rFonts w:ascii="Arial" w:hAnsi="Arial"/>
                <w:szCs w:val="18"/>
                <w:lang w:val="en-US"/>
              </w:rPr>
              <w:t>6</w:t>
            </w:r>
            <w:r w:rsidR="00EE4C61">
              <w:rPr>
                <w:rFonts w:ascii="Arial" w:hAnsi="Arial"/>
                <w:szCs w:val="18"/>
                <w:lang w:val="en-US"/>
              </w:rPr>
              <w:t>58</w:t>
            </w:r>
            <w:r>
              <w:rPr>
                <w:rFonts w:ascii="Arial" w:hAnsi="Arial"/>
                <w:szCs w:val="18"/>
              </w:rPr>
              <w:t xml:space="preserve"> million. </w:t>
            </w:r>
          </w:p>
          <w:p w14:paraId="00B70AB4" w14:textId="77777777" w:rsidR="006C37A7" w:rsidRDefault="006C37A7">
            <w:pPr>
              <w:spacing w:after="0" w:line="240" w:lineRule="auto"/>
              <w:jc w:val="both"/>
              <w:rPr>
                <w:noProof/>
                <w:szCs w:val="18"/>
                <w:lang w:eastAsia="en-GB"/>
              </w:rPr>
            </w:pPr>
          </w:p>
          <w:p w14:paraId="09225BD5" w14:textId="77777777" w:rsidR="006C37A7" w:rsidRDefault="006C37A7">
            <w:pPr>
              <w:spacing w:after="0" w:line="240" w:lineRule="auto"/>
              <w:jc w:val="both"/>
              <w:rPr>
                <w:noProof/>
                <w:szCs w:val="18"/>
                <w:lang w:eastAsia="en-GB"/>
              </w:rPr>
            </w:pPr>
          </w:p>
          <w:p w14:paraId="0629B5F4" w14:textId="77777777" w:rsidR="006C37A7" w:rsidRDefault="006C37A7">
            <w:pPr>
              <w:pStyle w:val="BodyText"/>
              <w:spacing w:after="0" w:line="360" w:lineRule="auto"/>
              <w:jc w:val="thaiDistribute"/>
              <w:rPr>
                <w:rFonts w:ascii="Arial" w:hAnsi="Arial"/>
                <w:szCs w:val="18"/>
              </w:rPr>
            </w:pPr>
            <w:r>
              <w:rPr>
                <w:rFonts w:ascii="Arial" w:hAnsi="Arial"/>
                <w:szCs w:val="18"/>
              </w:rPr>
              <w:t xml:space="preserve">During the year, the management determined that the fair value of the net identifiable assets acquired relating to intangible assets and a goodwill arose from business combination. The valuation of the intangible assets was performed as part of the Purchase Price Allocation by an independent expert.  </w:t>
            </w:r>
          </w:p>
          <w:p w14:paraId="0935F9C5" w14:textId="77777777" w:rsidR="006C37A7" w:rsidRDefault="006C37A7">
            <w:pPr>
              <w:pStyle w:val="BodyText"/>
              <w:spacing w:after="0" w:line="360" w:lineRule="auto"/>
              <w:jc w:val="thaiDistribute"/>
              <w:rPr>
                <w:rFonts w:ascii="Arial" w:hAnsi="Arial"/>
                <w:szCs w:val="18"/>
              </w:rPr>
            </w:pPr>
          </w:p>
          <w:p w14:paraId="76BBA529" w14:textId="77777777" w:rsidR="006C37A7" w:rsidRDefault="006C37A7">
            <w:pPr>
              <w:pStyle w:val="BodyText"/>
              <w:spacing w:after="0" w:line="360" w:lineRule="auto"/>
              <w:jc w:val="thaiDistribute"/>
              <w:rPr>
                <w:rFonts w:ascii="Arial" w:hAnsi="Arial"/>
                <w:szCs w:val="18"/>
              </w:rPr>
            </w:pPr>
            <w:r>
              <w:rPr>
                <w:rFonts w:ascii="Arial" w:hAnsi="Arial"/>
                <w:szCs w:val="18"/>
              </w:rPr>
              <w:t>The measurement of fair values of identifiable assets acquired and liabilities assumed, including intangible assets, for such new businesses acquisition requires significant judgements, estimates and cash flows projections of management with complex determination. The determination of fair values also includes the consideration of the discount rate and a risk adjusted weighted average cost of capital.</w:t>
            </w:r>
          </w:p>
          <w:p w14:paraId="17BC0CFF" w14:textId="77777777" w:rsidR="006C37A7" w:rsidRDefault="006C37A7">
            <w:pPr>
              <w:pStyle w:val="BodyText"/>
              <w:spacing w:after="0" w:line="360" w:lineRule="auto"/>
              <w:jc w:val="thaiDistribute"/>
              <w:rPr>
                <w:rFonts w:ascii="Arial" w:hAnsi="Arial"/>
                <w:szCs w:val="18"/>
              </w:rPr>
            </w:pPr>
          </w:p>
          <w:p w14:paraId="244B4E82" w14:textId="57C84652" w:rsidR="006C37A7" w:rsidRDefault="006C37A7">
            <w:pPr>
              <w:pStyle w:val="BodyText"/>
              <w:spacing w:after="0" w:line="360" w:lineRule="auto"/>
              <w:jc w:val="thaiDistribute"/>
              <w:rPr>
                <w:rFonts w:ascii="Arial" w:hAnsi="Arial"/>
                <w:szCs w:val="18"/>
              </w:rPr>
            </w:pPr>
            <w:r>
              <w:rPr>
                <w:rFonts w:ascii="Arial" w:hAnsi="Arial"/>
                <w:szCs w:val="18"/>
              </w:rPr>
              <w:t xml:space="preserve">The Group disclosed accounting policies for business combination in note 3 to financial statements and business acquisition in note </w:t>
            </w:r>
            <w:r w:rsidR="0037758A">
              <w:rPr>
                <w:rFonts w:ascii="Arial" w:hAnsi="Arial"/>
                <w:szCs w:val="18"/>
              </w:rPr>
              <w:t>15</w:t>
            </w:r>
            <w:r>
              <w:rPr>
                <w:rFonts w:ascii="Arial" w:hAnsi="Arial"/>
                <w:szCs w:val="18"/>
              </w:rPr>
              <w:t xml:space="preserve"> to financial statements.</w:t>
            </w:r>
          </w:p>
          <w:p w14:paraId="780F89B8" w14:textId="77777777" w:rsidR="006C37A7" w:rsidRDefault="006C37A7">
            <w:pPr>
              <w:pStyle w:val="BodyText"/>
              <w:spacing w:after="0" w:line="360" w:lineRule="auto"/>
              <w:jc w:val="thaiDistribute"/>
              <w:rPr>
                <w:rFonts w:ascii="Arial" w:hAnsi="Arial"/>
                <w:szCs w:val="18"/>
              </w:rPr>
            </w:pPr>
          </w:p>
          <w:p w14:paraId="295C8954" w14:textId="77777777" w:rsidR="006C37A7" w:rsidRDefault="006C37A7">
            <w:pPr>
              <w:pStyle w:val="BodyText"/>
              <w:spacing w:after="0" w:line="360" w:lineRule="auto"/>
              <w:jc w:val="thaiDistribute"/>
              <w:rPr>
                <w:rFonts w:ascii="Arial" w:hAnsi="Arial"/>
                <w:szCs w:val="18"/>
              </w:rPr>
            </w:pPr>
          </w:p>
          <w:p w14:paraId="07235667" w14:textId="546B099C" w:rsidR="004308D7" w:rsidRDefault="004308D7">
            <w:pPr>
              <w:pStyle w:val="BodyText"/>
              <w:spacing w:after="0" w:line="360" w:lineRule="auto"/>
              <w:jc w:val="thaiDistribute"/>
              <w:rPr>
                <w:rFonts w:ascii="Arial" w:hAnsi="Arial"/>
                <w:szCs w:val="18"/>
              </w:rPr>
            </w:pPr>
          </w:p>
        </w:tc>
        <w:tc>
          <w:tcPr>
            <w:tcW w:w="3978" w:type="dxa"/>
            <w:tcBorders>
              <w:top w:val="single" w:sz="4" w:space="0" w:color="auto"/>
              <w:left w:val="single" w:sz="4" w:space="0" w:color="auto"/>
              <w:bottom w:val="single" w:sz="4" w:space="0" w:color="auto"/>
              <w:right w:val="single" w:sz="4" w:space="0" w:color="auto"/>
            </w:tcBorders>
          </w:tcPr>
          <w:p w14:paraId="71B658F3" w14:textId="77777777" w:rsidR="006C37A7" w:rsidRDefault="006C37A7">
            <w:pPr>
              <w:pStyle w:val="BodyText"/>
              <w:tabs>
                <w:tab w:val="left" w:pos="258"/>
              </w:tabs>
              <w:spacing w:after="0" w:line="360" w:lineRule="auto"/>
              <w:ind w:left="249" w:hanging="249"/>
              <w:jc w:val="thaiDistribute"/>
              <w:rPr>
                <w:rFonts w:ascii="Arial" w:hAnsi="Arial"/>
                <w:szCs w:val="18"/>
              </w:rPr>
            </w:pPr>
          </w:p>
          <w:p w14:paraId="7B7F5092" w14:textId="77777777" w:rsidR="006C37A7" w:rsidRDefault="006C37A7">
            <w:pPr>
              <w:pStyle w:val="BodyText"/>
              <w:tabs>
                <w:tab w:val="left" w:pos="258"/>
              </w:tabs>
              <w:spacing w:after="0" w:line="360" w:lineRule="auto"/>
              <w:ind w:left="249" w:hanging="249"/>
              <w:jc w:val="thaiDistribute"/>
              <w:rPr>
                <w:rFonts w:ascii="Arial" w:hAnsi="Arial"/>
                <w:szCs w:val="18"/>
              </w:rPr>
            </w:pPr>
          </w:p>
          <w:p w14:paraId="5E42D943" w14:textId="77777777" w:rsidR="006C37A7" w:rsidRDefault="006C37A7">
            <w:pPr>
              <w:pStyle w:val="BodyText"/>
              <w:tabs>
                <w:tab w:val="left" w:pos="258"/>
              </w:tabs>
              <w:spacing w:after="0" w:line="360" w:lineRule="auto"/>
              <w:ind w:left="249" w:hanging="249"/>
              <w:jc w:val="thaiDistribute"/>
              <w:rPr>
                <w:rFonts w:ascii="Arial" w:hAnsi="Arial"/>
                <w:szCs w:val="18"/>
              </w:rPr>
            </w:pPr>
          </w:p>
          <w:p w14:paraId="23206B9A" w14:textId="77777777" w:rsidR="00466C1E" w:rsidRDefault="006C37A7" w:rsidP="00466C1E">
            <w:pPr>
              <w:pStyle w:val="BodyText"/>
              <w:numPr>
                <w:ilvl w:val="0"/>
                <w:numId w:val="43"/>
              </w:numPr>
              <w:tabs>
                <w:tab w:val="left" w:pos="258"/>
              </w:tabs>
              <w:spacing w:after="0" w:line="360" w:lineRule="auto"/>
              <w:ind w:left="272" w:hanging="284"/>
              <w:jc w:val="thaiDistribute"/>
              <w:rPr>
                <w:rFonts w:ascii="Arial" w:hAnsi="Arial"/>
                <w:szCs w:val="18"/>
              </w:rPr>
            </w:pPr>
            <w:r>
              <w:rPr>
                <w:rFonts w:ascii="Arial" w:hAnsi="Arial"/>
                <w:szCs w:val="18"/>
              </w:rPr>
              <w:t>Assessed the completeness of fair value adjustments made by management and examined details of assets and liabilities at the acquisition date</w:t>
            </w:r>
          </w:p>
          <w:p w14:paraId="161F2DD0" w14:textId="77777777" w:rsidR="00466C1E" w:rsidRDefault="006C37A7" w:rsidP="00466C1E">
            <w:pPr>
              <w:pStyle w:val="BodyText"/>
              <w:numPr>
                <w:ilvl w:val="0"/>
                <w:numId w:val="43"/>
              </w:numPr>
              <w:tabs>
                <w:tab w:val="left" w:pos="258"/>
              </w:tabs>
              <w:spacing w:after="0" w:line="360" w:lineRule="auto"/>
              <w:ind w:left="272" w:hanging="284"/>
              <w:jc w:val="thaiDistribute"/>
              <w:rPr>
                <w:rFonts w:ascii="Arial" w:hAnsi="Arial"/>
                <w:szCs w:val="18"/>
              </w:rPr>
            </w:pPr>
            <w:r w:rsidRPr="00466C1E">
              <w:rPr>
                <w:rFonts w:ascii="Arial" w:hAnsi="Arial"/>
                <w:szCs w:val="18"/>
              </w:rPr>
              <w:t xml:space="preserve">Reviewed the purchase prices allocation made by expert. </w:t>
            </w:r>
          </w:p>
          <w:p w14:paraId="6E155B6F" w14:textId="77777777" w:rsidR="00466C1E" w:rsidRDefault="006C37A7" w:rsidP="00466C1E">
            <w:pPr>
              <w:pStyle w:val="BodyText"/>
              <w:numPr>
                <w:ilvl w:val="0"/>
                <w:numId w:val="43"/>
              </w:numPr>
              <w:tabs>
                <w:tab w:val="left" w:pos="258"/>
              </w:tabs>
              <w:spacing w:after="0" w:line="360" w:lineRule="auto"/>
              <w:ind w:left="272" w:hanging="284"/>
              <w:jc w:val="thaiDistribute"/>
              <w:rPr>
                <w:rFonts w:ascii="Arial" w:hAnsi="Arial"/>
                <w:szCs w:val="18"/>
              </w:rPr>
            </w:pPr>
            <w:r w:rsidRPr="00466C1E">
              <w:rPr>
                <w:rFonts w:ascii="Arial" w:hAnsi="Arial"/>
                <w:szCs w:val="18"/>
              </w:rPr>
              <w:t>Evaluated the professional competency and independency of expert.</w:t>
            </w:r>
          </w:p>
          <w:p w14:paraId="18138141" w14:textId="77777777" w:rsidR="00466C1E" w:rsidRDefault="006C37A7" w:rsidP="00466C1E">
            <w:pPr>
              <w:pStyle w:val="BodyText"/>
              <w:numPr>
                <w:ilvl w:val="0"/>
                <w:numId w:val="43"/>
              </w:numPr>
              <w:tabs>
                <w:tab w:val="left" w:pos="258"/>
              </w:tabs>
              <w:spacing w:after="0" w:line="360" w:lineRule="auto"/>
              <w:ind w:left="272" w:hanging="284"/>
              <w:jc w:val="thaiDistribute"/>
              <w:rPr>
                <w:rFonts w:ascii="Arial" w:hAnsi="Arial"/>
                <w:szCs w:val="18"/>
              </w:rPr>
            </w:pPr>
            <w:r w:rsidRPr="00466C1E">
              <w:rPr>
                <w:rFonts w:ascii="Arial" w:hAnsi="Arial"/>
                <w:szCs w:val="18"/>
              </w:rPr>
              <w:t>Tested the reasonable of cash flows projection and discount rates for calculation of fair value of assets</w:t>
            </w:r>
          </w:p>
          <w:p w14:paraId="077008B7" w14:textId="4BF1D8B5" w:rsidR="006C37A7" w:rsidRPr="00466C1E" w:rsidRDefault="006C37A7" w:rsidP="00466C1E">
            <w:pPr>
              <w:pStyle w:val="BodyText"/>
              <w:numPr>
                <w:ilvl w:val="0"/>
                <w:numId w:val="43"/>
              </w:numPr>
              <w:tabs>
                <w:tab w:val="left" w:pos="258"/>
              </w:tabs>
              <w:spacing w:after="0" w:line="360" w:lineRule="auto"/>
              <w:ind w:left="272" w:hanging="284"/>
              <w:jc w:val="thaiDistribute"/>
              <w:rPr>
                <w:rFonts w:ascii="Arial" w:hAnsi="Arial"/>
                <w:szCs w:val="18"/>
              </w:rPr>
            </w:pPr>
            <w:r w:rsidRPr="00466C1E">
              <w:rPr>
                <w:rFonts w:ascii="Arial" w:hAnsi="Arial"/>
                <w:szCs w:val="18"/>
              </w:rPr>
              <w:t>Considered the adequacy of the Group’s disclosure for the accounting policies and amount recognition for business acquisition.</w:t>
            </w:r>
          </w:p>
          <w:p w14:paraId="700B08C7" w14:textId="77777777" w:rsidR="006C37A7" w:rsidRDefault="006C37A7">
            <w:pPr>
              <w:pStyle w:val="BodyText"/>
              <w:spacing w:after="0" w:line="360" w:lineRule="auto"/>
              <w:ind w:left="321" w:hanging="333"/>
              <w:jc w:val="thaiDistribute"/>
              <w:rPr>
                <w:rFonts w:ascii="Arial" w:hAnsi="Arial"/>
                <w:szCs w:val="18"/>
              </w:rPr>
            </w:pPr>
          </w:p>
        </w:tc>
      </w:tr>
    </w:tbl>
    <w:p w14:paraId="63F7534F" w14:textId="77777777" w:rsidR="008D42BA" w:rsidRPr="006C37A7" w:rsidRDefault="008D42BA" w:rsidP="008E57E9">
      <w:pPr>
        <w:pStyle w:val="BodyText"/>
        <w:spacing w:after="0" w:line="360" w:lineRule="auto"/>
        <w:jc w:val="thaiDistribute"/>
        <w:rPr>
          <w:rFonts w:ascii="Arial" w:hAnsi="Arial"/>
          <w:i/>
          <w:iCs/>
          <w:sz w:val="19"/>
          <w:szCs w:val="19"/>
          <w:lang w:val="en-US"/>
        </w:rPr>
      </w:pPr>
    </w:p>
    <w:p w14:paraId="5CE7D8E2" w14:textId="77777777" w:rsidR="006C37A7" w:rsidRDefault="006C37A7">
      <w:pPr>
        <w:spacing w:after="0" w:line="240" w:lineRule="auto"/>
        <w:rPr>
          <w:i/>
          <w:iCs/>
          <w:sz w:val="19"/>
          <w:szCs w:val="19"/>
        </w:rPr>
      </w:pPr>
      <w:r>
        <w:rPr>
          <w:i/>
          <w:iCs/>
          <w:sz w:val="19"/>
          <w:szCs w:val="19"/>
        </w:rPr>
        <w:br w:type="page"/>
      </w:r>
    </w:p>
    <w:p w14:paraId="2B690845" w14:textId="31DBEB8A" w:rsidR="00453016" w:rsidRDefault="00816D28" w:rsidP="008E57E9">
      <w:pPr>
        <w:pStyle w:val="BodyText"/>
        <w:spacing w:after="0" w:line="360" w:lineRule="auto"/>
        <w:jc w:val="thaiDistribute"/>
        <w:rPr>
          <w:rFonts w:ascii="Arial" w:hAnsi="Arial"/>
          <w:i/>
          <w:iCs/>
          <w:sz w:val="19"/>
          <w:szCs w:val="19"/>
        </w:rPr>
      </w:pPr>
      <w:r>
        <w:rPr>
          <w:rFonts w:ascii="Arial" w:hAnsi="Arial"/>
          <w:i/>
          <w:iCs/>
          <w:sz w:val="19"/>
          <w:szCs w:val="19"/>
        </w:rPr>
        <w:lastRenderedPageBreak/>
        <w:t>Other matter</w:t>
      </w:r>
    </w:p>
    <w:p w14:paraId="79554DE5" w14:textId="1055697B" w:rsidR="00453016" w:rsidRPr="00AA0B80" w:rsidRDefault="00453016" w:rsidP="008E57E9">
      <w:pPr>
        <w:pStyle w:val="BodyText"/>
        <w:spacing w:after="0" w:line="360" w:lineRule="auto"/>
        <w:jc w:val="thaiDistribute"/>
        <w:rPr>
          <w:rFonts w:ascii="Arial" w:hAnsi="Arial"/>
          <w:i/>
          <w:iCs/>
          <w:sz w:val="16"/>
          <w:szCs w:val="16"/>
        </w:rPr>
      </w:pPr>
    </w:p>
    <w:p w14:paraId="37BC4643" w14:textId="23B12CFA" w:rsidR="00816D28" w:rsidRPr="00816D28" w:rsidRDefault="002011D7" w:rsidP="008E57E9">
      <w:pPr>
        <w:pStyle w:val="BodyText"/>
        <w:spacing w:after="0" w:line="360" w:lineRule="auto"/>
        <w:jc w:val="thaiDistribute"/>
        <w:rPr>
          <w:rFonts w:ascii="Arial" w:hAnsi="Arial"/>
          <w:sz w:val="19"/>
          <w:szCs w:val="19"/>
        </w:rPr>
      </w:pPr>
      <w:r w:rsidRPr="002011D7">
        <w:rPr>
          <w:rFonts w:ascii="Arial" w:hAnsi="Arial"/>
          <w:sz w:val="19"/>
          <w:szCs w:val="19"/>
        </w:rPr>
        <w:t xml:space="preserve">The </w:t>
      </w:r>
      <w:r w:rsidR="00BB0EC3">
        <w:rPr>
          <w:rFonts w:ascii="Arial" w:hAnsi="Arial"/>
          <w:sz w:val="19"/>
          <w:szCs w:val="19"/>
        </w:rPr>
        <w:t xml:space="preserve">consolidated </w:t>
      </w:r>
      <w:r w:rsidR="00095F04">
        <w:rPr>
          <w:rFonts w:ascii="Arial" w:hAnsi="Arial"/>
          <w:sz w:val="19"/>
          <w:szCs w:val="19"/>
        </w:rPr>
        <w:t xml:space="preserve">and separated </w:t>
      </w:r>
      <w:r w:rsidRPr="002011D7">
        <w:rPr>
          <w:rFonts w:ascii="Arial" w:hAnsi="Arial"/>
          <w:sz w:val="19"/>
          <w:szCs w:val="19"/>
        </w:rPr>
        <w:t>financial statements of Electronics Industry Public Company Limited the year ended 31 December 201</w:t>
      </w:r>
      <w:r>
        <w:rPr>
          <w:rFonts w:ascii="Arial" w:hAnsi="Arial"/>
          <w:sz w:val="19"/>
          <w:szCs w:val="19"/>
        </w:rPr>
        <w:t>8</w:t>
      </w:r>
      <w:r w:rsidRPr="002011D7">
        <w:rPr>
          <w:rFonts w:ascii="Arial" w:hAnsi="Arial"/>
          <w:sz w:val="19"/>
          <w:szCs w:val="19"/>
        </w:rPr>
        <w:t xml:space="preserve">, presented as comparative information, were audited by other auditor who expressed an unmodified opinion </w:t>
      </w:r>
      <w:r w:rsidR="00A25D35">
        <w:rPr>
          <w:rFonts w:ascii="Arial" w:hAnsi="Arial"/>
          <w:sz w:val="19"/>
          <w:szCs w:val="19"/>
        </w:rPr>
        <w:t>on those statements on</w:t>
      </w:r>
      <w:r w:rsidRPr="002011D7">
        <w:rPr>
          <w:rFonts w:ascii="Arial" w:hAnsi="Arial"/>
          <w:sz w:val="19"/>
          <w:szCs w:val="19"/>
        </w:rPr>
        <w:t xml:space="preserve"> </w:t>
      </w:r>
      <w:r w:rsidR="00AA0B80">
        <w:rPr>
          <w:rFonts w:ascii="Arial" w:hAnsi="Arial"/>
          <w:sz w:val="19"/>
          <w:szCs w:val="19"/>
        </w:rPr>
        <w:t>27 February 2019</w:t>
      </w:r>
      <w:r w:rsidRPr="002011D7">
        <w:rPr>
          <w:rFonts w:ascii="Arial" w:hAnsi="Arial"/>
          <w:sz w:val="19"/>
          <w:szCs w:val="19"/>
        </w:rPr>
        <w:t>.</w:t>
      </w:r>
    </w:p>
    <w:p w14:paraId="2F6775FF" w14:textId="77777777" w:rsidR="00453016" w:rsidRDefault="00453016" w:rsidP="008E57E9">
      <w:pPr>
        <w:pStyle w:val="BodyText"/>
        <w:spacing w:after="0" w:line="360" w:lineRule="auto"/>
        <w:jc w:val="thaiDistribute"/>
        <w:rPr>
          <w:rFonts w:ascii="Arial" w:hAnsi="Arial"/>
          <w:i/>
          <w:iCs/>
          <w:sz w:val="19"/>
          <w:szCs w:val="19"/>
        </w:rPr>
      </w:pPr>
    </w:p>
    <w:p w14:paraId="3621FD28" w14:textId="589A381C" w:rsidR="00AA27F7" w:rsidRDefault="00EA6292" w:rsidP="008E57E9">
      <w:pPr>
        <w:pStyle w:val="BodyText"/>
        <w:spacing w:after="0" w:line="360" w:lineRule="auto"/>
        <w:jc w:val="thaiDistribute"/>
        <w:rPr>
          <w:rFonts w:ascii="Arial" w:hAnsi="Arial"/>
          <w:i/>
          <w:iCs/>
          <w:sz w:val="19"/>
          <w:szCs w:val="19"/>
        </w:rPr>
      </w:pPr>
      <w:r w:rsidRPr="00EA6292">
        <w:rPr>
          <w:rFonts w:ascii="Arial" w:hAnsi="Arial"/>
          <w:i/>
          <w:iCs/>
          <w:sz w:val="19"/>
          <w:szCs w:val="19"/>
        </w:rPr>
        <w:t>Other Information</w:t>
      </w:r>
    </w:p>
    <w:p w14:paraId="50F9A80B" w14:textId="77777777" w:rsidR="00EA6292" w:rsidRPr="00AA0B80" w:rsidRDefault="00EA6292" w:rsidP="00EA6292">
      <w:pPr>
        <w:pStyle w:val="BodyText"/>
        <w:spacing w:after="0" w:line="360" w:lineRule="auto"/>
        <w:jc w:val="thaiDistribute"/>
        <w:rPr>
          <w:rFonts w:ascii="Arial" w:hAnsi="Arial"/>
          <w:i/>
          <w:iCs/>
          <w:sz w:val="16"/>
          <w:szCs w:val="16"/>
        </w:rPr>
      </w:pPr>
    </w:p>
    <w:p w14:paraId="14B096E6" w14:textId="77777777" w:rsidR="00B70166"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599B46B" w14:textId="77777777" w:rsidR="00EA6292" w:rsidRPr="00AA0B80" w:rsidRDefault="00EA6292" w:rsidP="008E57E9">
      <w:pPr>
        <w:pStyle w:val="BodyText"/>
        <w:spacing w:after="0" w:line="360" w:lineRule="auto"/>
        <w:jc w:val="thaiDistribute"/>
        <w:rPr>
          <w:rFonts w:ascii="Arial" w:hAnsi="Arial"/>
          <w:sz w:val="16"/>
          <w:szCs w:val="16"/>
        </w:rPr>
      </w:pPr>
    </w:p>
    <w:p w14:paraId="04AB55ED" w14:textId="77777777" w:rsidR="00EA6292" w:rsidRDefault="00EA6292" w:rsidP="001906DB">
      <w:pPr>
        <w:pStyle w:val="BodyText"/>
        <w:spacing w:after="0" w:line="360" w:lineRule="auto"/>
        <w:jc w:val="thaiDistribute"/>
        <w:rPr>
          <w:rFonts w:ascii="Arial" w:hAnsi="Arial"/>
          <w:sz w:val="19"/>
          <w:szCs w:val="19"/>
        </w:rPr>
      </w:pPr>
      <w:r w:rsidRPr="00EA6292">
        <w:rPr>
          <w:rFonts w:ascii="Arial" w:hAnsi="Arial"/>
          <w:sz w:val="19"/>
          <w:szCs w:val="19"/>
        </w:rPr>
        <w:t>My opinion on the consolidated and separate financial statements does not cover the other information and I will not express any form of assurance conclusion thereon.</w:t>
      </w:r>
    </w:p>
    <w:p w14:paraId="3C0C0B89" w14:textId="77777777" w:rsidR="00EA6292" w:rsidRPr="00AA0B80" w:rsidRDefault="00EA6292" w:rsidP="008E57E9">
      <w:pPr>
        <w:pStyle w:val="BodyText"/>
        <w:spacing w:after="0" w:line="360" w:lineRule="auto"/>
        <w:jc w:val="thaiDistribute"/>
        <w:rPr>
          <w:rFonts w:ascii="Arial" w:hAnsi="Arial"/>
          <w:sz w:val="16"/>
          <w:szCs w:val="16"/>
        </w:rPr>
      </w:pPr>
    </w:p>
    <w:p w14:paraId="26A52182" w14:textId="77777777" w:rsidR="00EA6292"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8032F60" w14:textId="77777777" w:rsidR="00EA6292" w:rsidRPr="00AA0B80" w:rsidRDefault="00EA6292" w:rsidP="00502D33">
      <w:pPr>
        <w:pStyle w:val="BodyText"/>
        <w:spacing w:after="0" w:line="360" w:lineRule="auto"/>
        <w:jc w:val="thaiDistribute"/>
        <w:rPr>
          <w:rFonts w:ascii="Arial" w:hAnsi="Arial"/>
          <w:sz w:val="16"/>
          <w:szCs w:val="16"/>
        </w:rPr>
      </w:pPr>
    </w:p>
    <w:p w14:paraId="1D3D43BA" w14:textId="77777777" w:rsidR="00EA6292" w:rsidRPr="00B70166" w:rsidRDefault="008E57E9" w:rsidP="00AA0B80">
      <w:pPr>
        <w:pStyle w:val="BodyText"/>
        <w:spacing w:after="0" w:line="360" w:lineRule="auto"/>
        <w:jc w:val="thaiDistribute"/>
        <w:rPr>
          <w:rFonts w:ascii="Arial" w:hAnsi="Arial"/>
          <w:sz w:val="19"/>
          <w:szCs w:val="19"/>
        </w:rPr>
      </w:pPr>
      <w:r w:rsidRPr="008E57E9">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525C05D8" w14:textId="77777777" w:rsidR="00B70166" w:rsidRPr="001560FF" w:rsidRDefault="00B70166" w:rsidP="001560FF">
      <w:pPr>
        <w:pStyle w:val="BodyText"/>
        <w:spacing w:line="360" w:lineRule="auto"/>
        <w:jc w:val="thaiDistribute"/>
        <w:rPr>
          <w:rFonts w:ascii="Arial" w:hAnsi="Arial"/>
          <w:sz w:val="19"/>
          <w:szCs w:val="19"/>
        </w:rPr>
      </w:pPr>
    </w:p>
    <w:p w14:paraId="2F59100D" w14:textId="77777777" w:rsidR="00A85FEB" w:rsidRPr="00A85FEB" w:rsidRDefault="004E4D0F" w:rsidP="00AA0B80">
      <w:pPr>
        <w:pStyle w:val="BodyText"/>
        <w:spacing w:after="0" w:line="360" w:lineRule="auto"/>
        <w:jc w:val="thaiDistribute"/>
        <w:rPr>
          <w:rFonts w:ascii="Arial" w:hAnsi="Arial"/>
          <w:i/>
          <w:iCs/>
          <w:sz w:val="19"/>
          <w:szCs w:val="19"/>
        </w:rPr>
      </w:pPr>
      <w:r w:rsidRPr="004E4D0F">
        <w:rPr>
          <w:rFonts w:ascii="Arial" w:hAnsi="Arial"/>
          <w:i/>
          <w:iCs/>
          <w:sz w:val="19"/>
          <w:szCs w:val="19"/>
        </w:rPr>
        <w:t>Responsibilities of Management and Those Charged with Governance for the Consolidated and Separate Financial Statements</w:t>
      </w:r>
    </w:p>
    <w:p w14:paraId="06C9A1BC" w14:textId="77777777" w:rsidR="00A85FEB" w:rsidRPr="00AA0B80" w:rsidRDefault="00A85FEB" w:rsidP="00502D33">
      <w:pPr>
        <w:pStyle w:val="BodyText"/>
        <w:spacing w:after="0" w:line="360" w:lineRule="auto"/>
        <w:jc w:val="thaiDistribute"/>
        <w:rPr>
          <w:rFonts w:ascii="Arial" w:hAnsi="Arial"/>
          <w:sz w:val="16"/>
          <w:szCs w:val="16"/>
        </w:rPr>
      </w:pPr>
      <w:r w:rsidRPr="00A85FEB">
        <w:rPr>
          <w:rFonts w:ascii="Arial" w:hAnsi="Arial"/>
          <w:sz w:val="19"/>
          <w:szCs w:val="19"/>
        </w:rPr>
        <w:t xml:space="preserve"> </w:t>
      </w:r>
    </w:p>
    <w:p w14:paraId="69443677" w14:textId="77777777" w:rsidR="00D55FE9" w:rsidRDefault="00D55FE9" w:rsidP="00D55FE9">
      <w:pPr>
        <w:autoSpaceDE w:val="0"/>
        <w:autoSpaceDN w:val="0"/>
        <w:adjustRightInd w:val="0"/>
        <w:spacing w:after="0" w:line="360" w:lineRule="auto"/>
        <w:jc w:val="both"/>
        <w:rPr>
          <w:sz w:val="19"/>
          <w:szCs w:val="19"/>
        </w:rPr>
      </w:pPr>
      <w:r>
        <w:rPr>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5B215464" w14:textId="77777777" w:rsidR="00277243" w:rsidRPr="00AA0B80" w:rsidRDefault="00277243" w:rsidP="00502D33">
      <w:pPr>
        <w:pStyle w:val="BodyText"/>
        <w:spacing w:after="0" w:line="360" w:lineRule="auto"/>
        <w:jc w:val="thaiDistribute"/>
        <w:rPr>
          <w:rFonts w:ascii="Arial" w:hAnsi="Arial"/>
          <w:sz w:val="16"/>
          <w:szCs w:val="16"/>
        </w:rPr>
      </w:pPr>
      <w:bookmarkStart w:id="1" w:name="_GoBack"/>
      <w:bookmarkEnd w:id="1"/>
    </w:p>
    <w:p w14:paraId="28AF6868" w14:textId="77777777" w:rsidR="00277243" w:rsidRPr="00277243" w:rsidRDefault="004E4D0F" w:rsidP="00277243">
      <w:pPr>
        <w:pStyle w:val="BodyText"/>
        <w:spacing w:after="0" w:line="360" w:lineRule="auto"/>
        <w:jc w:val="thaiDistribute"/>
        <w:rPr>
          <w:rFonts w:ascii="Arial" w:hAnsi="Arial"/>
          <w:sz w:val="19"/>
          <w:szCs w:val="19"/>
        </w:rPr>
      </w:pPr>
      <w:r w:rsidRPr="004E4D0F">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AA27F7" w:rsidRPr="00AA27F7">
        <w:rPr>
          <w:rFonts w:ascii="Arial" w:hAnsi="Arial"/>
          <w:sz w:val="19"/>
          <w:szCs w:val="19"/>
        </w:rPr>
        <w:t xml:space="preserve"> </w:t>
      </w:r>
      <w:r w:rsidR="00277243" w:rsidRPr="00277243">
        <w:rPr>
          <w:rFonts w:ascii="Arial" w:hAnsi="Arial"/>
          <w:sz w:val="19"/>
          <w:szCs w:val="19"/>
        </w:rPr>
        <w:t xml:space="preserve"> </w:t>
      </w:r>
    </w:p>
    <w:p w14:paraId="6C452B1B" w14:textId="77777777" w:rsidR="00277243" w:rsidRPr="00AA0B80" w:rsidRDefault="00277243" w:rsidP="00502D33">
      <w:pPr>
        <w:pStyle w:val="BodyText"/>
        <w:spacing w:after="0" w:line="360" w:lineRule="auto"/>
        <w:jc w:val="thaiDistribute"/>
        <w:rPr>
          <w:rFonts w:ascii="Arial" w:hAnsi="Arial"/>
          <w:sz w:val="16"/>
          <w:szCs w:val="16"/>
        </w:rPr>
      </w:pPr>
    </w:p>
    <w:p w14:paraId="34939608" w14:textId="77777777" w:rsidR="00277243" w:rsidRPr="00277243" w:rsidRDefault="00EA6292" w:rsidP="001560FF">
      <w:pPr>
        <w:pStyle w:val="BodyText"/>
        <w:spacing w:line="360" w:lineRule="auto"/>
        <w:jc w:val="thaiDistribute"/>
        <w:rPr>
          <w:rFonts w:ascii="Arial" w:hAnsi="Arial"/>
          <w:sz w:val="19"/>
          <w:szCs w:val="19"/>
        </w:rPr>
      </w:pPr>
      <w:r w:rsidRPr="00EA6292">
        <w:rPr>
          <w:rFonts w:ascii="Arial" w:hAnsi="Arial"/>
          <w:sz w:val="19"/>
          <w:szCs w:val="19"/>
        </w:rPr>
        <w:t>Those charged with governance are responsible for overseeing the Group’s financial reporting process.</w:t>
      </w:r>
    </w:p>
    <w:p w14:paraId="1CEF880D" w14:textId="67D54C25" w:rsidR="00EA6292" w:rsidRDefault="00EA6292" w:rsidP="001560FF">
      <w:pPr>
        <w:pStyle w:val="BodyText"/>
        <w:spacing w:line="360" w:lineRule="auto"/>
        <w:jc w:val="thaiDistribute"/>
        <w:rPr>
          <w:rFonts w:ascii="Arial" w:hAnsi="Arial"/>
          <w:sz w:val="19"/>
          <w:szCs w:val="19"/>
        </w:rPr>
      </w:pPr>
    </w:p>
    <w:p w14:paraId="7CD7246B" w14:textId="77777777" w:rsidR="0000752E" w:rsidRDefault="0000752E" w:rsidP="001560FF">
      <w:pPr>
        <w:pStyle w:val="BodyText"/>
        <w:spacing w:line="360" w:lineRule="auto"/>
        <w:jc w:val="thaiDistribute"/>
        <w:rPr>
          <w:rFonts w:ascii="Arial" w:hAnsi="Arial"/>
          <w:sz w:val="19"/>
          <w:szCs w:val="19"/>
        </w:rPr>
      </w:pPr>
    </w:p>
    <w:p w14:paraId="2C4317B7" w14:textId="77777777" w:rsidR="00801A1C" w:rsidRDefault="004E4D0F" w:rsidP="001560FF">
      <w:pPr>
        <w:pStyle w:val="BodyText"/>
        <w:spacing w:after="0" w:line="360" w:lineRule="auto"/>
        <w:jc w:val="thaiDistribute"/>
        <w:rPr>
          <w:rFonts w:ascii="Arial" w:hAnsi="Arial"/>
          <w:i/>
          <w:iCs/>
          <w:sz w:val="19"/>
          <w:szCs w:val="19"/>
        </w:rPr>
      </w:pPr>
      <w:r w:rsidRPr="004E4D0F">
        <w:rPr>
          <w:rFonts w:ascii="Arial" w:hAnsi="Arial"/>
          <w:i/>
          <w:iCs/>
          <w:sz w:val="19"/>
          <w:szCs w:val="19"/>
        </w:rPr>
        <w:lastRenderedPageBreak/>
        <w:t>Auditor’s Responsibilities for the Audit of the Consolidated and Separate Financial Statements</w:t>
      </w:r>
    </w:p>
    <w:p w14:paraId="24F19BC7" w14:textId="77777777" w:rsidR="00EA6292" w:rsidRPr="00801A1C" w:rsidRDefault="00EA6292" w:rsidP="001560FF">
      <w:pPr>
        <w:pStyle w:val="BodyText"/>
        <w:spacing w:after="0" w:line="360" w:lineRule="auto"/>
        <w:jc w:val="thaiDistribute"/>
        <w:rPr>
          <w:rFonts w:ascii="Arial" w:hAnsi="Arial"/>
          <w:sz w:val="24"/>
          <w:szCs w:val="24"/>
        </w:rPr>
      </w:pPr>
    </w:p>
    <w:p w14:paraId="7EF15104" w14:textId="77777777" w:rsidR="00D55FE9" w:rsidRDefault="00D55FE9" w:rsidP="001560FF">
      <w:pPr>
        <w:autoSpaceDE w:val="0"/>
        <w:autoSpaceDN w:val="0"/>
        <w:adjustRightInd w:val="0"/>
        <w:spacing w:after="0" w:line="360" w:lineRule="auto"/>
        <w:jc w:val="both"/>
        <w:rPr>
          <w:sz w:val="19"/>
          <w:szCs w:val="19"/>
        </w:rPr>
      </w:pPr>
      <w:r>
        <w:rPr>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744333" w14:textId="77777777" w:rsidR="00502D33" w:rsidRDefault="00502D33" w:rsidP="00365072">
      <w:pPr>
        <w:pStyle w:val="BodyText"/>
        <w:spacing w:after="0" w:line="360" w:lineRule="auto"/>
        <w:jc w:val="thaiDistribute"/>
        <w:rPr>
          <w:rFonts w:ascii="Arial" w:hAnsi="Arial"/>
          <w:sz w:val="19"/>
          <w:szCs w:val="19"/>
        </w:rPr>
      </w:pPr>
    </w:p>
    <w:p w14:paraId="4AB59BD5" w14:textId="5C915083" w:rsidR="00D55FE9" w:rsidRDefault="00D55FE9" w:rsidP="00D55FE9">
      <w:pPr>
        <w:autoSpaceDE w:val="0"/>
        <w:autoSpaceDN w:val="0"/>
        <w:adjustRightInd w:val="0"/>
        <w:spacing w:after="0" w:line="360" w:lineRule="auto"/>
        <w:jc w:val="both"/>
        <w:rPr>
          <w:sz w:val="19"/>
          <w:szCs w:val="19"/>
        </w:rPr>
      </w:pPr>
      <w:r>
        <w:rPr>
          <w:sz w:val="19"/>
          <w:szCs w:val="19"/>
        </w:rPr>
        <w:t xml:space="preserve">As part of an audit in accordance with Thai Standards on Auditing, I exercise professional judgment and maintain professional scepticism throughout the audit. I also: </w:t>
      </w:r>
    </w:p>
    <w:p w14:paraId="4DCA8D27" w14:textId="77777777" w:rsidR="00FD0A52" w:rsidRDefault="00FD0A52" w:rsidP="00D55FE9">
      <w:pPr>
        <w:autoSpaceDE w:val="0"/>
        <w:autoSpaceDN w:val="0"/>
        <w:adjustRightInd w:val="0"/>
        <w:spacing w:after="0" w:line="360" w:lineRule="auto"/>
        <w:jc w:val="both"/>
        <w:rPr>
          <w:sz w:val="19"/>
          <w:szCs w:val="19"/>
        </w:rPr>
      </w:pPr>
    </w:p>
    <w:p w14:paraId="3428223B"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B601D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1B711E6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5DA7F69D" w14:textId="1924EB62"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866C560" w14:textId="178142FF" w:rsidR="00FD0A52" w:rsidRDefault="00FD0A52" w:rsidP="00FD0A52">
      <w:pPr>
        <w:autoSpaceDE w:val="0"/>
        <w:autoSpaceDN w:val="0"/>
        <w:adjustRightInd w:val="0"/>
        <w:spacing w:after="0" w:line="360" w:lineRule="auto"/>
        <w:jc w:val="both"/>
        <w:rPr>
          <w:sz w:val="19"/>
          <w:szCs w:val="19"/>
        </w:rPr>
      </w:pPr>
    </w:p>
    <w:p w14:paraId="54F3FDBD" w14:textId="2F5A11FB" w:rsidR="00FD0A52" w:rsidRDefault="00FD0A52" w:rsidP="00FD0A52">
      <w:pPr>
        <w:autoSpaceDE w:val="0"/>
        <w:autoSpaceDN w:val="0"/>
        <w:adjustRightInd w:val="0"/>
        <w:spacing w:after="0" w:line="360" w:lineRule="auto"/>
        <w:jc w:val="both"/>
        <w:rPr>
          <w:sz w:val="19"/>
          <w:szCs w:val="19"/>
        </w:rPr>
      </w:pPr>
    </w:p>
    <w:p w14:paraId="2D708740" w14:textId="51017D83" w:rsidR="00FD0A52" w:rsidRDefault="00FD0A52" w:rsidP="00FD0A52">
      <w:pPr>
        <w:autoSpaceDE w:val="0"/>
        <w:autoSpaceDN w:val="0"/>
        <w:adjustRightInd w:val="0"/>
        <w:spacing w:after="0" w:line="360" w:lineRule="auto"/>
        <w:jc w:val="both"/>
        <w:rPr>
          <w:sz w:val="19"/>
          <w:szCs w:val="19"/>
        </w:rPr>
      </w:pPr>
    </w:p>
    <w:p w14:paraId="4138ED92" w14:textId="649D1C2C" w:rsidR="00FD0A52" w:rsidRDefault="00FD0A52" w:rsidP="00FD0A52">
      <w:pPr>
        <w:autoSpaceDE w:val="0"/>
        <w:autoSpaceDN w:val="0"/>
        <w:adjustRightInd w:val="0"/>
        <w:spacing w:after="0" w:line="360" w:lineRule="auto"/>
        <w:jc w:val="both"/>
        <w:rPr>
          <w:sz w:val="19"/>
          <w:szCs w:val="19"/>
        </w:rPr>
      </w:pPr>
    </w:p>
    <w:p w14:paraId="7A4EB533" w14:textId="388A50FA" w:rsidR="0000752E" w:rsidRDefault="0000752E" w:rsidP="00FD0A52">
      <w:pPr>
        <w:autoSpaceDE w:val="0"/>
        <w:autoSpaceDN w:val="0"/>
        <w:adjustRightInd w:val="0"/>
        <w:spacing w:after="0" w:line="360" w:lineRule="auto"/>
        <w:jc w:val="both"/>
        <w:rPr>
          <w:sz w:val="19"/>
          <w:szCs w:val="19"/>
        </w:rPr>
      </w:pPr>
    </w:p>
    <w:p w14:paraId="2D514C94" w14:textId="77777777" w:rsidR="0000752E" w:rsidRDefault="0000752E" w:rsidP="00FD0A52">
      <w:pPr>
        <w:autoSpaceDE w:val="0"/>
        <w:autoSpaceDN w:val="0"/>
        <w:adjustRightInd w:val="0"/>
        <w:spacing w:after="0" w:line="360" w:lineRule="auto"/>
        <w:jc w:val="both"/>
        <w:rPr>
          <w:sz w:val="19"/>
          <w:szCs w:val="19"/>
        </w:rPr>
      </w:pPr>
    </w:p>
    <w:p w14:paraId="2DC593E7" w14:textId="0FC7DA7D" w:rsidR="00FD0A52" w:rsidRDefault="00FD0A52" w:rsidP="00FD0A52">
      <w:pPr>
        <w:autoSpaceDE w:val="0"/>
        <w:autoSpaceDN w:val="0"/>
        <w:adjustRightInd w:val="0"/>
        <w:spacing w:after="0" w:line="360" w:lineRule="auto"/>
        <w:jc w:val="both"/>
        <w:rPr>
          <w:sz w:val="19"/>
          <w:szCs w:val="19"/>
        </w:rPr>
      </w:pPr>
    </w:p>
    <w:p w14:paraId="0115B186" w14:textId="3848196D" w:rsidR="00FD0A52" w:rsidRDefault="00FD0A52" w:rsidP="00FD0A52">
      <w:pPr>
        <w:autoSpaceDE w:val="0"/>
        <w:autoSpaceDN w:val="0"/>
        <w:adjustRightInd w:val="0"/>
        <w:spacing w:after="0" w:line="360" w:lineRule="auto"/>
        <w:jc w:val="both"/>
        <w:rPr>
          <w:sz w:val="19"/>
          <w:szCs w:val="19"/>
        </w:rPr>
      </w:pPr>
    </w:p>
    <w:p w14:paraId="410449D5" w14:textId="77777777" w:rsidR="00FD0A52" w:rsidRPr="00FD0A52" w:rsidRDefault="00FD0A52" w:rsidP="00FD0A52">
      <w:pPr>
        <w:autoSpaceDE w:val="0"/>
        <w:autoSpaceDN w:val="0"/>
        <w:adjustRightInd w:val="0"/>
        <w:spacing w:after="0" w:line="360" w:lineRule="auto"/>
        <w:jc w:val="both"/>
        <w:rPr>
          <w:sz w:val="19"/>
          <w:szCs w:val="19"/>
        </w:rPr>
      </w:pPr>
    </w:p>
    <w:p w14:paraId="0FACC16D"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18524A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6B827E8" w14:textId="77777777" w:rsidR="004E4D0F" w:rsidRPr="004A7EB9" w:rsidRDefault="004E4D0F" w:rsidP="004A0993">
      <w:pPr>
        <w:pStyle w:val="BodyText"/>
        <w:spacing w:after="0" w:line="360" w:lineRule="auto"/>
        <w:ind w:left="446" w:hanging="446"/>
        <w:jc w:val="thaiDistribute"/>
        <w:rPr>
          <w:rFonts w:ascii="Arial" w:hAnsi="Arial"/>
          <w:sz w:val="19"/>
          <w:szCs w:val="19"/>
        </w:rPr>
      </w:pPr>
    </w:p>
    <w:p w14:paraId="51DFBE68" w14:textId="77777777" w:rsidR="00A62910" w:rsidRDefault="004E4D0F" w:rsidP="00FD0A52">
      <w:pPr>
        <w:pStyle w:val="BodyText"/>
        <w:spacing w:after="0" w:line="360" w:lineRule="auto"/>
        <w:jc w:val="thaiDistribute"/>
        <w:rPr>
          <w:rFonts w:ascii="Arial" w:hAnsi="Arial"/>
          <w:sz w:val="19"/>
          <w:szCs w:val="19"/>
        </w:rPr>
      </w:pPr>
      <w:r w:rsidRPr="004E4D0F">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21B36DE" w14:textId="77777777" w:rsidR="00D55FE9" w:rsidRDefault="00D55FE9" w:rsidP="00EA6292">
      <w:pPr>
        <w:pStyle w:val="BodyText"/>
        <w:spacing w:after="0" w:line="360" w:lineRule="auto"/>
        <w:jc w:val="thaiDistribute"/>
        <w:rPr>
          <w:rFonts w:ascii="Arial" w:hAnsi="Arial"/>
          <w:sz w:val="19"/>
          <w:szCs w:val="19"/>
        </w:rPr>
      </w:pPr>
    </w:p>
    <w:p w14:paraId="65D132D9" w14:textId="77777777" w:rsidR="00EA6292" w:rsidRDefault="004E4D0F" w:rsidP="00FD0A52">
      <w:pPr>
        <w:pStyle w:val="BodyText"/>
        <w:spacing w:after="0" w:line="360" w:lineRule="auto"/>
        <w:jc w:val="thaiDistribute"/>
        <w:rPr>
          <w:rFonts w:ascii="Arial" w:hAnsi="Arial"/>
          <w:sz w:val="19"/>
          <w:szCs w:val="19"/>
        </w:rPr>
      </w:pPr>
      <w:r w:rsidRPr="004E4D0F">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989436" w14:textId="77777777" w:rsidR="00EA6292" w:rsidRDefault="00EA6292" w:rsidP="00EA6292">
      <w:pPr>
        <w:pStyle w:val="BodyText"/>
        <w:spacing w:after="0" w:line="360" w:lineRule="auto"/>
        <w:jc w:val="thaiDistribute"/>
        <w:rPr>
          <w:rFonts w:ascii="Arial" w:hAnsi="Arial"/>
          <w:sz w:val="19"/>
          <w:szCs w:val="19"/>
        </w:rPr>
      </w:pPr>
    </w:p>
    <w:p w14:paraId="697AAC3D" w14:textId="77777777" w:rsidR="00EA6292" w:rsidRDefault="004E4D0F" w:rsidP="009548AA">
      <w:pPr>
        <w:pStyle w:val="BodyText"/>
        <w:spacing w:line="360" w:lineRule="auto"/>
        <w:jc w:val="thaiDistribute"/>
        <w:rPr>
          <w:rFonts w:ascii="Arial" w:hAnsi="Arial"/>
          <w:sz w:val="19"/>
          <w:szCs w:val="19"/>
        </w:rPr>
      </w:pPr>
      <w:r w:rsidRPr="004E4D0F">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2E8B16" w14:textId="77777777" w:rsidR="006E794A" w:rsidRDefault="006E794A" w:rsidP="006E794A">
      <w:pPr>
        <w:pStyle w:val="BodyText"/>
        <w:spacing w:after="0" w:line="360" w:lineRule="auto"/>
        <w:jc w:val="thaiDistribute"/>
        <w:rPr>
          <w:rFonts w:ascii="Arial" w:hAnsi="Arial"/>
          <w:sz w:val="19"/>
          <w:szCs w:val="19"/>
        </w:rPr>
      </w:pPr>
    </w:p>
    <w:p w14:paraId="6E9A862F" w14:textId="77777777" w:rsidR="006E794A" w:rsidRDefault="006E794A" w:rsidP="00FF5F38">
      <w:pPr>
        <w:pStyle w:val="BodyText"/>
        <w:spacing w:after="0" w:line="276" w:lineRule="auto"/>
        <w:rPr>
          <w:rFonts w:ascii="Arial" w:hAnsi="Arial"/>
          <w:sz w:val="19"/>
          <w:szCs w:val="19"/>
        </w:rPr>
      </w:pPr>
    </w:p>
    <w:p w14:paraId="391AA5F2" w14:textId="77777777" w:rsidR="00A62910" w:rsidRDefault="00A62910" w:rsidP="004A7EB9">
      <w:pPr>
        <w:pStyle w:val="BodyText"/>
        <w:spacing w:line="276" w:lineRule="auto"/>
        <w:rPr>
          <w:rFonts w:ascii="Arial" w:hAnsi="Arial"/>
          <w:sz w:val="19"/>
          <w:szCs w:val="19"/>
        </w:rPr>
      </w:pPr>
    </w:p>
    <w:p w14:paraId="4E5D0BE8" w14:textId="77777777" w:rsidR="00B72118" w:rsidRPr="00B72118" w:rsidRDefault="004E4D0F" w:rsidP="00FD0A52">
      <w:pPr>
        <w:pStyle w:val="BodyText"/>
        <w:spacing w:after="0" w:line="360" w:lineRule="auto"/>
        <w:rPr>
          <w:rFonts w:ascii="Arial" w:hAnsi="Arial"/>
          <w:b/>
          <w:bCs/>
          <w:sz w:val="19"/>
          <w:szCs w:val="19"/>
        </w:rPr>
      </w:pPr>
      <w:r w:rsidRPr="004E4D0F">
        <w:rPr>
          <w:rFonts w:ascii="Arial" w:hAnsi="Arial"/>
          <w:b/>
          <w:bCs/>
          <w:sz w:val="19"/>
          <w:szCs w:val="19"/>
        </w:rPr>
        <w:t>Mr. Teerasak Chuasrisakul</w:t>
      </w:r>
    </w:p>
    <w:p w14:paraId="629E98B3" w14:textId="77777777" w:rsidR="00B72118" w:rsidRPr="00B72118" w:rsidRDefault="00B72118" w:rsidP="00FD0A52">
      <w:pPr>
        <w:pStyle w:val="BodyText"/>
        <w:spacing w:after="0" w:line="360" w:lineRule="auto"/>
        <w:rPr>
          <w:rFonts w:ascii="Arial" w:hAnsi="Arial"/>
          <w:sz w:val="19"/>
          <w:szCs w:val="19"/>
        </w:rPr>
      </w:pPr>
      <w:r w:rsidRPr="00B72118">
        <w:rPr>
          <w:rFonts w:ascii="Arial" w:hAnsi="Arial"/>
          <w:sz w:val="19"/>
          <w:szCs w:val="19"/>
        </w:rPr>
        <w:t>Certified Public Accountant</w:t>
      </w:r>
    </w:p>
    <w:p w14:paraId="7954E790" w14:textId="77777777" w:rsidR="00B72118" w:rsidRPr="00B72118" w:rsidRDefault="00B72118" w:rsidP="00FD0A52">
      <w:pPr>
        <w:pStyle w:val="BodyText"/>
        <w:spacing w:after="0" w:line="360" w:lineRule="auto"/>
        <w:rPr>
          <w:rFonts w:ascii="Arial" w:hAnsi="Arial"/>
          <w:sz w:val="19"/>
          <w:szCs w:val="19"/>
        </w:rPr>
      </w:pPr>
      <w:r w:rsidRPr="00B72118">
        <w:rPr>
          <w:rFonts w:ascii="Arial" w:hAnsi="Arial"/>
          <w:sz w:val="19"/>
          <w:szCs w:val="19"/>
        </w:rPr>
        <w:t xml:space="preserve">Registration No. </w:t>
      </w:r>
      <w:r w:rsidR="004E4D0F">
        <w:rPr>
          <w:rFonts w:ascii="Arial" w:hAnsi="Arial"/>
          <w:sz w:val="19"/>
          <w:szCs w:val="19"/>
        </w:rPr>
        <w:t>6624</w:t>
      </w:r>
    </w:p>
    <w:p w14:paraId="494465AA" w14:textId="77777777" w:rsidR="00B72118" w:rsidRDefault="00B72118" w:rsidP="00FD0A52">
      <w:pPr>
        <w:pStyle w:val="BodyText"/>
        <w:spacing w:after="0" w:line="360" w:lineRule="auto"/>
        <w:rPr>
          <w:rFonts w:ascii="Arial" w:hAnsi="Arial"/>
          <w:sz w:val="19"/>
          <w:szCs w:val="19"/>
        </w:rPr>
      </w:pPr>
    </w:p>
    <w:p w14:paraId="5FFD0964" w14:textId="77777777" w:rsidR="003139F1" w:rsidRPr="00B72118" w:rsidRDefault="003139F1" w:rsidP="00FD0A52">
      <w:pPr>
        <w:pStyle w:val="BodyText"/>
        <w:spacing w:after="0" w:line="360" w:lineRule="auto"/>
        <w:rPr>
          <w:rFonts w:ascii="Arial" w:hAnsi="Arial"/>
          <w:sz w:val="19"/>
          <w:szCs w:val="19"/>
        </w:rPr>
      </w:pPr>
      <w:r>
        <w:rPr>
          <w:rFonts w:ascii="Arial" w:hAnsi="Arial"/>
          <w:sz w:val="19"/>
          <w:szCs w:val="19"/>
        </w:rPr>
        <w:t>Grant Thornton Limited</w:t>
      </w:r>
    </w:p>
    <w:p w14:paraId="095E2AFB" w14:textId="77777777" w:rsidR="00B72118" w:rsidRPr="00B72118" w:rsidRDefault="00B72118" w:rsidP="00FD0A52">
      <w:pPr>
        <w:pStyle w:val="BodyText"/>
        <w:spacing w:after="0" w:line="360" w:lineRule="auto"/>
        <w:rPr>
          <w:rFonts w:ascii="Arial" w:hAnsi="Arial"/>
          <w:sz w:val="19"/>
          <w:szCs w:val="19"/>
        </w:rPr>
      </w:pPr>
      <w:r w:rsidRPr="00B72118">
        <w:rPr>
          <w:rFonts w:ascii="Arial" w:hAnsi="Arial"/>
          <w:sz w:val="19"/>
          <w:szCs w:val="19"/>
        </w:rPr>
        <w:t>Bangkok</w:t>
      </w:r>
    </w:p>
    <w:p w14:paraId="7CA39700" w14:textId="5791C993" w:rsidR="00D15EA5" w:rsidRPr="009548AA" w:rsidRDefault="00910DCE" w:rsidP="00FD0A52">
      <w:pPr>
        <w:pStyle w:val="BodyText"/>
        <w:spacing w:after="0" w:line="360" w:lineRule="auto"/>
      </w:pPr>
      <w:r w:rsidRPr="00910DCE">
        <w:rPr>
          <w:rFonts w:ascii="Arial" w:hAnsi="Arial"/>
          <w:sz w:val="19"/>
          <w:szCs w:val="19"/>
        </w:rPr>
        <w:t>2</w:t>
      </w:r>
      <w:r w:rsidR="0037758A">
        <w:rPr>
          <w:rFonts w:ascii="Arial" w:hAnsi="Arial"/>
          <w:sz w:val="19"/>
          <w:szCs w:val="19"/>
        </w:rPr>
        <w:t>8</w:t>
      </w:r>
      <w:r w:rsidRPr="00910DCE">
        <w:rPr>
          <w:rFonts w:ascii="Arial" w:hAnsi="Arial"/>
          <w:sz w:val="19"/>
          <w:szCs w:val="19"/>
        </w:rPr>
        <w:t xml:space="preserve"> February</w:t>
      </w:r>
      <w:r w:rsidR="00FD0A52" w:rsidRPr="00910DCE">
        <w:rPr>
          <w:rFonts w:ascii="Arial" w:hAnsi="Arial"/>
          <w:sz w:val="19"/>
          <w:szCs w:val="19"/>
        </w:rPr>
        <w:t xml:space="preserve"> 2020</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28435" w14:textId="77777777" w:rsidR="00F43CBD" w:rsidRDefault="00F43CBD">
      <w:r>
        <w:separator/>
      </w:r>
    </w:p>
  </w:endnote>
  <w:endnote w:type="continuationSeparator" w:id="0">
    <w:p w14:paraId="2CA12B8B" w14:textId="77777777" w:rsidR="00F43CBD" w:rsidRDefault="00F4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95B46" w14:textId="77777777" w:rsidR="00F43CBD" w:rsidRDefault="00F43CBD">
      <w:bookmarkStart w:id="0" w:name="_Hlk482348182"/>
      <w:bookmarkEnd w:id="0"/>
      <w:r>
        <w:separator/>
      </w:r>
    </w:p>
  </w:footnote>
  <w:footnote w:type="continuationSeparator" w:id="0">
    <w:p w14:paraId="0C2AA188" w14:textId="77777777" w:rsidR="00F43CBD" w:rsidRDefault="00F4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4763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D513" w14:textId="0E9341D0" w:rsidR="00B63D0E" w:rsidRDefault="00B63D0E" w:rsidP="00D96128">
    <w:pPr>
      <w:pStyle w:val="Header"/>
      <w:jc w:val="right"/>
    </w:pPr>
  </w:p>
  <w:p w14:paraId="5F88000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2EA2F" w14:textId="77777777" w:rsidR="00D15EA5" w:rsidRDefault="00D15EA5" w:rsidP="00502D33">
    <w:pPr>
      <w:pStyle w:val="Header"/>
      <w:tabs>
        <w:tab w:val="clear" w:pos="8562"/>
        <w:tab w:val="left" w:pos="5328"/>
      </w:tabs>
      <w:spacing w:after="1320"/>
    </w:pPr>
  </w:p>
  <w:p w14:paraId="534ECE7C" w14:textId="6003651D"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AF146F2"/>
    <w:multiLevelType w:val="hybridMultilevel"/>
    <w:tmpl w:val="CAC0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FE42197"/>
    <w:multiLevelType w:val="hybridMultilevel"/>
    <w:tmpl w:val="BF860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7"/>
  </w:num>
  <w:num w:numId="8">
    <w:abstractNumId w:val="26"/>
  </w:num>
  <w:num w:numId="9">
    <w:abstractNumId w:val="5"/>
  </w:num>
  <w:num w:numId="10">
    <w:abstractNumId w:val="24"/>
  </w:num>
  <w:num w:numId="11">
    <w:abstractNumId w:val="22"/>
  </w:num>
  <w:num w:numId="12">
    <w:abstractNumId w:val="4"/>
  </w:num>
  <w:num w:numId="13">
    <w:abstractNumId w:val="11"/>
  </w:num>
  <w:num w:numId="14">
    <w:abstractNumId w:val="8"/>
  </w:num>
  <w:num w:numId="15">
    <w:abstractNumId w:val="11"/>
  </w:num>
  <w:num w:numId="16">
    <w:abstractNumId w:val="13"/>
  </w:num>
  <w:num w:numId="17">
    <w:abstractNumId w:val="18"/>
  </w:num>
  <w:num w:numId="18">
    <w:abstractNumId w:val="24"/>
  </w:num>
  <w:num w:numId="19">
    <w:abstractNumId w:val="22"/>
  </w:num>
  <w:num w:numId="20">
    <w:abstractNumId w:val="4"/>
  </w:num>
  <w:num w:numId="21">
    <w:abstractNumId w:val="11"/>
  </w:num>
  <w:num w:numId="22">
    <w:abstractNumId w:val="8"/>
  </w:num>
  <w:num w:numId="23">
    <w:abstractNumId w:val="8"/>
  </w:num>
  <w:num w:numId="24">
    <w:abstractNumId w:val="8"/>
  </w:num>
  <w:num w:numId="25">
    <w:abstractNumId w:val="11"/>
  </w:num>
  <w:num w:numId="26">
    <w:abstractNumId w:val="11"/>
  </w:num>
  <w:num w:numId="27">
    <w:abstractNumId w:val="11"/>
  </w:num>
  <w:num w:numId="28">
    <w:abstractNumId w:val="23"/>
  </w:num>
  <w:num w:numId="29">
    <w:abstractNumId w:val="23"/>
  </w:num>
  <w:num w:numId="30">
    <w:abstractNumId w:val="23"/>
  </w:num>
  <w:num w:numId="31">
    <w:abstractNumId w:val="19"/>
  </w:num>
  <w:num w:numId="32">
    <w:abstractNumId w:val="19"/>
  </w:num>
  <w:num w:numId="33">
    <w:abstractNumId w:val="19"/>
  </w:num>
  <w:num w:numId="34">
    <w:abstractNumId w:val="15"/>
  </w:num>
  <w:num w:numId="35">
    <w:abstractNumId w:val="20"/>
  </w:num>
  <w:num w:numId="36">
    <w:abstractNumId w:val="6"/>
  </w:num>
  <w:num w:numId="37">
    <w:abstractNumId w:val="10"/>
  </w:num>
  <w:num w:numId="38">
    <w:abstractNumId w:val="14"/>
  </w:num>
  <w:num w:numId="39">
    <w:abstractNumId w:val="25"/>
  </w:num>
  <w:num w:numId="40">
    <w:abstractNumId w:val="16"/>
  </w:num>
  <w:num w:numId="41">
    <w:abstractNumId w:val="9"/>
  </w:num>
  <w:num w:numId="42">
    <w:abstractNumId w:val="21"/>
  </w:num>
  <w:num w:numId="4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52E"/>
    <w:rsid w:val="000162B0"/>
    <w:rsid w:val="0002383B"/>
    <w:rsid w:val="0003023B"/>
    <w:rsid w:val="00031D17"/>
    <w:rsid w:val="00044668"/>
    <w:rsid w:val="00044ACE"/>
    <w:rsid w:val="0004550E"/>
    <w:rsid w:val="000474B2"/>
    <w:rsid w:val="00050999"/>
    <w:rsid w:val="00052614"/>
    <w:rsid w:val="000723F7"/>
    <w:rsid w:val="00074485"/>
    <w:rsid w:val="000828F1"/>
    <w:rsid w:val="00082F59"/>
    <w:rsid w:val="000837C7"/>
    <w:rsid w:val="00083D16"/>
    <w:rsid w:val="00083FEB"/>
    <w:rsid w:val="00090391"/>
    <w:rsid w:val="00094333"/>
    <w:rsid w:val="00095F04"/>
    <w:rsid w:val="00097FAB"/>
    <w:rsid w:val="000A7CE9"/>
    <w:rsid w:val="000B65E3"/>
    <w:rsid w:val="000B7090"/>
    <w:rsid w:val="000C3F55"/>
    <w:rsid w:val="000C6531"/>
    <w:rsid w:val="000C6674"/>
    <w:rsid w:val="000D65B5"/>
    <w:rsid w:val="000E52CE"/>
    <w:rsid w:val="000F23B6"/>
    <w:rsid w:val="000F3AAB"/>
    <w:rsid w:val="000F5F60"/>
    <w:rsid w:val="000F6E25"/>
    <w:rsid w:val="001001DC"/>
    <w:rsid w:val="001011DF"/>
    <w:rsid w:val="00112B69"/>
    <w:rsid w:val="001262B5"/>
    <w:rsid w:val="001316D3"/>
    <w:rsid w:val="00133D70"/>
    <w:rsid w:val="0015494D"/>
    <w:rsid w:val="001554CD"/>
    <w:rsid w:val="00155A91"/>
    <w:rsid w:val="001560FF"/>
    <w:rsid w:val="001613E2"/>
    <w:rsid w:val="00162F50"/>
    <w:rsid w:val="0016459D"/>
    <w:rsid w:val="00167017"/>
    <w:rsid w:val="001906DB"/>
    <w:rsid w:val="0019202E"/>
    <w:rsid w:val="0019210D"/>
    <w:rsid w:val="001A3BFB"/>
    <w:rsid w:val="001A3C20"/>
    <w:rsid w:val="001A7D82"/>
    <w:rsid w:val="001B198C"/>
    <w:rsid w:val="001B292A"/>
    <w:rsid w:val="001B7388"/>
    <w:rsid w:val="001B7E14"/>
    <w:rsid w:val="001C141E"/>
    <w:rsid w:val="001D2302"/>
    <w:rsid w:val="001D6F96"/>
    <w:rsid w:val="001D7BB3"/>
    <w:rsid w:val="001E0821"/>
    <w:rsid w:val="001E12A6"/>
    <w:rsid w:val="001E2634"/>
    <w:rsid w:val="001E498F"/>
    <w:rsid w:val="001F3D77"/>
    <w:rsid w:val="001F444C"/>
    <w:rsid w:val="002011D7"/>
    <w:rsid w:val="0021734E"/>
    <w:rsid w:val="00220584"/>
    <w:rsid w:val="0022518C"/>
    <w:rsid w:val="002359F9"/>
    <w:rsid w:val="00237A7E"/>
    <w:rsid w:val="00241F16"/>
    <w:rsid w:val="00247969"/>
    <w:rsid w:val="002507AD"/>
    <w:rsid w:val="00251C4C"/>
    <w:rsid w:val="0026182A"/>
    <w:rsid w:val="002655D9"/>
    <w:rsid w:val="0027661E"/>
    <w:rsid w:val="00276A19"/>
    <w:rsid w:val="00277243"/>
    <w:rsid w:val="00277EBE"/>
    <w:rsid w:val="002838FB"/>
    <w:rsid w:val="00285249"/>
    <w:rsid w:val="00286E3C"/>
    <w:rsid w:val="002A252E"/>
    <w:rsid w:val="002A343F"/>
    <w:rsid w:val="002A4DE7"/>
    <w:rsid w:val="002A6747"/>
    <w:rsid w:val="002C623D"/>
    <w:rsid w:val="002D07C5"/>
    <w:rsid w:val="002D09A5"/>
    <w:rsid w:val="002D5A0F"/>
    <w:rsid w:val="002D6E25"/>
    <w:rsid w:val="002E02F4"/>
    <w:rsid w:val="002E729B"/>
    <w:rsid w:val="002E7F1E"/>
    <w:rsid w:val="002F2DEB"/>
    <w:rsid w:val="002F3903"/>
    <w:rsid w:val="002F4763"/>
    <w:rsid w:val="002F4A52"/>
    <w:rsid w:val="002F7D90"/>
    <w:rsid w:val="0030026A"/>
    <w:rsid w:val="003032D8"/>
    <w:rsid w:val="00305173"/>
    <w:rsid w:val="003076E4"/>
    <w:rsid w:val="003139F1"/>
    <w:rsid w:val="00315663"/>
    <w:rsid w:val="00321A76"/>
    <w:rsid w:val="00330554"/>
    <w:rsid w:val="0033246A"/>
    <w:rsid w:val="00333875"/>
    <w:rsid w:val="00335E5B"/>
    <w:rsid w:val="00336A6A"/>
    <w:rsid w:val="00350F0D"/>
    <w:rsid w:val="00353876"/>
    <w:rsid w:val="00354F5D"/>
    <w:rsid w:val="00365072"/>
    <w:rsid w:val="00365ECE"/>
    <w:rsid w:val="003664EC"/>
    <w:rsid w:val="003744DA"/>
    <w:rsid w:val="0037758A"/>
    <w:rsid w:val="00382D47"/>
    <w:rsid w:val="0038369E"/>
    <w:rsid w:val="00384904"/>
    <w:rsid w:val="0039104A"/>
    <w:rsid w:val="003958A5"/>
    <w:rsid w:val="003A4AC1"/>
    <w:rsid w:val="003A6EA4"/>
    <w:rsid w:val="003B4CCD"/>
    <w:rsid w:val="003B4DED"/>
    <w:rsid w:val="003C0C93"/>
    <w:rsid w:val="003C12C5"/>
    <w:rsid w:val="003C27EF"/>
    <w:rsid w:val="003C32E9"/>
    <w:rsid w:val="003C3898"/>
    <w:rsid w:val="003C389D"/>
    <w:rsid w:val="003C753D"/>
    <w:rsid w:val="003D1D9A"/>
    <w:rsid w:val="003D2605"/>
    <w:rsid w:val="003D64D6"/>
    <w:rsid w:val="003E034A"/>
    <w:rsid w:val="003E0C90"/>
    <w:rsid w:val="003E3E21"/>
    <w:rsid w:val="003F06FC"/>
    <w:rsid w:val="00416281"/>
    <w:rsid w:val="00421CA9"/>
    <w:rsid w:val="00422353"/>
    <w:rsid w:val="00423EB5"/>
    <w:rsid w:val="00426915"/>
    <w:rsid w:val="004308D7"/>
    <w:rsid w:val="00433F63"/>
    <w:rsid w:val="00435788"/>
    <w:rsid w:val="004359E6"/>
    <w:rsid w:val="00443CE3"/>
    <w:rsid w:val="00445749"/>
    <w:rsid w:val="00445DF4"/>
    <w:rsid w:val="00452E7B"/>
    <w:rsid w:val="00453016"/>
    <w:rsid w:val="004546FA"/>
    <w:rsid w:val="00460691"/>
    <w:rsid w:val="004640B9"/>
    <w:rsid w:val="00466C1E"/>
    <w:rsid w:val="00470316"/>
    <w:rsid w:val="004763B8"/>
    <w:rsid w:val="0048122F"/>
    <w:rsid w:val="0048194D"/>
    <w:rsid w:val="00481FE7"/>
    <w:rsid w:val="0048532C"/>
    <w:rsid w:val="0048594F"/>
    <w:rsid w:val="0049103F"/>
    <w:rsid w:val="004A0993"/>
    <w:rsid w:val="004A0DFE"/>
    <w:rsid w:val="004A3C62"/>
    <w:rsid w:val="004A6002"/>
    <w:rsid w:val="004A63C4"/>
    <w:rsid w:val="004A7A8B"/>
    <w:rsid w:val="004A7EB9"/>
    <w:rsid w:val="004B034A"/>
    <w:rsid w:val="004C0971"/>
    <w:rsid w:val="004C0C25"/>
    <w:rsid w:val="004C2111"/>
    <w:rsid w:val="004C584B"/>
    <w:rsid w:val="004C732E"/>
    <w:rsid w:val="004D20AE"/>
    <w:rsid w:val="004D3578"/>
    <w:rsid w:val="004D4F8C"/>
    <w:rsid w:val="004E4D0F"/>
    <w:rsid w:val="004F1A16"/>
    <w:rsid w:val="004F207F"/>
    <w:rsid w:val="004F5D91"/>
    <w:rsid w:val="004F7468"/>
    <w:rsid w:val="005008A2"/>
    <w:rsid w:val="00502D33"/>
    <w:rsid w:val="005070FA"/>
    <w:rsid w:val="00511A72"/>
    <w:rsid w:val="00514C1E"/>
    <w:rsid w:val="005160D8"/>
    <w:rsid w:val="0052186A"/>
    <w:rsid w:val="005259C2"/>
    <w:rsid w:val="005321DA"/>
    <w:rsid w:val="0054503A"/>
    <w:rsid w:val="00547541"/>
    <w:rsid w:val="00551365"/>
    <w:rsid w:val="005532A0"/>
    <w:rsid w:val="00556473"/>
    <w:rsid w:val="00561F84"/>
    <w:rsid w:val="005627FF"/>
    <w:rsid w:val="00562E09"/>
    <w:rsid w:val="0057587F"/>
    <w:rsid w:val="00577D61"/>
    <w:rsid w:val="005822AC"/>
    <w:rsid w:val="00587665"/>
    <w:rsid w:val="00587E4F"/>
    <w:rsid w:val="005A6E33"/>
    <w:rsid w:val="005B36C8"/>
    <w:rsid w:val="005B405A"/>
    <w:rsid w:val="005B588B"/>
    <w:rsid w:val="005C0468"/>
    <w:rsid w:val="005C2CCB"/>
    <w:rsid w:val="005C4EA3"/>
    <w:rsid w:val="005C6479"/>
    <w:rsid w:val="005C69FD"/>
    <w:rsid w:val="005D03B6"/>
    <w:rsid w:val="005D7025"/>
    <w:rsid w:val="005E2D67"/>
    <w:rsid w:val="005E53C0"/>
    <w:rsid w:val="005E5578"/>
    <w:rsid w:val="005F45C1"/>
    <w:rsid w:val="005F4D62"/>
    <w:rsid w:val="005F5937"/>
    <w:rsid w:val="00601274"/>
    <w:rsid w:val="00603907"/>
    <w:rsid w:val="00610ED7"/>
    <w:rsid w:val="00620CE3"/>
    <w:rsid w:val="00620DF0"/>
    <w:rsid w:val="00621086"/>
    <w:rsid w:val="00630E39"/>
    <w:rsid w:val="00635E96"/>
    <w:rsid w:val="006365A1"/>
    <w:rsid w:val="00636AA2"/>
    <w:rsid w:val="00636DC1"/>
    <w:rsid w:val="00640D06"/>
    <w:rsid w:val="00655CC1"/>
    <w:rsid w:val="00666764"/>
    <w:rsid w:val="0066694B"/>
    <w:rsid w:val="00667DB6"/>
    <w:rsid w:val="00676B71"/>
    <w:rsid w:val="006771E8"/>
    <w:rsid w:val="00677C01"/>
    <w:rsid w:val="00680E6A"/>
    <w:rsid w:val="00683CC7"/>
    <w:rsid w:val="00692CA5"/>
    <w:rsid w:val="006932D7"/>
    <w:rsid w:val="00695621"/>
    <w:rsid w:val="006A0318"/>
    <w:rsid w:val="006A593E"/>
    <w:rsid w:val="006B06A2"/>
    <w:rsid w:val="006B52B9"/>
    <w:rsid w:val="006C37A7"/>
    <w:rsid w:val="006C3D37"/>
    <w:rsid w:val="006C4D66"/>
    <w:rsid w:val="006C6376"/>
    <w:rsid w:val="006D482C"/>
    <w:rsid w:val="006D6FF5"/>
    <w:rsid w:val="006E794A"/>
    <w:rsid w:val="006F1B19"/>
    <w:rsid w:val="006F29ED"/>
    <w:rsid w:val="006F3D8F"/>
    <w:rsid w:val="006F4F77"/>
    <w:rsid w:val="006F6B9A"/>
    <w:rsid w:val="006F7784"/>
    <w:rsid w:val="0070147C"/>
    <w:rsid w:val="007133A6"/>
    <w:rsid w:val="00714FD6"/>
    <w:rsid w:val="007247DE"/>
    <w:rsid w:val="007265F7"/>
    <w:rsid w:val="00731531"/>
    <w:rsid w:val="00731894"/>
    <w:rsid w:val="00733966"/>
    <w:rsid w:val="00746796"/>
    <w:rsid w:val="00746D91"/>
    <w:rsid w:val="00753DFE"/>
    <w:rsid w:val="0075598A"/>
    <w:rsid w:val="00761813"/>
    <w:rsid w:val="00761A58"/>
    <w:rsid w:val="00762EF1"/>
    <w:rsid w:val="00771B85"/>
    <w:rsid w:val="007740EA"/>
    <w:rsid w:val="007752D2"/>
    <w:rsid w:val="00775DA6"/>
    <w:rsid w:val="00776AE0"/>
    <w:rsid w:val="007811C3"/>
    <w:rsid w:val="0078170A"/>
    <w:rsid w:val="007860EA"/>
    <w:rsid w:val="00790956"/>
    <w:rsid w:val="00792C7F"/>
    <w:rsid w:val="0079502D"/>
    <w:rsid w:val="007A0755"/>
    <w:rsid w:val="007A31D9"/>
    <w:rsid w:val="007A5589"/>
    <w:rsid w:val="007A74F9"/>
    <w:rsid w:val="007B5D61"/>
    <w:rsid w:val="007B6A41"/>
    <w:rsid w:val="007C1C5C"/>
    <w:rsid w:val="007C495A"/>
    <w:rsid w:val="007D36CC"/>
    <w:rsid w:val="007D3AF3"/>
    <w:rsid w:val="007D41A1"/>
    <w:rsid w:val="00801A1C"/>
    <w:rsid w:val="008033D0"/>
    <w:rsid w:val="00803FB6"/>
    <w:rsid w:val="008059EF"/>
    <w:rsid w:val="008128F7"/>
    <w:rsid w:val="00812938"/>
    <w:rsid w:val="00813D20"/>
    <w:rsid w:val="008156B9"/>
    <w:rsid w:val="00816D28"/>
    <w:rsid w:val="00822892"/>
    <w:rsid w:val="00824F16"/>
    <w:rsid w:val="00827B71"/>
    <w:rsid w:val="008309D1"/>
    <w:rsid w:val="00830DAC"/>
    <w:rsid w:val="0083134C"/>
    <w:rsid w:val="00832F51"/>
    <w:rsid w:val="00843100"/>
    <w:rsid w:val="00847054"/>
    <w:rsid w:val="00850F25"/>
    <w:rsid w:val="008528B9"/>
    <w:rsid w:val="008534AA"/>
    <w:rsid w:val="00864FD6"/>
    <w:rsid w:val="008679E9"/>
    <w:rsid w:val="008719C2"/>
    <w:rsid w:val="00884FF7"/>
    <w:rsid w:val="00894ACE"/>
    <w:rsid w:val="008973A0"/>
    <w:rsid w:val="008A0987"/>
    <w:rsid w:val="008B042C"/>
    <w:rsid w:val="008B19D9"/>
    <w:rsid w:val="008B1FD3"/>
    <w:rsid w:val="008B204B"/>
    <w:rsid w:val="008B641D"/>
    <w:rsid w:val="008B76FD"/>
    <w:rsid w:val="008C49AE"/>
    <w:rsid w:val="008C59F7"/>
    <w:rsid w:val="008C5F26"/>
    <w:rsid w:val="008D42BA"/>
    <w:rsid w:val="008E57E9"/>
    <w:rsid w:val="008E7687"/>
    <w:rsid w:val="008F0E3C"/>
    <w:rsid w:val="008F11FA"/>
    <w:rsid w:val="008F33AE"/>
    <w:rsid w:val="008F4ACA"/>
    <w:rsid w:val="00910DCE"/>
    <w:rsid w:val="00912F98"/>
    <w:rsid w:val="009147BE"/>
    <w:rsid w:val="00917FBB"/>
    <w:rsid w:val="009219CA"/>
    <w:rsid w:val="009223D3"/>
    <w:rsid w:val="00931D7A"/>
    <w:rsid w:val="00935D8D"/>
    <w:rsid w:val="00942FE8"/>
    <w:rsid w:val="009548AA"/>
    <w:rsid w:val="00957E70"/>
    <w:rsid w:val="00965DCB"/>
    <w:rsid w:val="00970DAB"/>
    <w:rsid w:val="00972C38"/>
    <w:rsid w:val="00972FF6"/>
    <w:rsid w:val="0097321D"/>
    <w:rsid w:val="00980865"/>
    <w:rsid w:val="00992531"/>
    <w:rsid w:val="00995CD5"/>
    <w:rsid w:val="009A1787"/>
    <w:rsid w:val="009A4F5A"/>
    <w:rsid w:val="009B1F44"/>
    <w:rsid w:val="009B33A7"/>
    <w:rsid w:val="009B4573"/>
    <w:rsid w:val="009B5CB7"/>
    <w:rsid w:val="009C002A"/>
    <w:rsid w:val="009C0291"/>
    <w:rsid w:val="009C4FC0"/>
    <w:rsid w:val="009E1E9F"/>
    <w:rsid w:val="009E278C"/>
    <w:rsid w:val="009F6EDC"/>
    <w:rsid w:val="00A035CE"/>
    <w:rsid w:val="00A0537F"/>
    <w:rsid w:val="00A05735"/>
    <w:rsid w:val="00A0602E"/>
    <w:rsid w:val="00A06C1F"/>
    <w:rsid w:val="00A07FFA"/>
    <w:rsid w:val="00A11FB4"/>
    <w:rsid w:val="00A1550B"/>
    <w:rsid w:val="00A2125E"/>
    <w:rsid w:val="00A25D35"/>
    <w:rsid w:val="00A35782"/>
    <w:rsid w:val="00A362F9"/>
    <w:rsid w:val="00A36875"/>
    <w:rsid w:val="00A43EE6"/>
    <w:rsid w:val="00A54880"/>
    <w:rsid w:val="00A60F49"/>
    <w:rsid w:val="00A61E15"/>
    <w:rsid w:val="00A62055"/>
    <w:rsid w:val="00A62910"/>
    <w:rsid w:val="00A66F91"/>
    <w:rsid w:val="00A70229"/>
    <w:rsid w:val="00A832B5"/>
    <w:rsid w:val="00A85664"/>
    <w:rsid w:val="00A85FEB"/>
    <w:rsid w:val="00A9026F"/>
    <w:rsid w:val="00A918D1"/>
    <w:rsid w:val="00A93A9A"/>
    <w:rsid w:val="00A97A84"/>
    <w:rsid w:val="00AA0B80"/>
    <w:rsid w:val="00AA27F7"/>
    <w:rsid w:val="00AA5C16"/>
    <w:rsid w:val="00AC31D4"/>
    <w:rsid w:val="00AC6098"/>
    <w:rsid w:val="00AC6906"/>
    <w:rsid w:val="00AD7A4E"/>
    <w:rsid w:val="00AE2BF6"/>
    <w:rsid w:val="00AE3370"/>
    <w:rsid w:val="00AE64CA"/>
    <w:rsid w:val="00AF1BA7"/>
    <w:rsid w:val="00AF7092"/>
    <w:rsid w:val="00B0118E"/>
    <w:rsid w:val="00B04F8F"/>
    <w:rsid w:val="00B053C6"/>
    <w:rsid w:val="00B11344"/>
    <w:rsid w:val="00B1324D"/>
    <w:rsid w:val="00B157E2"/>
    <w:rsid w:val="00B24A45"/>
    <w:rsid w:val="00B25B92"/>
    <w:rsid w:val="00B26948"/>
    <w:rsid w:val="00B30657"/>
    <w:rsid w:val="00B34D51"/>
    <w:rsid w:val="00B36A0E"/>
    <w:rsid w:val="00B36BA1"/>
    <w:rsid w:val="00B40D67"/>
    <w:rsid w:val="00B43C45"/>
    <w:rsid w:val="00B476FC"/>
    <w:rsid w:val="00B527FC"/>
    <w:rsid w:val="00B54814"/>
    <w:rsid w:val="00B55EE8"/>
    <w:rsid w:val="00B56E6C"/>
    <w:rsid w:val="00B62CB0"/>
    <w:rsid w:val="00B63D0E"/>
    <w:rsid w:val="00B70166"/>
    <w:rsid w:val="00B71AB7"/>
    <w:rsid w:val="00B72118"/>
    <w:rsid w:val="00B77C92"/>
    <w:rsid w:val="00B82563"/>
    <w:rsid w:val="00B83039"/>
    <w:rsid w:val="00BA5B00"/>
    <w:rsid w:val="00BA6685"/>
    <w:rsid w:val="00BB0EC3"/>
    <w:rsid w:val="00BB1A07"/>
    <w:rsid w:val="00BB6DAD"/>
    <w:rsid w:val="00BB7346"/>
    <w:rsid w:val="00BC1555"/>
    <w:rsid w:val="00BC2157"/>
    <w:rsid w:val="00BC60A9"/>
    <w:rsid w:val="00BE0C8A"/>
    <w:rsid w:val="00BE0FC0"/>
    <w:rsid w:val="00BE334D"/>
    <w:rsid w:val="00BE4988"/>
    <w:rsid w:val="00BF1C24"/>
    <w:rsid w:val="00BF5E73"/>
    <w:rsid w:val="00BF70EE"/>
    <w:rsid w:val="00C06939"/>
    <w:rsid w:val="00C12CD0"/>
    <w:rsid w:val="00C17DAA"/>
    <w:rsid w:val="00C21E3B"/>
    <w:rsid w:val="00C35B1A"/>
    <w:rsid w:val="00C41C7D"/>
    <w:rsid w:val="00C54A55"/>
    <w:rsid w:val="00C63023"/>
    <w:rsid w:val="00C63743"/>
    <w:rsid w:val="00C7270A"/>
    <w:rsid w:val="00C76C6C"/>
    <w:rsid w:val="00C777BF"/>
    <w:rsid w:val="00C80241"/>
    <w:rsid w:val="00C80EC5"/>
    <w:rsid w:val="00C86BB9"/>
    <w:rsid w:val="00C8772C"/>
    <w:rsid w:val="00C879AD"/>
    <w:rsid w:val="00C911B1"/>
    <w:rsid w:val="00C95EDC"/>
    <w:rsid w:val="00CA43FD"/>
    <w:rsid w:val="00CA6CB0"/>
    <w:rsid w:val="00CA6FB4"/>
    <w:rsid w:val="00CA7480"/>
    <w:rsid w:val="00CB18EB"/>
    <w:rsid w:val="00CB441E"/>
    <w:rsid w:val="00CC72E9"/>
    <w:rsid w:val="00CD25C2"/>
    <w:rsid w:val="00CE24E5"/>
    <w:rsid w:val="00CE41DB"/>
    <w:rsid w:val="00CE4D96"/>
    <w:rsid w:val="00CF09E3"/>
    <w:rsid w:val="00CF2088"/>
    <w:rsid w:val="00D078C4"/>
    <w:rsid w:val="00D15EA5"/>
    <w:rsid w:val="00D2100B"/>
    <w:rsid w:val="00D3089E"/>
    <w:rsid w:val="00D310F2"/>
    <w:rsid w:val="00D31D7A"/>
    <w:rsid w:val="00D33E60"/>
    <w:rsid w:val="00D3699C"/>
    <w:rsid w:val="00D42FB0"/>
    <w:rsid w:val="00D43BE1"/>
    <w:rsid w:val="00D44101"/>
    <w:rsid w:val="00D45D39"/>
    <w:rsid w:val="00D460E7"/>
    <w:rsid w:val="00D50209"/>
    <w:rsid w:val="00D52895"/>
    <w:rsid w:val="00D55FE9"/>
    <w:rsid w:val="00D560BC"/>
    <w:rsid w:val="00D63ABC"/>
    <w:rsid w:val="00D675F1"/>
    <w:rsid w:val="00D73B96"/>
    <w:rsid w:val="00D73C81"/>
    <w:rsid w:val="00D80807"/>
    <w:rsid w:val="00D86917"/>
    <w:rsid w:val="00D92092"/>
    <w:rsid w:val="00D92F9A"/>
    <w:rsid w:val="00D9427D"/>
    <w:rsid w:val="00D96128"/>
    <w:rsid w:val="00D97F50"/>
    <w:rsid w:val="00DA36EE"/>
    <w:rsid w:val="00DA452E"/>
    <w:rsid w:val="00DA5128"/>
    <w:rsid w:val="00DA5DCB"/>
    <w:rsid w:val="00DB2683"/>
    <w:rsid w:val="00DB308D"/>
    <w:rsid w:val="00DB364A"/>
    <w:rsid w:val="00DB5F40"/>
    <w:rsid w:val="00DD1E47"/>
    <w:rsid w:val="00DD61A9"/>
    <w:rsid w:val="00DD6EF1"/>
    <w:rsid w:val="00DE4958"/>
    <w:rsid w:val="00DF54E4"/>
    <w:rsid w:val="00DF5ADD"/>
    <w:rsid w:val="00E01200"/>
    <w:rsid w:val="00E04361"/>
    <w:rsid w:val="00E04A5C"/>
    <w:rsid w:val="00E064FD"/>
    <w:rsid w:val="00E1053A"/>
    <w:rsid w:val="00E2342C"/>
    <w:rsid w:val="00E24075"/>
    <w:rsid w:val="00E26AF3"/>
    <w:rsid w:val="00E276E0"/>
    <w:rsid w:val="00E314EA"/>
    <w:rsid w:val="00E32428"/>
    <w:rsid w:val="00E33BC4"/>
    <w:rsid w:val="00E33FDA"/>
    <w:rsid w:val="00E406D5"/>
    <w:rsid w:val="00E50505"/>
    <w:rsid w:val="00E5560D"/>
    <w:rsid w:val="00E55B7D"/>
    <w:rsid w:val="00E56701"/>
    <w:rsid w:val="00E57B57"/>
    <w:rsid w:val="00E62754"/>
    <w:rsid w:val="00E64D2D"/>
    <w:rsid w:val="00E72AB4"/>
    <w:rsid w:val="00E73EAD"/>
    <w:rsid w:val="00E86B53"/>
    <w:rsid w:val="00E9110B"/>
    <w:rsid w:val="00EA033B"/>
    <w:rsid w:val="00EA114C"/>
    <w:rsid w:val="00EA2B6F"/>
    <w:rsid w:val="00EA6292"/>
    <w:rsid w:val="00EB3478"/>
    <w:rsid w:val="00EB4B39"/>
    <w:rsid w:val="00EB6FE3"/>
    <w:rsid w:val="00EC704D"/>
    <w:rsid w:val="00ED1796"/>
    <w:rsid w:val="00ED3FE3"/>
    <w:rsid w:val="00ED6383"/>
    <w:rsid w:val="00EE0F65"/>
    <w:rsid w:val="00EE4C61"/>
    <w:rsid w:val="00EE6AC9"/>
    <w:rsid w:val="00F157EB"/>
    <w:rsid w:val="00F209C6"/>
    <w:rsid w:val="00F23A30"/>
    <w:rsid w:val="00F246A1"/>
    <w:rsid w:val="00F305B4"/>
    <w:rsid w:val="00F37917"/>
    <w:rsid w:val="00F43CBD"/>
    <w:rsid w:val="00F46F5B"/>
    <w:rsid w:val="00F47A92"/>
    <w:rsid w:val="00F5355B"/>
    <w:rsid w:val="00F5513E"/>
    <w:rsid w:val="00F612F7"/>
    <w:rsid w:val="00F615AD"/>
    <w:rsid w:val="00F63F3F"/>
    <w:rsid w:val="00F66FA5"/>
    <w:rsid w:val="00F71678"/>
    <w:rsid w:val="00F730E3"/>
    <w:rsid w:val="00F755E9"/>
    <w:rsid w:val="00F90243"/>
    <w:rsid w:val="00F909CD"/>
    <w:rsid w:val="00F974D1"/>
    <w:rsid w:val="00FA16E0"/>
    <w:rsid w:val="00FC4397"/>
    <w:rsid w:val="00FD05AD"/>
    <w:rsid w:val="00FD0666"/>
    <w:rsid w:val="00FD0A52"/>
    <w:rsid w:val="00FD7295"/>
    <w:rsid w:val="00FD77B9"/>
    <w:rsid w:val="00FE041A"/>
    <w:rsid w:val="00FE1B28"/>
    <w:rsid w:val="00FE2187"/>
    <w:rsid w:val="00FE2C8B"/>
    <w:rsid w:val="00FE320C"/>
    <w:rsid w:val="00FE3823"/>
    <w:rsid w:val="00FE50B4"/>
    <w:rsid w:val="00FE7A75"/>
    <w:rsid w:val="00FF12D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2400C6"/>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965DCB"/>
    <w:pPr>
      <w:spacing w:after="120" w:line="240" w:lineRule="atLeast"/>
    </w:pPr>
    <w:rPr>
      <w:rFonts w:ascii="Arial" w:hAnsi="Arial"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rFonts w:asciiTheme="minorHAnsi" w:hAnsiTheme="minorHAnsi"/>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rPr>
      <w:rFonts w:asciiTheme="minorHAnsi" w:hAnsiTheme="minorHAnsi"/>
    </w:rPr>
  </w:style>
  <w:style w:type="paragraph" w:styleId="ListBullet">
    <w:name w:val="List Bullet"/>
    <w:basedOn w:val="Normal"/>
    <w:link w:val="ListBulletChar"/>
    <w:uiPriority w:val="1"/>
    <w:qFormat/>
    <w:rsid w:val="00894ACE"/>
    <w:pPr>
      <w:numPr>
        <w:numId w:val="30"/>
      </w:numPr>
    </w:pPr>
    <w:rPr>
      <w:rFonts w:asciiTheme="minorHAnsi" w:hAnsiTheme="minorHAnsi"/>
    </w:rPr>
  </w:style>
  <w:style w:type="paragraph" w:styleId="ListNumber">
    <w:name w:val="List Number"/>
    <w:basedOn w:val="Normal"/>
    <w:uiPriority w:val="1"/>
    <w:qFormat/>
    <w:rsid w:val="00894ACE"/>
    <w:pPr>
      <w:numPr>
        <w:numId w:val="33"/>
      </w:numPr>
    </w:pPr>
    <w:rPr>
      <w:rFonts w:asciiTheme="minorHAnsi" w:hAnsiTheme="minorHAnsi"/>
    </w:r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rPr>
      <w:rFonts w:asciiTheme="minorHAnsi" w:hAnsiTheme="minorHAnsi"/>
    </w:rPr>
  </w:style>
  <w:style w:type="paragraph" w:styleId="ListNumber2">
    <w:name w:val="List Number 2"/>
    <w:basedOn w:val="Normal"/>
    <w:uiPriority w:val="1"/>
    <w:qFormat/>
    <w:rsid w:val="00894ACE"/>
    <w:pPr>
      <w:numPr>
        <w:ilvl w:val="1"/>
        <w:numId w:val="33"/>
      </w:numPr>
    </w:pPr>
    <w:rPr>
      <w:rFonts w:asciiTheme="minorHAnsi" w:hAnsiTheme="minorHAnsi"/>
    </w:rPr>
  </w:style>
  <w:style w:type="paragraph" w:styleId="ListNumber3">
    <w:name w:val="List Number 3"/>
    <w:basedOn w:val="Normal"/>
    <w:uiPriority w:val="1"/>
    <w:qFormat/>
    <w:rsid w:val="00894ACE"/>
    <w:pPr>
      <w:numPr>
        <w:ilvl w:val="2"/>
        <w:numId w:val="33"/>
      </w:numPr>
    </w:pPr>
    <w:rPr>
      <w:rFonts w:asciiTheme="minorHAnsi" w:hAnsiTheme="minorHAnsi"/>
    </w:r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rPr>
      <w:rFonts w:asciiTheme="minorHAnsi" w:hAnsiTheme="minorHAnsi"/>
    </w:rPr>
  </w:style>
  <w:style w:type="paragraph" w:customStyle="1" w:styleId="ParagraphBullet2">
    <w:name w:val="Paragraph Bullet 2"/>
    <w:basedOn w:val="Normal"/>
    <w:uiPriority w:val="1"/>
    <w:rsid w:val="00452E7B"/>
    <w:pPr>
      <w:numPr>
        <w:ilvl w:val="1"/>
        <w:numId w:val="9"/>
      </w:numPr>
    </w:pPr>
    <w:rPr>
      <w:rFonts w:asciiTheme="minorHAnsi" w:hAnsiTheme="minorHAnsi"/>
    </w:r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asciiTheme="minorHAnsi" w:hAnsiTheme="minorHAnsi"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rFonts w:asciiTheme="minorHAnsi" w:hAnsiTheme="minorHAnsi"/>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rPr>
      <w:rFonts w:asciiTheme="minorHAnsi" w:hAnsiTheme="minorHAnsi"/>
    </w:rPr>
  </w:style>
  <w:style w:type="paragraph" w:styleId="TOC5">
    <w:name w:val="toc 5"/>
    <w:basedOn w:val="Normal"/>
    <w:next w:val="Normal"/>
    <w:autoRedefine/>
    <w:semiHidden/>
    <w:rsid w:val="00452E7B"/>
    <w:pPr>
      <w:tabs>
        <w:tab w:val="right" w:pos="8363"/>
      </w:tabs>
      <w:ind w:left="720"/>
    </w:pPr>
    <w:rPr>
      <w:rFonts w:asciiTheme="minorHAnsi" w:hAnsiTheme="minorHAnsi"/>
    </w:rPr>
  </w:style>
  <w:style w:type="paragraph" w:styleId="TOC6">
    <w:name w:val="toc 6"/>
    <w:basedOn w:val="Normal"/>
    <w:next w:val="Normal"/>
    <w:autoRedefine/>
    <w:semiHidden/>
    <w:rsid w:val="00452E7B"/>
    <w:pPr>
      <w:ind w:left="902"/>
    </w:pPr>
    <w:rPr>
      <w:rFonts w:asciiTheme="minorHAnsi" w:hAnsiTheme="minorHAnsi"/>
    </w:rPr>
  </w:style>
  <w:style w:type="paragraph" w:styleId="TOC7">
    <w:name w:val="toc 7"/>
    <w:basedOn w:val="Normal"/>
    <w:next w:val="Normal"/>
    <w:autoRedefine/>
    <w:semiHidden/>
    <w:rsid w:val="00452E7B"/>
    <w:pPr>
      <w:ind w:left="1077"/>
    </w:pPr>
    <w:rPr>
      <w:rFonts w:asciiTheme="minorHAnsi" w:hAnsiTheme="minorHAnsi"/>
    </w:rPr>
  </w:style>
  <w:style w:type="paragraph" w:styleId="TOC8">
    <w:name w:val="toc 8"/>
    <w:basedOn w:val="Normal"/>
    <w:next w:val="Normal"/>
    <w:autoRedefine/>
    <w:semiHidden/>
    <w:rsid w:val="00452E7B"/>
    <w:pPr>
      <w:ind w:left="1259"/>
    </w:pPr>
    <w:rPr>
      <w:rFonts w:asciiTheme="minorHAnsi" w:hAnsiTheme="minorHAnsi"/>
    </w:rPr>
  </w:style>
  <w:style w:type="paragraph" w:styleId="TOC9">
    <w:name w:val="toc 9"/>
    <w:basedOn w:val="Normal"/>
    <w:next w:val="Normal"/>
    <w:autoRedefine/>
    <w:semiHidden/>
    <w:rsid w:val="00452E7B"/>
    <w:pPr>
      <w:ind w:left="1440"/>
    </w:pPr>
    <w:rPr>
      <w:rFonts w:asciiTheme="minorHAnsi" w:hAnsiTheme="minorHAnsi"/>
    </w:r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rPr>
      <w:rFonts w:asciiTheme="minorHAnsi" w:hAnsiTheme="minorHAnsi"/>
    </w:rPr>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asciiTheme="minorHAnsi" w:eastAsiaTheme="minorEastAsia" w:hAnsiTheme="minorHAnsi" w:cstheme="minorBidi"/>
      <w:i/>
      <w:iCs/>
      <w:color w:val="4F2D7F" w:themeColor="accent1"/>
    </w:rPr>
  </w:style>
  <w:style w:type="paragraph" w:styleId="BodyText2">
    <w:name w:val="Body Text 2"/>
    <w:basedOn w:val="Normal"/>
    <w:link w:val="BodyText2Char"/>
    <w:semiHidden/>
    <w:unhideWhenUsed/>
    <w:rsid w:val="004A0DFE"/>
    <w:pPr>
      <w:spacing w:line="480" w:lineRule="auto"/>
    </w:pPr>
    <w:rPr>
      <w:rFonts w:asciiTheme="minorHAnsi" w:hAnsiTheme="minorHAnsi"/>
    </w:r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rFonts w:asciiTheme="minorHAnsi" w:hAnsiTheme="minorHAnsi"/>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rPr>
      <w:rFonts w:asciiTheme="minorHAnsi" w:hAnsiTheme="minorHAnsi"/>
    </w:r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rPr>
      <w:rFonts w:asciiTheme="minorHAnsi" w:hAnsiTheme="minorHAnsi"/>
    </w:r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rFonts w:asciiTheme="minorHAnsi" w:hAnsiTheme="minorHAnsi"/>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rFonts w:asciiTheme="minorHAnsi" w:hAnsiTheme="minorHAnsi"/>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rPr>
      <w:rFonts w:asciiTheme="minorHAnsi" w:hAnsiTheme="minorHAnsi"/>
    </w:r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rFonts w:asciiTheme="minorHAnsi" w:hAnsiTheme="minorHAnsi"/>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rPr>
      <w:rFonts w:asciiTheme="minorHAnsi" w:hAnsiTheme="minorHAnsi"/>
    </w:rPr>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rPr>
      <w:rFonts w:asciiTheme="minorHAnsi" w:hAnsiTheme="minorHAnsi"/>
    </w:r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rFonts w:asciiTheme="minorHAnsi" w:hAnsiTheme="minorHAnsi"/>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rFonts w:asciiTheme="minorHAnsi" w:hAnsiTheme="minorHAnsi"/>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rFonts w:asciiTheme="minorHAnsi" w:hAnsiTheme="minorHAnsi"/>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rPr>
      <w:rFonts w:asciiTheme="minorHAnsi" w:hAnsiTheme="minorHAnsi"/>
    </w:rPr>
  </w:style>
  <w:style w:type="paragraph" w:styleId="Index2">
    <w:name w:val="index 2"/>
    <w:basedOn w:val="Normal"/>
    <w:next w:val="Normal"/>
    <w:autoRedefine/>
    <w:semiHidden/>
    <w:unhideWhenUsed/>
    <w:rsid w:val="004A0DFE"/>
    <w:pPr>
      <w:spacing w:after="0" w:line="240" w:lineRule="auto"/>
      <w:ind w:left="360" w:hanging="180"/>
    </w:pPr>
    <w:rPr>
      <w:rFonts w:asciiTheme="minorHAnsi" w:hAnsiTheme="minorHAnsi"/>
    </w:rPr>
  </w:style>
  <w:style w:type="paragraph" w:styleId="Index3">
    <w:name w:val="index 3"/>
    <w:basedOn w:val="Normal"/>
    <w:next w:val="Normal"/>
    <w:autoRedefine/>
    <w:semiHidden/>
    <w:unhideWhenUsed/>
    <w:rsid w:val="004A0DFE"/>
    <w:pPr>
      <w:spacing w:after="0" w:line="240" w:lineRule="auto"/>
      <w:ind w:left="540" w:hanging="180"/>
    </w:pPr>
    <w:rPr>
      <w:rFonts w:asciiTheme="minorHAnsi" w:hAnsiTheme="minorHAnsi"/>
    </w:rPr>
  </w:style>
  <w:style w:type="paragraph" w:styleId="Index4">
    <w:name w:val="index 4"/>
    <w:basedOn w:val="Normal"/>
    <w:next w:val="Normal"/>
    <w:autoRedefine/>
    <w:semiHidden/>
    <w:unhideWhenUsed/>
    <w:rsid w:val="004A0DFE"/>
    <w:pPr>
      <w:spacing w:after="0" w:line="240" w:lineRule="auto"/>
      <w:ind w:left="720" w:hanging="180"/>
    </w:pPr>
    <w:rPr>
      <w:rFonts w:asciiTheme="minorHAnsi" w:hAnsiTheme="minorHAnsi"/>
    </w:rPr>
  </w:style>
  <w:style w:type="paragraph" w:styleId="Index5">
    <w:name w:val="index 5"/>
    <w:basedOn w:val="Normal"/>
    <w:next w:val="Normal"/>
    <w:autoRedefine/>
    <w:semiHidden/>
    <w:unhideWhenUsed/>
    <w:rsid w:val="004A0DFE"/>
    <w:pPr>
      <w:spacing w:after="0" w:line="240" w:lineRule="auto"/>
      <w:ind w:left="900" w:hanging="180"/>
    </w:pPr>
    <w:rPr>
      <w:rFonts w:asciiTheme="minorHAnsi" w:hAnsiTheme="minorHAnsi"/>
    </w:rPr>
  </w:style>
  <w:style w:type="paragraph" w:styleId="Index6">
    <w:name w:val="index 6"/>
    <w:basedOn w:val="Normal"/>
    <w:next w:val="Normal"/>
    <w:autoRedefine/>
    <w:semiHidden/>
    <w:unhideWhenUsed/>
    <w:rsid w:val="004A0DFE"/>
    <w:pPr>
      <w:spacing w:after="0" w:line="240" w:lineRule="auto"/>
      <w:ind w:left="1080" w:hanging="180"/>
    </w:pPr>
    <w:rPr>
      <w:rFonts w:asciiTheme="minorHAnsi" w:hAnsiTheme="minorHAnsi"/>
    </w:rPr>
  </w:style>
  <w:style w:type="paragraph" w:styleId="Index7">
    <w:name w:val="index 7"/>
    <w:basedOn w:val="Normal"/>
    <w:next w:val="Normal"/>
    <w:autoRedefine/>
    <w:semiHidden/>
    <w:unhideWhenUsed/>
    <w:rsid w:val="004A0DFE"/>
    <w:pPr>
      <w:spacing w:after="0" w:line="240" w:lineRule="auto"/>
      <w:ind w:left="1260" w:hanging="180"/>
    </w:pPr>
    <w:rPr>
      <w:rFonts w:asciiTheme="minorHAnsi" w:hAnsiTheme="minorHAnsi"/>
    </w:rPr>
  </w:style>
  <w:style w:type="paragraph" w:styleId="Index8">
    <w:name w:val="index 8"/>
    <w:basedOn w:val="Normal"/>
    <w:next w:val="Normal"/>
    <w:autoRedefine/>
    <w:semiHidden/>
    <w:unhideWhenUsed/>
    <w:rsid w:val="004A0DFE"/>
    <w:pPr>
      <w:spacing w:after="0" w:line="240" w:lineRule="auto"/>
      <w:ind w:left="1440" w:hanging="180"/>
    </w:pPr>
    <w:rPr>
      <w:rFonts w:asciiTheme="minorHAnsi" w:hAnsiTheme="minorHAnsi"/>
    </w:rPr>
  </w:style>
  <w:style w:type="paragraph" w:styleId="Index9">
    <w:name w:val="index 9"/>
    <w:basedOn w:val="Normal"/>
    <w:next w:val="Normal"/>
    <w:autoRedefine/>
    <w:semiHidden/>
    <w:unhideWhenUsed/>
    <w:rsid w:val="004A0DFE"/>
    <w:pPr>
      <w:spacing w:after="0" w:line="240" w:lineRule="auto"/>
      <w:ind w:left="1620" w:hanging="180"/>
    </w:pPr>
    <w:rPr>
      <w:rFonts w:asciiTheme="minorHAnsi" w:hAnsiTheme="minorHAnsi"/>
    </w:r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rFonts w:asciiTheme="minorHAnsi" w:hAnsiTheme="minorHAnsi"/>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rPr>
      <w:rFonts w:asciiTheme="minorHAnsi" w:hAnsiTheme="minorHAnsi"/>
    </w:rPr>
  </w:style>
  <w:style w:type="paragraph" w:styleId="List2">
    <w:name w:val="List 2"/>
    <w:basedOn w:val="Normal"/>
    <w:semiHidden/>
    <w:rsid w:val="004A0DFE"/>
    <w:pPr>
      <w:ind w:left="566" w:hanging="283"/>
      <w:contextualSpacing/>
    </w:pPr>
    <w:rPr>
      <w:rFonts w:asciiTheme="minorHAnsi" w:hAnsiTheme="minorHAnsi"/>
    </w:rPr>
  </w:style>
  <w:style w:type="paragraph" w:styleId="List3">
    <w:name w:val="List 3"/>
    <w:basedOn w:val="Normal"/>
    <w:semiHidden/>
    <w:unhideWhenUsed/>
    <w:rsid w:val="004A0DFE"/>
    <w:pPr>
      <w:ind w:left="849" w:hanging="283"/>
      <w:contextualSpacing/>
    </w:pPr>
    <w:rPr>
      <w:rFonts w:asciiTheme="minorHAnsi" w:hAnsiTheme="minorHAnsi"/>
    </w:rPr>
  </w:style>
  <w:style w:type="paragraph" w:styleId="List4">
    <w:name w:val="List 4"/>
    <w:basedOn w:val="Normal"/>
    <w:semiHidden/>
    <w:unhideWhenUsed/>
    <w:rsid w:val="004A0DFE"/>
    <w:pPr>
      <w:ind w:left="1132" w:hanging="283"/>
      <w:contextualSpacing/>
    </w:pPr>
    <w:rPr>
      <w:rFonts w:asciiTheme="minorHAnsi" w:hAnsiTheme="minorHAnsi"/>
    </w:rPr>
  </w:style>
  <w:style w:type="paragraph" w:styleId="List5">
    <w:name w:val="List 5"/>
    <w:basedOn w:val="Normal"/>
    <w:semiHidden/>
    <w:unhideWhenUsed/>
    <w:rsid w:val="004A0DFE"/>
    <w:pPr>
      <w:ind w:left="1415" w:hanging="283"/>
      <w:contextualSpacing/>
    </w:pPr>
    <w:rPr>
      <w:rFonts w:asciiTheme="minorHAnsi" w:hAnsiTheme="minorHAnsi"/>
    </w:rPr>
  </w:style>
  <w:style w:type="paragraph" w:styleId="ListBullet3">
    <w:name w:val="List Bullet 3"/>
    <w:basedOn w:val="Normal"/>
    <w:uiPriority w:val="1"/>
    <w:qFormat/>
    <w:rsid w:val="00894ACE"/>
    <w:pPr>
      <w:numPr>
        <w:ilvl w:val="2"/>
        <w:numId w:val="30"/>
      </w:numPr>
      <w:contextualSpacing/>
    </w:pPr>
    <w:rPr>
      <w:rFonts w:asciiTheme="minorHAnsi" w:hAnsiTheme="minorHAnsi"/>
    </w:rPr>
  </w:style>
  <w:style w:type="paragraph" w:styleId="ListBullet4">
    <w:name w:val="List Bullet 4"/>
    <w:basedOn w:val="Normal"/>
    <w:semiHidden/>
    <w:unhideWhenUsed/>
    <w:rsid w:val="004A0DFE"/>
    <w:pPr>
      <w:numPr>
        <w:numId w:val="1"/>
      </w:numPr>
      <w:contextualSpacing/>
    </w:pPr>
    <w:rPr>
      <w:rFonts w:asciiTheme="minorHAnsi" w:hAnsiTheme="minorHAnsi"/>
    </w:rPr>
  </w:style>
  <w:style w:type="paragraph" w:styleId="ListBullet5">
    <w:name w:val="List Bullet 5"/>
    <w:basedOn w:val="Normal"/>
    <w:semiHidden/>
    <w:unhideWhenUsed/>
    <w:rsid w:val="004A0DFE"/>
    <w:pPr>
      <w:numPr>
        <w:numId w:val="2"/>
      </w:numPr>
      <w:contextualSpacing/>
    </w:pPr>
    <w:rPr>
      <w:rFonts w:asciiTheme="minorHAnsi" w:hAnsiTheme="minorHAnsi"/>
    </w:rPr>
  </w:style>
  <w:style w:type="paragraph" w:styleId="ListContinue">
    <w:name w:val="List Continue"/>
    <w:basedOn w:val="Normal"/>
    <w:semiHidden/>
    <w:unhideWhenUsed/>
    <w:rsid w:val="004A0DFE"/>
    <w:pPr>
      <w:ind w:left="283"/>
      <w:contextualSpacing/>
    </w:pPr>
    <w:rPr>
      <w:rFonts w:asciiTheme="minorHAnsi" w:hAnsiTheme="minorHAnsi"/>
    </w:rPr>
  </w:style>
  <w:style w:type="paragraph" w:styleId="ListContinue2">
    <w:name w:val="List Continue 2"/>
    <w:basedOn w:val="Normal"/>
    <w:semiHidden/>
    <w:unhideWhenUsed/>
    <w:rsid w:val="004A0DFE"/>
    <w:pPr>
      <w:ind w:left="566"/>
      <w:contextualSpacing/>
    </w:pPr>
    <w:rPr>
      <w:rFonts w:asciiTheme="minorHAnsi" w:hAnsiTheme="minorHAnsi"/>
    </w:rPr>
  </w:style>
  <w:style w:type="paragraph" w:styleId="ListContinue3">
    <w:name w:val="List Continue 3"/>
    <w:basedOn w:val="Normal"/>
    <w:semiHidden/>
    <w:unhideWhenUsed/>
    <w:rsid w:val="004A0DFE"/>
    <w:pPr>
      <w:ind w:left="849"/>
      <w:contextualSpacing/>
    </w:pPr>
    <w:rPr>
      <w:rFonts w:asciiTheme="minorHAnsi" w:hAnsiTheme="minorHAnsi"/>
    </w:rPr>
  </w:style>
  <w:style w:type="paragraph" w:styleId="ListContinue4">
    <w:name w:val="List Continue 4"/>
    <w:basedOn w:val="Normal"/>
    <w:semiHidden/>
    <w:unhideWhenUsed/>
    <w:rsid w:val="004A0DFE"/>
    <w:pPr>
      <w:ind w:left="1132"/>
      <w:contextualSpacing/>
    </w:pPr>
    <w:rPr>
      <w:rFonts w:asciiTheme="minorHAnsi" w:hAnsiTheme="minorHAnsi"/>
    </w:rPr>
  </w:style>
  <w:style w:type="paragraph" w:styleId="ListContinue5">
    <w:name w:val="List Continue 5"/>
    <w:basedOn w:val="Normal"/>
    <w:semiHidden/>
    <w:unhideWhenUsed/>
    <w:rsid w:val="004A0DFE"/>
    <w:pPr>
      <w:ind w:left="1415"/>
      <w:contextualSpacing/>
    </w:pPr>
    <w:rPr>
      <w:rFonts w:asciiTheme="minorHAnsi" w:hAnsiTheme="minorHAnsi"/>
    </w:rPr>
  </w:style>
  <w:style w:type="paragraph" w:styleId="ListNumber4">
    <w:name w:val="List Number 4"/>
    <w:basedOn w:val="Normal"/>
    <w:semiHidden/>
    <w:unhideWhenUsed/>
    <w:rsid w:val="004A0DFE"/>
    <w:pPr>
      <w:numPr>
        <w:numId w:val="3"/>
      </w:numPr>
      <w:contextualSpacing/>
    </w:pPr>
    <w:rPr>
      <w:rFonts w:asciiTheme="minorHAnsi" w:hAnsiTheme="minorHAnsi"/>
    </w:rPr>
  </w:style>
  <w:style w:type="paragraph" w:styleId="ListNumber5">
    <w:name w:val="List Number 5"/>
    <w:basedOn w:val="Normal"/>
    <w:semiHidden/>
    <w:unhideWhenUsed/>
    <w:rsid w:val="004A0DFE"/>
    <w:pPr>
      <w:numPr>
        <w:numId w:val="4"/>
      </w:numPr>
      <w:contextualSpacing/>
    </w:pPr>
    <w:rPr>
      <w:rFonts w:asciiTheme="minorHAnsi" w:hAnsiTheme="minorHAnsi"/>
    </w:rPr>
  </w:style>
  <w:style w:type="paragraph" w:styleId="ListParagraph">
    <w:name w:val="List Paragraph"/>
    <w:basedOn w:val="Normal"/>
    <w:uiPriority w:val="34"/>
    <w:unhideWhenUsed/>
    <w:qFormat/>
    <w:rsid w:val="004A0DFE"/>
    <w:pPr>
      <w:ind w:left="720"/>
      <w:contextualSpacing/>
    </w:pPr>
    <w:rPr>
      <w:rFonts w:asciiTheme="minorHAnsi" w:hAnsiTheme="minorHAnsi"/>
    </w:r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rPr>
      <w:rFonts w:asciiTheme="minorHAnsi" w:hAnsiTheme="minorHAnsi"/>
    </w:rPr>
  </w:style>
  <w:style w:type="paragraph" w:styleId="NoteHeading">
    <w:name w:val="Note Heading"/>
    <w:basedOn w:val="Normal"/>
    <w:next w:val="Normal"/>
    <w:link w:val="NoteHeadingChar"/>
    <w:semiHidden/>
    <w:unhideWhenUsed/>
    <w:rsid w:val="004A0DFE"/>
    <w:pPr>
      <w:spacing w:after="0" w:line="240" w:lineRule="auto"/>
    </w:pPr>
    <w:rPr>
      <w:rFonts w:asciiTheme="minorHAnsi" w:hAnsiTheme="minorHAnsi"/>
    </w:r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rPr>
      <w:rFonts w:asciiTheme="minorHAnsi" w:hAnsiTheme="minorHAnsi"/>
    </w:rPr>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rPr>
      <w:rFonts w:asciiTheme="minorHAnsi" w:hAnsiTheme="minorHAnsi"/>
    </w:r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rPr>
      <w:rFonts w:asciiTheme="minorHAnsi" w:hAnsiTheme="minorHAnsi"/>
    </w:rPr>
  </w:style>
  <w:style w:type="paragraph" w:styleId="TableofFigures">
    <w:name w:val="table of figures"/>
    <w:basedOn w:val="Normal"/>
    <w:next w:val="Normal"/>
    <w:semiHidden/>
    <w:unhideWhenUsed/>
    <w:rsid w:val="004A0DFE"/>
    <w:pPr>
      <w:spacing w:after="0"/>
    </w:pPr>
    <w:rPr>
      <w:rFonts w:asciiTheme="minorHAnsi" w:hAnsiTheme="minorHAnsi"/>
    </w:r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B04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86336157">
      <w:bodyDiv w:val="1"/>
      <w:marLeft w:val="0"/>
      <w:marRight w:val="0"/>
      <w:marTop w:val="0"/>
      <w:marBottom w:val="0"/>
      <w:divBdr>
        <w:top w:val="none" w:sz="0" w:space="0" w:color="auto"/>
        <w:left w:val="none" w:sz="0" w:space="0" w:color="auto"/>
        <w:bottom w:val="none" w:sz="0" w:space="0" w:color="auto"/>
        <w:right w:val="none" w:sz="0" w:space="0" w:color="auto"/>
      </w:divBdr>
    </w:div>
    <w:div w:id="243804302">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557670457">
      <w:bodyDiv w:val="1"/>
      <w:marLeft w:val="0"/>
      <w:marRight w:val="0"/>
      <w:marTop w:val="0"/>
      <w:marBottom w:val="0"/>
      <w:divBdr>
        <w:top w:val="none" w:sz="0" w:space="0" w:color="auto"/>
        <w:left w:val="none" w:sz="0" w:space="0" w:color="auto"/>
        <w:bottom w:val="none" w:sz="0" w:space="0" w:color="auto"/>
        <w:right w:val="none" w:sz="0" w:space="0" w:color="auto"/>
      </w:divBdr>
    </w:div>
    <w:div w:id="651567689">
      <w:bodyDiv w:val="1"/>
      <w:marLeft w:val="0"/>
      <w:marRight w:val="0"/>
      <w:marTop w:val="0"/>
      <w:marBottom w:val="0"/>
      <w:divBdr>
        <w:top w:val="none" w:sz="0" w:space="0" w:color="auto"/>
        <w:left w:val="none" w:sz="0" w:space="0" w:color="auto"/>
        <w:bottom w:val="none" w:sz="0" w:space="0" w:color="auto"/>
        <w:right w:val="none" w:sz="0" w:space="0" w:color="auto"/>
      </w:divBdr>
    </w:div>
    <w:div w:id="72522638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5461869">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63761014">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89105760">
      <w:bodyDiv w:val="1"/>
      <w:marLeft w:val="0"/>
      <w:marRight w:val="0"/>
      <w:marTop w:val="0"/>
      <w:marBottom w:val="0"/>
      <w:divBdr>
        <w:top w:val="none" w:sz="0" w:space="0" w:color="auto"/>
        <w:left w:val="none" w:sz="0" w:space="0" w:color="auto"/>
        <w:bottom w:val="none" w:sz="0" w:space="0" w:color="auto"/>
        <w:right w:val="none" w:sz="0" w:space="0" w:color="auto"/>
      </w:divBdr>
    </w:div>
    <w:div w:id="17384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8BA5-DA40-448B-95F7-4EB428C5DF0F}">
  <ds:schemaRefs>
    <ds:schemaRef ds:uri="http://schemas.microsoft.com/sharepoint/v3/contenttype/forms"/>
  </ds:schemaRefs>
</ds:datastoreItem>
</file>

<file path=customXml/itemProps2.xml><?xml version="1.0" encoding="utf-8"?>
<ds:datastoreItem xmlns:ds="http://schemas.openxmlformats.org/officeDocument/2006/customXml" ds:itemID="{846A7C0F-D5EB-4613-9007-084981C7B0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B6521E-B5F7-463A-AD7D-3B6778C0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50520-A5C5-4832-8CE0-62A175DC7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9</TotalTime>
  <Pages>7</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pusit tientavorn</cp:lastModifiedBy>
  <cp:revision>3</cp:revision>
  <cp:lastPrinted>2020-03-01T08:14:00Z</cp:lastPrinted>
  <dcterms:created xsi:type="dcterms:W3CDTF">2020-03-01T13:17:00Z</dcterms:created>
  <dcterms:modified xsi:type="dcterms:W3CDTF">2020-03-01T13:36:00Z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ies>
</file>