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3" w:type="dxa"/>
        <w:tblLook w:val="01E0" w:firstRow="1" w:lastRow="1" w:firstColumn="1" w:lastColumn="1" w:noHBand="0" w:noVBand="0"/>
      </w:tblPr>
      <w:tblGrid>
        <w:gridCol w:w="2748"/>
        <w:gridCol w:w="6955"/>
      </w:tblGrid>
      <w:tr w:rsidR="00B767AB" w:rsidRPr="00D9119A" w:rsidTr="00B12A48">
        <w:trPr>
          <w:trHeight w:val="2866"/>
        </w:trPr>
        <w:tc>
          <w:tcPr>
            <w:tcW w:w="2748" w:type="dxa"/>
          </w:tcPr>
          <w:p w:rsidR="00B767AB" w:rsidRPr="00B76DD2" w:rsidRDefault="00B767AB" w:rsidP="00B76DD2">
            <w:pPr>
              <w:overflowPunct w:val="0"/>
              <w:adjustRightInd w:val="0"/>
              <w:spacing w:line="380" w:lineRule="exact"/>
              <w:ind w:left="14" w:right="-43"/>
              <w:textAlignment w:val="baseline"/>
              <w:rPr>
                <w:rFonts w:ascii="Times New Roman" w:eastAsia="MS Mincho"/>
                <w:color w:val="7F7E82"/>
                <w:sz w:val="28"/>
                <w:szCs w:val="28"/>
              </w:rPr>
            </w:pPr>
            <w:bookmarkStart w:id="0" w:name="_GoBack"/>
            <w:bookmarkEnd w:id="0"/>
          </w:p>
        </w:tc>
        <w:tc>
          <w:tcPr>
            <w:tcW w:w="6955" w:type="dxa"/>
            <w:vAlign w:val="center"/>
          </w:tcPr>
          <w:p w:rsidR="00CE52F6" w:rsidRPr="00CE52F6" w:rsidRDefault="00CE52F6" w:rsidP="00B76DD2">
            <w:pPr>
              <w:overflowPunct w:val="0"/>
              <w:adjustRightInd w:val="0"/>
              <w:spacing w:line="380" w:lineRule="exact"/>
              <w:ind w:left="14" w:right="-43"/>
              <w:textAlignment w:val="baseline"/>
              <w:rPr>
                <w:rFonts w:ascii="Times New Roman" w:eastAsia="MS Mincho"/>
                <w:color w:val="7F7E82"/>
                <w:sz w:val="28"/>
                <w:szCs w:val="28"/>
              </w:rPr>
            </w:pPr>
            <w:r w:rsidRPr="00CE52F6">
              <w:rPr>
                <w:rFonts w:ascii="Times New Roman" w:eastAsia="MS Mincho"/>
                <w:color w:val="7F7E82"/>
                <w:sz w:val="28"/>
                <w:szCs w:val="28"/>
              </w:rPr>
              <w:t>Krung Thai Bank Public Company Limited</w:t>
            </w:r>
          </w:p>
          <w:p w:rsidR="00CE52F6" w:rsidRPr="00CE52F6" w:rsidRDefault="00CE52F6" w:rsidP="00B76DD2">
            <w:pPr>
              <w:overflowPunct w:val="0"/>
              <w:adjustRightInd w:val="0"/>
              <w:spacing w:line="380" w:lineRule="exact"/>
              <w:ind w:left="14" w:right="-43"/>
              <w:textAlignment w:val="baseline"/>
              <w:rPr>
                <w:rFonts w:ascii="Times New Roman" w:eastAsia="MS Mincho" w:hint="cs"/>
                <w:color w:val="7F7E82"/>
                <w:sz w:val="28"/>
                <w:szCs w:val="28"/>
              </w:rPr>
            </w:pPr>
            <w:r w:rsidRPr="00CE52F6">
              <w:rPr>
                <w:rFonts w:ascii="Times New Roman" w:eastAsia="MS Mincho"/>
                <w:color w:val="7F7E82"/>
                <w:sz w:val="28"/>
                <w:szCs w:val="28"/>
              </w:rPr>
              <w:t>and its subsidiaries</w:t>
            </w:r>
          </w:p>
          <w:p w:rsidR="00CE52F6" w:rsidRPr="00CE52F6" w:rsidRDefault="00CE52F6" w:rsidP="00B76DD2">
            <w:pPr>
              <w:overflowPunct w:val="0"/>
              <w:adjustRightInd w:val="0"/>
              <w:spacing w:line="380" w:lineRule="exact"/>
              <w:ind w:left="14" w:right="-43"/>
              <w:textAlignment w:val="baseline"/>
              <w:rPr>
                <w:rFonts w:ascii="Times New Roman" w:eastAsia="MS Mincho"/>
                <w:color w:val="7F7E82"/>
                <w:sz w:val="28"/>
                <w:szCs w:val="28"/>
              </w:rPr>
            </w:pPr>
            <w:r w:rsidRPr="00CE52F6">
              <w:rPr>
                <w:rFonts w:ascii="Times New Roman" w:eastAsia="MS Mincho"/>
                <w:color w:val="7F7E82"/>
                <w:sz w:val="28"/>
                <w:szCs w:val="28"/>
              </w:rPr>
              <w:t xml:space="preserve">Report and financial </w:t>
            </w:r>
            <w:r w:rsidR="00443BDA">
              <w:rPr>
                <w:rFonts w:ascii="Times New Roman" w:eastAsia="MS Mincho"/>
                <w:color w:val="7F7E82"/>
                <w:sz w:val="28"/>
                <w:szCs w:val="28"/>
              </w:rPr>
              <w:t>statements</w:t>
            </w:r>
          </w:p>
          <w:p w:rsidR="00CE52F6" w:rsidRPr="00B76DD2" w:rsidRDefault="00B76DD2" w:rsidP="00B76DD2">
            <w:pPr>
              <w:overflowPunct w:val="0"/>
              <w:adjustRightInd w:val="0"/>
              <w:spacing w:line="380" w:lineRule="exact"/>
              <w:ind w:left="14" w:right="-43"/>
              <w:textAlignment w:val="baseline"/>
              <w:rPr>
                <w:rFonts w:ascii="Times New Roman" w:eastAsia="MS Mincho"/>
                <w:color w:val="7F7E82"/>
                <w:sz w:val="28"/>
                <w:szCs w:val="28"/>
              </w:rPr>
            </w:pPr>
            <w:r w:rsidRPr="00B76DD2">
              <w:rPr>
                <w:rFonts w:ascii="Times New Roman" w:eastAsia="MS Mincho"/>
                <w:color w:val="7F7E82"/>
                <w:sz w:val="28"/>
                <w:szCs w:val="28"/>
              </w:rPr>
              <w:t>30 June 2020</w:t>
            </w:r>
          </w:p>
        </w:tc>
      </w:tr>
    </w:tbl>
    <w:p w:rsidR="001A00ED" w:rsidRPr="00D9119A" w:rsidRDefault="001A00ED" w:rsidP="00B727B8">
      <w:pPr>
        <w:tabs>
          <w:tab w:val="right" w:pos="8550"/>
        </w:tabs>
        <w:spacing w:before="120"/>
        <w:rPr>
          <w:rFonts w:hAnsi="Angsana New"/>
          <w:sz w:val="28"/>
          <w:szCs w:val="28"/>
        </w:rPr>
        <w:sectPr w:rsidR="001A00ED" w:rsidRPr="00D9119A" w:rsidSect="00D9119A">
          <w:headerReference w:type="default" r:id="rId8"/>
          <w:footerReference w:type="even" r:id="rId9"/>
          <w:footerReference w:type="default" r:id="rId10"/>
          <w:pgSz w:w="11909" w:h="16834" w:code="9"/>
          <w:pgMar w:top="2592" w:right="1080" w:bottom="11520" w:left="360" w:header="706" w:footer="706" w:gutter="0"/>
          <w:pgNumType w:start="1"/>
          <w:cols w:space="720"/>
        </w:sectPr>
      </w:pPr>
    </w:p>
    <w:p w:rsidR="001F77F0" w:rsidRPr="00D9119A" w:rsidRDefault="001F77F0" w:rsidP="006A723A">
      <w:pPr>
        <w:pStyle w:val="ps-000-normal"/>
        <w:spacing w:before="120" w:after="0" w:line="380" w:lineRule="exact"/>
        <w:rPr>
          <w:rFonts w:ascii="Arial" w:hAnsi="Arial" w:cs="Arial"/>
          <w:b/>
          <w:bCs/>
          <w:sz w:val="22"/>
          <w:szCs w:val="22"/>
        </w:rPr>
      </w:pPr>
      <w:r w:rsidRPr="00D9119A">
        <w:rPr>
          <w:rFonts w:ascii="Arial" w:hAnsi="Arial" w:cs="Arial"/>
          <w:b/>
          <w:bCs/>
          <w:sz w:val="22"/>
          <w:szCs w:val="22"/>
        </w:rPr>
        <w:lastRenderedPageBreak/>
        <w:t xml:space="preserve">Independent Auditor’s Report </w:t>
      </w:r>
    </w:p>
    <w:p w:rsidR="001F77F0" w:rsidRPr="00D9119A" w:rsidRDefault="001F77F0" w:rsidP="00B3016B">
      <w:pPr>
        <w:pStyle w:val="ps-000-normal"/>
        <w:spacing w:after="0" w:line="380" w:lineRule="exact"/>
        <w:rPr>
          <w:rFonts w:ascii="Arial" w:hAnsi="Arial" w:cs="Arial"/>
          <w:sz w:val="22"/>
          <w:szCs w:val="22"/>
        </w:rPr>
      </w:pPr>
      <w:r w:rsidRPr="00D9119A">
        <w:rPr>
          <w:rFonts w:ascii="Arial" w:hAnsi="Arial" w:cs="Arial"/>
          <w:sz w:val="22"/>
          <w:szCs w:val="22"/>
        </w:rPr>
        <w:t xml:space="preserve">To the Shareholders of </w:t>
      </w:r>
      <w:r w:rsidR="00C07504" w:rsidRPr="00C07504">
        <w:rPr>
          <w:rFonts w:ascii="Arial" w:hAnsi="Arial" w:cs="Arial"/>
          <w:sz w:val="22"/>
          <w:szCs w:val="22"/>
        </w:rPr>
        <w:t>Krung Thai Bank Public Company Limited</w:t>
      </w:r>
    </w:p>
    <w:p w:rsidR="00443BDA" w:rsidRPr="00143317" w:rsidRDefault="00443BDA" w:rsidP="00026ED3">
      <w:pPr>
        <w:pStyle w:val="ps-000-normal"/>
        <w:spacing w:before="360" w:line="380" w:lineRule="exact"/>
        <w:rPr>
          <w:rFonts w:ascii="Arial" w:hAnsi="Arial" w:cs="Cordia New"/>
          <w:b/>
          <w:bCs/>
          <w:sz w:val="22"/>
          <w:szCs w:val="22"/>
        </w:rPr>
      </w:pPr>
      <w:r w:rsidRPr="00143317">
        <w:rPr>
          <w:rFonts w:ascii="Arial" w:hAnsi="Arial" w:cs="Cordia New"/>
          <w:b/>
          <w:bCs/>
          <w:sz w:val="22"/>
          <w:szCs w:val="22"/>
        </w:rPr>
        <w:t xml:space="preserve">Report on Audit of </w:t>
      </w:r>
      <w:r>
        <w:rPr>
          <w:rFonts w:ascii="Arial" w:hAnsi="Arial" w:cs="Cordia New"/>
          <w:b/>
          <w:bCs/>
          <w:sz w:val="22"/>
          <w:szCs w:val="22"/>
        </w:rPr>
        <w:t>F</w:t>
      </w:r>
      <w:r w:rsidRPr="00143317">
        <w:rPr>
          <w:rFonts w:ascii="Arial" w:hAnsi="Arial" w:cs="Cordia New"/>
          <w:b/>
          <w:bCs/>
          <w:sz w:val="22"/>
          <w:szCs w:val="22"/>
        </w:rPr>
        <w:t xml:space="preserve">inancial </w:t>
      </w:r>
      <w:r>
        <w:rPr>
          <w:rFonts w:ascii="Arial" w:hAnsi="Arial" w:cs="Cordia New"/>
          <w:b/>
          <w:bCs/>
          <w:sz w:val="22"/>
          <w:szCs w:val="22"/>
        </w:rPr>
        <w:t>S</w:t>
      </w:r>
      <w:r w:rsidRPr="00143317">
        <w:rPr>
          <w:rFonts w:ascii="Arial" w:hAnsi="Arial" w:cs="Cordia New"/>
          <w:b/>
          <w:bCs/>
          <w:sz w:val="22"/>
          <w:szCs w:val="22"/>
        </w:rPr>
        <w:t>tatements</w:t>
      </w:r>
    </w:p>
    <w:p w:rsidR="00443BDA" w:rsidRPr="0058452A" w:rsidRDefault="00443BDA" w:rsidP="00026ED3">
      <w:pPr>
        <w:pStyle w:val="ps-000-normal"/>
        <w:spacing w:before="120" w:line="380" w:lineRule="exact"/>
        <w:rPr>
          <w:rFonts w:ascii="Arial" w:hAnsi="Arial" w:cs="Arial"/>
          <w:b/>
          <w:bCs/>
          <w:sz w:val="22"/>
          <w:szCs w:val="22"/>
        </w:rPr>
      </w:pPr>
      <w:r w:rsidRPr="0058452A">
        <w:rPr>
          <w:rFonts w:ascii="Arial" w:hAnsi="Arial" w:cs="Arial"/>
          <w:b/>
          <w:bCs/>
          <w:sz w:val="22"/>
          <w:szCs w:val="22"/>
        </w:rPr>
        <w:t>Opinion</w:t>
      </w:r>
    </w:p>
    <w:p w:rsidR="00443BDA" w:rsidRPr="0058452A" w:rsidRDefault="00443BDA" w:rsidP="00026ED3">
      <w:pPr>
        <w:pStyle w:val="ps-000-normal"/>
        <w:spacing w:before="120" w:line="380" w:lineRule="exact"/>
        <w:rPr>
          <w:rFonts w:ascii="Arial" w:hAnsi="Arial" w:cs="Arial"/>
          <w:color w:val="auto"/>
          <w:sz w:val="22"/>
          <w:szCs w:val="22"/>
        </w:rPr>
      </w:pPr>
      <w:r w:rsidRPr="0058452A">
        <w:rPr>
          <w:rFonts w:ascii="Arial" w:hAnsi="Arial" w:cs="Arial"/>
          <w:color w:val="auto"/>
          <w:sz w:val="22"/>
          <w:szCs w:val="22"/>
        </w:rPr>
        <w:t xml:space="preserve">I have audited the accompanying consolidated financial statements of </w:t>
      </w:r>
      <w:r w:rsidRPr="00C07504">
        <w:rPr>
          <w:rFonts w:ascii="Arial" w:hAnsi="Arial" w:cs="Arial"/>
          <w:sz w:val="22"/>
          <w:szCs w:val="22"/>
        </w:rPr>
        <w:t xml:space="preserve">Krung Thai Bank </w:t>
      </w:r>
      <w:r w:rsidRPr="0058452A">
        <w:rPr>
          <w:rFonts w:ascii="Arial" w:hAnsi="Arial" w:cs="Arial"/>
          <w:color w:val="auto"/>
          <w:sz w:val="22"/>
          <w:szCs w:val="22"/>
        </w:rPr>
        <w:t>Public Company Limited and its subsidiaries</w:t>
      </w:r>
      <w:r w:rsidRPr="0058452A">
        <w:rPr>
          <w:rFonts w:ascii="Arial" w:hAnsi="Arial" w:cs="Arial" w:hint="cs"/>
          <w:color w:val="auto"/>
          <w:sz w:val="22"/>
          <w:szCs w:val="22"/>
          <w:cs/>
        </w:rPr>
        <w:t xml:space="preserve"> </w:t>
      </w:r>
      <w:r w:rsidRPr="0058452A">
        <w:rPr>
          <w:rFonts w:ascii="Arial" w:hAnsi="Arial" w:cs="Arial"/>
          <w:color w:val="auto"/>
          <w:sz w:val="22"/>
          <w:szCs w:val="22"/>
        </w:rPr>
        <w:t xml:space="preserve">(the Group), which comprise the consolidated statement of financial position as at </w:t>
      </w:r>
      <w:r>
        <w:rPr>
          <w:rFonts w:ascii="Arial" w:hAnsi="Arial" w:cs="Arial"/>
          <w:color w:val="auto"/>
          <w:sz w:val="22"/>
          <w:szCs w:val="22"/>
        </w:rPr>
        <w:t>30 June 2020</w:t>
      </w:r>
      <w:r w:rsidRPr="0058452A">
        <w:rPr>
          <w:rFonts w:ascii="Arial" w:hAnsi="Arial" w:cs="Arial"/>
          <w:color w:val="auto"/>
          <w:sz w:val="22"/>
          <w:szCs w:val="22"/>
        </w:rPr>
        <w:t xml:space="preserve">, and the related consolidated statements of comprehensive income, changes in equity and cash flows </w:t>
      </w:r>
      <w:r>
        <w:rPr>
          <w:rFonts w:ascii="Arial" w:hAnsi="Arial" w:cs="Arial"/>
          <w:color w:val="auto"/>
          <w:sz w:val="22"/>
          <w:szCs w:val="22"/>
        </w:rPr>
        <w:t>for the six-month period</w:t>
      </w:r>
      <w:r w:rsidRPr="0058452A">
        <w:rPr>
          <w:rFonts w:ascii="Arial" w:hAnsi="Arial" w:cs="Arial"/>
          <w:color w:val="auto"/>
          <w:sz w:val="22"/>
          <w:szCs w:val="22"/>
        </w:rPr>
        <w:t xml:space="preserve"> then ended, and notes to the consolidated financial statements, including a summary of significant accounting policies, and have also audited the separate financial statements of </w:t>
      </w:r>
      <w:r w:rsidRPr="00C07504">
        <w:rPr>
          <w:rFonts w:ascii="Arial" w:hAnsi="Arial" w:cs="Arial"/>
          <w:sz w:val="22"/>
          <w:szCs w:val="22"/>
        </w:rPr>
        <w:t xml:space="preserve">Krung Thai Bank </w:t>
      </w:r>
      <w:r w:rsidRPr="0058452A">
        <w:rPr>
          <w:rFonts w:ascii="Arial" w:hAnsi="Arial" w:cs="Arial"/>
          <w:color w:val="auto"/>
          <w:sz w:val="22"/>
          <w:szCs w:val="22"/>
        </w:rPr>
        <w:t>Public Company Limited for the same period.</w:t>
      </w:r>
    </w:p>
    <w:p w:rsidR="00443BDA" w:rsidRPr="0058452A" w:rsidRDefault="00443BDA" w:rsidP="00026ED3">
      <w:pPr>
        <w:pStyle w:val="ps-000-normal"/>
        <w:spacing w:before="120" w:line="380" w:lineRule="exact"/>
        <w:rPr>
          <w:rFonts w:ascii="Arial" w:hAnsi="Arial" w:cs="Arial"/>
          <w:color w:val="auto"/>
          <w:sz w:val="22"/>
          <w:szCs w:val="22"/>
        </w:rPr>
      </w:pPr>
      <w:r w:rsidRPr="0058452A">
        <w:rPr>
          <w:rFonts w:ascii="Arial" w:hAnsi="Arial" w:cs="Arial"/>
          <w:color w:val="auto"/>
          <w:sz w:val="22"/>
          <w:szCs w:val="22"/>
        </w:rPr>
        <w:t xml:space="preserve">In my opinion, the financial statements referred to above present fairly, in all material respects, the financial position of </w:t>
      </w:r>
      <w:r w:rsidR="00D41E30" w:rsidRPr="00C07504">
        <w:rPr>
          <w:rFonts w:ascii="Arial" w:hAnsi="Arial" w:cs="Arial"/>
          <w:sz w:val="22"/>
          <w:szCs w:val="22"/>
        </w:rPr>
        <w:t xml:space="preserve">Krung Thai Bank </w:t>
      </w:r>
      <w:r w:rsidRPr="0058452A">
        <w:rPr>
          <w:rFonts w:ascii="Arial" w:hAnsi="Arial" w:cs="Arial"/>
          <w:color w:val="auto"/>
          <w:sz w:val="22"/>
          <w:szCs w:val="22"/>
        </w:rPr>
        <w:t xml:space="preserve">Public Company Limited and its subsidiaries and of </w:t>
      </w:r>
      <w:r w:rsidR="00D41E30">
        <w:rPr>
          <w:rFonts w:ascii="Arial" w:hAnsi="Arial" w:cs="Arial"/>
          <w:color w:val="auto"/>
          <w:sz w:val="22"/>
          <w:szCs w:val="22"/>
        </w:rPr>
        <w:t>Krung Thai Bank</w:t>
      </w:r>
      <w:r w:rsidRPr="0058452A">
        <w:rPr>
          <w:rFonts w:ascii="Arial" w:hAnsi="Arial" w:cs="Arial"/>
          <w:color w:val="auto"/>
          <w:sz w:val="22"/>
          <w:szCs w:val="22"/>
        </w:rPr>
        <w:t xml:space="preserve"> Public Company Limited as at </w:t>
      </w:r>
      <w:r>
        <w:rPr>
          <w:rFonts w:ascii="Arial" w:hAnsi="Arial" w:cs="Arial"/>
          <w:color w:val="auto"/>
          <w:sz w:val="22"/>
          <w:szCs w:val="22"/>
        </w:rPr>
        <w:t>30 June 20</w:t>
      </w:r>
      <w:r w:rsidR="00D41E30">
        <w:rPr>
          <w:rFonts w:ascii="Arial" w:hAnsi="Arial" w:cs="Arial"/>
          <w:color w:val="auto"/>
          <w:sz w:val="22"/>
          <w:szCs w:val="22"/>
        </w:rPr>
        <w:t>20</w:t>
      </w:r>
      <w:r w:rsidRPr="0058452A">
        <w:rPr>
          <w:rFonts w:ascii="Arial" w:hAnsi="Arial" w:cs="Arial"/>
          <w:color w:val="auto"/>
          <w:sz w:val="22"/>
          <w:szCs w:val="22"/>
        </w:rPr>
        <w:t xml:space="preserve">, their financial performance and cash flows </w:t>
      </w:r>
      <w:r>
        <w:rPr>
          <w:rFonts w:ascii="Arial" w:hAnsi="Arial" w:cs="Arial"/>
          <w:color w:val="auto"/>
          <w:sz w:val="22"/>
          <w:szCs w:val="22"/>
        </w:rPr>
        <w:t xml:space="preserve">for the six-month period </w:t>
      </w:r>
      <w:r w:rsidRPr="0058452A">
        <w:rPr>
          <w:rFonts w:ascii="Arial" w:hAnsi="Arial" w:cs="Arial"/>
          <w:color w:val="auto"/>
          <w:sz w:val="22"/>
          <w:szCs w:val="22"/>
        </w:rPr>
        <w:t>then ended in accordance with Thai Financial Reporting Standards</w:t>
      </w:r>
      <w:r w:rsidR="00D41E30">
        <w:rPr>
          <w:rFonts w:ascii="Arial" w:hAnsi="Arial" w:cs="Arial"/>
          <w:color w:val="auto"/>
          <w:sz w:val="22"/>
          <w:szCs w:val="22"/>
        </w:rPr>
        <w:t xml:space="preserve"> </w:t>
      </w:r>
      <w:r w:rsidR="00D41E30">
        <w:rPr>
          <w:rFonts w:ascii="Arial" w:hAnsi="Arial" w:cs="Arial"/>
          <w:sz w:val="22"/>
          <w:szCs w:val="22"/>
        </w:rPr>
        <w:t>and the Bank of Thailand’s regulations</w:t>
      </w:r>
      <w:r w:rsidRPr="0058452A">
        <w:rPr>
          <w:rFonts w:ascii="Arial" w:hAnsi="Arial" w:cs="Arial"/>
          <w:color w:val="auto"/>
          <w:sz w:val="22"/>
          <w:szCs w:val="22"/>
        </w:rPr>
        <w:t>.</w:t>
      </w:r>
    </w:p>
    <w:p w:rsidR="00443BDA" w:rsidRPr="0058452A" w:rsidRDefault="00443BDA" w:rsidP="00026ED3">
      <w:pPr>
        <w:pStyle w:val="ps-000-normal"/>
        <w:spacing w:before="120" w:line="380" w:lineRule="exact"/>
        <w:rPr>
          <w:rFonts w:ascii="Arial" w:hAnsi="Arial" w:cs="Arial"/>
          <w:b/>
          <w:bCs/>
          <w:sz w:val="22"/>
          <w:szCs w:val="22"/>
        </w:rPr>
      </w:pPr>
      <w:r w:rsidRPr="0058452A">
        <w:rPr>
          <w:rFonts w:ascii="Arial" w:hAnsi="Arial" w:cs="Arial"/>
          <w:b/>
          <w:bCs/>
          <w:sz w:val="22"/>
          <w:szCs w:val="22"/>
        </w:rPr>
        <w:t>Basis for Opinion</w:t>
      </w:r>
    </w:p>
    <w:p w:rsidR="002C230F" w:rsidRPr="006B68B3" w:rsidRDefault="00443BDA" w:rsidP="00026ED3">
      <w:pPr>
        <w:pStyle w:val="ps-000-normal"/>
        <w:spacing w:before="120" w:line="380" w:lineRule="exact"/>
        <w:rPr>
          <w:rFonts w:ascii="Arial" w:hAnsi="Arial" w:cs="Arial"/>
          <w:sz w:val="22"/>
          <w:szCs w:val="22"/>
        </w:rPr>
      </w:pPr>
      <w:r w:rsidRPr="0058452A">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w:t>
      </w:r>
      <w:r w:rsidRPr="0058452A">
        <w:rPr>
          <w:rFonts w:ascii="Arial" w:hAnsi="Arial" w:cs="Browallia New"/>
          <w:sz w:val="22"/>
          <w:szCs w:val="28"/>
        </w:rPr>
        <w:t xml:space="preserve">as issued by </w:t>
      </w:r>
      <w:r w:rsidRPr="0058452A">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026ED3" w:rsidRDefault="00026ED3" w:rsidP="002C230F">
      <w:pPr>
        <w:pStyle w:val="ps-000-normal"/>
        <w:spacing w:before="120" w:line="380" w:lineRule="exact"/>
        <w:rPr>
          <w:rFonts w:ascii="Arial" w:hAnsi="Arial" w:cs="Arial"/>
          <w:b/>
          <w:bCs/>
          <w:sz w:val="22"/>
          <w:szCs w:val="22"/>
          <w:highlight w:val="cyan"/>
        </w:rPr>
        <w:sectPr w:rsidR="00026ED3" w:rsidSect="00026ED3">
          <w:footerReference w:type="default" r:id="rId11"/>
          <w:footerReference w:type="first" r:id="rId12"/>
          <w:pgSz w:w="11909" w:h="16834" w:code="9"/>
          <w:pgMar w:top="3312" w:right="1080" w:bottom="1080" w:left="1296" w:header="706" w:footer="706" w:gutter="0"/>
          <w:pgNumType w:start="2"/>
          <w:cols w:space="720"/>
          <w:titlePg/>
        </w:sectPr>
      </w:pPr>
    </w:p>
    <w:p w:rsidR="002C230F" w:rsidRPr="004C4A0D" w:rsidRDefault="002C230F" w:rsidP="00026ED3">
      <w:pPr>
        <w:pStyle w:val="ps-000-normal"/>
        <w:spacing w:before="120" w:line="380" w:lineRule="exact"/>
        <w:rPr>
          <w:rFonts w:ascii="Arial" w:hAnsi="Arial" w:cs="Arial"/>
          <w:b/>
          <w:bCs/>
          <w:sz w:val="22"/>
          <w:szCs w:val="22"/>
        </w:rPr>
      </w:pPr>
      <w:r w:rsidRPr="004C4A0D">
        <w:rPr>
          <w:rFonts w:ascii="Arial" w:hAnsi="Arial" w:cs="Arial"/>
          <w:b/>
          <w:bCs/>
          <w:sz w:val="22"/>
          <w:szCs w:val="22"/>
        </w:rPr>
        <w:t>Emphasis of matter</w:t>
      </w:r>
    </w:p>
    <w:p w:rsidR="0059163A" w:rsidRPr="006B68B3" w:rsidRDefault="002C230F" w:rsidP="00026ED3">
      <w:pPr>
        <w:spacing w:before="120" w:after="120" w:line="380" w:lineRule="exact"/>
        <w:rPr>
          <w:rFonts w:ascii="Arial" w:hAnsi="Arial" w:cs="Arial"/>
        </w:rPr>
      </w:pPr>
      <w:r w:rsidRPr="004C4A0D">
        <w:rPr>
          <w:rFonts w:ascii="Arial" w:hAnsi="Arial" w:cs="Arial"/>
        </w:rPr>
        <w:t>I draw attention to Note</w:t>
      </w:r>
      <w:r w:rsidR="005C3D62">
        <w:rPr>
          <w:rFonts w:ascii="Arial" w:hAnsi="Arial" w:cs="Arial"/>
        </w:rPr>
        <w:t xml:space="preserve"> </w:t>
      </w:r>
      <w:r w:rsidR="009F39F3" w:rsidRPr="004C4A0D">
        <w:rPr>
          <w:rFonts w:ascii="Arial" w:hAnsi="Arial" w:cs="Arial"/>
        </w:rPr>
        <w:t xml:space="preserve">3 </w:t>
      </w:r>
      <w:r w:rsidR="005C3D62">
        <w:rPr>
          <w:rFonts w:ascii="Arial" w:hAnsi="Arial" w:cs="Arial"/>
        </w:rPr>
        <w:t xml:space="preserve">to </w:t>
      </w:r>
      <w:r w:rsidR="009F39F3" w:rsidRPr="004C4A0D">
        <w:rPr>
          <w:rFonts w:ascii="Arial" w:hAnsi="Arial" w:cs="Arial"/>
        </w:rPr>
        <w:t>the financial statements</w:t>
      </w:r>
      <w:r w:rsidR="006B5284">
        <w:rPr>
          <w:rFonts w:ascii="Arial" w:hAnsi="Arial" w:cs="Arial"/>
        </w:rPr>
        <w:t>,</w:t>
      </w:r>
      <w:r w:rsidR="00800662">
        <w:rPr>
          <w:rFonts w:ascii="Arial" w:hAnsi="Arial" w:cs="Arial"/>
        </w:rPr>
        <w:t xml:space="preserve"> </w:t>
      </w:r>
      <w:r w:rsidR="006B5284">
        <w:rPr>
          <w:rFonts w:ascii="Arial" w:hAnsi="Arial" w:cs="Arial"/>
        </w:rPr>
        <w:t>t</w:t>
      </w:r>
      <w:r w:rsidR="009F39F3" w:rsidRPr="004C4A0D">
        <w:rPr>
          <w:rFonts w:ascii="Arial" w:hAnsi="Arial" w:cs="Arial"/>
        </w:rPr>
        <w:t>he Bank and its subsidiaries have adopted new accounting policies</w:t>
      </w:r>
      <w:r w:rsidR="009F39F3">
        <w:rPr>
          <w:rFonts w:ascii="Arial" w:hAnsi="Arial" w:cs="Arial"/>
        </w:rPr>
        <w:t xml:space="preserve"> </w:t>
      </w:r>
      <w:r w:rsidR="00800662">
        <w:rPr>
          <w:rFonts w:ascii="Arial" w:hAnsi="Arial" w:cs="Arial"/>
        </w:rPr>
        <w:t xml:space="preserve">in respect of the </w:t>
      </w:r>
      <w:r w:rsidR="005C3D62">
        <w:rPr>
          <w:rFonts w:ascii="Arial" w:hAnsi="Arial" w:cs="Arial"/>
        </w:rPr>
        <w:t>set of Thai Financial Reporting Standards related to</w:t>
      </w:r>
      <w:r w:rsidR="009F39F3">
        <w:rPr>
          <w:rFonts w:ascii="Arial" w:hAnsi="Arial" w:cs="Arial"/>
        </w:rPr>
        <w:t xml:space="preserve"> </w:t>
      </w:r>
      <w:r w:rsidR="005C3D62">
        <w:rPr>
          <w:rFonts w:ascii="Arial" w:hAnsi="Arial" w:cs="Arial"/>
        </w:rPr>
        <w:t>f</w:t>
      </w:r>
      <w:r w:rsidR="009F39F3">
        <w:rPr>
          <w:rFonts w:ascii="Arial" w:hAnsi="Arial" w:cs="Arial"/>
        </w:rPr>
        <w:t xml:space="preserve">inancial </w:t>
      </w:r>
      <w:r w:rsidR="005C3D62">
        <w:rPr>
          <w:rFonts w:ascii="Arial" w:hAnsi="Arial" w:cs="Arial"/>
        </w:rPr>
        <w:t>i</w:t>
      </w:r>
      <w:r w:rsidR="009F39F3">
        <w:rPr>
          <w:rFonts w:ascii="Arial" w:hAnsi="Arial" w:cs="Arial"/>
        </w:rPr>
        <w:t>nstruments and Accounting Guid</w:t>
      </w:r>
      <w:r w:rsidR="005C3D62">
        <w:rPr>
          <w:rFonts w:ascii="Arial" w:hAnsi="Arial" w:cs="Arial"/>
        </w:rPr>
        <w:t>ance</w:t>
      </w:r>
      <w:r w:rsidR="009F39F3">
        <w:rPr>
          <w:rFonts w:ascii="Arial" w:hAnsi="Arial" w:cs="Arial"/>
        </w:rPr>
        <w:t xml:space="preserve"> on Temporary Relief Measures for </w:t>
      </w:r>
      <w:r w:rsidR="005C3D62">
        <w:rPr>
          <w:rFonts w:ascii="Arial" w:hAnsi="Arial" w:cs="Arial"/>
        </w:rPr>
        <w:t>Entities Providing Assistance</w:t>
      </w:r>
      <w:r w:rsidR="009F39F3">
        <w:rPr>
          <w:rFonts w:ascii="Arial" w:hAnsi="Arial" w:cs="Arial"/>
        </w:rPr>
        <w:t xml:space="preserve"> </w:t>
      </w:r>
      <w:r w:rsidR="005C3D62">
        <w:rPr>
          <w:rFonts w:ascii="Arial" w:hAnsi="Arial" w:cs="Arial"/>
        </w:rPr>
        <w:t xml:space="preserve">to </w:t>
      </w:r>
      <w:r w:rsidR="009F39F3">
        <w:rPr>
          <w:rFonts w:ascii="Arial" w:hAnsi="Arial" w:cs="Arial"/>
        </w:rPr>
        <w:t xml:space="preserve">Debtors </w:t>
      </w:r>
      <w:r w:rsidR="005C3D62">
        <w:rPr>
          <w:rFonts w:ascii="Arial" w:hAnsi="Arial" w:cs="Arial"/>
        </w:rPr>
        <w:t>Impacted</w:t>
      </w:r>
      <w:r w:rsidR="009F39F3">
        <w:rPr>
          <w:rFonts w:ascii="Arial" w:hAnsi="Arial" w:cs="Arial"/>
        </w:rPr>
        <w:t xml:space="preserve"> by Situations </w:t>
      </w:r>
      <w:r w:rsidR="005C3D62">
        <w:rPr>
          <w:rFonts w:ascii="Arial" w:hAnsi="Arial" w:cs="Arial"/>
        </w:rPr>
        <w:t xml:space="preserve">that </w:t>
      </w:r>
      <w:r w:rsidR="009F39F3">
        <w:rPr>
          <w:rFonts w:ascii="Arial" w:hAnsi="Arial" w:cs="Arial"/>
        </w:rPr>
        <w:t>Affect the Thai Economy</w:t>
      </w:r>
      <w:r w:rsidR="005C3D62">
        <w:rPr>
          <w:rFonts w:ascii="Arial" w:hAnsi="Arial" w:cs="Arial"/>
        </w:rPr>
        <w:t xml:space="preserve"> as</w:t>
      </w:r>
      <w:r w:rsidR="009F39F3">
        <w:rPr>
          <w:rFonts w:ascii="Arial" w:hAnsi="Arial" w:cs="Arial"/>
        </w:rPr>
        <w:t xml:space="preserve"> announced by the Federation of Accounting Professions in </w:t>
      </w:r>
      <w:r w:rsidR="00800662">
        <w:rPr>
          <w:rFonts w:ascii="Arial" w:hAnsi="Arial" w:cs="Arial"/>
        </w:rPr>
        <w:t xml:space="preserve">preparation of </w:t>
      </w:r>
      <w:r w:rsidR="009F39F3">
        <w:rPr>
          <w:rFonts w:ascii="Arial" w:hAnsi="Arial" w:cs="Arial"/>
        </w:rPr>
        <w:t>the current period</w:t>
      </w:r>
      <w:r w:rsidR="00800662">
        <w:rPr>
          <w:rFonts w:ascii="Arial" w:hAnsi="Arial" w:cs="Arial"/>
        </w:rPr>
        <w:t>’s</w:t>
      </w:r>
      <w:r w:rsidR="009F39F3">
        <w:rPr>
          <w:rFonts w:ascii="Arial" w:hAnsi="Arial" w:cs="Arial"/>
        </w:rPr>
        <w:t xml:space="preserve"> financial statements. My </w:t>
      </w:r>
      <w:r w:rsidR="005C3D62">
        <w:rPr>
          <w:rFonts w:ascii="Arial" w:hAnsi="Arial" w:cs="Arial"/>
        </w:rPr>
        <w:t>opinion</w:t>
      </w:r>
      <w:r w:rsidR="009F39F3">
        <w:rPr>
          <w:rFonts w:ascii="Arial" w:hAnsi="Arial" w:cs="Arial"/>
        </w:rPr>
        <w:t xml:space="preserve"> is not modified in respect</w:t>
      </w:r>
      <w:r w:rsidR="005C3D62">
        <w:rPr>
          <w:rFonts w:ascii="Arial" w:hAnsi="Arial" w:cs="Arial"/>
        </w:rPr>
        <w:t xml:space="preserve"> </w:t>
      </w:r>
      <w:r w:rsidR="009F39F3">
        <w:rPr>
          <w:rFonts w:ascii="Arial" w:hAnsi="Arial" w:cs="Arial"/>
        </w:rPr>
        <w:t>of this matter.</w:t>
      </w:r>
    </w:p>
    <w:p w:rsidR="00443BDA" w:rsidRPr="0058452A" w:rsidRDefault="00443BDA" w:rsidP="00026ED3">
      <w:pPr>
        <w:pStyle w:val="ps-000-normal"/>
        <w:spacing w:before="120" w:line="380" w:lineRule="exact"/>
        <w:rPr>
          <w:rFonts w:ascii="Arial" w:hAnsi="Arial" w:cs="Arial"/>
          <w:b/>
          <w:bCs/>
          <w:sz w:val="22"/>
          <w:szCs w:val="22"/>
        </w:rPr>
      </w:pPr>
      <w:r w:rsidRPr="0058452A">
        <w:rPr>
          <w:rFonts w:ascii="Arial" w:hAnsi="Arial" w:cs="Arial"/>
          <w:b/>
          <w:bCs/>
          <w:sz w:val="22"/>
          <w:szCs w:val="22"/>
        </w:rPr>
        <w:t>Key Audit Matters</w:t>
      </w:r>
    </w:p>
    <w:p w:rsidR="00443BDA" w:rsidRPr="0058452A" w:rsidRDefault="00443BDA" w:rsidP="00026ED3">
      <w:pPr>
        <w:pStyle w:val="ps-000-normal"/>
        <w:spacing w:before="120" w:line="380" w:lineRule="exact"/>
        <w:rPr>
          <w:rFonts w:ascii="Arial" w:hAnsi="Arial" w:cs="Arial"/>
          <w:sz w:val="22"/>
          <w:szCs w:val="22"/>
        </w:rPr>
      </w:pPr>
      <w:r w:rsidRPr="0058452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443BDA" w:rsidRPr="0058452A" w:rsidRDefault="00443BDA" w:rsidP="00026ED3">
      <w:pPr>
        <w:pStyle w:val="ps-000-normal"/>
        <w:spacing w:before="120" w:line="380" w:lineRule="exact"/>
        <w:rPr>
          <w:rFonts w:ascii="Arial" w:hAnsi="Arial" w:cs="Arial"/>
          <w:color w:val="8496B0"/>
          <w:sz w:val="22"/>
          <w:szCs w:val="22"/>
        </w:rPr>
      </w:pPr>
      <w:r w:rsidRPr="0058452A">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443BDA" w:rsidRPr="0058452A" w:rsidRDefault="00443BDA" w:rsidP="00026ED3">
      <w:pPr>
        <w:pStyle w:val="ps-000-normal"/>
        <w:spacing w:before="120" w:line="380" w:lineRule="exact"/>
        <w:rPr>
          <w:rFonts w:ascii="Arial" w:hAnsi="Arial" w:cs="Arial"/>
          <w:sz w:val="22"/>
          <w:szCs w:val="22"/>
        </w:rPr>
      </w:pPr>
      <w:r w:rsidRPr="0058452A">
        <w:rPr>
          <w:rFonts w:ascii="Arial" w:hAnsi="Arial" w:cs="Arial"/>
          <w:sz w:val="22"/>
          <w:szCs w:val="22"/>
        </w:rPr>
        <w:t xml:space="preserve">Key audit matters and how audit procedures respond </w:t>
      </w:r>
      <w:r>
        <w:rPr>
          <w:rFonts w:ascii="Arial" w:hAnsi="Arial" w:cs="Arial"/>
          <w:sz w:val="22"/>
          <w:szCs w:val="22"/>
        </w:rPr>
        <w:t>to</w:t>
      </w:r>
      <w:r w:rsidRPr="0058452A">
        <w:rPr>
          <w:rFonts w:ascii="Arial" w:hAnsi="Arial" w:cs="Arial"/>
          <w:sz w:val="22"/>
          <w:szCs w:val="22"/>
        </w:rPr>
        <w:t xml:space="preserve"> each matter are</w:t>
      </w:r>
      <w:r w:rsidRPr="0058452A">
        <w:rPr>
          <w:rFonts w:ascii="Arial" w:hAnsi="Arial" w:cs="Cordia New" w:hint="cs"/>
          <w:sz w:val="22"/>
          <w:szCs w:val="22"/>
          <w:cs/>
        </w:rPr>
        <w:t xml:space="preserve"> </w:t>
      </w:r>
      <w:r w:rsidRPr="0058452A">
        <w:rPr>
          <w:rFonts w:ascii="Arial" w:hAnsi="Arial" w:cs="Arial"/>
          <w:sz w:val="22"/>
          <w:szCs w:val="22"/>
        </w:rPr>
        <w:t>described below.</w:t>
      </w:r>
    </w:p>
    <w:p w:rsidR="00443BDA" w:rsidRPr="004C4A0D" w:rsidRDefault="00443BDA" w:rsidP="00026ED3">
      <w:pPr>
        <w:pStyle w:val="ps-000-normal"/>
        <w:spacing w:before="120" w:line="380" w:lineRule="exact"/>
        <w:rPr>
          <w:rFonts w:ascii="Arial" w:hAnsi="Arial" w:cs="Arial"/>
          <w:b/>
          <w:bCs/>
          <w:sz w:val="22"/>
          <w:szCs w:val="22"/>
        </w:rPr>
      </w:pPr>
      <w:r w:rsidRPr="004C4A0D">
        <w:rPr>
          <w:rFonts w:ascii="Arial" w:hAnsi="Arial" w:cs="Arial"/>
          <w:b/>
          <w:bCs/>
          <w:sz w:val="22"/>
          <w:szCs w:val="22"/>
        </w:rPr>
        <w:t xml:space="preserve">Allowances </w:t>
      </w:r>
      <w:r w:rsidR="00C703DF" w:rsidRPr="004C4A0D">
        <w:rPr>
          <w:rFonts w:ascii="Arial" w:hAnsi="Arial" w:cs="Arial"/>
          <w:b/>
          <w:bCs/>
          <w:sz w:val="22"/>
          <w:szCs w:val="22"/>
        </w:rPr>
        <w:t>for expected credit losses of loans to customers</w:t>
      </w:r>
    </w:p>
    <w:p w:rsidR="00415FC9" w:rsidRPr="00D273CB" w:rsidRDefault="00415FC9" w:rsidP="00026ED3">
      <w:pPr>
        <w:pStyle w:val="ps-000-normal"/>
        <w:spacing w:before="120" w:line="380" w:lineRule="exact"/>
        <w:rPr>
          <w:rFonts w:ascii="Arial" w:hAnsi="Arial" w:cs="Arial"/>
          <w:sz w:val="22"/>
          <w:szCs w:val="22"/>
        </w:rPr>
      </w:pPr>
      <w:r w:rsidRPr="004C4A0D">
        <w:rPr>
          <w:rFonts w:ascii="Arial" w:hAnsi="Arial" w:cs="Arial"/>
          <w:sz w:val="22"/>
          <w:szCs w:val="22"/>
        </w:rPr>
        <w:t xml:space="preserve">The Group have adopted </w:t>
      </w:r>
      <w:r w:rsidR="00800662">
        <w:rPr>
          <w:rFonts w:ascii="Arial" w:hAnsi="Arial" w:cs="Arial"/>
          <w:sz w:val="22"/>
          <w:szCs w:val="22"/>
        </w:rPr>
        <w:t xml:space="preserve">the set of </w:t>
      </w:r>
      <w:r w:rsidRPr="004C4A0D">
        <w:rPr>
          <w:rFonts w:ascii="Arial" w:hAnsi="Arial" w:cs="Arial"/>
          <w:sz w:val="22"/>
          <w:szCs w:val="22"/>
        </w:rPr>
        <w:t>Thai Financial Reporting Standards related to financial instruments</w:t>
      </w:r>
      <w:r w:rsidRPr="00D273CB">
        <w:rPr>
          <w:rFonts w:ascii="Arial" w:hAnsi="Arial" w:cs="Arial"/>
          <w:sz w:val="22"/>
          <w:szCs w:val="22"/>
        </w:rPr>
        <w:t xml:space="preserve"> which are effective from 1 January 2020 onwards. </w:t>
      </w:r>
      <w:r w:rsidR="00800662">
        <w:rPr>
          <w:rFonts w:ascii="Arial" w:hAnsi="Arial" w:cs="Arial"/>
          <w:sz w:val="22"/>
          <w:szCs w:val="22"/>
        </w:rPr>
        <w:t xml:space="preserve">The </w:t>
      </w:r>
      <w:r w:rsidRPr="00D273CB">
        <w:rPr>
          <w:rFonts w:ascii="Arial" w:hAnsi="Arial" w:cs="Arial"/>
          <w:sz w:val="22"/>
          <w:szCs w:val="22"/>
        </w:rPr>
        <w:t xml:space="preserve">set of standards </w:t>
      </w:r>
      <w:proofErr w:type="gramStart"/>
      <w:r w:rsidR="00800662">
        <w:rPr>
          <w:rFonts w:ascii="Arial" w:hAnsi="Arial" w:cs="Arial"/>
          <w:sz w:val="22"/>
          <w:szCs w:val="22"/>
        </w:rPr>
        <w:t xml:space="preserve">includes </w:t>
      </w:r>
      <w:r w:rsidRPr="00D273CB">
        <w:rPr>
          <w:rFonts w:ascii="Arial" w:hAnsi="Arial" w:cs="Arial"/>
          <w:sz w:val="22"/>
          <w:szCs w:val="22"/>
        </w:rPr>
        <w:t xml:space="preserve"> Thai</w:t>
      </w:r>
      <w:proofErr w:type="gramEnd"/>
      <w:r w:rsidRPr="00D273CB">
        <w:rPr>
          <w:rFonts w:ascii="Arial" w:hAnsi="Arial" w:cs="Arial"/>
          <w:sz w:val="22"/>
          <w:szCs w:val="22"/>
        </w:rPr>
        <w:t xml:space="preserve"> Financial Reporting Standard</w:t>
      </w:r>
      <w:r w:rsidR="003F1F22" w:rsidRPr="00D273CB">
        <w:rPr>
          <w:rFonts w:ascii="Arial" w:hAnsi="Arial" w:cs="Arial"/>
          <w:sz w:val="22"/>
          <w:szCs w:val="22"/>
        </w:rPr>
        <w:t xml:space="preserve"> No.</w:t>
      </w:r>
      <w:r w:rsidRPr="00D273CB">
        <w:rPr>
          <w:rFonts w:ascii="Arial" w:hAnsi="Arial" w:cs="Arial"/>
          <w:sz w:val="22"/>
          <w:szCs w:val="22"/>
        </w:rPr>
        <w:t xml:space="preserve"> 9 Financial Instruments</w:t>
      </w:r>
      <w:r w:rsidR="00BC1D22" w:rsidRPr="00D273CB">
        <w:rPr>
          <w:rFonts w:ascii="Arial" w:hAnsi="Arial" w:cs="Arial"/>
          <w:sz w:val="22"/>
          <w:szCs w:val="22"/>
        </w:rPr>
        <w:t xml:space="preserve"> which stipulates</w:t>
      </w:r>
      <w:r w:rsidRPr="00D273CB">
        <w:rPr>
          <w:rFonts w:ascii="Arial" w:hAnsi="Arial" w:cs="Arial"/>
          <w:sz w:val="22"/>
          <w:szCs w:val="22"/>
        </w:rPr>
        <w:t xml:space="preserve"> </w:t>
      </w:r>
      <w:r w:rsidR="00800662">
        <w:rPr>
          <w:rFonts w:ascii="Arial" w:hAnsi="Arial" w:cs="Arial"/>
          <w:sz w:val="22"/>
          <w:szCs w:val="22"/>
        </w:rPr>
        <w:t>a</w:t>
      </w:r>
      <w:r w:rsidR="00BC1D22" w:rsidRPr="00D273CB">
        <w:rPr>
          <w:rFonts w:ascii="Arial" w:hAnsi="Arial" w:cs="Arial"/>
          <w:sz w:val="22"/>
          <w:szCs w:val="22"/>
        </w:rPr>
        <w:t xml:space="preserve"> </w:t>
      </w:r>
      <w:r w:rsidR="004C4736" w:rsidRPr="00D273CB">
        <w:rPr>
          <w:rFonts w:ascii="Arial" w:hAnsi="Arial" w:cs="Arial"/>
          <w:sz w:val="22"/>
          <w:szCs w:val="22"/>
        </w:rPr>
        <w:t>basis</w:t>
      </w:r>
      <w:r w:rsidR="00BC1D22" w:rsidRPr="00D273CB">
        <w:rPr>
          <w:rFonts w:ascii="Arial" w:hAnsi="Arial" w:cs="Arial"/>
          <w:sz w:val="22"/>
          <w:szCs w:val="22"/>
        </w:rPr>
        <w:t xml:space="preserve"> </w:t>
      </w:r>
      <w:r w:rsidR="00800662">
        <w:rPr>
          <w:rFonts w:ascii="Arial" w:hAnsi="Arial" w:cs="Arial"/>
          <w:sz w:val="22"/>
          <w:szCs w:val="22"/>
        </w:rPr>
        <w:t xml:space="preserve">for calculating </w:t>
      </w:r>
      <w:r w:rsidRPr="00D273CB">
        <w:rPr>
          <w:rFonts w:ascii="Arial" w:hAnsi="Arial" w:cs="Arial"/>
          <w:sz w:val="22"/>
          <w:szCs w:val="22"/>
        </w:rPr>
        <w:t xml:space="preserve">impairment </w:t>
      </w:r>
      <w:r w:rsidR="00800662">
        <w:rPr>
          <w:rFonts w:ascii="Arial" w:hAnsi="Arial" w:cs="Arial"/>
          <w:sz w:val="22"/>
          <w:szCs w:val="22"/>
        </w:rPr>
        <w:t>of</w:t>
      </w:r>
      <w:r w:rsidR="00BC1D22" w:rsidRPr="00D273CB">
        <w:rPr>
          <w:rFonts w:ascii="Arial" w:hAnsi="Arial" w:cs="Arial"/>
          <w:sz w:val="22"/>
          <w:szCs w:val="22"/>
        </w:rPr>
        <w:t xml:space="preserve"> financial instruments </w:t>
      </w:r>
      <w:r w:rsidRPr="00D273CB">
        <w:rPr>
          <w:rFonts w:ascii="Arial" w:hAnsi="Arial" w:cs="Arial"/>
          <w:sz w:val="22"/>
          <w:szCs w:val="22"/>
        </w:rPr>
        <w:t>using the expected credit loss method</w:t>
      </w:r>
      <w:r w:rsidR="004C4736" w:rsidRPr="00D273CB">
        <w:rPr>
          <w:rFonts w:ascii="Arial" w:hAnsi="Arial" w:cs="Arial"/>
          <w:sz w:val="22"/>
          <w:szCs w:val="22"/>
        </w:rPr>
        <w:t xml:space="preserve">. </w:t>
      </w:r>
      <w:r w:rsidR="00F534DA">
        <w:rPr>
          <w:rFonts w:ascii="Arial" w:hAnsi="Arial" w:cs="Arial"/>
          <w:sz w:val="22"/>
          <w:szCs w:val="22"/>
        </w:rPr>
        <w:t>The</w:t>
      </w:r>
      <w:r w:rsidR="004C4736" w:rsidRPr="00D273CB">
        <w:rPr>
          <w:rFonts w:ascii="Arial" w:hAnsi="Arial" w:cs="Arial"/>
          <w:sz w:val="22"/>
          <w:szCs w:val="22"/>
        </w:rPr>
        <w:t xml:space="preserve"> basis </w:t>
      </w:r>
      <w:r w:rsidR="00800662">
        <w:rPr>
          <w:rFonts w:ascii="Arial" w:hAnsi="Arial" w:cs="Arial"/>
          <w:sz w:val="22"/>
          <w:szCs w:val="22"/>
        </w:rPr>
        <w:t>involves</w:t>
      </w:r>
      <w:r w:rsidR="004C4736" w:rsidRPr="00D273CB">
        <w:rPr>
          <w:rFonts w:ascii="Arial" w:hAnsi="Arial" w:cs="Arial"/>
          <w:sz w:val="22"/>
          <w:szCs w:val="22"/>
        </w:rPr>
        <w:t xml:space="preserve"> complex calculation model</w:t>
      </w:r>
      <w:r w:rsidR="00DB41DA">
        <w:rPr>
          <w:rFonts w:ascii="Arial" w:hAnsi="Arial" w:cs="Arial"/>
          <w:sz w:val="22"/>
          <w:szCs w:val="22"/>
        </w:rPr>
        <w:t>ling</w:t>
      </w:r>
      <w:r w:rsidR="0043467A">
        <w:rPr>
          <w:rFonts w:ascii="Arial" w:hAnsi="Arial" w:cs="Arial"/>
          <w:sz w:val="22"/>
          <w:szCs w:val="22"/>
        </w:rPr>
        <w:t xml:space="preserve"> </w:t>
      </w:r>
      <w:r w:rsidR="00800662">
        <w:rPr>
          <w:rFonts w:ascii="Arial" w:hAnsi="Arial" w:cs="Arial"/>
          <w:sz w:val="22"/>
          <w:szCs w:val="22"/>
        </w:rPr>
        <w:t>and requires management to use</w:t>
      </w:r>
      <w:r w:rsidR="0043467A">
        <w:rPr>
          <w:rFonts w:ascii="Arial" w:hAnsi="Arial" w:cs="Arial"/>
          <w:sz w:val="22"/>
          <w:szCs w:val="22"/>
        </w:rPr>
        <w:t xml:space="preserve"> significant judgement</w:t>
      </w:r>
      <w:r w:rsidR="00DB41DA">
        <w:rPr>
          <w:rFonts w:ascii="Arial" w:hAnsi="Arial" w:cs="Arial"/>
          <w:sz w:val="22"/>
          <w:szCs w:val="22"/>
        </w:rPr>
        <w:t>s</w:t>
      </w:r>
      <w:r w:rsidR="0043467A">
        <w:rPr>
          <w:rFonts w:ascii="Arial" w:hAnsi="Arial" w:cs="Arial"/>
          <w:sz w:val="22"/>
          <w:szCs w:val="22"/>
        </w:rPr>
        <w:t xml:space="preserve"> and estimates </w:t>
      </w:r>
      <w:r w:rsidR="00800662">
        <w:rPr>
          <w:rFonts w:ascii="Arial" w:hAnsi="Arial" w:cs="Arial"/>
          <w:sz w:val="22"/>
          <w:szCs w:val="22"/>
        </w:rPr>
        <w:t>in developing expected credit loss</w:t>
      </w:r>
      <w:r w:rsidR="0043467A">
        <w:rPr>
          <w:rFonts w:ascii="Arial" w:hAnsi="Arial" w:cs="Arial"/>
          <w:sz w:val="22"/>
          <w:szCs w:val="22"/>
        </w:rPr>
        <w:t xml:space="preserve"> </w:t>
      </w:r>
      <w:r w:rsidR="00800662">
        <w:rPr>
          <w:rFonts w:ascii="Arial" w:hAnsi="Arial" w:cs="Arial"/>
          <w:sz w:val="22"/>
          <w:szCs w:val="22"/>
        </w:rPr>
        <w:t>models in compliance</w:t>
      </w:r>
      <w:r w:rsidR="00F534DA">
        <w:rPr>
          <w:rFonts w:ascii="Arial" w:hAnsi="Arial" w:cs="Arial"/>
          <w:sz w:val="22"/>
          <w:szCs w:val="22"/>
        </w:rPr>
        <w:t xml:space="preserve"> with Thai Financial Reporting Standards and the rules </w:t>
      </w:r>
      <w:r w:rsidR="0009475B">
        <w:rPr>
          <w:rFonts w:ascii="Arial" w:hAnsi="Arial" w:cs="Arial"/>
          <w:sz w:val="22"/>
          <w:szCs w:val="22"/>
        </w:rPr>
        <w:t>set by</w:t>
      </w:r>
      <w:r w:rsidR="00F534DA">
        <w:rPr>
          <w:rFonts w:ascii="Arial" w:hAnsi="Arial" w:cs="Arial"/>
          <w:sz w:val="22"/>
          <w:szCs w:val="22"/>
        </w:rPr>
        <w:t xml:space="preserve"> the Bank of Thailand.</w:t>
      </w:r>
      <w:r w:rsidR="0043467A">
        <w:rPr>
          <w:rFonts w:ascii="Arial" w:hAnsi="Arial" w:cs="Arial"/>
          <w:sz w:val="22"/>
          <w:szCs w:val="22"/>
        </w:rPr>
        <w:t xml:space="preserve"> </w:t>
      </w:r>
      <w:r w:rsidR="00F534DA">
        <w:rPr>
          <w:rFonts w:ascii="Arial" w:hAnsi="Arial" w:cs="Arial"/>
          <w:sz w:val="22"/>
          <w:szCs w:val="22"/>
        </w:rPr>
        <w:t>The area</w:t>
      </w:r>
      <w:r w:rsidR="00800662">
        <w:rPr>
          <w:rFonts w:ascii="Arial" w:hAnsi="Arial" w:cs="Arial"/>
          <w:sz w:val="22"/>
          <w:szCs w:val="22"/>
        </w:rPr>
        <w:t>s</w:t>
      </w:r>
      <w:r w:rsidR="00F534DA">
        <w:rPr>
          <w:rFonts w:ascii="Arial" w:hAnsi="Arial" w:cs="Arial"/>
          <w:sz w:val="22"/>
          <w:szCs w:val="22"/>
        </w:rPr>
        <w:t xml:space="preserve"> of significant management judgement include</w:t>
      </w:r>
      <w:r w:rsidR="00800662">
        <w:rPr>
          <w:rFonts w:ascii="Arial" w:hAnsi="Arial" w:cs="Arial"/>
          <w:sz w:val="22"/>
          <w:szCs w:val="22"/>
        </w:rPr>
        <w:t xml:space="preserve"> </w:t>
      </w:r>
      <w:r w:rsidR="00F534DA">
        <w:rPr>
          <w:rFonts w:ascii="Arial" w:hAnsi="Arial" w:cs="Arial"/>
          <w:sz w:val="22"/>
          <w:szCs w:val="22"/>
        </w:rPr>
        <w:t xml:space="preserve">the identification of criteria </w:t>
      </w:r>
      <w:r w:rsidR="008E2FFD">
        <w:rPr>
          <w:rFonts w:ascii="Arial" w:hAnsi="Arial" w:cs="Arial"/>
          <w:sz w:val="22"/>
          <w:szCs w:val="22"/>
        </w:rPr>
        <w:t xml:space="preserve">for </w:t>
      </w:r>
      <w:r w:rsidR="00800662">
        <w:rPr>
          <w:rFonts w:ascii="Arial" w:hAnsi="Arial" w:cs="Arial"/>
          <w:sz w:val="22"/>
          <w:szCs w:val="22"/>
        </w:rPr>
        <w:t xml:space="preserve">assessment of a </w:t>
      </w:r>
      <w:r w:rsidR="00F534DA">
        <w:rPr>
          <w:rFonts w:ascii="Arial" w:hAnsi="Arial" w:cs="Arial"/>
          <w:sz w:val="22"/>
          <w:szCs w:val="22"/>
        </w:rPr>
        <w:t>significant increase in credit risk since initial recognition</w:t>
      </w:r>
      <w:r w:rsidR="008E2FFD">
        <w:rPr>
          <w:rFonts w:ascii="Arial" w:hAnsi="Arial" w:cs="Arial"/>
          <w:sz w:val="22"/>
          <w:szCs w:val="22"/>
        </w:rPr>
        <w:t>, the selection of the future economic variables to be incorporate</w:t>
      </w:r>
      <w:r w:rsidR="00F739AE">
        <w:rPr>
          <w:rFonts w:ascii="Arial" w:hAnsi="Arial" w:cs="Arial"/>
          <w:sz w:val="22"/>
          <w:szCs w:val="22"/>
        </w:rPr>
        <w:t>d</w:t>
      </w:r>
      <w:r w:rsidR="008E2FFD">
        <w:rPr>
          <w:rFonts w:ascii="Arial" w:hAnsi="Arial" w:cs="Arial"/>
          <w:sz w:val="22"/>
          <w:szCs w:val="22"/>
        </w:rPr>
        <w:t xml:space="preserve"> in the model</w:t>
      </w:r>
      <w:r w:rsidR="00800662">
        <w:rPr>
          <w:rFonts w:ascii="Arial" w:hAnsi="Arial" w:cs="Arial"/>
          <w:sz w:val="22"/>
          <w:szCs w:val="22"/>
        </w:rPr>
        <w:t>s</w:t>
      </w:r>
      <w:r w:rsidR="008E2FFD">
        <w:rPr>
          <w:rFonts w:ascii="Arial" w:hAnsi="Arial" w:cs="Arial"/>
          <w:sz w:val="22"/>
          <w:szCs w:val="22"/>
        </w:rPr>
        <w:t xml:space="preserve"> and </w:t>
      </w:r>
      <w:r w:rsidR="00800662">
        <w:rPr>
          <w:rFonts w:ascii="Arial" w:hAnsi="Arial" w:cs="Arial"/>
          <w:sz w:val="22"/>
          <w:szCs w:val="22"/>
        </w:rPr>
        <w:t>a management</w:t>
      </w:r>
      <w:r w:rsidR="008E2FFD">
        <w:rPr>
          <w:rFonts w:ascii="Arial" w:hAnsi="Arial" w:cs="Arial"/>
          <w:sz w:val="22"/>
          <w:szCs w:val="22"/>
        </w:rPr>
        <w:t xml:space="preserve"> overlay </w:t>
      </w:r>
      <w:r w:rsidR="00800662">
        <w:rPr>
          <w:rFonts w:ascii="Arial" w:hAnsi="Arial" w:cs="Arial"/>
          <w:sz w:val="22"/>
          <w:szCs w:val="22"/>
        </w:rPr>
        <w:t>used to adjust</w:t>
      </w:r>
      <w:r w:rsidR="008E2FFD">
        <w:rPr>
          <w:rFonts w:ascii="Arial" w:hAnsi="Arial" w:cs="Arial"/>
          <w:sz w:val="22"/>
          <w:szCs w:val="22"/>
        </w:rPr>
        <w:t xml:space="preserve"> of the allowance for expected credit losses</w:t>
      </w:r>
      <w:r w:rsidR="008A77DE">
        <w:rPr>
          <w:rFonts w:ascii="Arial" w:hAnsi="Arial" w:cs="Arial"/>
          <w:sz w:val="22"/>
          <w:szCs w:val="22"/>
        </w:rPr>
        <w:t xml:space="preserve"> due to the limitation</w:t>
      </w:r>
      <w:r w:rsidR="00800662">
        <w:rPr>
          <w:rFonts w:ascii="Arial" w:hAnsi="Arial" w:cs="Arial"/>
          <w:sz w:val="22"/>
          <w:szCs w:val="22"/>
        </w:rPr>
        <w:t>s</w:t>
      </w:r>
      <w:r w:rsidR="008A77DE">
        <w:rPr>
          <w:rFonts w:ascii="Arial" w:hAnsi="Arial" w:cs="Arial"/>
          <w:sz w:val="22"/>
          <w:szCs w:val="22"/>
        </w:rPr>
        <w:t xml:space="preserve"> of the model.</w:t>
      </w:r>
    </w:p>
    <w:p w:rsidR="008A77DE" w:rsidRPr="00C4609C" w:rsidRDefault="00443BDA" w:rsidP="00026ED3">
      <w:pPr>
        <w:pStyle w:val="ps-000-normal"/>
        <w:spacing w:before="120" w:line="380" w:lineRule="exact"/>
        <w:rPr>
          <w:rFonts w:ascii="Arial" w:hAnsi="Arial" w:cs="Arial"/>
          <w:sz w:val="22"/>
          <w:szCs w:val="22"/>
        </w:rPr>
      </w:pPr>
      <w:r w:rsidRPr="00C4609C">
        <w:rPr>
          <w:rFonts w:ascii="Arial" w:hAnsi="Arial" w:cs="Arial"/>
          <w:sz w:val="22"/>
          <w:szCs w:val="22"/>
        </w:rPr>
        <w:lastRenderedPageBreak/>
        <w:t xml:space="preserve">As discussed in </w:t>
      </w:r>
      <w:r w:rsidRPr="004C4A0D">
        <w:rPr>
          <w:rFonts w:ascii="Arial" w:hAnsi="Arial" w:cs="Arial"/>
          <w:sz w:val="22"/>
          <w:szCs w:val="22"/>
        </w:rPr>
        <w:t xml:space="preserve">Note </w:t>
      </w:r>
      <w:r w:rsidR="008A77DE" w:rsidRPr="004C4A0D">
        <w:rPr>
          <w:rFonts w:ascii="Arial" w:hAnsi="Arial" w:cs="Arial"/>
          <w:sz w:val="22"/>
          <w:szCs w:val="22"/>
        </w:rPr>
        <w:t>9.8</w:t>
      </w:r>
      <w:r w:rsidRPr="004C4A0D">
        <w:rPr>
          <w:rFonts w:ascii="Arial" w:hAnsi="Arial" w:cs="Arial"/>
          <w:sz w:val="22"/>
          <w:szCs w:val="22"/>
        </w:rPr>
        <w:t xml:space="preserve"> to the c</w:t>
      </w:r>
      <w:r w:rsidRPr="00C4609C">
        <w:rPr>
          <w:rFonts w:ascii="Arial" w:hAnsi="Arial" w:cs="Arial"/>
          <w:sz w:val="22"/>
          <w:szCs w:val="22"/>
        </w:rPr>
        <w:t>onsolidated financial statements, as at 30 June 20</w:t>
      </w:r>
      <w:r w:rsidR="008A77DE" w:rsidRPr="00C4609C">
        <w:rPr>
          <w:rFonts w:ascii="Arial" w:hAnsi="Arial" w:cs="Arial"/>
          <w:sz w:val="22"/>
          <w:szCs w:val="22"/>
        </w:rPr>
        <w:t>20,</w:t>
      </w:r>
      <w:r w:rsidRPr="00C4609C">
        <w:rPr>
          <w:rFonts w:ascii="Arial" w:hAnsi="Arial" w:cs="Arial"/>
          <w:sz w:val="22"/>
          <w:szCs w:val="22"/>
        </w:rPr>
        <w:t xml:space="preserve"> the Group had loans to customers of Baht </w:t>
      </w:r>
      <w:r w:rsidR="004C4A0D">
        <w:rPr>
          <w:rFonts w:ascii="Arial" w:hAnsi="Arial" w:cs="Cordia New"/>
          <w:sz w:val="22"/>
          <w:szCs w:val="22"/>
        </w:rPr>
        <w:t>2,285,561</w:t>
      </w:r>
      <w:r w:rsidRPr="00C4609C">
        <w:rPr>
          <w:rFonts w:ascii="Arial" w:hAnsi="Arial" w:cs="Arial"/>
          <w:sz w:val="22"/>
          <w:szCs w:val="22"/>
        </w:rPr>
        <w:t xml:space="preserve"> million (accounting for </w:t>
      </w:r>
      <w:r w:rsidR="004C4A0D">
        <w:rPr>
          <w:rFonts w:ascii="Arial" w:hAnsi="Arial" w:cs="Arial"/>
          <w:sz w:val="22"/>
          <w:szCs w:val="22"/>
        </w:rPr>
        <w:t>72</w:t>
      </w:r>
      <w:r w:rsidRPr="00C4609C">
        <w:rPr>
          <w:rFonts w:ascii="Arial" w:hAnsi="Arial" w:cs="Arial"/>
          <w:sz w:val="22"/>
          <w:szCs w:val="22"/>
        </w:rPr>
        <w:t>% of total assets) and allowance</w:t>
      </w:r>
      <w:r w:rsidR="000F551E">
        <w:rPr>
          <w:rFonts w:ascii="Arial" w:hAnsi="Arial" w:cs="Arial"/>
          <w:sz w:val="22"/>
          <w:szCs w:val="22"/>
        </w:rPr>
        <w:t>s</w:t>
      </w:r>
      <w:r w:rsidRPr="00C4609C">
        <w:rPr>
          <w:rFonts w:ascii="Arial" w:hAnsi="Arial" w:cs="Arial"/>
          <w:sz w:val="22"/>
          <w:szCs w:val="22"/>
        </w:rPr>
        <w:t xml:space="preserve"> for </w:t>
      </w:r>
      <w:r w:rsidR="008A77DE" w:rsidRPr="00C4609C">
        <w:rPr>
          <w:rFonts w:ascii="Arial" w:hAnsi="Arial" w:cs="Arial"/>
          <w:sz w:val="22"/>
          <w:szCs w:val="22"/>
        </w:rPr>
        <w:t>expected credit losses</w:t>
      </w:r>
      <w:r w:rsidRPr="00C4609C">
        <w:rPr>
          <w:rFonts w:ascii="Arial" w:hAnsi="Arial" w:cs="Arial"/>
          <w:sz w:val="22"/>
          <w:szCs w:val="22"/>
        </w:rPr>
        <w:t xml:space="preserve"> amounting to Baht </w:t>
      </w:r>
      <w:r w:rsidR="004C4A0D">
        <w:rPr>
          <w:rFonts w:ascii="Arial" w:hAnsi="Arial" w:cs="Arial"/>
          <w:sz w:val="22"/>
          <w:szCs w:val="22"/>
        </w:rPr>
        <w:t>142,819</w:t>
      </w:r>
      <w:r w:rsidRPr="00C4609C">
        <w:rPr>
          <w:rFonts w:ascii="Arial" w:hAnsi="Arial" w:cs="Arial"/>
          <w:sz w:val="22"/>
          <w:szCs w:val="22"/>
        </w:rPr>
        <w:t xml:space="preserve"> million, which are material amounts</w:t>
      </w:r>
      <w:r w:rsidR="008A77DE" w:rsidRPr="00C4609C">
        <w:rPr>
          <w:rFonts w:ascii="Arial" w:hAnsi="Arial" w:cs="Arial"/>
          <w:sz w:val="22"/>
          <w:szCs w:val="22"/>
        </w:rPr>
        <w:t xml:space="preserve"> to</w:t>
      </w:r>
      <w:r w:rsidR="00C4609C" w:rsidRPr="00C4609C">
        <w:rPr>
          <w:rFonts w:ascii="Arial" w:hAnsi="Arial" w:cs="Arial"/>
          <w:sz w:val="22"/>
          <w:szCs w:val="22"/>
        </w:rPr>
        <w:t xml:space="preserve"> the financial statements</w:t>
      </w:r>
      <w:r w:rsidRPr="00C4609C">
        <w:rPr>
          <w:rFonts w:ascii="Arial" w:hAnsi="Arial" w:cs="Arial"/>
          <w:sz w:val="22"/>
          <w:szCs w:val="22"/>
        </w:rPr>
        <w:t xml:space="preserve">.  </w:t>
      </w:r>
    </w:p>
    <w:p w:rsidR="00443BDA" w:rsidRPr="0046690F" w:rsidRDefault="00443BDA" w:rsidP="00026ED3">
      <w:pPr>
        <w:pStyle w:val="ps-000-normal"/>
        <w:spacing w:before="120" w:line="380" w:lineRule="exact"/>
        <w:rPr>
          <w:rFonts w:ascii="Arial" w:hAnsi="Arial" w:cs="Arial"/>
          <w:sz w:val="22"/>
          <w:szCs w:val="24"/>
        </w:rPr>
      </w:pPr>
      <w:r w:rsidRPr="00FC6028">
        <w:rPr>
          <w:rFonts w:ascii="Arial" w:hAnsi="Arial" w:cs="Arial"/>
          <w:sz w:val="22"/>
          <w:szCs w:val="24"/>
        </w:rPr>
        <w:t xml:space="preserve">Because </w:t>
      </w:r>
      <w:r w:rsidR="00FC6028" w:rsidRPr="00FC6028">
        <w:rPr>
          <w:rFonts w:ascii="Arial" w:hAnsi="Arial" w:cs="Arial"/>
          <w:sz w:val="22"/>
          <w:szCs w:val="24"/>
        </w:rPr>
        <w:t>of the</w:t>
      </w:r>
      <w:r w:rsidRPr="00FC6028">
        <w:rPr>
          <w:rFonts w:ascii="Arial" w:hAnsi="Arial" w:cs="Arial"/>
          <w:sz w:val="22"/>
          <w:szCs w:val="22"/>
        </w:rPr>
        <w:t xml:space="preserve"> material</w:t>
      </w:r>
      <w:r w:rsidR="00FC6028" w:rsidRPr="00FC6028">
        <w:rPr>
          <w:rFonts w:ascii="Arial" w:hAnsi="Arial" w:cs="Browallia New"/>
          <w:sz w:val="22"/>
          <w:szCs w:val="28"/>
        </w:rPr>
        <w:t>ity</w:t>
      </w:r>
      <w:r w:rsidRPr="00FC6028">
        <w:rPr>
          <w:rFonts w:ascii="Arial" w:hAnsi="Arial" w:cs="Arial"/>
          <w:sz w:val="22"/>
          <w:szCs w:val="22"/>
        </w:rPr>
        <w:t xml:space="preserve"> and </w:t>
      </w:r>
      <w:r w:rsidR="00FC6028" w:rsidRPr="00FC6028">
        <w:rPr>
          <w:rFonts w:ascii="Arial" w:hAnsi="Arial" w:cs="Arial"/>
          <w:sz w:val="22"/>
          <w:szCs w:val="22"/>
        </w:rPr>
        <w:t xml:space="preserve">the </w:t>
      </w:r>
      <w:r w:rsidR="006B5284">
        <w:rPr>
          <w:rFonts w:ascii="Arial" w:hAnsi="Arial" w:cs="Arial"/>
          <w:sz w:val="22"/>
          <w:szCs w:val="22"/>
        </w:rPr>
        <w:t>use of</w:t>
      </w:r>
      <w:r w:rsidR="00800662">
        <w:rPr>
          <w:rFonts w:ascii="Arial" w:hAnsi="Arial" w:cs="Arial"/>
          <w:sz w:val="22"/>
          <w:szCs w:val="22"/>
        </w:rPr>
        <w:t xml:space="preserve"> </w:t>
      </w:r>
      <w:r w:rsidRPr="00FC6028">
        <w:rPr>
          <w:rFonts w:ascii="Arial" w:hAnsi="Arial" w:cs="Arial"/>
          <w:sz w:val="22"/>
          <w:szCs w:val="22"/>
        </w:rPr>
        <w:t>judgement</w:t>
      </w:r>
      <w:r w:rsidR="00FC6028" w:rsidRPr="00FC6028">
        <w:rPr>
          <w:rFonts w:ascii="Arial" w:hAnsi="Arial" w:cs="Arial"/>
          <w:sz w:val="22"/>
          <w:szCs w:val="22"/>
        </w:rPr>
        <w:t xml:space="preserve"> and estimates mentioned above</w:t>
      </w:r>
      <w:r w:rsidRPr="00FC6028">
        <w:rPr>
          <w:rFonts w:ascii="Arial" w:hAnsi="Arial" w:cs="Arial"/>
          <w:sz w:val="22"/>
          <w:szCs w:val="22"/>
        </w:rPr>
        <w:t xml:space="preserve">, </w:t>
      </w:r>
      <w:r w:rsidRPr="00FC6028">
        <w:rPr>
          <w:rFonts w:ascii="Arial" w:hAnsi="Arial" w:cs="Arial"/>
          <w:sz w:val="22"/>
          <w:szCs w:val="24"/>
        </w:rPr>
        <w:t xml:space="preserve">I </w:t>
      </w:r>
      <w:r w:rsidRPr="0046690F">
        <w:rPr>
          <w:rFonts w:ascii="Arial" w:hAnsi="Arial" w:cs="Arial"/>
          <w:sz w:val="22"/>
          <w:szCs w:val="24"/>
        </w:rPr>
        <w:t>addressed the adequacy of allowance</w:t>
      </w:r>
      <w:r w:rsidR="000F551E" w:rsidRPr="0046690F">
        <w:rPr>
          <w:rFonts w:ascii="Arial" w:hAnsi="Arial" w:cs="Arial"/>
          <w:sz w:val="22"/>
          <w:szCs w:val="24"/>
        </w:rPr>
        <w:t>s</w:t>
      </w:r>
      <w:r w:rsidRPr="0046690F">
        <w:rPr>
          <w:rFonts w:ascii="Arial" w:hAnsi="Arial" w:cs="Arial"/>
          <w:sz w:val="22"/>
          <w:szCs w:val="24"/>
        </w:rPr>
        <w:t xml:space="preserve"> for </w:t>
      </w:r>
      <w:r w:rsidR="00FC6028" w:rsidRPr="0046690F">
        <w:rPr>
          <w:rFonts w:ascii="Arial" w:hAnsi="Arial" w:cs="Arial"/>
          <w:sz w:val="22"/>
          <w:szCs w:val="22"/>
        </w:rPr>
        <w:t xml:space="preserve">expected credit losses of loans to customers </w:t>
      </w:r>
      <w:r w:rsidRPr="0046690F">
        <w:rPr>
          <w:rFonts w:ascii="Arial" w:hAnsi="Arial" w:cs="Arial"/>
          <w:sz w:val="22"/>
          <w:szCs w:val="24"/>
        </w:rPr>
        <w:t>as a key audit matter.</w:t>
      </w:r>
    </w:p>
    <w:p w:rsidR="00A87447" w:rsidRPr="0046690F" w:rsidRDefault="00443BDA" w:rsidP="00026ED3">
      <w:pPr>
        <w:pStyle w:val="ps-000-normal"/>
        <w:spacing w:before="120" w:line="380" w:lineRule="exact"/>
        <w:rPr>
          <w:rFonts w:ascii="Arial" w:hAnsi="Arial" w:cs="Arial"/>
          <w:sz w:val="22"/>
          <w:szCs w:val="22"/>
        </w:rPr>
      </w:pPr>
      <w:r w:rsidRPr="0046690F">
        <w:rPr>
          <w:rFonts w:ascii="Arial" w:hAnsi="Arial" w:cs="Arial"/>
          <w:sz w:val="22"/>
          <w:szCs w:val="22"/>
        </w:rPr>
        <w:t xml:space="preserve">I gained an understanding of, assessed and tested the internal controls relating to the calculation of allowance for </w:t>
      </w:r>
      <w:r w:rsidR="000D79E1" w:rsidRPr="0046690F">
        <w:rPr>
          <w:rFonts w:ascii="Arial" w:hAnsi="Arial" w:cs="Arial"/>
          <w:sz w:val="22"/>
          <w:szCs w:val="22"/>
        </w:rPr>
        <w:t>expected credit losses of loan</w:t>
      </w:r>
      <w:r w:rsidR="00800662">
        <w:rPr>
          <w:rFonts w:ascii="Arial" w:hAnsi="Arial" w:cs="Arial"/>
          <w:sz w:val="22"/>
          <w:szCs w:val="22"/>
        </w:rPr>
        <w:t>s</w:t>
      </w:r>
      <w:r w:rsidR="000D79E1" w:rsidRPr="0046690F">
        <w:rPr>
          <w:rFonts w:ascii="Arial" w:hAnsi="Arial" w:cs="Arial"/>
          <w:sz w:val="22"/>
          <w:szCs w:val="22"/>
        </w:rPr>
        <w:t xml:space="preserve"> to customers</w:t>
      </w:r>
      <w:r w:rsidRPr="0046690F">
        <w:rPr>
          <w:rFonts w:ascii="Arial" w:hAnsi="Arial" w:cs="Arial"/>
          <w:sz w:val="22"/>
          <w:szCs w:val="22"/>
        </w:rPr>
        <w:t xml:space="preserve">, </w:t>
      </w:r>
      <w:r w:rsidR="00EB5C92" w:rsidRPr="0046690F">
        <w:rPr>
          <w:rFonts w:ascii="Arial" w:hAnsi="Arial" w:cs="Arial"/>
          <w:sz w:val="22"/>
          <w:szCs w:val="22"/>
        </w:rPr>
        <w:t xml:space="preserve">taking </w:t>
      </w:r>
      <w:r w:rsidR="000B477C" w:rsidRPr="0046690F">
        <w:rPr>
          <w:rFonts w:ascii="Arial" w:hAnsi="Arial" w:cs="Arial"/>
          <w:sz w:val="22"/>
          <w:szCs w:val="22"/>
        </w:rPr>
        <w:t>into account</w:t>
      </w:r>
      <w:r w:rsidR="000F551E" w:rsidRPr="0046690F">
        <w:rPr>
          <w:rFonts w:ascii="Arial" w:hAnsi="Arial" w:cs="Arial"/>
          <w:sz w:val="22"/>
          <w:szCs w:val="22"/>
        </w:rPr>
        <w:t xml:space="preserve"> the</w:t>
      </w:r>
      <w:r w:rsidR="000B477C" w:rsidRPr="0046690F">
        <w:rPr>
          <w:rFonts w:ascii="Arial" w:hAnsi="Arial" w:cs="Arial"/>
          <w:sz w:val="22"/>
          <w:szCs w:val="22"/>
        </w:rPr>
        <w:t xml:space="preserve"> balance, complexity and credit risk of each portfolio. I compared the accounting policies of the Group with Thai Financial Reporting Standards and the regulations announced by the regulator.</w:t>
      </w:r>
      <w:r w:rsidR="0018026C">
        <w:rPr>
          <w:rFonts w:ascii="Arial" w:hAnsi="Arial" w:cs="Arial"/>
          <w:sz w:val="22"/>
          <w:szCs w:val="22"/>
        </w:rPr>
        <w:t xml:space="preserve"> </w:t>
      </w:r>
      <w:r w:rsidR="006E6BF7" w:rsidRPr="0077344C">
        <w:rPr>
          <w:rFonts w:ascii="Arial" w:hAnsi="Arial" w:cs="Cordia New"/>
          <w:sz w:val="22"/>
          <w:szCs w:val="22"/>
        </w:rPr>
        <w:t xml:space="preserve">I considered and assessed the process </w:t>
      </w:r>
      <w:r w:rsidR="00800662">
        <w:rPr>
          <w:rFonts w:ascii="Arial" w:hAnsi="Arial" w:cs="Cordia New"/>
          <w:sz w:val="22"/>
          <w:szCs w:val="22"/>
        </w:rPr>
        <w:t xml:space="preserve">governing </w:t>
      </w:r>
      <w:r w:rsidR="006E6BF7" w:rsidRPr="0077344C">
        <w:rPr>
          <w:rFonts w:ascii="Arial" w:hAnsi="Arial" w:cs="Cordia New"/>
          <w:sz w:val="22"/>
          <w:szCs w:val="22"/>
        </w:rPr>
        <w:t>model development, model development document</w:t>
      </w:r>
      <w:r w:rsidR="00800662">
        <w:rPr>
          <w:rFonts w:ascii="Arial" w:hAnsi="Arial" w:cs="Cordia New"/>
          <w:sz w:val="22"/>
          <w:szCs w:val="22"/>
        </w:rPr>
        <w:t xml:space="preserve">ation </w:t>
      </w:r>
      <w:r w:rsidR="006E6BF7" w:rsidRPr="0077344C">
        <w:rPr>
          <w:rFonts w:ascii="Arial" w:hAnsi="Arial" w:cs="Cordia New"/>
          <w:sz w:val="22"/>
          <w:szCs w:val="22"/>
        </w:rPr>
        <w:t>and</w:t>
      </w:r>
      <w:r w:rsidR="00A87447" w:rsidRPr="0077344C">
        <w:rPr>
          <w:rFonts w:ascii="Arial" w:hAnsi="Arial" w:cs="Cordia New"/>
          <w:sz w:val="22"/>
          <w:szCs w:val="22"/>
        </w:rPr>
        <w:t xml:space="preserve"> the model validation report prepared by the specialist employed by the management of the Group</w:t>
      </w:r>
      <w:r w:rsidR="00800662">
        <w:rPr>
          <w:rFonts w:ascii="Arial" w:hAnsi="Arial" w:cs="Cordia New"/>
          <w:sz w:val="22"/>
          <w:szCs w:val="22"/>
        </w:rPr>
        <w:t xml:space="preserve">, and </w:t>
      </w:r>
      <w:r w:rsidR="00A87447" w:rsidRPr="0077344C">
        <w:rPr>
          <w:rFonts w:ascii="Arial" w:hAnsi="Arial" w:cs="Cordia New"/>
          <w:sz w:val="22"/>
          <w:szCs w:val="22"/>
        </w:rPr>
        <w:t xml:space="preserve">tested, on a sampling basis, the accuracy of the data used in </w:t>
      </w:r>
      <w:r w:rsidR="00800662">
        <w:rPr>
          <w:rFonts w:ascii="Arial" w:hAnsi="Arial" w:cs="Cordia New"/>
          <w:sz w:val="22"/>
          <w:szCs w:val="22"/>
        </w:rPr>
        <w:t>model</w:t>
      </w:r>
      <w:r w:rsidR="00A87447" w:rsidRPr="0077344C">
        <w:rPr>
          <w:rFonts w:ascii="Arial" w:hAnsi="Arial" w:cs="Cordia New"/>
          <w:sz w:val="22"/>
          <w:szCs w:val="22"/>
        </w:rPr>
        <w:t xml:space="preserve"> development. </w:t>
      </w:r>
      <w:r w:rsidR="00800662">
        <w:rPr>
          <w:rFonts w:ascii="Arial" w:hAnsi="Arial" w:cs="Cordia New"/>
          <w:sz w:val="22"/>
          <w:szCs w:val="22"/>
        </w:rPr>
        <w:t xml:space="preserve">              </w:t>
      </w:r>
      <w:r w:rsidRPr="0046690F">
        <w:rPr>
          <w:rFonts w:ascii="Arial" w:hAnsi="Arial" w:cs="Arial"/>
          <w:sz w:val="22"/>
          <w:szCs w:val="22"/>
        </w:rPr>
        <w:t>I also assessed the methods</w:t>
      </w:r>
      <w:r w:rsidR="00A87447" w:rsidRPr="0046690F">
        <w:rPr>
          <w:rFonts w:ascii="Arial" w:hAnsi="Arial" w:cs="Arial"/>
          <w:sz w:val="22"/>
          <w:szCs w:val="22"/>
        </w:rPr>
        <w:t xml:space="preserve"> and assumption</w:t>
      </w:r>
      <w:r w:rsidR="0046690F" w:rsidRPr="0046690F">
        <w:rPr>
          <w:rFonts w:ascii="Arial" w:hAnsi="Arial" w:cs="Arial"/>
          <w:sz w:val="22"/>
          <w:szCs w:val="22"/>
        </w:rPr>
        <w:t>s</w:t>
      </w:r>
      <w:r w:rsidRPr="0046690F">
        <w:rPr>
          <w:rFonts w:ascii="Arial" w:hAnsi="Arial" w:cs="Arial"/>
          <w:sz w:val="22"/>
          <w:szCs w:val="22"/>
        </w:rPr>
        <w:t xml:space="preserve"> applied by the Group in the calculation of the allowance</w:t>
      </w:r>
      <w:r w:rsidR="00A87447" w:rsidRPr="0046690F">
        <w:rPr>
          <w:rFonts w:ascii="Arial" w:hAnsi="Arial" w:cs="Arial"/>
          <w:sz w:val="22"/>
          <w:szCs w:val="22"/>
        </w:rPr>
        <w:t xml:space="preserve"> for expected credit losses</w:t>
      </w:r>
      <w:r w:rsidRPr="0046690F">
        <w:rPr>
          <w:rFonts w:ascii="Arial" w:hAnsi="Arial" w:cs="Arial"/>
          <w:sz w:val="22"/>
          <w:szCs w:val="22"/>
        </w:rPr>
        <w:t xml:space="preserve">, </w:t>
      </w:r>
      <w:r w:rsidR="00A87447" w:rsidRPr="0046690F">
        <w:rPr>
          <w:rFonts w:ascii="Arial" w:hAnsi="Arial" w:cs="Arial"/>
          <w:sz w:val="22"/>
          <w:szCs w:val="22"/>
        </w:rPr>
        <w:t>including the method</w:t>
      </w:r>
      <w:r w:rsidR="00800662">
        <w:rPr>
          <w:rFonts w:ascii="Arial" w:hAnsi="Arial" w:cs="Arial"/>
          <w:sz w:val="22"/>
          <w:szCs w:val="22"/>
        </w:rPr>
        <w:t xml:space="preserve"> used to incorporate the management overlay </w:t>
      </w:r>
      <w:r w:rsidR="0046690F" w:rsidRPr="0046690F">
        <w:rPr>
          <w:rFonts w:ascii="Arial" w:hAnsi="Arial" w:cs="Arial"/>
          <w:sz w:val="22"/>
          <w:szCs w:val="22"/>
        </w:rPr>
        <w:t>to address the limitation</w:t>
      </w:r>
      <w:r w:rsidR="00800662">
        <w:rPr>
          <w:rFonts w:ascii="Arial" w:hAnsi="Arial" w:cs="Arial"/>
          <w:sz w:val="22"/>
          <w:szCs w:val="22"/>
        </w:rPr>
        <w:t>s</w:t>
      </w:r>
      <w:r w:rsidR="0046690F" w:rsidRPr="0046690F">
        <w:rPr>
          <w:rFonts w:ascii="Arial" w:hAnsi="Arial" w:cs="Arial"/>
          <w:sz w:val="22"/>
          <w:szCs w:val="22"/>
        </w:rPr>
        <w:t xml:space="preserve"> of the model and the </w:t>
      </w:r>
      <w:r w:rsidR="00800662">
        <w:rPr>
          <w:rFonts w:ascii="Arial" w:hAnsi="Arial" w:cs="Arial"/>
          <w:sz w:val="22"/>
          <w:szCs w:val="22"/>
        </w:rPr>
        <w:t>recording of allowance for expected credit losses</w:t>
      </w:r>
      <w:r w:rsidR="0046690F" w:rsidRPr="0046690F">
        <w:rPr>
          <w:rFonts w:ascii="Arial" w:hAnsi="Arial" w:cs="Arial"/>
          <w:sz w:val="22"/>
          <w:szCs w:val="22"/>
        </w:rPr>
        <w:t xml:space="preserve">. I tested </w:t>
      </w:r>
      <w:r w:rsidR="00800662">
        <w:rPr>
          <w:rFonts w:ascii="Arial" w:hAnsi="Arial" w:cs="Arial"/>
          <w:sz w:val="22"/>
          <w:szCs w:val="22"/>
        </w:rPr>
        <w:t xml:space="preserve">the </w:t>
      </w:r>
      <w:r w:rsidR="0046690F" w:rsidRPr="0046690F">
        <w:rPr>
          <w:rFonts w:ascii="Arial" w:hAnsi="Arial" w:cs="Arial"/>
          <w:sz w:val="22"/>
          <w:szCs w:val="22"/>
        </w:rPr>
        <w:t xml:space="preserve">controls over the </w:t>
      </w:r>
      <w:r w:rsidR="00800662">
        <w:rPr>
          <w:rFonts w:ascii="Arial" w:hAnsi="Arial" w:cs="Arial"/>
          <w:sz w:val="22"/>
          <w:szCs w:val="22"/>
        </w:rPr>
        <w:t>information technology systems</w:t>
      </w:r>
      <w:r w:rsidR="0046690F" w:rsidRPr="0046690F">
        <w:rPr>
          <w:rFonts w:ascii="Arial" w:hAnsi="Arial" w:cs="Arial"/>
          <w:sz w:val="22"/>
          <w:szCs w:val="22"/>
        </w:rPr>
        <w:t xml:space="preserve"> relevant to the calculation of allowance for expected credit losses.</w:t>
      </w:r>
    </w:p>
    <w:p w:rsidR="00E13865" w:rsidRPr="00E13865" w:rsidRDefault="00443BDA" w:rsidP="00026ED3">
      <w:pPr>
        <w:autoSpaceDE/>
        <w:autoSpaceDN/>
        <w:spacing w:before="120" w:after="120" w:line="380" w:lineRule="exact"/>
        <w:rPr>
          <w:rFonts w:ascii="Arial" w:hAnsi="Arial" w:cs="Arial"/>
          <w:color w:val="000000"/>
        </w:rPr>
      </w:pPr>
      <w:r w:rsidRPr="006C20BB">
        <w:rPr>
          <w:rFonts w:ascii="Arial" w:eastAsia="Calibri" w:hAnsi="Arial" w:cs="Arial"/>
        </w:rPr>
        <w:t xml:space="preserve">Moreover, I </w:t>
      </w:r>
      <w:r w:rsidRPr="006C20BB">
        <w:rPr>
          <w:rFonts w:ascii="Arial" w:hAnsi="Arial" w:cs="Arial"/>
          <w:color w:val="000000"/>
        </w:rPr>
        <w:t xml:space="preserve">examined the allowances for </w:t>
      </w:r>
      <w:r w:rsidR="0046690F" w:rsidRPr="006C20BB">
        <w:rPr>
          <w:rFonts w:ascii="Arial" w:hAnsi="Arial" w:cs="Arial"/>
          <w:color w:val="000000"/>
        </w:rPr>
        <w:t>expected credit losses</w:t>
      </w:r>
      <w:r w:rsidRPr="006C20BB">
        <w:rPr>
          <w:rFonts w:ascii="Arial" w:hAnsi="Arial" w:cs="Arial"/>
          <w:color w:val="000000"/>
        </w:rPr>
        <w:t xml:space="preserve"> by </w:t>
      </w:r>
      <w:r w:rsidR="0046690F" w:rsidRPr="006C20BB">
        <w:rPr>
          <w:rFonts w:ascii="Arial" w:hAnsi="Arial" w:cs="Arial"/>
          <w:color w:val="000000"/>
        </w:rPr>
        <w:t>assessing the classification of loan</w:t>
      </w:r>
      <w:r w:rsidR="007C66F5">
        <w:rPr>
          <w:rFonts w:ascii="Arial" w:hAnsi="Arial" w:cs="Arial"/>
          <w:color w:val="000000"/>
        </w:rPr>
        <w:t>s</w:t>
      </w:r>
      <w:r w:rsidR="0046690F" w:rsidRPr="006C20BB">
        <w:rPr>
          <w:rFonts w:ascii="Arial" w:hAnsi="Arial" w:cs="Arial"/>
          <w:color w:val="000000"/>
        </w:rPr>
        <w:t xml:space="preserve"> to customers </w:t>
      </w:r>
      <w:r w:rsidR="006C20BB" w:rsidRPr="006C20BB">
        <w:rPr>
          <w:rFonts w:ascii="Arial" w:hAnsi="Arial" w:cs="Cordia New"/>
        </w:rPr>
        <w:t xml:space="preserve">based on the change in credit risk since initial recognition and </w:t>
      </w:r>
      <w:r w:rsidR="00800662">
        <w:rPr>
          <w:rFonts w:ascii="Arial" w:hAnsi="Arial" w:cs="Cordia New"/>
        </w:rPr>
        <w:t>recalculati</w:t>
      </w:r>
      <w:r w:rsidR="007C66F5">
        <w:rPr>
          <w:rFonts w:ascii="Arial" w:hAnsi="Arial" w:cs="Cordia New"/>
        </w:rPr>
        <w:t>ng</w:t>
      </w:r>
      <w:r w:rsidR="006C20BB" w:rsidRPr="006C20BB">
        <w:rPr>
          <w:rFonts w:ascii="Arial" w:hAnsi="Arial" w:cs="Cordia New"/>
        </w:rPr>
        <w:t xml:space="preserve"> the allowance for expected credit losses as at the end of the accounting period, including t</w:t>
      </w:r>
      <w:r w:rsidRPr="006C20BB">
        <w:rPr>
          <w:rFonts w:ascii="Arial" w:hAnsi="Arial" w:cs="Arial"/>
          <w:color w:val="000000"/>
        </w:rPr>
        <w:t>esting the completeness of the data used in the calculation of allowance for</w:t>
      </w:r>
      <w:r w:rsidR="006C20BB" w:rsidRPr="006C20BB">
        <w:rPr>
          <w:rFonts w:ascii="Arial" w:hAnsi="Arial" w:cs="Arial"/>
          <w:color w:val="000000"/>
        </w:rPr>
        <w:t xml:space="preserve"> expected credit losses.</w:t>
      </w:r>
      <w:r w:rsidRPr="006C20BB">
        <w:rPr>
          <w:rFonts w:ascii="Arial" w:hAnsi="Arial" w:cs="Arial"/>
          <w:color w:val="000000"/>
        </w:rPr>
        <w:t xml:space="preserve"> </w:t>
      </w:r>
    </w:p>
    <w:p w:rsidR="00E91888" w:rsidRPr="006C20BB" w:rsidRDefault="00E13865" w:rsidP="00026ED3">
      <w:pPr>
        <w:autoSpaceDE/>
        <w:autoSpaceDN/>
        <w:spacing w:before="120" w:after="120" w:line="380" w:lineRule="exact"/>
        <w:rPr>
          <w:rFonts w:ascii="Arial" w:hAnsi="Arial" w:cs="Arial"/>
          <w:color w:val="000000"/>
        </w:rPr>
      </w:pPr>
      <w:r w:rsidRPr="00E13865">
        <w:rPr>
          <w:rFonts w:ascii="Arial" w:hAnsi="Arial" w:cs="Arial"/>
          <w:color w:val="000000"/>
        </w:rPr>
        <w:t xml:space="preserve">I </w:t>
      </w:r>
      <w:r>
        <w:rPr>
          <w:rFonts w:ascii="Arial" w:hAnsi="Arial" w:cs="Arial"/>
          <w:color w:val="000000"/>
        </w:rPr>
        <w:t>assessed</w:t>
      </w:r>
      <w:r w:rsidRPr="00E13865">
        <w:rPr>
          <w:rFonts w:ascii="Arial" w:hAnsi="Arial" w:cs="Arial"/>
          <w:color w:val="000000"/>
        </w:rPr>
        <w:t xml:space="preserve"> the adequacy of disclosure in accordance with </w:t>
      </w:r>
      <w:r w:rsidR="007C66F5">
        <w:rPr>
          <w:rFonts w:ascii="Arial" w:hAnsi="Arial" w:cs="Arial"/>
          <w:color w:val="000000"/>
        </w:rPr>
        <w:t xml:space="preserve">the </w:t>
      </w:r>
      <w:r w:rsidRPr="00E13865">
        <w:rPr>
          <w:rFonts w:ascii="Arial" w:hAnsi="Arial" w:cs="Arial"/>
          <w:color w:val="000000"/>
        </w:rPr>
        <w:t xml:space="preserve">relevant financial reporting standards, </w:t>
      </w:r>
      <w:r w:rsidR="007C66F5">
        <w:rPr>
          <w:rFonts w:ascii="Arial" w:hAnsi="Arial" w:cs="Arial"/>
          <w:color w:val="000000"/>
        </w:rPr>
        <w:t xml:space="preserve">as well as </w:t>
      </w:r>
      <w:r>
        <w:rPr>
          <w:rFonts w:ascii="Arial" w:hAnsi="Arial" w:cs="Arial"/>
          <w:color w:val="000000"/>
        </w:rPr>
        <w:t>notifications</w:t>
      </w:r>
      <w:r w:rsidRPr="00E13865">
        <w:rPr>
          <w:rFonts w:ascii="Arial" w:hAnsi="Arial" w:cs="Arial"/>
          <w:color w:val="000000"/>
        </w:rPr>
        <w:t xml:space="preserve"> and guidelines </w:t>
      </w:r>
      <w:r>
        <w:rPr>
          <w:rFonts w:ascii="Arial" w:hAnsi="Arial" w:cs="Arial"/>
          <w:color w:val="000000"/>
        </w:rPr>
        <w:t>announced</w:t>
      </w:r>
      <w:r w:rsidRPr="00E13865">
        <w:rPr>
          <w:rFonts w:ascii="Arial" w:hAnsi="Arial" w:cs="Arial"/>
          <w:color w:val="000000"/>
        </w:rPr>
        <w:t xml:space="preserve"> by the Bank of Thailand.</w:t>
      </w:r>
    </w:p>
    <w:p w:rsidR="00443BDA" w:rsidRPr="004C4A0D" w:rsidRDefault="00026ED3" w:rsidP="00BE7585">
      <w:pPr>
        <w:pStyle w:val="ps-000-normal"/>
        <w:spacing w:before="80" w:after="80" w:line="370" w:lineRule="exact"/>
        <w:rPr>
          <w:rFonts w:ascii="Arial" w:hAnsi="Arial" w:cs="Arial"/>
          <w:b/>
          <w:bCs/>
          <w:sz w:val="22"/>
          <w:szCs w:val="22"/>
        </w:rPr>
      </w:pPr>
      <w:r>
        <w:rPr>
          <w:rFonts w:ascii="Arial" w:hAnsi="Arial" w:cs="Arial"/>
          <w:b/>
          <w:bCs/>
          <w:sz w:val="22"/>
          <w:szCs w:val="22"/>
          <w:highlight w:val="yellow"/>
        </w:rPr>
        <w:br w:type="page"/>
      </w:r>
      <w:r w:rsidR="00443BDA" w:rsidRPr="004C4A0D">
        <w:rPr>
          <w:rFonts w:ascii="Arial" w:hAnsi="Arial" w:cs="Arial"/>
          <w:b/>
          <w:bCs/>
          <w:sz w:val="22"/>
          <w:szCs w:val="22"/>
        </w:rPr>
        <w:lastRenderedPageBreak/>
        <w:t>Recognition of interest income</w:t>
      </w:r>
      <w:r w:rsidR="009D4B47">
        <w:rPr>
          <w:rFonts w:ascii="Arial" w:hAnsi="Arial" w:cs="Arial"/>
          <w:b/>
          <w:bCs/>
          <w:sz w:val="22"/>
          <w:szCs w:val="22"/>
        </w:rPr>
        <w:t xml:space="preserve"> on loans to customers</w:t>
      </w:r>
    </w:p>
    <w:p w:rsidR="00443BDA" w:rsidRPr="009B7801" w:rsidRDefault="00443BDA" w:rsidP="00BE7585">
      <w:pPr>
        <w:autoSpaceDE/>
        <w:autoSpaceDN/>
        <w:spacing w:before="80" w:after="80" w:line="370" w:lineRule="exact"/>
        <w:rPr>
          <w:rFonts w:ascii="Arial" w:hAnsi="Arial" w:cs="Arial"/>
          <w:color w:val="000000"/>
          <w:highlight w:val="yellow"/>
        </w:rPr>
      </w:pPr>
      <w:r w:rsidRPr="00F739AE">
        <w:rPr>
          <w:rFonts w:ascii="Arial" w:eastAsia="Calibri" w:hAnsi="Arial" w:cs="Browallia New"/>
          <w:szCs w:val="28"/>
        </w:rPr>
        <w:t>For the six-month period ended 30 June 20</w:t>
      </w:r>
      <w:r w:rsidR="00F739AE" w:rsidRPr="00F739AE">
        <w:rPr>
          <w:rFonts w:ascii="Arial" w:eastAsia="Calibri" w:hAnsi="Arial" w:cs="Browallia New"/>
          <w:szCs w:val="28"/>
        </w:rPr>
        <w:t>20</w:t>
      </w:r>
      <w:r w:rsidRPr="00F739AE">
        <w:rPr>
          <w:rFonts w:ascii="Arial" w:eastAsia="Calibri" w:hAnsi="Arial" w:cs="Arial"/>
        </w:rPr>
        <w:t xml:space="preserve">, the Group recognised interest income on loans to customers amounting to Baht </w:t>
      </w:r>
      <w:r w:rsidR="004C4A0D">
        <w:rPr>
          <w:rFonts w:ascii="Arial" w:eastAsia="Calibri" w:hAnsi="Arial" w:cs="Arial"/>
        </w:rPr>
        <w:t>55,376</w:t>
      </w:r>
      <w:r w:rsidR="00F739AE" w:rsidRPr="00F739AE">
        <w:rPr>
          <w:rFonts w:ascii="Arial" w:eastAsia="Calibri" w:hAnsi="Arial" w:cs="Arial"/>
        </w:rPr>
        <w:t xml:space="preserve"> </w:t>
      </w:r>
      <w:r w:rsidRPr="00F739AE">
        <w:rPr>
          <w:rFonts w:ascii="Arial" w:eastAsia="Calibri" w:hAnsi="Arial" w:cs="Arial"/>
        </w:rPr>
        <w:t xml:space="preserve">million (accounting for </w:t>
      </w:r>
      <w:r w:rsidR="004C4A0D">
        <w:rPr>
          <w:rFonts w:ascii="Arial" w:eastAsia="Calibri" w:hAnsi="Arial" w:cs="Arial"/>
        </w:rPr>
        <w:t>87</w:t>
      </w:r>
      <w:r w:rsidRPr="00F739AE">
        <w:rPr>
          <w:rFonts w:ascii="Arial" w:eastAsia="Calibri" w:hAnsi="Arial" w:cs="Arial"/>
        </w:rPr>
        <w:t xml:space="preserve">% of total income). </w:t>
      </w:r>
      <w:r w:rsidR="002001E7" w:rsidRPr="002001E7">
        <w:rPr>
          <w:rFonts w:ascii="Arial" w:eastAsia="Calibri" w:hAnsi="Arial" w:cs="Arial"/>
        </w:rPr>
        <w:t xml:space="preserve">The </w:t>
      </w:r>
      <w:r w:rsidR="00B22586">
        <w:rPr>
          <w:rFonts w:ascii="Arial" w:eastAsia="Calibri" w:hAnsi="Arial" w:cs="Arial"/>
        </w:rPr>
        <w:t xml:space="preserve">Group </w:t>
      </w:r>
      <w:r w:rsidR="002001E7" w:rsidRPr="002001E7">
        <w:rPr>
          <w:rFonts w:ascii="Arial" w:eastAsia="Calibri" w:hAnsi="Arial" w:cs="Arial"/>
        </w:rPr>
        <w:t>recognise</w:t>
      </w:r>
      <w:r w:rsidR="006F451F">
        <w:rPr>
          <w:rFonts w:ascii="Arial" w:eastAsia="Calibri" w:hAnsi="Arial" w:cs="Browallia New"/>
          <w:szCs w:val="28"/>
        </w:rPr>
        <w:t>d</w:t>
      </w:r>
      <w:r w:rsidR="002001E7" w:rsidRPr="002001E7">
        <w:rPr>
          <w:rFonts w:ascii="Arial" w:eastAsia="Calibri" w:hAnsi="Arial" w:cs="Arial"/>
        </w:rPr>
        <w:t xml:space="preserve"> interest income using the </w:t>
      </w:r>
      <w:r w:rsidR="00B22586">
        <w:rPr>
          <w:rFonts w:ascii="Arial" w:eastAsia="Calibri" w:hAnsi="Arial" w:cs="Arial"/>
        </w:rPr>
        <w:t>e</w:t>
      </w:r>
      <w:r w:rsidR="002001E7" w:rsidRPr="002001E7">
        <w:rPr>
          <w:rFonts w:ascii="Arial" w:eastAsia="Calibri" w:hAnsi="Arial" w:cs="Arial"/>
        </w:rPr>
        <w:t xml:space="preserve">ffective </w:t>
      </w:r>
      <w:r w:rsidR="00B22586">
        <w:rPr>
          <w:rFonts w:ascii="Arial" w:eastAsia="Calibri" w:hAnsi="Arial" w:cs="Arial"/>
        </w:rPr>
        <w:t>i</w:t>
      </w:r>
      <w:r w:rsidR="002001E7" w:rsidRPr="002001E7">
        <w:rPr>
          <w:rFonts w:ascii="Arial" w:eastAsia="Calibri" w:hAnsi="Arial" w:cs="Arial"/>
        </w:rPr>
        <w:t xml:space="preserve">nterest </w:t>
      </w:r>
      <w:r w:rsidR="00B22586">
        <w:rPr>
          <w:rFonts w:ascii="Arial" w:eastAsia="Calibri" w:hAnsi="Arial" w:cs="Arial"/>
        </w:rPr>
        <w:t>r</w:t>
      </w:r>
      <w:r w:rsidR="002001E7" w:rsidRPr="002001E7">
        <w:rPr>
          <w:rFonts w:ascii="Arial" w:eastAsia="Calibri" w:hAnsi="Arial" w:cs="Arial"/>
        </w:rPr>
        <w:t>ate method</w:t>
      </w:r>
      <w:r w:rsidR="007C66F5">
        <w:rPr>
          <w:rFonts w:ascii="Arial" w:eastAsia="Calibri" w:hAnsi="Arial" w:cs="Arial"/>
        </w:rPr>
        <w:t>,</w:t>
      </w:r>
      <w:r w:rsidR="00B22586">
        <w:rPr>
          <w:rFonts w:ascii="Arial" w:eastAsia="Calibri" w:hAnsi="Arial" w:cs="Arial"/>
        </w:rPr>
        <w:t xml:space="preserve"> which involve</w:t>
      </w:r>
      <w:r w:rsidR="007C66F5">
        <w:rPr>
          <w:rFonts w:ascii="Arial" w:eastAsia="Calibri" w:hAnsi="Arial" w:cs="Arial"/>
        </w:rPr>
        <w:t>s</w:t>
      </w:r>
      <w:r w:rsidR="00B22586">
        <w:rPr>
          <w:rFonts w:ascii="Arial" w:eastAsia="Calibri" w:hAnsi="Arial" w:cs="Arial"/>
        </w:rPr>
        <w:t xml:space="preserve"> the </w:t>
      </w:r>
      <w:r w:rsidR="007C66F5">
        <w:rPr>
          <w:rFonts w:ascii="Arial" w:eastAsia="Calibri" w:hAnsi="Arial" w:cs="Arial"/>
        </w:rPr>
        <w:t xml:space="preserve">use of management </w:t>
      </w:r>
      <w:r w:rsidR="00B22586">
        <w:rPr>
          <w:rFonts w:ascii="Arial" w:eastAsia="Calibri" w:hAnsi="Arial" w:cs="Arial"/>
        </w:rPr>
        <w:t xml:space="preserve">judgement and estimates in </w:t>
      </w:r>
      <w:r w:rsidR="007C66F5">
        <w:rPr>
          <w:rFonts w:ascii="Arial" w:eastAsia="Calibri" w:hAnsi="Arial" w:cs="Arial"/>
        </w:rPr>
        <w:t>estimating</w:t>
      </w:r>
      <w:r w:rsidR="002001E7" w:rsidRPr="002001E7">
        <w:rPr>
          <w:rFonts w:ascii="Arial" w:eastAsia="Calibri" w:hAnsi="Arial" w:cs="Arial"/>
        </w:rPr>
        <w:t xml:space="preserve"> future cash </w:t>
      </w:r>
      <w:r w:rsidR="007C66F5">
        <w:rPr>
          <w:rFonts w:ascii="Arial" w:eastAsia="Calibri" w:hAnsi="Arial" w:cs="Arial"/>
        </w:rPr>
        <w:t xml:space="preserve">flow </w:t>
      </w:r>
      <w:r w:rsidR="002001E7" w:rsidRPr="002001E7">
        <w:rPr>
          <w:rFonts w:ascii="Arial" w:eastAsia="Calibri" w:hAnsi="Arial" w:cs="Arial"/>
        </w:rPr>
        <w:t>receipts through</w:t>
      </w:r>
      <w:r w:rsidR="007C66F5">
        <w:rPr>
          <w:rFonts w:ascii="Arial" w:eastAsia="Calibri" w:hAnsi="Arial" w:cs="Arial"/>
        </w:rPr>
        <w:t xml:space="preserve">out </w:t>
      </w:r>
      <w:r w:rsidR="002001E7" w:rsidRPr="002001E7">
        <w:rPr>
          <w:rFonts w:ascii="Arial" w:eastAsia="Calibri" w:hAnsi="Arial" w:cs="Arial"/>
        </w:rPr>
        <w:t xml:space="preserve">the expected life of the financial instrument or, when appropriate, a shorter period, taking into account any discount or </w:t>
      </w:r>
      <w:r w:rsidR="002001E7" w:rsidRPr="009E226B">
        <w:rPr>
          <w:rFonts w:ascii="Arial" w:eastAsia="Calibri" w:hAnsi="Arial" w:cs="Arial"/>
        </w:rPr>
        <w:t>premium on acquisition, fees and costs that are an integral part of the effective interest rate.</w:t>
      </w:r>
      <w:r w:rsidR="00B22586" w:rsidRPr="009E226B">
        <w:rPr>
          <w:rFonts w:ascii="Arial" w:eastAsia="Calibri" w:hAnsi="Arial" w:cs="Arial"/>
        </w:rPr>
        <w:t xml:space="preserve"> Moreover, t</w:t>
      </w:r>
      <w:r w:rsidRPr="009E226B">
        <w:rPr>
          <w:rFonts w:ascii="Arial" w:eastAsia="Calibri" w:hAnsi="Arial" w:cs="Arial"/>
        </w:rPr>
        <w:t xml:space="preserve">he interest income was </w:t>
      </w:r>
      <w:r w:rsidR="00B22586" w:rsidRPr="009E226B">
        <w:rPr>
          <w:rFonts w:ascii="Arial" w:eastAsia="Calibri" w:hAnsi="Arial" w:cs="Arial"/>
        </w:rPr>
        <w:t>generat</w:t>
      </w:r>
      <w:r w:rsidRPr="009E226B">
        <w:rPr>
          <w:rFonts w:ascii="Arial" w:eastAsia="Calibri" w:hAnsi="Arial" w:cs="Arial"/>
        </w:rPr>
        <w:t>ed from vari</w:t>
      </w:r>
      <w:r w:rsidR="00B22586" w:rsidRPr="009E226B">
        <w:rPr>
          <w:rFonts w:ascii="Arial" w:eastAsia="Calibri" w:hAnsi="Arial" w:cs="Browallia New"/>
          <w:szCs w:val="28"/>
        </w:rPr>
        <w:t xml:space="preserve">ous type </w:t>
      </w:r>
      <w:r w:rsidRPr="009E226B">
        <w:rPr>
          <w:rFonts w:ascii="Arial" w:eastAsia="Calibri" w:hAnsi="Arial" w:cs="Arial"/>
        </w:rPr>
        <w:t xml:space="preserve">of </w:t>
      </w:r>
      <w:r w:rsidR="00B22586" w:rsidRPr="009E226B">
        <w:rPr>
          <w:rFonts w:ascii="Arial" w:eastAsia="Calibri" w:hAnsi="Arial" w:cs="Arial"/>
        </w:rPr>
        <w:t>loans provided</w:t>
      </w:r>
      <w:r w:rsidRPr="009E226B">
        <w:rPr>
          <w:rFonts w:ascii="Arial" w:eastAsia="Calibri" w:hAnsi="Arial" w:cs="Arial"/>
        </w:rPr>
        <w:t xml:space="preserve"> to a large number of customers and each type of loan agreement had different </w:t>
      </w:r>
      <w:r w:rsidR="00B22586" w:rsidRPr="009E226B">
        <w:rPr>
          <w:rFonts w:ascii="Arial" w:eastAsia="Calibri" w:hAnsi="Arial" w:cs="Arial"/>
        </w:rPr>
        <w:t xml:space="preserve">terms and </w:t>
      </w:r>
      <w:r w:rsidRPr="009E226B">
        <w:rPr>
          <w:rFonts w:ascii="Arial" w:eastAsia="Calibri" w:hAnsi="Arial" w:cs="Arial"/>
        </w:rPr>
        <w:t xml:space="preserve">conditions. </w:t>
      </w:r>
      <w:r w:rsidR="009E226B" w:rsidRPr="009E226B">
        <w:rPr>
          <w:rFonts w:ascii="Arial" w:eastAsia="Calibri" w:hAnsi="Arial" w:cs="Arial"/>
        </w:rPr>
        <w:t>In addition</w:t>
      </w:r>
      <w:r w:rsidRPr="009E226B">
        <w:rPr>
          <w:rFonts w:ascii="Arial" w:eastAsia="Calibri" w:hAnsi="Arial" w:cs="Arial"/>
        </w:rPr>
        <w:t xml:space="preserve">, the recognition of interest income relies </w:t>
      </w:r>
      <w:r w:rsidRPr="009E226B">
        <w:rPr>
          <w:rFonts w:ascii="Arial" w:hAnsi="Arial" w:cs="Arial"/>
          <w:color w:val="000000"/>
        </w:rPr>
        <w:t xml:space="preserve">primarily on data processed by </w:t>
      </w:r>
      <w:r w:rsidR="009E226B" w:rsidRPr="009E226B">
        <w:rPr>
          <w:rFonts w:ascii="Arial" w:hAnsi="Arial" w:cs="Arial"/>
          <w:color w:val="000000"/>
        </w:rPr>
        <w:t xml:space="preserve">the </w:t>
      </w:r>
      <w:r w:rsidRPr="009E226B">
        <w:rPr>
          <w:rFonts w:ascii="Arial" w:hAnsi="Arial" w:cs="Arial"/>
          <w:color w:val="000000"/>
        </w:rPr>
        <w:t xml:space="preserve">information </w:t>
      </w:r>
      <w:r w:rsidR="009E226B" w:rsidRPr="009E226B">
        <w:rPr>
          <w:rFonts w:ascii="Arial" w:hAnsi="Arial" w:cs="Arial"/>
          <w:color w:val="000000"/>
        </w:rPr>
        <w:t xml:space="preserve">technology </w:t>
      </w:r>
      <w:r w:rsidRPr="009E226B">
        <w:rPr>
          <w:rFonts w:ascii="Arial" w:hAnsi="Arial" w:cs="Arial"/>
          <w:color w:val="000000"/>
        </w:rPr>
        <w:t>systems</w:t>
      </w:r>
      <w:r w:rsidRPr="009E226B">
        <w:rPr>
          <w:rFonts w:ascii="Arial" w:hAnsi="Arial" w:cs="Arial"/>
        </w:rPr>
        <w:t>. I therefore addressed the measurement of interest income</w:t>
      </w:r>
      <w:r w:rsidR="009E226B" w:rsidRPr="009E226B">
        <w:rPr>
          <w:rFonts w:ascii="Arial" w:hAnsi="Arial" w:cs="Arial"/>
        </w:rPr>
        <w:t xml:space="preserve"> in accordance with Thai Financial Reporting Standards and the </w:t>
      </w:r>
      <w:r w:rsidR="009D4B47">
        <w:rPr>
          <w:rFonts w:ascii="Arial" w:hAnsi="Arial" w:cs="Arial"/>
        </w:rPr>
        <w:t>regulations announced</w:t>
      </w:r>
      <w:r w:rsidR="009E226B" w:rsidRPr="009E226B">
        <w:rPr>
          <w:rFonts w:ascii="Arial" w:hAnsi="Arial" w:cs="Arial"/>
        </w:rPr>
        <w:t xml:space="preserve"> by the Bank of Thailand</w:t>
      </w:r>
      <w:r w:rsidRPr="009E226B">
        <w:rPr>
          <w:rFonts w:ascii="Arial" w:hAnsi="Arial" w:cs="Arial"/>
        </w:rPr>
        <w:t xml:space="preserve"> as a key audit matter.</w:t>
      </w:r>
    </w:p>
    <w:p w:rsidR="00443BDA" w:rsidRPr="00E77BCE" w:rsidRDefault="00443BDA" w:rsidP="00BE7585">
      <w:pPr>
        <w:autoSpaceDE/>
        <w:autoSpaceDN/>
        <w:spacing w:before="80" w:after="80" w:line="370" w:lineRule="exact"/>
        <w:rPr>
          <w:rFonts w:ascii="Arial" w:hAnsi="Arial" w:cs="Arial"/>
          <w:color w:val="000000"/>
        </w:rPr>
      </w:pPr>
      <w:r w:rsidRPr="00CD77F3">
        <w:rPr>
          <w:rFonts w:ascii="Arial" w:eastAsia="Calibri" w:hAnsi="Arial" w:cs="Arial"/>
        </w:rPr>
        <w:t xml:space="preserve">The audit procedures I performed were to </w:t>
      </w:r>
      <w:r w:rsidRPr="00CD77F3">
        <w:rPr>
          <w:rFonts w:ascii="Arial" w:hAnsi="Arial" w:cs="Arial"/>
        </w:rPr>
        <w:t>gain an understanding of,</w:t>
      </w:r>
      <w:r w:rsidRPr="00CD77F3">
        <w:rPr>
          <w:rFonts w:ascii="Arial" w:eastAsia="Calibri" w:hAnsi="Arial" w:cs="Arial"/>
        </w:rPr>
        <w:t xml:space="preserve"> assess and test, on a sampling basis, the Group’s internal controls relevant to loan origination and </w:t>
      </w:r>
      <w:r w:rsidRPr="00CD77F3">
        <w:rPr>
          <w:rFonts w:ascii="Arial" w:hAnsi="Arial" w:cs="Cordia New"/>
          <w:color w:val="000000"/>
        </w:rPr>
        <w:t xml:space="preserve">interest income recognition, including related </w:t>
      </w:r>
      <w:r w:rsidRPr="00CD77F3">
        <w:rPr>
          <w:rFonts w:ascii="Arial" w:eastAsia="Calibri" w:hAnsi="Arial" w:cs="Arial"/>
        </w:rPr>
        <w:t>computer-based controls.</w:t>
      </w:r>
      <w:r w:rsidR="009E226B" w:rsidRPr="00CD77F3">
        <w:rPr>
          <w:rFonts w:ascii="Arial" w:hAnsi="Arial" w:cs="Arial"/>
        </w:rPr>
        <w:t xml:space="preserve"> I compared the accounting policies of the Group with Thai Financial Reporting Standards and the regulations announced by the regulatory agency. I also assessed the methods applied by th</w:t>
      </w:r>
      <w:r w:rsidR="00413524" w:rsidRPr="00CD77F3">
        <w:rPr>
          <w:rFonts w:ascii="Arial" w:hAnsi="Arial" w:cs="Browallia New"/>
          <w:szCs w:val="28"/>
        </w:rPr>
        <w:t xml:space="preserve">e </w:t>
      </w:r>
      <w:r w:rsidR="009E226B" w:rsidRPr="00CD77F3">
        <w:rPr>
          <w:rFonts w:ascii="Arial" w:eastAsia="Calibri" w:hAnsi="Arial" w:cs="Arial"/>
        </w:rPr>
        <w:t xml:space="preserve">management </w:t>
      </w:r>
      <w:r w:rsidR="00413524" w:rsidRPr="00CD77F3">
        <w:rPr>
          <w:rFonts w:ascii="Arial" w:eastAsia="Calibri" w:hAnsi="Arial" w:cs="Arial"/>
        </w:rPr>
        <w:t>to determine</w:t>
      </w:r>
      <w:r w:rsidR="009E226B" w:rsidRPr="00CD77F3">
        <w:rPr>
          <w:rFonts w:ascii="Arial" w:eastAsia="Calibri" w:hAnsi="Arial" w:cs="Arial"/>
        </w:rPr>
        <w:t xml:space="preserve"> the future cash </w:t>
      </w:r>
      <w:r w:rsidR="007C66F5">
        <w:rPr>
          <w:rFonts w:ascii="Arial" w:eastAsia="Calibri" w:hAnsi="Arial" w:cs="Arial"/>
        </w:rPr>
        <w:t xml:space="preserve">flow </w:t>
      </w:r>
      <w:r w:rsidR="009E226B" w:rsidRPr="00CD77F3">
        <w:rPr>
          <w:rFonts w:ascii="Arial" w:eastAsia="Calibri" w:hAnsi="Arial" w:cs="Arial"/>
        </w:rPr>
        <w:t xml:space="preserve">receipts </w:t>
      </w:r>
      <w:r w:rsidR="00413524" w:rsidRPr="00CD77F3">
        <w:rPr>
          <w:rFonts w:ascii="Arial" w:eastAsia="Calibri" w:hAnsi="Arial" w:cs="Arial"/>
        </w:rPr>
        <w:t>and</w:t>
      </w:r>
      <w:r w:rsidR="009E226B" w:rsidRPr="00CD77F3">
        <w:rPr>
          <w:rFonts w:ascii="Arial" w:eastAsia="Calibri" w:hAnsi="Arial" w:cs="Arial"/>
        </w:rPr>
        <w:t xml:space="preserve"> the expected life of the financial instrument</w:t>
      </w:r>
      <w:r w:rsidR="007C66F5">
        <w:rPr>
          <w:rFonts w:ascii="Arial" w:eastAsia="Calibri" w:hAnsi="Arial" w:cs="Arial"/>
        </w:rPr>
        <w:t>s</w:t>
      </w:r>
      <w:r w:rsidR="009E226B" w:rsidRPr="00CD77F3">
        <w:rPr>
          <w:rFonts w:ascii="Arial" w:hAnsi="Arial" w:cs="Arial"/>
        </w:rPr>
        <w:t xml:space="preserve"> </w:t>
      </w:r>
      <w:r w:rsidR="007C66F5">
        <w:rPr>
          <w:rFonts w:ascii="Arial" w:hAnsi="Arial" w:cs="Arial"/>
        </w:rPr>
        <w:t xml:space="preserve">used </w:t>
      </w:r>
      <w:r w:rsidR="009E226B" w:rsidRPr="00CD77F3">
        <w:rPr>
          <w:rFonts w:ascii="Arial" w:hAnsi="Arial" w:cs="Arial"/>
        </w:rPr>
        <w:t xml:space="preserve">in </w:t>
      </w:r>
      <w:r w:rsidR="007C66F5">
        <w:rPr>
          <w:rFonts w:ascii="Arial" w:hAnsi="Arial" w:cs="Arial"/>
        </w:rPr>
        <w:t>calculating</w:t>
      </w:r>
      <w:r w:rsidR="00413524" w:rsidRPr="00CD77F3">
        <w:rPr>
          <w:rFonts w:ascii="Arial" w:eastAsia="Calibri" w:hAnsi="Arial" w:cs="Arial"/>
        </w:rPr>
        <w:t xml:space="preserve"> the effective interest rat</w:t>
      </w:r>
      <w:r w:rsidR="00E77BCE" w:rsidRPr="00CD77F3">
        <w:rPr>
          <w:rFonts w:ascii="Arial" w:eastAsia="Calibri" w:hAnsi="Arial" w:cs="Arial"/>
        </w:rPr>
        <w:t>e</w:t>
      </w:r>
      <w:r w:rsidR="007C66F5">
        <w:rPr>
          <w:rFonts w:ascii="Arial" w:eastAsia="Calibri" w:hAnsi="Arial" w:cs="Arial"/>
        </w:rPr>
        <w:t>,</w:t>
      </w:r>
      <w:r w:rsidR="00E77BCE" w:rsidRPr="00CD77F3">
        <w:rPr>
          <w:rFonts w:ascii="Arial" w:eastAsia="Calibri" w:hAnsi="Arial" w:cs="Arial"/>
        </w:rPr>
        <w:t xml:space="preserve"> </w:t>
      </w:r>
      <w:r w:rsidR="00E77BCE" w:rsidRPr="00CD77F3">
        <w:rPr>
          <w:rFonts w:ascii="Arial" w:hAnsi="Arial" w:cs="Cordia New"/>
        </w:rPr>
        <w:t>including t</w:t>
      </w:r>
      <w:r w:rsidR="00E77BCE" w:rsidRPr="00CD77F3">
        <w:rPr>
          <w:rFonts w:ascii="Arial" w:hAnsi="Arial" w:cs="Arial"/>
          <w:color w:val="000000"/>
        </w:rPr>
        <w:t xml:space="preserve">esting, on a sampling basis, the accuracy of the data and the calculation. </w:t>
      </w:r>
      <w:r w:rsidRPr="00CD77F3">
        <w:rPr>
          <w:rFonts w:ascii="Arial" w:hAnsi="Arial" w:cs="Cordia New"/>
          <w:color w:val="000000"/>
        </w:rPr>
        <w:t>In addition, I a</w:t>
      </w:r>
      <w:r w:rsidRPr="00CD77F3">
        <w:rPr>
          <w:rFonts w:ascii="Arial" w:hAnsi="Arial" w:cs="Arial"/>
          <w:color w:val="000000"/>
        </w:rPr>
        <w:t>pplied a sampling method to select loan agreements to consider whether the recognition was consistent with the conditions of the relevant agreement</w:t>
      </w:r>
      <w:r w:rsidR="00E77BCE" w:rsidRPr="00CD77F3">
        <w:rPr>
          <w:rFonts w:ascii="Arial" w:hAnsi="Arial" w:cs="Arial"/>
          <w:color w:val="000000"/>
        </w:rPr>
        <w:t xml:space="preserve"> and </w:t>
      </w:r>
      <w:r w:rsidR="007C66F5">
        <w:rPr>
          <w:rFonts w:ascii="Arial" w:hAnsi="Arial" w:cs="Arial"/>
          <w:color w:val="000000"/>
        </w:rPr>
        <w:t>an</w:t>
      </w:r>
      <w:r w:rsidR="00E77BCE" w:rsidRPr="00CD77F3">
        <w:rPr>
          <w:rFonts w:ascii="Arial" w:hAnsi="Arial" w:cs="Arial"/>
          <w:color w:val="000000"/>
        </w:rPr>
        <w:t xml:space="preserve"> adjustment </w:t>
      </w:r>
      <w:r w:rsidR="007C66F5">
        <w:rPr>
          <w:rFonts w:ascii="Arial" w:hAnsi="Arial" w:cs="Arial"/>
          <w:color w:val="000000"/>
        </w:rPr>
        <w:t xml:space="preserve">was </w:t>
      </w:r>
      <w:r w:rsidR="00E77BCE" w:rsidRPr="00CD77F3">
        <w:rPr>
          <w:rFonts w:ascii="Arial" w:hAnsi="Arial" w:cs="Arial"/>
          <w:color w:val="000000"/>
        </w:rPr>
        <w:t xml:space="preserve">made </w:t>
      </w:r>
      <w:r w:rsidR="007C66F5">
        <w:rPr>
          <w:rFonts w:ascii="Arial" w:hAnsi="Arial" w:cs="Arial"/>
          <w:color w:val="000000"/>
        </w:rPr>
        <w:t>to reflect</w:t>
      </w:r>
      <w:r w:rsidR="00CD77F3" w:rsidRPr="00CD77F3">
        <w:rPr>
          <w:rFonts w:ascii="Arial" w:hAnsi="Arial" w:cs="Arial"/>
          <w:color w:val="000000"/>
        </w:rPr>
        <w:t xml:space="preserve"> effective interest rate.</w:t>
      </w:r>
      <w:r w:rsidRPr="00CD77F3">
        <w:rPr>
          <w:rFonts w:ascii="Arial" w:hAnsi="Arial" w:cs="Arial"/>
          <w:color w:val="000000"/>
        </w:rPr>
        <w:t xml:space="preserve"> I also performed analytical procedures on interest income and examined</w:t>
      </w:r>
      <w:r w:rsidRPr="00CD77F3">
        <w:rPr>
          <w:rFonts w:ascii="Arial" w:eastAsia="Calibri" w:hAnsi="Arial" w:cs="Arial"/>
        </w:rPr>
        <w:t>, on a sampling basis, material adjustments made through journal vouchers.</w:t>
      </w:r>
    </w:p>
    <w:p w:rsidR="0059163A" w:rsidRDefault="0059163A" w:rsidP="00BE7585">
      <w:pPr>
        <w:spacing w:before="80" w:after="80" w:line="370" w:lineRule="exact"/>
        <w:rPr>
          <w:rFonts w:ascii="Arial" w:hAnsi="Arial" w:cs="Arial"/>
          <w:b/>
          <w:bCs/>
        </w:rPr>
      </w:pPr>
      <w:r>
        <w:rPr>
          <w:rFonts w:ascii="Arial" w:hAnsi="Arial" w:cs="Arial"/>
          <w:b/>
          <w:bCs/>
        </w:rPr>
        <w:t>Other Matter</w:t>
      </w:r>
    </w:p>
    <w:p w:rsidR="0059163A" w:rsidRPr="00CE52F6" w:rsidRDefault="0059163A" w:rsidP="00BE7585">
      <w:pPr>
        <w:spacing w:before="80" w:after="80" w:line="370" w:lineRule="exact"/>
        <w:rPr>
          <w:rFonts w:ascii="Arial" w:eastAsia="Arial Unicode MS" w:hAnsi="Arial" w:cs="Arial"/>
        </w:rPr>
      </w:pPr>
      <w:r w:rsidRPr="00CE52F6">
        <w:rPr>
          <w:rFonts w:ascii="Arial" w:eastAsia="Arial Unicode MS" w:hAnsi="Arial" w:cs="Arial"/>
        </w:rPr>
        <w:t xml:space="preserve">The consolidated statement of financial position of Krung Thai Bank Public Company Limited and its subsidiaries, and the separate statement of Krung Thai Bank Public Company Limited as at </w:t>
      </w:r>
      <w:r w:rsidR="00AE6483">
        <w:rPr>
          <w:rFonts w:ascii="Arial" w:eastAsia="Arial Unicode MS" w:hAnsi="Arial" w:cs="Arial"/>
        </w:rPr>
        <w:t xml:space="preserve">          </w:t>
      </w:r>
      <w:r w:rsidRPr="00CE52F6">
        <w:rPr>
          <w:rFonts w:ascii="Arial" w:eastAsia="Arial Unicode MS" w:hAnsi="Arial" w:cs="Arial"/>
        </w:rPr>
        <w:t>31 December 2019, presented herein as comparative information,</w:t>
      </w:r>
      <w:r w:rsidRPr="00CE52F6">
        <w:rPr>
          <w:rFonts w:ascii="Arial" w:eastAsia="Arial Unicode MS" w:hAnsi="Arial" w:cs="Arial" w:hint="cs"/>
          <w:cs/>
        </w:rPr>
        <w:t xml:space="preserve"> </w:t>
      </w:r>
      <w:r w:rsidRPr="00CE52F6">
        <w:rPr>
          <w:rFonts w:ascii="Arial" w:eastAsia="Arial Unicode MS" w:hAnsi="Arial" w:cs="Arial"/>
        </w:rPr>
        <w:t xml:space="preserve">were audited by another auditor who expressed an unmodified opinion on those statements, under </w:t>
      </w:r>
      <w:r w:rsidR="0050097F">
        <w:rPr>
          <w:rFonts w:ascii="Arial" w:eastAsia="Arial Unicode MS" w:hAnsi="Arial" w:cs="Arial"/>
        </w:rPr>
        <w:t>the</w:t>
      </w:r>
      <w:r w:rsidRPr="00CE52F6">
        <w:rPr>
          <w:rFonts w:ascii="Arial" w:eastAsia="Arial Unicode MS" w:hAnsi="Arial" w:cs="Arial"/>
        </w:rPr>
        <w:t xml:space="preserve"> report dated </w:t>
      </w:r>
      <w:r w:rsidR="0050097F">
        <w:rPr>
          <w:rFonts w:ascii="Arial" w:eastAsia="Arial Unicode MS" w:hAnsi="Arial" w:cs="Arial"/>
        </w:rPr>
        <w:t xml:space="preserve">              </w:t>
      </w:r>
      <w:r w:rsidRPr="00CE52F6">
        <w:rPr>
          <w:rFonts w:ascii="Arial" w:eastAsia="Arial Unicode MS" w:hAnsi="Arial" w:cs="Arial"/>
        </w:rPr>
        <w:t>26 February 2020. The consolidated statements of comprehensive income, changes in equity and cash flows of Krung Thai Bank Public Company Limited and its subsidiaries, and the separate statements of Krung Thai Bank Public Company Limited</w:t>
      </w:r>
      <w:r>
        <w:rPr>
          <w:rFonts w:ascii="Arial" w:eastAsia="Arial Unicode MS" w:hAnsi="Arial" w:cs="Arial"/>
        </w:rPr>
        <w:t xml:space="preserve"> </w:t>
      </w:r>
      <w:r w:rsidRPr="00CE52F6">
        <w:rPr>
          <w:rFonts w:ascii="Arial" w:eastAsia="Arial Unicode MS" w:hAnsi="Arial" w:cs="Arial"/>
        </w:rPr>
        <w:t xml:space="preserve">for the </w:t>
      </w:r>
      <w:r w:rsidR="00896D74">
        <w:rPr>
          <w:rFonts w:ascii="Arial" w:eastAsia="Arial Unicode MS" w:hAnsi="Arial" w:cs="Arial"/>
        </w:rPr>
        <w:t>six</w:t>
      </w:r>
      <w:r w:rsidRPr="00CE52F6">
        <w:rPr>
          <w:rFonts w:ascii="Arial" w:eastAsia="Arial Unicode MS" w:hAnsi="Arial" w:cs="Arial"/>
        </w:rPr>
        <w:t>-month period ended 3</w:t>
      </w:r>
      <w:r w:rsidR="00896D74">
        <w:rPr>
          <w:rFonts w:ascii="Arial" w:eastAsia="Arial Unicode MS" w:hAnsi="Arial" w:cs="Arial"/>
        </w:rPr>
        <w:t>0</w:t>
      </w:r>
      <w:r w:rsidRPr="00CE52F6">
        <w:rPr>
          <w:rFonts w:ascii="Arial" w:eastAsia="Arial Unicode MS" w:hAnsi="Arial" w:cs="Arial"/>
        </w:rPr>
        <w:t xml:space="preserve"> </w:t>
      </w:r>
      <w:r w:rsidR="00896D74">
        <w:rPr>
          <w:rFonts w:ascii="Arial" w:eastAsia="Arial Unicode MS" w:hAnsi="Arial" w:cs="Arial"/>
        </w:rPr>
        <w:t>June</w:t>
      </w:r>
      <w:r w:rsidRPr="00CE52F6">
        <w:rPr>
          <w:rFonts w:ascii="Arial" w:eastAsia="Arial Unicode MS" w:hAnsi="Arial" w:cs="Arial"/>
        </w:rPr>
        <w:t xml:space="preserve"> 2019, presented herein as comparative information,</w:t>
      </w:r>
      <w:r w:rsidRPr="00CE52F6">
        <w:rPr>
          <w:rFonts w:ascii="Arial" w:eastAsia="Arial Unicode MS" w:hAnsi="Arial" w:cs="Arial" w:hint="cs"/>
          <w:cs/>
        </w:rPr>
        <w:t xml:space="preserve"> </w:t>
      </w:r>
      <w:r w:rsidRPr="00CE52F6">
        <w:rPr>
          <w:rFonts w:ascii="Arial" w:eastAsia="Arial Unicode MS" w:hAnsi="Arial" w:cs="Arial"/>
        </w:rPr>
        <w:t xml:space="preserve">were also </w:t>
      </w:r>
      <w:r w:rsidR="00896D74">
        <w:rPr>
          <w:rFonts w:ascii="Arial" w:eastAsia="Arial Unicode MS" w:hAnsi="Arial" w:cs="Arial"/>
        </w:rPr>
        <w:t>audit</w:t>
      </w:r>
      <w:r w:rsidRPr="00CE52F6">
        <w:rPr>
          <w:rFonts w:ascii="Arial" w:eastAsia="Arial Unicode MS" w:hAnsi="Arial" w:cs="Arial"/>
        </w:rPr>
        <w:t xml:space="preserve">ed by the aforementioned auditor </w:t>
      </w:r>
      <w:r w:rsidR="00896D74" w:rsidRPr="00CE52F6">
        <w:rPr>
          <w:rFonts w:ascii="Arial" w:eastAsia="Arial Unicode MS" w:hAnsi="Arial" w:cs="Arial"/>
        </w:rPr>
        <w:t xml:space="preserve">who expressed an unmodified opinion on those statements, under </w:t>
      </w:r>
      <w:r w:rsidR="0050097F">
        <w:rPr>
          <w:rFonts w:ascii="Arial" w:eastAsia="Arial Unicode MS" w:hAnsi="Arial" w:cs="Arial"/>
        </w:rPr>
        <w:t>the</w:t>
      </w:r>
      <w:r w:rsidR="00896D74" w:rsidRPr="00CE52F6">
        <w:rPr>
          <w:rFonts w:ascii="Arial" w:eastAsia="Arial Unicode MS" w:hAnsi="Arial" w:cs="Arial"/>
        </w:rPr>
        <w:t xml:space="preserve"> report dated </w:t>
      </w:r>
      <w:r w:rsidR="00AE6483">
        <w:rPr>
          <w:rFonts w:ascii="Arial" w:eastAsia="Arial Unicode MS" w:hAnsi="Arial" w:cs="Arial"/>
        </w:rPr>
        <w:t xml:space="preserve">            </w:t>
      </w:r>
      <w:r w:rsidR="00896D74" w:rsidRPr="00CE52F6">
        <w:rPr>
          <w:rFonts w:ascii="Arial" w:eastAsia="Arial Unicode MS" w:hAnsi="Arial" w:cs="Arial"/>
        </w:rPr>
        <w:t>2</w:t>
      </w:r>
      <w:r w:rsidR="00896D74">
        <w:rPr>
          <w:rFonts w:ascii="Arial" w:eastAsia="Arial Unicode MS" w:hAnsi="Arial" w:cs="Arial"/>
        </w:rPr>
        <w:t>8</w:t>
      </w:r>
      <w:r w:rsidR="00896D74" w:rsidRPr="00CE52F6">
        <w:rPr>
          <w:rFonts w:ascii="Arial" w:eastAsia="Arial Unicode MS" w:hAnsi="Arial" w:cs="Arial"/>
        </w:rPr>
        <w:t xml:space="preserve"> </w:t>
      </w:r>
      <w:r w:rsidR="00896D74">
        <w:rPr>
          <w:rFonts w:ascii="Arial" w:eastAsia="Arial Unicode MS" w:hAnsi="Arial" w:cs="Arial"/>
        </w:rPr>
        <w:t>August</w:t>
      </w:r>
      <w:r w:rsidR="00896D74" w:rsidRPr="00CE52F6">
        <w:rPr>
          <w:rFonts w:ascii="Arial" w:eastAsia="Arial Unicode MS" w:hAnsi="Arial" w:cs="Arial"/>
        </w:rPr>
        <w:t xml:space="preserve"> 20</w:t>
      </w:r>
      <w:r w:rsidR="00896D74">
        <w:rPr>
          <w:rFonts w:ascii="Arial" w:eastAsia="Arial Unicode MS" w:hAnsi="Arial" w:cs="Arial"/>
        </w:rPr>
        <w:t>19</w:t>
      </w:r>
      <w:r w:rsidRPr="00CE52F6">
        <w:rPr>
          <w:rFonts w:ascii="Arial" w:eastAsia="Arial Unicode MS" w:hAnsi="Arial" w:cs="Arial"/>
        </w:rPr>
        <w:t>.</w:t>
      </w:r>
    </w:p>
    <w:p w:rsidR="00443BDA" w:rsidRPr="0058452A" w:rsidRDefault="00443BDA" w:rsidP="00026ED3">
      <w:pPr>
        <w:autoSpaceDE/>
        <w:autoSpaceDN/>
        <w:spacing w:before="120" w:after="120" w:line="380" w:lineRule="exact"/>
        <w:rPr>
          <w:rFonts w:ascii="Arial" w:hAnsi="Arial" w:cs="Arial"/>
          <w:b/>
          <w:bCs/>
        </w:rPr>
      </w:pPr>
      <w:r w:rsidRPr="0058452A">
        <w:rPr>
          <w:rFonts w:ascii="Arial" w:hAnsi="Arial" w:cs="Arial"/>
          <w:b/>
          <w:bCs/>
        </w:rPr>
        <w:lastRenderedPageBreak/>
        <w:t>Responsibilities of Management and Those Charged with Governance for the Financial Statements</w:t>
      </w:r>
    </w:p>
    <w:p w:rsidR="00443BDA" w:rsidRPr="0058452A" w:rsidRDefault="00443BDA" w:rsidP="00026ED3">
      <w:pPr>
        <w:pStyle w:val="ps-000-normal"/>
        <w:spacing w:before="120" w:line="380" w:lineRule="exact"/>
        <w:rPr>
          <w:rFonts w:ascii="Arial" w:hAnsi="Arial" w:cs="Arial"/>
          <w:sz w:val="22"/>
          <w:szCs w:val="22"/>
        </w:rPr>
      </w:pPr>
      <w:r w:rsidRPr="0058452A">
        <w:rPr>
          <w:rFonts w:ascii="Arial" w:hAnsi="Arial" w:cs="Arial"/>
          <w:sz w:val="22"/>
          <w:szCs w:val="22"/>
        </w:rPr>
        <w:t>Management is responsible for the preparation and fair presentation of the financial statements</w:t>
      </w:r>
      <w:r w:rsidR="004C4A0D">
        <w:rPr>
          <w:rFonts w:ascii="Arial" w:hAnsi="Arial" w:cs="Arial"/>
          <w:sz w:val="22"/>
          <w:szCs w:val="22"/>
        </w:rPr>
        <w:t xml:space="preserve">            </w:t>
      </w:r>
      <w:r w:rsidRPr="0058452A">
        <w:rPr>
          <w:rFonts w:ascii="Arial" w:hAnsi="Arial" w:cs="Arial"/>
          <w:sz w:val="22"/>
          <w:szCs w:val="22"/>
        </w:rPr>
        <w:t xml:space="preserve"> in accordance with </w:t>
      </w:r>
      <w:r w:rsidRPr="0058452A">
        <w:rPr>
          <w:rFonts w:ascii="Arial" w:hAnsi="Arial" w:cs="Arial"/>
          <w:color w:val="auto"/>
          <w:sz w:val="22"/>
          <w:szCs w:val="22"/>
        </w:rPr>
        <w:t>Thai Financial Reporting Standards</w:t>
      </w:r>
      <w:r w:rsidRPr="0058452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443BDA" w:rsidRPr="0058452A" w:rsidRDefault="00443BDA" w:rsidP="00026ED3">
      <w:pPr>
        <w:pStyle w:val="ps-000-normal"/>
        <w:spacing w:before="120" w:line="380" w:lineRule="exact"/>
        <w:rPr>
          <w:rFonts w:ascii="Arial" w:hAnsi="Arial" w:cs="Arial"/>
          <w:sz w:val="22"/>
          <w:szCs w:val="22"/>
        </w:rPr>
      </w:pPr>
      <w:r w:rsidRPr="0058452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443BDA" w:rsidRPr="0058452A" w:rsidRDefault="00443BDA" w:rsidP="00026ED3">
      <w:pPr>
        <w:pStyle w:val="ps-000-normal"/>
        <w:spacing w:before="120" w:line="380" w:lineRule="exact"/>
        <w:rPr>
          <w:rFonts w:ascii="Arial" w:hAnsi="Arial" w:cs="Arial"/>
          <w:sz w:val="22"/>
          <w:szCs w:val="22"/>
        </w:rPr>
      </w:pPr>
      <w:r w:rsidRPr="0058452A">
        <w:rPr>
          <w:rFonts w:ascii="Arial" w:hAnsi="Arial" w:cs="Arial"/>
          <w:sz w:val="22"/>
          <w:szCs w:val="22"/>
        </w:rPr>
        <w:t xml:space="preserve">Those charged with governance are responsible for overseeing the Group’s financial reporting process. </w:t>
      </w:r>
    </w:p>
    <w:p w:rsidR="00443BDA" w:rsidRPr="0058452A" w:rsidRDefault="00443BDA" w:rsidP="00026ED3">
      <w:pPr>
        <w:pStyle w:val="ps-000-normal"/>
        <w:spacing w:before="120" w:line="380" w:lineRule="exact"/>
        <w:rPr>
          <w:rFonts w:ascii="Arial" w:hAnsi="Arial" w:cs="Arial"/>
          <w:b/>
          <w:bCs/>
          <w:sz w:val="22"/>
          <w:szCs w:val="22"/>
        </w:rPr>
      </w:pPr>
      <w:r w:rsidRPr="0058452A">
        <w:rPr>
          <w:rFonts w:ascii="Arial" w:hAnsi="Arial" w:cs="Arial"/>
          <w:b/>
          <w:bCs/>
          <w:sz w:val="22"/>
          <w:szCs w:val="22"/>
        </w:rPr>
        <w:t>Auditor’s Responsibilities for the Audit of the Financial Statements</w:t>
      </w:r>
    </w:p>
    <w:p w:rsidR="00443BDA" w:rsidRPr="0058452A" w:rsidRDefault="00443BDA" w:rsidP="00026ED3">
      <w:pPr>
        <w:pStyle w:val="ps-000-normal"/>
        <w:spacing w:before="120" w:line="380" w:lineRule="exact"/>
        <w:rPr>
          <w:rFonts w:ascii="Arial" w:hAnsi="Arial" w:cs="Arial"/>
          <w:i/>
          <w:iCs/>
          <w:color w:val="8496B0"/>
          <w:sz w:val="22"/>
          <w:szCs w:val="22"/>
        </w:rPr>
      </w:pPr>
      <w:r w:rsidRPr="0058452A">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443BDA" w:rsidRPr="0058452A" w:rsidRDefault="00443BDA" w:rsidP="00026ED3">
      <w:pPr>
        <w:pStyle w:val="ps-000-normal"/>
        <w:spacing w:before="120" w:line="380" w:lineRule="exact"/>
        <w:rPr>
          <w:rFonts w:ascii="Arial" w:hAnsi="Arial" w:cs="Arial"/>
          <w:sz w:val="22"/>
          <w:szCs w:val="22"/>
        </w:rPr>
      </w:pPr>
      <w:r w:rsidRPr="0058452A">
        <w:rPr>
          <w:rFonts w:ascii="Arial" w:hAnsi="Arial" w:cs="Arial"/>
          <w:sz w:val="22"/>
          <w:szCs w:val="22"/>
        </w:rPr>
        <w:t>As part of an audit in accordance with Thai Standards on Auditing, I exercise professional judgement and maintain professional skepticism throughout the audit. I also:</w:t>
      </w:r>
    </w:p>
    <w:p w:rsidR="00443BDA" w:rsidRPr="0058452A" w:rsidRDefault="00443BDA" w:rsidP="00026ED3">
      <w:pPr>
        <w:pStyle w:val="ps-000-normal"/>
        <w:numPr>
          <w:ilvl w:val="0"/>
          <w:numId w:val="3"/>
        </w:numPr>
        <w:spacing w:before="120" w:line="380" w:lineRule="exact"/>
        <w:ind w:left="450" w:hanging="450"/>
        <w:rPr>
          <w:rFonts w:ascii="Arial" w:hAnsi="Arial" w:cs="Arial"/>
          <w:sz w:val="22"/>
          <w:szCs w:val="22"/>
        </w:rPr>
      </w:pPr>
      <w:r w:rsidRPr="0058452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4325A9">
        <w:rPr>
          <w:rFonts w:ascii="Arial" w:hAnsi="Arial" w:cs="Arial"/>
          <w:sz w:val="22"/>
          <w:szCs w:val="22"/>
        </w:rPr>
        <w:t xml:space="preserve"> </w:t>
      </w:r>
      <w:r w:rsidRPr="0058452A">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443BDA" w:rsidRPr="0058452A" w:rsidRDefault="00443BDA" w:rsidP="00026ED3">
      <w:pPr>
        <w:pStyle w:val="ps-000-normal"/>
        <w:numPr>
          <w:ilvl w:val="0"/>
          <w:numId w:val="3"/>
        </w:numPr>
        <w:spacing w:before="120" w:line="380" w:lineRule="exact"/>
        <w:ind w:left="450" w:hanging="450"/>
        <w:rPr>
          <w:rFonts w:ascii="Arial" w:hAnsi="Arial" w:cs="Arial"/>
          <w:sz w:val="22"/>
          <w:szCs w:val="22"/>
        </w:rPr>
      </w:pPr>
      <w:r w:rsidRPr="0058452A">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443BDA" w:rsidRPr="0058452A" w:rsidRDefault="00443BDA" w:rsidP="00026ED3">
      <w:pPr>
        <w:pStyle w:val="ps-000-normal"/>
        <w:numPr>
          <w:ilvl w:val="0"/>
          <w:numId w:val="3"/>
        </w:numPr>
        <w:spacing w:before="120" w:line="380" w:lineRule="exact"/>
        <w:ind w:left="450" w:hanging="450"/>
        <w:rPr>
          <w:rFonts w:ascii="Arial" w:hAnsi="Arial" w:cs="Arial"/>
          <w:sz w:val="22"/>
          <w:szCs w:val="22"/>
        </w:rPr>
      </w:pPr>
      <w:r w:rsidRPr="0058452A">
        <w:rPr>
          <w:rFonts w:ascii="Arial" w:hAnsi="Arial" w:cs="Arial"/>
          <w:sz w:val="22"/>
          <w:szCs w:val="22"/>
        </w:rPr>
        <w:t>Evaluate the appropriateness of accounting policies used and the reasonableness of accounting estimates and related disclosures made by management.</w:t>
      </w:r>
    </w:p>
    <w:p w:rsidR="00443BDA" w:rsidRPr="0058452A" w:rsidRDefault="00443BDA" w:rsidP="00026ED3">
      <w:pPr>
        <w:pStyle w:val="ps-000-normal"/>
        <w:numPr>
          <w:ilvl w:val="0"/>
          <w:numId w:val="3"/>
        </w:numPr>
        <w:spacing w:before="120" w:line="380" w:lineRule="exact"/>
        <w:ind w:left="450" w:hanging="450"/>
        <w:rPr>
          <w:rFonts w:ascii="Arial" w:hAnsi="Arial" w:cs="Arial"/>
          <w:sz w:val="22"/>
          <w:szCs w:val="22"/>
        </w:rPr>
      </w:pPr>
      <w:r w:rsidRPr="0058452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443BDA" w:rsidRPr="0058452A" w:rsidRDefault="00443BDA" w:rsidP="00026ED3">
      <w:pPr>
        <w:pStyle w:val="ps-000-normal"/>
        <w:numPr>
          <w:ilvl w:val="0"/>
          <w:numId w:val="3"/>
        </w:numPr>
        <w:spacing w:before="120" w:line="380" w:lineRule="exact"/>
        <w:ind w:left="450" w:hanging="450"/>
        <w:rPr>
          <w:rFonts w:ascii="Arial" w:hAnsi="Arial" w:cs="Arial"/>
          <w:sz w:val="22"/>
          <w:szCs w:val="22"/>
        </w:rPr>
      </w:pPr>
      <w:r w:rsidRPr="0058452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443BDA" w:rsidRPr="0058452A" w:rsidRDefault="00443BDA" w:rsidP="00026ED3">
      <w:pPr>
        <w:pStyle w:val="ps-000-normal"/>
        <w:numPr>
          <w:ilvl w:val="0"/>
          <w:numId w:val="3"/>
        </w:numPr>
        <w:spacing w:before="120" w:line="380" w:lineRule="exact"/>
        <w:ind w:left="450" w:hanging="450"/>
        <w:rPr>
          <w:rFonts w:ascii="Arial" w:hAnsi="Arial" w:cs="Arial"/>
          <w:sz w:val="22"/>
          <w:szCs w:val="22"/>
        </w:rPr>
      </w:pPr>
      <w:r w:rsidRPr="0058452A">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443BDA" w:rsidRPr="0058452A" w:rsidRDefault="00443BDA" w:rsidP="00026ED3">
      <w:pPr>
        <w:pStyle w:val="ps-000-normal"/>
        <w:spacing w:before="80" w:after="80" w:line="370" w:lineRule="exact"/>
        <w:rPr>
          <w:rFonts w:ascii="Arial" w:hAnsi="Arial" w:cs="Arial"/>
          <w:sz w:val="22"/>
          <w:szCs w:val="22"/>
        </w:rPr>
      </w:pPr>
      <w:r w:rsidRPr="0058452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443BDA" w:rsidRPr="0058452A" w:rsidRDefault="00443BDA" w:rsidP="00026ED3">
      <w:pPr>
        <w:pStyle w:val="ps-000-normal"/>
        <w:spacing w:before="80" w:after="80" w:line="370" w:lineRule="exact"/>
        <w:rPr>
          <w:rFonts w:ascii="Arial" w:hAnsi="Arial" w:cs="Arial"/>
          <w:sz w:val="22"/>
          <w:szCs w:val="22"/>
        </w:rPr>
      </w:pPr>
      <w:r w:rsidRPr="0058452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43BDA" w:rsidRPr="0058452A" w:rsidRDefault="00BE7585" w:rsidP="00026ED3">
      <w:pPr>
        <w:pStyle w:val="ps-000-normal"/>
        <w:spacing w:before="80" w:after="80" w:line="370" w:lineRule="exact"/>
        <w:rPr>
          <w:rFonts w:ascii="Arial" w:hAnsi="Arial" w:cs="Arial"/>
          <w:sz w:val="22"/>
          <w:szCs w:val="22"/>
        </w:rPr>
      </w:pPr>
      <w:r>
        <w:rPr>
          <w:rFonts w:ascii="Arial" w:hAnsi="Arial" w:cs="Arial"/>
          <w:sz w:val="22"/>
          <w:szCs w:val="22"/>
        </w:rPr>
        <w:br w:type="page"/>
      </w:r>
      <w:r w:rsidR="00443BDA" w:rsidRPr="0058452A">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43BDA" w:rsidRDefault="00443BDA" w:rsidP="00026ED3">
      <w:pPr>
        <w:pStyle w:val="ps-000-normal"/>
        <w:spacing w:before="80" w:after="80" w:line="370" w:lineRule="exact"/>
        <w:rPr>
          <w:rFonts w:ascii="Arial" w:hAnsi="Arial" w:cs="Arial"/>
          <w:sz w:val="22"/>
          <w:szCs w:val="22"/>
        </w:rPr>
      </w:pPr>
      <w:r w:rsidRPr="0058452A">
        <w:rPr>
          <w:rFonts w:ascii="Arial" w:hAnsi="Arial" w:cs="Arial"/>
          <w:sz w:val="22"/>
          <w:szCs w:val="22"/>
        </w:rPr>
        <w:t>I am responsible for the audit resulting in this independent auditor’s report</w:t>
      </w:r>
      <w:r w:rsidR="009D4B47">
        <w:rPr>
          <w:rFonts w:ascii="Arial" w:hAnsi="Arial" w:cs="Arial"/>
          <w:sz w:val="22"/>
          <w:szCs w:val="22"/>
        </w:rPr>
        <w:t>.</w:t>
      </w:r>
    </w:p>
    <w:p w:rsidR="00443BDA" w:rsidRPr="0034742F" w:rsidRDefault="00443BDA" w:rsidP="00026ED3">
      <w:pPr>
        <w:tabs>
          <w:tab w:val="left" w:pos="6614"/>
        </w:tabs>
        <w:spacing w:before="80" w:after="80" w:line="370" w:lineRule="exact"/>
        <w:rPr>
          <w:rFonts w:ascii="Arial" w:hAnsi="Arial" w:cs="Arial"/>
          <w:b/>
          <w:bCs/>
        </w:rPr>
      </w:pPr>
      <w:r w:rsidRPr="0034742F">
        <w:rPr>
          <w:rFonts w:ascii="Arial" w:hAnsi="Arial" w:cs="Cordia New"/>
          <w:b/>
          <w:bCs/>
        </w:rPr>
        <w:t xml:space="preserve">Review </w:t>
      </w:r>
      <w:r w:rsidRPr="0034742F">
        <w:rPr>
          <w:rFonts w:ascii="Arial" w:hAnsi="Arial" w:cs="Arial"/>
          <w:b/>
          <w:bCs/>
        </w:rPr>
        <w:t>Report</w:t>
      </w:r>
      <w:r w:rsidRPr="0034742F">
        <w:rPr>
          <w:rFonts w:ascii="Arial" w:hAnsi="Arial" w:cs="Cordia New" w:hint="cs"/>
          <w:b/>
          <w:bCs/>
          <w:cs/>
        </w:rPr>
        <w:t xml:space="preserve"> </w:t>
      </w:r>
      <w:r w:rsidRPr="0034742F">
        <w:rPr>
          <w:rFonts w:ascii="Arial" w:hAnsi="Arial" w:cs="Cordia New"/>
          <w:b/>
          <w:bCs/>
        </w:rPr>
        <w:t>of Interim Financial Information</w:t>
      </w:r>
      <w:r w:rsidRPr="0034742F">
        <w:rPr>
          <w:rFonts w:ascii="Arial" w:hAnsi="Arial" w:cs="Arial"/>
          <w:b/>
          <w:bCs/>
        </w:rPr>
        <w:tab/>
      </w:r>
    </w:p>
    <w:p w:rsidR="00443BDA" w:rsidRPr="008B5532" w:rsidRDefault="00443BDA" w:rsidP="00026ED3">
      <w:pPr>
        <w:pStyle w:val="ps-000-normal"/>
        <w:spacing w:before="80" w:after="80" w:line="370" w:lineRule="exact"/>
        <w:rPr>
          <w:rFonts w:ascii="Arial" w:hAnsi="Arial" w:cs="Arial"/>
          <w:sz w:val="22"/>
          <w:szCs w:val="22"/>
        </w:rPr>
      </w:pPr>
      <w:r w:rsidRPr="0034742F">
        <w:rPr>
          <w:rFonts w:ascii="Arial" w:hAnsi="Arial" w:cs="Arial"/>
          <w:sz w:val="22"/>
          <w:szCs w:val="22"/>
        </w:rPr>
        <w:t xml:space="preserve">I have reviewed the accompanying consolidated statement of comprehensive income and </w:t>
      </w:r>
      <w:r w:rsidRPr="0034742F">
        <w:rPr>
          <w:rFonts w:ascii="Arial" w:hAnsi="Arial" w:cs="Arial"/>
          <w:color w:val="auto"/>
          <w:sz w:val="22"/>
          <w:szCs w:val="22"/>
        </w:rPr>
        <w:t>notes to the consolidated financial statements</w:t>
      </w:r>
      <w:r w:rsidRPr="0034742F">
        <w:rPr>
          <w:rFonts w:ascii="Arial" w:hAnsi="Arial" w:cs="Arial"/>
          <w:sz w:val="22"/>
          <w:szCs w:val="22"/>
        </w:rPr>
        <w:t xml:space="preserve"> for the three-month period ended 30 June </w:t>
      </w:r>
      <w:r>
        <w:rPr>
          <w:rFonts w:ascii="Arial" w:hAnsi="Arial" w:cs="Arial"/>
          <w:sz w:val="22"/>
          <w:szCs w:val="22"/>
        </w:rPr>
        <w:t>20</w:t>
      </w:r>
      <w:r w:rsidR="00D60AEE">
        <w:rPr>
          <w:rFonts w:ascii="Arial" w:hAnsi="Arial" w:cs="Arial"/>
          <w:sz w:val="22"/>
          <w:szCs w:val="22"/>
        </w:rPr>
        <w:t>20</w:t>
      </w:r>
      <w:r w:rsidRPr="0034742F">
        <w:rPr>
          <w:rFonts w:ascii="Arial" w:hAnsi="Arial" w:cs="Arial"/>
          <w:sz w:val="22"/>
          <w:szCs w:val="22"/>
        </w:rPr>
        <w:t xml:space="preserve"> </w:t>
      </w:r>
      <w:r w:rsidR="00D60AEE">
        <w:rPr>
          <w:rFonts w:ascii="Arial" w:hAnsi="Arial" w:cs="Arial"/>
          <w:sz w:val="22"/>
          <w:szCs w:val="22"/>
        </w:rPr>
        <w:t>(Collectively “Interim Financial Information</w:t>
      </w:r>
      <w:r w:rsidRPr="0034742F">
        <w:rPr>
          <w:rFonts w:ascii="Arial" w:hAnsi="Arial" w:cs="Arial"/>
          <w:color w:val="auto"/>
          <w:sz w:val="22"/>
          <w:szCs w:val="22"/>
        </w:rPr>
        <w:t>”</w:t>
      </w:r>
      <w:r w:rsidRPr="0034742F">
        <w:rPr>
          <w:rFonts w:ascii="Arial" w:hAnsi="Arial" w:cs="Arial" w:hint="cs"/>
          <w:color w:val="auto"/>
          <w:sz w:val="22"/>
          <w:szCs w:val="22"/>
          <w:cs/>
        </w:rPr>
        <w:t>)</w:t>
      </w:r>
      <w:r w:rsidRPr="0034742F">
        <w:rPr>
          <w:rFonts w:ascii="Angsana New" w:hAnsi="Angsana New" w:hint="cs"/>
          <w:sz w:val="32"/>
          <w:szCs w:val="32"/>
          <w:rtl/>
          <w:cs/>
        </w:rPr>
        <w:t xml:space="preserve"> </w:t>
      </w:r>
      <w:r w:rsidRPr="0034742F">
        <w:rPr>
          <w:rFonts w:ascii="Arial" w:hAnsi="Arial" w:cs="Arial"/>
          <w:sz w:val="22"/>
          <w:szCs w:val="22"/>
        </w:rPr>
        <w:t xml:space="preserve">of </w:t>
      </w:r>
      <w:r w:rsidR="00D41E30">
        <w:rPr>
          <w:rFonts w:ascii="Arial" w:hAnsi="Arial" w:cs="Arial"/>
          <w:sz w:val="22"/>
          <w:szCs w:val="22"/>
        </w:rPr>
        <w:t>Krung Thai Bank</w:t>
      </w:r>
      <w:r w:rsidRPr="0034742F">
        <w:rPr>
          <w:rFonts w:ascii="Arial" w:hAnsi="Arial" w:cs="Arial"/>
          <w:sz w:val="22"/>
          <w:szCs w:val="22"/>
        </w:rPr>
        <w:t xml:space="preserve"> Public Company Limited and its subsidiaries, and</w:t>
      </w:r>
      <w:r>
        <w:rPr>
          <w:rFonts w:ascii="Arial" w:hAnsi="Arial" w:cs="Arial"/>
          <w:sz w:val="22"/>
          <w:szCs w:val="22"/>
        </w:rPr>
        <w:t xml:space="preserve"> </w:t>
      </w:r>
      <w:r w:rsidRPr="0034742F">
        <w:rPr>
          <w:rFonts w:ascii="Arial" w:hAnsi="Arial" w:cs="Arial"/>
          <w:sz w:val="22"/>
          <w:szCs w:val="22"/>
        </w:rPr>
        <w:t>I also</w:t>
      </w:r>
      <w:r w:rsidRPr="0034742F">
        <w:rPr>
          <w:rFonts w:ascii="Arial" w:eastAsia="Calibri" w:hAnsi="Arial" w:cs="Arial"/>
          <w:color w:val="auto"/>
          <w:sz w:val="22"/>
          <w:szCs w:val="22"/>
        </w:rPr>
        <w:t xml:space="preserve"> reviewed the interim separate financial information</w:t>
      </w:r>
      <w:r w:rsidRPr="0034742F">
        <w:rPr>
          <w:rFonts w:ascii="Arial" w:hAnsi="Arial" w:cs="Arial"/>
          <w:sz w:val="22"/>
          <w:szCs w:val="22"/>
        </w:rPr>
        <w:t xml:space="preserve"> of </w:t>
      </w:r>
      <w:r w:rsidR="00D41E30">
        <w:rPr>
          <w:rFonts w:ascii="Arial" w:hAnsi="Arial" w:cs="Arial"/>
          <w:sz w:val="22"/>
          <w:szCs w:val="22"/>
        </w:rPr>
        <w:t>Krung Thai Bank</w:t>
      </w:r>
      <w:r w:rsidRPr="0034742F">
        <w:rPr>
          <w:rFonts w:ascii="Arial" w:hAnsi="Arial" w:cs="Arial"/>
          <w:sz w:val="22"/>
          <w:szCs w:val="22"/>
        </w:rPr>
        <w:t xml:space="preserve"> Public Company Limited for the same period. Management is responsible for the preparation and presentation of this interim financial information in accordance with</w:t>
      </w:r>
      <w:r w:rsidRPr="0034742F">
        <w:rPr>
          <w:rFonts w:ascii="Arial" w:hAnsi="Arial" w:cs="Arial" w:hint="cs"/>
          <w:sz w:val="22"/>
          <w:szCs w:val="22"/>
          <w:cs/>
        </w:rPr>
        <w:t xml:space="preserve"> </w:t>
      </w:r>
      <w:r w:rsidRPr="0034742F">
        <w:rPr>
          <w:rFonts w:ascii="Arial" w:hAnsi="Arial" w:cs="Arial"/>
          <w:sz w:val="22"/>
          <w:szCs w:val="22"/>
        </w:rPr>
        <w:t>Thai Accounting Standard 34 Interim Financial Reporting</w:t>
      </w:r>
      <w:r w:rsidR="00D60AEE">
        <w:rPr>
          <w:rFonts w:ascii="Arial" w:hAnsi="Arial" w:cs="Arial"/>
          <w:sz w:val="22"/>
          <w:szCs w:val="22"/>
        </w:rPr>
        <w:t xml:space="preserve"> and the Bank of Thailand’s regulations</w:t>
      </w:r>
      <w:r w:rsidRPr="0034742F">
        <w:rPr>
          <w:rFonts w:ascii="Arial" w:hAnsi="Arial" w:cs="Arial"/>
          <w:sz w:val="22"/>
          <w:szCs w:val="22"/>
        </w:rPr>
        <w:t>. My responsibility is to express a conclusion on this interim financial information based on my review.</w:t>
      </w:r>
    </w:p>
    <w:p w:rsidR="00443BDA" w:rsidRPr="00853E51" w:rsidRDefault="00443BDA" w:rsidP="00026ED3">
      <w:pPr>
        <w:spacing w:before="80" w:after="80" w:line="370" w:lineRule="exact"/>
        <w:rPr>
          <w:rFonts w:ascii="Arial" w:hAnsi="Arial" w:cs="Arial"/>
          <w:b/>
          <w:bCs/>
        </w:rPr>
      </w:pPr>
      <w:r>
        <w:rPr>
          <w:rFonts w:ascii="Arial" w:hAnsi="Arial" w:cs="Arial"/>
          <w:b/>
          <w:bCs/>
        </w:rPr>
        <w:t>Scope of R</w:t>
      </w:r>
      <w:r w:rsidRPr="00853E51">
        <w:rPr>
          <w:rFonts w:ascii="Arial" w:hAnsi="Arial" w:cs="Arial"/>
          <w:b/>
          <w:bCs/>
        </w:rPr>
        <w:t>eview</w:t>
      </w:r>
    </w:p>
    <w:p w:rsidR="00443BDA" w:rsidRDefault="00443BDA" w:rsidP="00026ED3">
      <w:pPr>
        <w:spacing w:before="80" w:after="80" w:line="370" w:lineRule="exact"/>
        <w:rPr>
          <w:rFonts w:ascii="Arial" w:hAnsi="Arial" w:cs="Arial"/>
        </w:rPr>
      </w:pPr>
      <w:r w:rsidRPr="00B04B74">
        <w:rPr>
          <w:rFonts w:ascii="Arial" w:hAnsi="Arial" w:cs="Arial"/>
        </w:rPr>
        <w:t xml:space="preserve">I conducted my review in accordance with </w:t>
      </w:r>
      <w:r>
        <w:rPr>
          <w:rFonts w:ascii="Arial" w:hAnsi="Arial" w:cs="Arial"/>
        </w:rPr>
        <w:t xml:space="preserve">Thai </w:t>
      </w:r>
      <w:r w:rsidRPr="00B04B74">
        <w:rPr>
          <w:rFonts w:ascii="Arial" w:hAnsi="Arial" w:cs="Arial"/>
        </w:rPr>
        <w:t xml:space="preserve">Standard on Review Engagements </w:t>
      </w:r>
      <w:r w:rsidRPr="00B04B74">
        <w:rPr>
          <w:rFonts w:ascii="Arial" w:hAnsi="Arial" w:cs="Arial"/>
          <w:cs/>
        </w:rPr>
        <w:t>2410</w:t>
      </w:r>
      <w:r>
        <w:rPr>
          <w:rFonts w:ascii="Arial" w:hAnsi="Arial" w:cs="Arial"/>
        </w:rPr>
        <w:t>,</w:t>
      </w:r>
      <w:r w:rsidRPr="00B04B74">
        <w:rPr>
          <w:rFonts w:ascii="Arial" w:hAnsi="Arial" w:cs="Arial"/>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w:t>
      </w:r>
      <w:r w:rsidRPr="00853E51">
        <w:rPr>
          <w:rFonts w:ascii="Arial" w:hAnsi="Arial" w:cs="Arial"/>
        </w:rPr>
        <w:t xml:space="preserve"> would become aware of all significant matters that might be identified in an audit. Accordingly, I do not express an audit opinion.</w:t>
      </w:r>
    </w:p>
    <w:p w:rsidR="00443BDA" w:rsidRPr="00853E51" w:rsidRDefault="00443BDA" w:rsidP="00026ED3">
      <w:pPr>
        <w:tabs>
          <w:tab w:val="left" w:pos="3352"/>
        </w:tabs>
        <w:spacing w:before="120" w:after="120" w:line="380" w:lineRule="exact"/>
        <w:rPr>
          <w:rFonts w:ascii="Arial" w:hAnsi="Arial" w:cs="Arial"/>
          <w:b/>
          <w:bCs/>
        </w:rPr>
      </w:pPr>
      <w:r w:rsidRPr="00853E51">
        <w:rPr>
          <w:rFonts w:ascii="Arial" w:hAnsi="Arial" w:cs="Arial"/>
          <w:b/>
          <w:bCs/>
        </w:rPr>
        <w:t>Conclusion</w:t>
      </w:r>
      <w:r w:rsidRPr="00853E51">
        <w:rPr>
          <w:rFonts w:ascii="Arial" w:hAnsi="Arial" w:cs="Arial"/>
          <w:b/>
          <w:bCs/>
        </w:rPr>
        <w:tab/>
      </w:r>
    </w:p>
    <w:p w:rsidR="00443BDA" w:rsidRPr="0077344C" w:rsidRDefault="00443BDA" w:rsidP="00026ED3">
      <w:pPr>
        <w:spacing w:before="120" w:after="120" w:line="380" w:lineRule="exact"/>
        <w:rPr>
          <w:rFonts w:ascii="Arial" w:hAnsi="Arial" w:cs="Cordia New" w:hint="cs"/>
          <w:cs/>
        </w:rPr>
      </w:pPr>
      <w:r w:rsidRPr="00853E51">
        <w:rPr>
          <w:rFonts w:ascii="Arial" w:hAnsi="Arial" w:cs="Arial"/>
        </w:rPr>
        <w:t xml:space="preserve">Based on my review, nothing has come to my attention that causes me to believe that </w:t>
      </w:r>
      <w:r>
        <w:rPr>
          <w:rFonts w:ascii="Arial" w:hAnsi="Arial" w:cs="Arial"/>
        </w:rPr>
        <w:t xml:space="preserve">the accompanying </w:t>
      </w:r>
      <w:r w:rsidRPr="00853E51">
        <w:rPr>
          <w:rFonts w:ascii="Arial" w:hAnsi="Arial" w:cs="Arial"/>
        </w:rPr>
        <w:t xml:space="preserve">interim </w:t>
      </w:r>
      <w:r>
        <w:rPr>
          <w:rFonts w:ascii="Arial" w:hAnsi="Arial" w:cs="Arial"/>
        </w:rPr>
        <w:t xml:space="preserve">financial information is </w:t>
      </w:r>
      <w:r w:rsidRPr="00853E51">
        <w:rPr>
          <w:rFonts w:ascii="Arial" w:hAnsi="Arial" w:cs="Arial"/>
        </w:rPr>
        <w:t xml:space="preserve">not prepared, in all material respects, in accordance with Thai Accounting Standard 34 </w:t>
      </w:r>
      <w:r w:rsidRPr="00B04B74">
        <w:rPr>
          <w:rFonts w:ascii="Arial" w:hAnsi="Arial" w:cs="Arial"/>
        </w:rPr>
        <w:t>Interim Financial Reporting</w:t>
      </w:r>
      <w:r w:rsidR="00D60AEE">
        <w:rPr>
          <w:rFonts w:ascii="Arial" w:hAnsi="Arial" w:cs="Arial"/>
        </w:rPr>
        <w:t xml:space="preserve"> and the Bank of Thailand’s regulations</w:t>
      </w:r>
      <w:r w:rsidR="00D60AEE" w:rsidRPr="00D9119A">
        <w:rPr>
          <w:rFonts w:ascii="Arial" w:hAnsi="Arial" w:cs="Arial"/>
        </w:rPr>
        <w:t>.</w:t>
      </w:r>
    </w:p>
    <w:p w:rsidR="00B16262" w:rsidRPr="004C4A0D" w:rsidRDefault="00BE7585" w:rsidP="00B16262">
      <w:pPr>
        <w:pStyle w:val="ps-000-normal"/>
        <w:spacing w:before="120" w:line="380" w:lineRule="exact"/>
        <w:rPr>
          <w:rFonts w:ascii="Arial" w:hAnsi="Arial" w:cs="Arial"/>
          <w:b/>
          <w:bCs/>
          <w:sz w:val="22"/>
          <w:szCs w:val="22"/>
        </w:rPr>
      </w:pPr>
      <w:r>
        <w:rPr>
          <w:rFonts w:ascii="Arial" w:hAnsi="Arial" w:cs="Arial"/>
          <w:b/>
          <w:bCs/>
        </w:rPr>
        <w:br w:type="page"/>
      </w:r>
      <w:r w:rsidR="00B16262" w:rsidRPr="004C4A0D">
        <w:rPr>
          <w:rFonts w:ascii="Arial" w:hAnsi="Arial" w:cs="Arial"/>
          <w:b/>
          <w:bCs/>
          <w:sz w:val="22"/>
          <w:szCs w:val="22"/>
        </w:rPr>
        <w:lastRenderedPageBreak/>
        <w:t>Emphasis of matter</w:t>
      </w:r>
    </w:p>
    <w:p w:rsidR="00B16262" w:rsidRPr="006B68B3" w:rsidRDefault="00B16262" w:rsidP="00B16262">
      <w:pPr>
        <w:spacing w:before="120" w:after="120" w:line="380" w:lineRule="exact"/>
        <w:rPr>
          <w:rFonts w:ascii="Arial" w:hAnsi="Arial" w:cs="Arial"/>
        </w:rPr>
      </w:pPr>
      <w:r w:rsidRPr="004C4A0D">
        <w:rPr>
          <w:rFonts w:ascii="Arial" w:hAnsi="Arial" w:cs="Arial"/>
        </w:rPr>
        <w:t>I draw attention to Note</w:t>
      </w:r>
      <w:r>
        <w:rPr>
          <w:rFonts w:ascii="Arial" w:hAnsi="Arial" w:cs="Arial"/>
        </w:rPr>
        <w:t xml:space="preserve"> </w:t>
      </w:r>
      <w:r w:rsidRPr="004C4A0D">
        <w:rPr>
          <w:rFonts w:ascii="Arial" w:hAnsi="Arial" w:cs="Arial"/>
        </w:rPr>
        <w:t xml:space="preserve">3 </w:t>
      </w:r>
      <w:r>
        <w:rPr>
          <w:rFonts w:ascii="Arial" w:hAnsi="Arial" w:cs="Arial"/>
        </w:rPr>
        <w:t xml:space="preserve">to </w:t>
      </w:r>
      <w:r w:rsidRPr="004C4A0D">
        <w:rPr>
          <w:rFonts w:ascii="Arial" w:hAnsi="Arial" w:cs="Arial"/>
        </w:rPr>
        <w:t>the financial statements</w:t>
      </w:r>
      <w:r w:rsidR="006B5284">
        <w:rPr>
          <w:rFonts w:ascii="Arial" w:hAnsi="Arial" w:cs="Arial"/>
        </w:rPr>
        <w:t>, t</w:t>
      </w:r>
      <w:r w:rsidR="0018026C">
        <w:rPr>
          <w:rFonts w:ascii="Arial" w:hAnsi="Arial" w:cs="Arial"/>
        </w:rPr>
        <w:t>h</w:t>
      </w:r>
      <w:r w:rsidRPr="004C4A0D">
        <w:rPr>
          <w:rFonts w:ascii="Arial" w:hAnsi="Arial" w:cs="Arial"/>
        </w:rPr>
        <w:t>e Bank and its subsidiaries have adopted new accounting policies</w:t>
      </w:r>
      <w:r>
        <w:rPr>
          <w:rFonts w:ascii="Arial" w:hAnsi="Arial" w:cs="Arial"/>
        </w:rPr>
        <w:t xml:space="preserve"> </w:t>
      </w:r>
      <w:r w:rsidR="0018026C">
        <w:rPr>
          <w:rFonts w:ascii="Arial" w:hAnsi="Arial" w:cs="Arial"/>
        </w:rPr>
        <w:t xml:space="preserve">in respect of the </w:t>
      </w:r>
      <w:r>
        <w:rPr>
          <w:rFonts w:ascii="Arial" w:hAnsi="Arial" w:cs="Arial"/>
        </w:rPr>
        <w:t xml:space="preserve">set of Thai Financial Reporting Standards related </w:t>
      </w:r>
      <w:r w:rsidR="00AE6483">
        <w:rPr>
          <w:rFonts w:ascii="Arial" w:hAnsi="Arial" w:cs="Arial"/>
        </w:rPr>
        <w:t xml:space="preserve">         </w:t>
      </w:r>
      <w:r>
        <w:rPr>
          <w:rFonts w:ascii="Arial" w:hAnsi="Arial" w:cs="Arial"/>
        </w:rPr>
        <w:t xml:space="preserve">to financial instruments and Accounting Guidance on Temporary Relief Measures for Entities Providing Assistance to Debtors Impacted by Situations that Affect the Thai Economy as announced by the Federation of Accounting Professions in </w:t>
      </w:r>
      <w:r w:rsidR="0018026C">
        <w:rPr>
          <w:rFonts w:ascii="Arial" w:hAnsi="Arial" w:cs="Arial"/>
        </w:rPr>
        <w:t xml:space="preserve">preparation of </w:t>
      </w:r>
      <w:r>
        <w:rPr>
          <w:rFonts w:ascii="Arial" w:hAnsi="Arial" w:cs="Arial"/>
        </w:rPr>
        <w:t>the current period</w:t>
      </w:r>
      <w:r w:rsidR="0018026C">
        <w:rPr>
          <w:rFonts w:ascii="Arial" w:hAnsi="Arial" w:cs="Arial"/>
        </w:rPr>
        <w:t>’s</w:t>
      </w:r>
      <w:r>
        <w:rPr>
          <w:rFonts w:ascii="Arial" w:hAnsi="Arial" w:cs="Arial"/>
        </w:rPr>
        <w:t xml:space="preserve"> financial statements. My conclusion is not modified in respect of this matter.</w:t>
      </w:r>
    </w:p>
    <w:p w:rsidR="00292A05" w:rsidRDefault="00292A05" w:rsidP="00026ED3">
      <w:pPr>
        <w:spacing w:before="120" w:after="120" w:line="380" w:lineRule="exact"/>
        <w:rPr>
          <w:rFonts w:ascii="Arial" w:hAnsi="Arial" w:cs="Arial"/>
          <w:b/>
          <w:bCs/>
        </w:rPr>
      </w:pPr>
      <w:r>
        <w:rPr>
          <w:rFonts w:ascii="Arial" w:hAnsi="Arial" w:cs="Arial"/>
          <w:b/>
          <w:bCs/>
        </w:rPr>
        <w:t>Other Matter</w:t>
      </w:r>
    </w:p>
    <w:p w:rsidR="009259F0" w:rsidRDefault="00CE52F6" w:rsidP="00BE7585">
      <w:pPr>
        <w:spacing w:before="120" w:after="120" w:line="380" w:lineRule="exact"/>
        <w:rPr>
          <w:rFonts w:ascii="Arial" w:eastAsia="Arial Unicode MS" w:hAnsi="Arial" w:cs="Arial"/>
        </w:rPr>
      </w:pPr>
      <w:r w:rsidRPr="00CE52F6">
        <w:rPr>
          <w:rFonts w:ascii="Arial" w:eastAsia="Arial Unicode MS" w:hAnsi="Arial" w:cs="Arial"/>
        </w:rPr>
        <w:t>The consolidated statements of comprehensive income of Krung Thai Bank Public Company Limited and its subsidiaries, and the separate statements of Krung Thai Bank Public Company Limited</w:t>
      </w:r>
      <w:r w:rsidR="00B74621">
        <w:rPr>
          <w:rFonts w:ascii="Arial" w:eastAsia="Arial Unicode MS" w:hAnsi="Arial" w:cs="Arial"/>
        </w:rPr>
        <w:t xml:space="preserve"> </w:t>
      </w:r>
      <w:r w:rsidR="00B74621" w:rsidRPr="00CE52F6">
        <w:rPr>
          <w:rFonts w:ascii="Arial" w:eastAsia="Arial Unicode MS" w:hAnsi="Arial" w:cs="Arial"/>
        </w:rPr>
        <w:t xml:space="preserve">for the three-month period ended </w:t>
      </w:r>
      <w:r w:rsidR="009259F0" w:rsidRPr="0077344C">
        <w:rPr>
          <w:rFonts w:ascii="Arial" w:eastAsia="Arial Unicode MS" w:hAnsi="Arial" w:cs="Cordia New"/>
        </w:rPr>
        <w:t>30 June 2019</w:t>
      </w:r>
      <w:r w:rsidRPr="00CE52F6">
        <w:rPr>
          <w:rFonts w:ascii="Arial" w:eastAsia="Arial Unicode MS" w:hAnsi="Arial" w:cs="Arial"/>
        </w:rPr>
        <w:t>, presented herein as comparative information,</w:t>
      </w:r>
      <w:r w:rsidRPr="00CE52F6">
        <w:rPr>
          <w:rFonts w:ascii="Arial" w:eastAsia="Arial Unicode MS" w:hAnsi="Arial" w:cs="Arial" w:hint="cs"/>
          <w:cs/>
        </w:rPr>
        <w:t xml:space="preserve"> </w:t>
      </w:r>
      <w:r w:rsidR="009259F0" w:rsidRPr="00CE52F6">
        <w:rPr>
          <w:rFonts w:ascii="Arial" w:eastAsia="Arial Unicode MS" w:hAnsi="Arial" w:cs="Arial"/>
        </w:rPr>
        <w:t xml:space="preserve">were </w:t>
      </w:r>
      <w:r w:rsidR="009259F0">
        <w:rPr>
          <w:rFonts w:ascii="Arial" w:eastAsia="Arial Unicode MS" w:hAnsi="Arial" w:cs="Arial"/>
        </w:rPr>
        <w:t>review</w:t>
      </w:r>
      <w:r w:rsidR="009259F0" w:rsidRPr="00CE52F6">
        <w:rPr>
          <w:rFonts w:ascii="Arial" w:eastAsia="Arial Unicode MS" w:hAnsi="Arial" w:cs="Arial"/>
        </w:rPr>
        <w:t xml:space="preserve">ed by another auditor who concluded, under </w:t>
      </w:r>
      <w:r w:rsidR="0050097F">
        <w:rPr>
          <w:rFonts w:ascii="Arial" w:eastAsia="Arial Unicode MS" w:hAnsi="Arial" w:cs="Arial"/>
        </w:rPr>
        <w:t>the</w:t>
      </w:r>
      <w:r w:rsidR="009259F0" w:rsidRPr="00CE52F6">
        <w:rPr>
          <w:rFonts w:ascii="Arial" w:eastAsia="Arial Unicode MS" w:hAnsi="Arial" w:cs="Arial"/>
        </w:rPr>
        <w:t xml:space="preserve"> report dated </w:t>
      </w:r>
      <w:r w:rsidR="009259F0">
        <w:rPr>
          <w:rFonts w:ascii="Arial" w:eastAsia="Arial Unicode MS" w:hAnsi="Arial" w:cs="Arial"/>
        </w:rPr>
        <w:t>28</w:t>
      </w:r>
      <w:r w:rsidR="009259F0" w:rsidRPr="00CE52F6">
        <w:rPr>
          <w:rFonts w:ascii="Arial" w:eastAsia="Arial Unicode MS" w:hAnsi="Arial" w:cs="Arial"/>
        </w:rPr>
        <w:t xml:space="preserve"> </w:t>
      </w:r>
      <w:r w:rsidR="009259F0">
        <w:rPr>
          <w:rFonts w:ascii="Arial" w:eastAsia="Arial Unicode MS" w:hAnsi="Arial" w:cs="Arial"/>
        </w:rPr>
        <w:t>August</w:t>
      </w:r>
      <w:r w:rsidR="009259F0" w:rsidRPr="00CE52F6">
        <w:rPr>
          <w:rFonts w:ascii="Arial" w:eastAsia="Arial Unicode MS" w:hAnsi="Arial" w:cs="Arial"/>
        </w:rPr>
        <w:t xml:space="preserve"> 2019, that nothing had come to attention that caused </w:t>
      </w:r>
      <w:r w:rsidR="0050097F">
        <w:rPr>
          <w:rFonts w:ascii="Arial" w:eastAsia="Arial Unicode MS" w:hAnsi="Arial" w:cs="Arial"/>
        </w:rPr>
        <w:t>them</w:t>
      </w:r>
      <w:r w:rsidR="009259F0" w:rsidRPr="00CE52F6">
        <w:rPr>
          <w:rFonts w:ascii="Arial" w:eastAsia="Arial Unicode MS" w:hAnsi="Arial" w:cs="Arial"/>
        </w:rPr>
        <w:t xml:space="preserve"> to believe that the interim financial information was not prepared, in all material respects, in accordance with Thai Accounting Standard 34 Interim Financial Reporting.</w:t>
      </w:r>
    </w:p>
    <w:p w:rsidR="00C74083" w:rsidRDefault="00C74083" w:rsidP="00C74083">
      <w:pPr>
        <w:spacing w:before="80" w:after="80" w:line="380" w:lineRule="exact"/>
        <w:rPr>
          <w:rFonts w:ascii="Arial" w:hAnsi="Arial" w:cs="Browallia New"/>
          <w:szCs w:val="28"/>
        </w:rPr>
      </w:pPr>
    </w:p>
    <w:p w:rsidR="00C74083" w:rsidRDefault="00C74083" w:rsidP="00C74083">
      <w:pPr>
        <w:spacing w:before="80" w:after="80" w:line="380" w:lineRule="exact"/>
        <w:rPr>
          <w:rFonts w:ascii="Arial" w:hAnsi="Arial" w:cs="Browallia New"/>
          <w:szCs w:val="28"/>
        </w:rPr>
      </w:pPr>
    </w:p>
    <w:p w:rsidR="00C74E78" w:rsidRDefault="00C74E78" w:rsidP="00C74083">
      <w:pPr>
        <w:spacing w:before="80" w:after="80" w:line="380" w:lineRule="exact"/>
        <w:rPr>
          <w:rFonts w:ascii="Arial" w:hAnsi="Arial" w:cs="Browallia New"/>
          <w:szCs w:val="28"/>
        </w:rPr>
      </w:pPr>
    </w:p>
    <w:p w:rsidR="00C74083" w:rsidRDefault="00C07504" w:rsidP="00C74E78">
      <w:pPr>
        <w:spacing w:line="380" w:lineRule="exact"/>
        <w:rPr>
          <w:rFonts w:ascii="Arial" w:eastAsia="Arial Unicode MS" w:hAnsi="Arial" w:cs="Arial"/>
        </w:rPr>
      </w:pPr>
      <w:r w:rsidRPr="00C74083">
        <w:rPr>
          <w:rFonts w:ascii="Arial" w:hAnsi="Arial" w:cs="Browallia New"/>
          <w:szCs w:val="28"/>
        </w:rPr>
        <w:t>Ratana Jala</w:t>
      </w:r>
    </w:p>
    <w:p w:rsidR="00C74083" w:rsidRDefault="00411712" w:rsidP="00C74E78">
      <w:pPr>
        <w:spacing w:line="380" w:lineRule="exact"/>
        <w:rPr>
          <w:rFonts w:ascii="Arial" w:eastAsia="Arial Unicode MS" w:hAnsi="Arial" w:cs="Arial"/>
        </w:rPr>
      </w:pPr>
      <w:r w:rsidRPr="00D9119A">
        <w:rPr>
          <w:rFonts w:ascii="Arial" w:hAnsi="Arial" w:cs="Arial"/>
        </w:rPr>
        <w:t>Certified Public Accountant (Thailand) No.</w:t>
      </w:r>
      <w:r w:rsidR="00C2500E">
        <w:rPr>
          <w:rFonts w:ascii="Arial" w:hAnsi="Arial" w:cs="Arial"/>
        </w:rPr>
        <w:t xml:space="preserve"> </w:t>
      </w:r>
      <w:r w:rsidR="00C07504">
        <w:rPr>
          <w:rFonts w:ascii="Arial" w:hAnsi="Arial" w:cs="Arial"/>
        </w:rPr>
        <w:t>37</w:t>
      </w:r>
      <w:r w:rsidR="00C2500E">
        <w:rPr>
          <w:rFonts w:ascii="Arial" w:hAnsi="Arial" w:cs="Arial"/>
        </w:rPr>
        <w:t>34</w:t>
      </w:r>
    </w:p>
    <w:p w:rsidR="00C74083" w:rsidRDefault="00FB105F" w:rsidP="00C74E78">
      <w:pPr>
        <w:spacing w:before="240" w:line="380" w:lineRule="exact"/>
        <w:rPr>
          <w:rFonts w:ascii="Arial" w:eastAsia="Arial Unicode MS" w:hAnsi="Arial" w:cs="Arial"/>
        </w:rPr>
      </w:pPr>
      <w:r w:rsidRPr="00D9119A">
        <w:rPr>
          <w:rFonts w:ascii="Arial" w:hAnsi="Arial" w:cs="Arial"/>
        </w:rPr>
        <w:t>EY</w:t>
      </w:r>
      <w:r w:rsidR="00411712" w:rsidRPr="00D9119A">
        <w:rPr>
          <w:rFonts w:ascii="Arial" w:hAnsi="Arial" w:cs="Arial"/>
        </w:rPr>
        <w:t xml:space="preserve"> Office Limited</w:t>
      </w:r>
    </w:p>
    <w:p w:rsidR="003E0707" w:rsidRPr="00C74083" w:rsidRDefault="00411712" w:rsidP="00C74E78">
      <w:pPr>
        <w:spacing w:line="380" w:lineRule="exact"/>
        <w:rPr>
          <w:rFonts w:ascii="Arial" w:eastAsia="Arial Unicode MS" w:hAnsi="Arial" w:cs="Arial"/>
        </w:rPr>
      </w:pPr>
      <w:r w:rsidRPr="00D9119A">
        <w:rPr>
          <w:rFonts w:ascii="Arial" w:hAnsi="Arial" w:cs="Arial"/>
        </w:rPr>
        <w:t>Bangkok:</w:t>
      </w:r>
      <w:r w:rsidRPr="00D9119A">
        <w:rPr>
          <w:rFonts w:ascii="Arial" w:hAnsi="Arial" w:cs="Cordia New"/>
        </w:rPr>
        <w:t xml:space="preserve"> </w:t>
      </w:r>
      <w:r w:rsidR="0018026C">
        <w:rPr>
          <w:rFonts w:ascii="Arial" w:hAnsi="Arial" w:cs="Cordia New"/>
        </w:rPr>
        <w:t>26 August 2020</w:t>
      </w:r>
    </w:p>
    <w:sectPr w:rsidR="003E0707" w:rsidRPr="00C74083" w:rsidSect="00026ED3">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ADE" w:rsidRDefault="00642ADE">
      <w:r>
        <w:separator/>
      </w:r>
    </w:p>
  </w:endnote>
  <w:endnote w:type="continuationSeparator" w:id="0">
    <w:p w:rsidR="00642ADE" w:rsidRDefault="0064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A92" w:rsidRDefault="00EB4A92" w:rsidP="00A071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4A92" w:rsidRDefault="00EB4A92" w:rsidP="00A071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E78" w:rsidRPr="00C74E78" w:rsidRDefault="00C74E78" w:rsidP="00C74E78">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209" w:rsidRPr="00C74E78" w:rsidRDefault="005C3209" w:rsidP="00C74E78">
    <w:pPr>
      <w:pStyle w:val="Footer"/>
      <w:jc w:val="right"/>
      <w:rPr>
        <w:rFonts w:ascii="Arial" w:hAnsi="Arial" w:cs="Arial"/>
        <w:sz w:val="22"/>
        <w:szCs w:val="22"/>
      </w:rPr>
    </w:pPr>
    <w:r w:rsidRPr="00C74E78">
      <w:rPr>
        <w:rFonts w:ascii="Arial" w:hAnsi="Arial" w:cs="Arial"/>
        <w:sz w:val="22"/>
        <w:szCs w:val="22"/>
      </w:rPr>
      <w:fldChar w:fldCharType="begin"/>
    </w:r>
    <w:r w:rsidRPr="00C74E78">
      <w:rPr>
        <w:rFonts w:ascii="Arial" w:hAnsi="Arial" w:cs="Arial"/>
        <w:sz w:val="22"/>
        <w:szCs w:val="22"/>
      </w:rPr>
      <w:instrText xml:space="preserve"> PAGE   \* MERGEFORMAT </w:instrText>
    </w:r>
    <w:r w:rsidRPr="00C74E78">
      <w:rPr>
        <w:rFonts w:ascii="Arial" w:hAnsi="Arial" w:cs="Arial"/>
        <w:sz w:val="22"/>
        <w:szCs w:val="22"/>
      </w:rPr>
      <w:fldChar w:fldCharType="separate"/>
    </w:r>
    <w:r w:rsidR="008170F2">
      <w:rPr>
        <w:rFonts w:ascii="Arial" w:hAnsi="Arial" w:cs="Arial"/>
        <w:noProof/>
        <w:sz w:val="22"/>
        <w:szCs w:val="22"/>
      </w:rPr>
      <w:t>8</w:t>
    </w:r>
    <w:r w:rsidRPr="00C74E78">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E78" w:rsidRPr="00C74E78" w:rsidRDefault="00C74E78" w:rsidP="00C74E78">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ED3" w:rsidRPr="00C74E78" w:rsidRDefault="00026ED3" w:rsidP="00C74E78">
    <w:pPr>
      <w:pStyle w:val="Footer"/>
      <w:jc w:val="right"/>
      <w:rPr>
        <w:rFonts w:ascii="Arial" w:hAnsi="Arial" w:cs="Arial"/>
        <w:sz w:val="22"/>
        <w:szCs w:val="22"/>
      </w:rPr>
    </w:pPr>
    <w:r w:rsidRPr="00C74E78">
      <w:rPr>
        <w:rFonts w:ascii="Arial" w:hAnsi="Arial" w:cs="Arial"/>
        <w:sz w:val="22"/>
        <w:szCs w:val="22"/>
      </w:rPr>
      <w:fldChar w:fldCharType="begin"/>
    </w:r>
    <w:r w:rsidRPr="00C74E78">
      <w:rPr>
        <w:rFonts w:ascii="Arial" w:hAnsi="Arial" w:cs="Arial"/>
        <w:sz w:val="22"/>
        <w:szCs w:val="22"/>
      </w:rPr>
      <w:instrText xml:space="preserve"> PAGE   \* MERGEFORMAT </w:instrText>
    </w:r>
    <w:r w:rsidRPr="00C74E78">
      <w:rPr>
        <w:rFonts w:ascii="Arial" w:hAnsi="Arial" w:cs="Arial"/>
        <w:sz w:val="22"/>
        <w:szCs w:val="22"/>
      </w:rPr>
      <w:fldChar w:fldCharType="separate"/>
    </w:r>
    <w:r w:rsidR="008170F2">
      <w:rPr>
        <w:rFonts w:ascii="Arial" w:hAnsi="Arial" w:cs="Arial"/>
        <w:noProof/>
        <w:sz w:val="22"/>
        <w:szCs w:val="22"/>
      </w:rPr>
      <w:t>2</w:t>
    </w:r>
    <w:r w:rsidRPr="00C74E78">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ADE" w:rsidRDefault="00642ADE">
      <w:r>
        <w:separator/>
      </w:r>
    </w:p>
  </w:footnote>
  <w:footnote w:type="continuationSeparator" w:id="0">
    <w:p w:rsidR="00642ADE" w:rsidRDefault="0064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A92" w:rsidRDefault="00EB4A92" w:rsidP="00B76DD2">
    <w:pPr>
      <w:pStyle w:val="Header"/>
      <w:tabs>
        <w:tab w:val="left" w:pos="576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95A47"/>
    <w:multiLevelType w:val="hybridMultilevel"/>
    <w:tmpl w:val="A8FA1F34"/>
    <w:lvl w:ilvl="0" w:tplc="FFFFFFFF">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7A7ACF"/>
    <w:multiLevelType w:val="hybridMultilevel"/>
    <w:tmpl w:val="76063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AB721C"/>
    <w:multiLevelType w:val="hybridMultilevel"/>
    <w:tmpl w:val="F1EEE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D81CF1"/>
    <w:multiLevelType w:val="hybridMultilevel"/>
    <w:tmpl w:val="76063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ED"/>
    <w:rsid w:val="000005B1"/>
    <w:rsid w:val="00000E6A"/>
    <w:rsid w:val="00010D5D"/>
    <w:rsid w:val="000129AC"/>
    <w:rsid w:val="00012FB6"/>
    <w:rsid w:val="00013B0C"/>
    <w:rsid w:val="0001411B"/>
    <w:rsid w:val="000162A8"/>
    <w:rsid w:val="0001764F"/>
    <w:rsid w:val="00021416"/>
    <w:rsid w:val="00023DF1"/>
    <w:rsid w:val="00026ED3"/>
    <w:rsid w:val="0003580D"/>
    <w:rsid w:val="00043AEC"/>
    <w:rsid w:val="00047C99"/>
    <w:rsid w:val="00053CA7"/>
    <w:rsid w:val="00070512"/>
    <w:rsid w:val="0007415E"/>
    <w:rsid w:val="00084FA9"/>
    <w:rsid w:val="000850A7"/>
    <w:rsid w:val="000850D4"/>
    <w:rsid w:val="00090A51"/>
    <w:rsid w:val="0009475B"/>
    <w:rsid w:val="00097A36"/>
    <w:rsid w:val="000A072B"/>
    <w:rsid w:val="000A40F8"/>
    <w:rsid w:val="000A4DCC"/>
    <w:rsid w:val="000A6E69"/>
    <w:rsid w:val="000B0F28"/>
    <w:rsid w:val="000B1A87"/>
    <w:rsid w:val="000B477C"/>
    <w:rsid w:val="000C192A"/>
    <w:rsid w:val="000C47A9"/>
    <w:rsid w:val="000C5531"/>
    <w:rsid w:val="000C6ACA"/>
    <w:rsid w:val="000D4082"/>
    <w:rsid w:val="000D50C2"/>
    <w:rsid w:val="000D5D71"/>
    <w:rsid w:val="000D79E1"/>
    <w:rsid w:val="000E08F2"/>
    <w:rsid w:val="000E6B4B"/>
    <w:rsid w:val="000F1271"/>
    <w:rsid w:val="000F28D3"/>
    <w:rsid w:val="000F3EF7"/>
    <w:rsid w:val="000F551E"/>
    <w:rsid w:val="00100164"/>
    <w:rsid w:val="0010036F"/>
    <w:rsid w:val="001068F9"/>
    <w:rsid w:val="001102EB"/>
    <w:rsid w:val="00110E89"/>
    <w:rsid w:val="00111E1C"/>
    <w:rsid w:val="00113FE1"/>
    <w:rsid w:val="00120605"/>
    <w:rsid w:val="00120C24"/>
    <w:rsid w:val="0012192E"/>
    <w:rsid w:val="00126E20"/>
    <w:rsid w:val="0013130B"/>
    <w:rsid w:val="001339DC"/>
    <w:rsid w:val="001347D8"/>
    <w:rsid w:val="001371D1"/>
    <w:rsid w:val="00141C94"/>
    <w:rsid w:val="00145D77"/>
    <w:rsid w:val="001600DE"/>
    <w:rsid w:val="00163A49"/>
    <w:rsid w:val="00166C6E"/>
    <w:rsid w:val="00177516"/>
    <w:rsid w:val="0018026C"/>
    <w:rsid w:val="00181FF1"/>
    <w:rsid w:val="00183E25"/>
    <w:rsid w:val="00190227"/>
    <w:rsid w:val="00191388"/>
    <w:rsid w:val="00191F61"/>
    <w:rsid w:val="001975D0"/>
    <w:rsid w:val="001A00ED"/>
    <w:rsid w:val="001A3986"/>
    <w:rsid w:val="001A4535"/>
    <w:rsid w:val="001A6121"/>
    <w:rsid w:val="001A66EF"/>
    <w:rsid w:val="001A7BFB"/>
    <w:rsid w:val="001B07A1"/>
    <w:rsid w:val="001B59B3"/>
    <w:rsid w:val="001B6199"/>
    <w:rsid w:val="001C0932"/>
    <w:rsid w:val="001C1423"/>
    <w:rsid w:val="001C205F"/>
    <w:rsid w:val="001C58AB"/>
    <w:rsid w:val="001C7043"/>
    <w:rsid w:val="001D0CBB"/>
    <w:rsid w:val="001D0EB1"/>
    <w:rsid w:val="001D7ED7"/>
    <w:rsid w:val="001E5077"/>
    <w:rsid w:val="001F04D4"/>
    <w:rsid w:val="001F0BD9"/>
    <w:rsid w:val="001F1A39"/>
    <w:rsid w:val="001F2C36"/>
    <w:rsid w:val="001F6E37"/>
    <w:rsid w:val="001F74B4"/>
    <w:rsid w:val="001F77F0"/>
    <w:rsid w:val="002001E7"/>
    <w:rsid w:val="0020542E"/>
    <w:rsid w:val="00205C28"/>
    <w:rsid w:val="00212685"/>
    <w:rsid w:val="00212B4E"/>
    <w:rsid w:val="0021497E"/>
    <w:rsid w:val="00216B00"/>
    <w:rsid w:val="00217312"/>
    <w:rsid w:val="00220491"/>
    <w:rsid w:val="00220D19"/>
    <w:rsid w:val="0022166B"/>
    <w:rsid w:val="00223749"/>
    <w:rsid w:val="00224EFD"/>
    <w:rsid w:val="0022597E"/>
    <w:rsid w:val="002269C1"/>
    <w:rsid w:val="002347EC"/>
    <w:rsid w:val="00234D5E"/>
    <w:rsid w:val="00235D45"/>
    <w:rsid w:val="00235E63"/>
    <w:rsid w:val="00241A0F"/>
    <w:rsid w:val="00247D35"/>
    <w:rsid w:val="0025431F"/>
    <w:rsid w:val="002554B3"/>
    <w:rsid w:val="00255F5A"/>
    <w:rsid w:val="00261EE0"/>
    <w:rsid w:val="002717AF"/>
    <w:rsid w:val="002724C5"/>
    <w:rsid w:val="002856F9"/>
    <w:rsid w:val="0028570D"/>
    <w:rsid w:val="00290BF2"/>
    <w:rsid w:val="00291B18"/>
    <w:rsid w:val="002927CC"/>
    <w:rsid w:val="00292A05"/>
    <w:rsid w:val="00294BE2"/>
    <w:rsid w:val="00296E17"/>
    <w:rsid w:val="0029744C"/>
    <w:rsid w:val="002977D3"/>
    <w:rsid w:val="002A0864"/>
    <w:rsid w:val="002A09EF"/>
    <w:rsid w:val="002A554B"/>
    <w:rsid w:val="002A5EF1"/>
    <w:rsid w:val="002B2D3A"/>
    <w:rsid w:val="002B33D4"/>
    <w:rsid w:val="002B48E9"/>
    <w:rsid w:val="002C1A02"/>
    <w:rsid w:val="002C230F"/>
    <w:rsid w:val="002C5D8D"/>
    <w:rsid w:val="002D2275"/>
    <w:rsid w:val="002D4472"/>
    <w:rsid w:val="002D786A"/>
    <w:rsid w:val="002E0FC6"/>
    <w:rsid w:val="002F1CB3"/>
    <w:rsid w:val="002F34D6"/>
    <w:rsid w:val="002F4A59"/>
    <w:rsid w:val="002F53F0"/>
    <w:rsid w:val="002F6E4C"/>
    <w:rsid w:val="00300132"/>
    <w:rsid w:val="0030780A"/>
    <w:rsid w:val="00310F3F"/>
    <w:rsid w:val="0032032D"/>
    <w:rsid w:val="00320EC6"/>
    <w:rsid w:val="0032153E"/>
    <w:rsid w:val="00321C33"/>
    <w:rsid w:val="00325458"/>
    <w:rsid w:val="003263B9"/>
    <w:rsid w:val="00331818"/>
    <w:rsid w:val="00334080"/>
    <w:rsid w:val="00342058"/>
    <w:rsid w:val="00343B0E"/>
    <w:rsid w:val="0034787F"/>
    <w:rsid w:val="00353A40"/>
    <w:rsid w:val="00356FD4"/>
    <w:rsid w:val="00362B26"/>
    <w:rsid w:val="00365AAD"/>
    <w:rsid w:val="00366D28"/>
    <w:rsid w:val="003676FF"/>
    <w:rsid w:val="00370C80"/>
    <w:rsid w:val="00372459"/>
    <w:rsid w:val="003773C7"/>
    <w:rsid w:val="003820E6"/>
    <w:rsid w:val="00387D09"/>
    <w:rsid w:val="0039419A"/>
    <w:rsid w:val="00394DC6"/>
    <w:rsid w:val="003966CE"/>
    <w:rsid w:val="00396FA7"/>
    <w:rsid w:val="003A361C"/>
    <w:rsid w:val="003A6EFE"/>
    <w:rsid w:val="003A75C5"/>
    <w:rsid w:val="003A7964"/>
    <w:rsid w:val="003B1A86"/>
    <w:rsid w:val="003B3717"/>
    <w:rsid w:val="003C035E"/>
    <w:rsid w:val="003C48D1"/>
    <w:rsid w:val="003C76F7"/>
    <w:rsid w:val="003C7DDF"/>
    <w:rsid w:val="003D1D2D"/>
    <w:rsid w:val="003D7A1C"/>
    <w:rsid w:val="003E0707"/>
    <w:rsid w:val="003E2AA9"/>
    <w:rsid w:val="003E5F96"/>
    <w:rsid w:val="003E6C15"/>
    <w:rsid w:val="003F0522"/>
    <w:rsid w:val="003F1EEE"/>
    <w:rsid w:val="003F1F22"/>
    <w:rsid w:val="003F299C"/>
    <w:rsid w:val="003F4370"/>
    <w:rsid w:val="003F68C5"/>
    <w:rsid w:val="003F7269"/>
    <w:rsid w:val="00411712"/>
    <w:rsid w:val="00413524"/>
    <w:rsid w:val="00415FC9"/>
    <w:rsid w:val="00421926"/>
    <w:rsid w:val="0042778B"/>
    <w:rsid w:val="00427B2F"/>
    <w:rsid w:val="004325A9"/>
    <w:rsid w:val="00434169"/>
    <w:rsid w:val="0043467A"/>
    <w:rsid w:val="00434BDD"/>
    <w:rsid w:val="00440893"/>
    <w:rsid w:val="0044307E"/>
    <w:rsid w:val="00443ADB"/>
    <w:rsid w:val="00443BDA"/>
    <w:rsid w:val="00444535"/>
    <w:rsid w:val="004508F4"/>
    <w:rsid w:val="0045274F"/>
    <w:rsid w:val="00455712"/>
    <w:rsid w:val="00455B46"/>
    <w:rsid w:val="00456C28"/>
    <w:rsid w:val="00464230"/>
    <w:rsid w:val="0046690F"/>
    <w:rsid w:val="00467399"/>
    <w:rsid w:val="00473AE9"/>
    <w:rsid w:val="00474FE2"/>
    <w:rsid w:val="00481DCC"/>
    <w:rsid w:val="00482519"/>
    <w:rsid w:val="00490C1D"/>
    <w:rsid w:val="00493BD2"/>
    <w:rsid w:val="00496659"/>
    <w:rsid w:val="00497E12"/>
    <w:rsid w:val="004A0BE7"/>
    <w:rsid w:val="004A755F"/>
    <w:rsid w:val="004B7938"/>
    <w:rsid w:val="004C3D7A"/>
    <w:rsid w:val="004C4736"/>
    <w:rsid w:val="004C4A0D"/>
    <w:rsid w:val="004C6179"/>
    <w:rsid w:val="004C6C5C"/>
    <w:rsid w:val="004C727D"/>
    <w:rsid w:val="004C7A21"/>
    <w:rsid w:val="004D0C3A"/>
    <w:rsid w:val="004D1BF7"/>
    <w:rsid w:val="004D3FFE"/>
    <w:rsid w:val="004D5269"/>
    <w:rsid w:val="004D59A8"/>
    <w:rsid w:val="004D7264"/>
    <w:rsid w:val="004E0080"/>
    <w:rsid w:val="004E4C08"/>
    <w:rsid w:val="004F0360"/>
    <w:rsid w:val="004F05DD"/>
    <w:rsid w:val="004F1758"/>
    <w:rsid w:val="0050097F"/>
    <w:rsid w:val="00505787"/>
    <w:rsid w:val="00505DE6"/>
    <w:rsid w:val="00515580"/>
    <w:rsid w:val="00516DCC"/>
    <w:rsid w:val="00520B4F"/>
    <w:rsid w:val="00520FC7"/>
    <w:rsid w:val="00523393"/>
    <w:rsid w:val="0052601F"/>
    <w:rsid w:val="005266DA"/>
    <w:rsid w:val="00526901"/>
    <w:rsid w:val="00527486"/>
    <w:rsid w:val="005277FF"/>
    <w:rsid w:val="00530FF4"/>
    <w:rsid w:val="00532D10"/>
    <w:rsid w:val="0054185D"/>
    <w:rsid w:val="005440C1"/>
    <w:rsid w:val="00544B85"/>
    <w:rsid w:val="00545A22"/>
    <w:rsid w:val="005569C5"/>
    <w:rsid w:val="00557239"/>
    <w:rsid w:val="00560558"/>
    <w:rsid w:val="005605B1"/>
    <w:rsid w:val="0056131F"/>
    <w:rsid w:val="00562105"/>
    <w:rsid w:val="00564AEA"/>
    <w:rsid w:val="00566E95"/>
    <w:rsid w:val="00567631"/>
    <w:rsid w:val="005714F1"/>
    <w:rsid w:val="0057775F"/>
    <w:rsid w:val="005820E1"/>
    <w:rsid w:val="0059163A"/>
    <w:rsid w:val="0059216C"/>
    <w:rsid w:val="00596395"/>
    <w:rsid w:val="005A06E0"/>
    <w:rsid w:val="005A0737"/>
    <w:rsid w:val="005A140D"/>
    <w:rsid w:val="005A1992"/>
    <w:rsid w:val="005B5E28"/>
    <w:rsid w:val="005B69CD"/>
    <w:rsid w:val="005B7AB5"/>
    <w:rsid w:val="005C3194"/>
    <w:rsid w:val="005C3209"/>
    <w:rsid w:val="005C3D62"/>
    <w:rsid w:val="005C4A79"/>
    <w:rsid w:val="005C54D5"/>
    <w:rsid w:val="005C56A9"/>
    <w:rsid w:val="005C6732"/>
    <w:rsid w:val="005D47D3"/>
    <w:rsid w:val="005E0791"/>
    <w:rsid w:val="005E6B52"/>
    <w:rsid w:val="005F18C5"/>
    <w:rsid w:val="005F2D0D"/>
    <w:rsid w:val="005F30F5"/>
    <w:rsid w:val="005F674A"/>
    <w:rsid w:val="005F7412"/>
    <w:rsid w:val="005F7479"/>
    <w:rsid w:val="00603526"/>
    <w:rsid w:val="00604B9F"/>
    <w:rsid w:val="006059DE"/>
    <w:rsid w:val="00615C01"/>
    <w:rsid w:val="00621656"/>
    <w:rsid w:val="00623E8A"/>
    <w:rsid w:val="00626095"/>
    <w:rsid w:val="0063335C"/>
    <w:rsid w:val="00634DCD"/>
    <w:rsid w:val="00636718"/>
    <w:rsid w:val="00636D17"/>
    <w:rsid w:val="006372F8"/>
    <w:rsid w:val="00642ADE"/>
    <w:rsid w:val="006434A9"/>
    <w:rsid w:val="00647054"/>
    <w:rsid w:val="00663782"/>
    <w:rsid w:val="006643E1"/>
    <w:rsid w:val="00670185"/>
    <w:rsid w:val="00676F01"/>
    <w:rsid w:val="00682D78"/>
    <w:rsid w:val="00686BDA"/>
    <w:rsid w:val="00690409"/>
    <w:rsid w:val="00692B58"/>
    <w:rsid w:val="0069524A"/>
    <w:rsid w:val="00697148"/>
    <w:rsid w:val="006A1C26"/>
    <w:rsid w:val="006A2A77"/>
    <w:rsid w:val="006A723A"/>
    <w:rsid w:val="006A77F2"/>
    <w:rsid w:val="006B3510"/>
    <w:rsid w:val="006B5284"/>
    <w:rsid w:val="006B68B3"/>
    <w:rsid w:val="006C20BB"/>
    <w:rsid w:val="006C2261"/>
    <w:rsid w:val="006C2DD5"/>
    <w:rsid w:val="006C3714"/>
    <w:rsid w:val="006C4FCB"/>
    <w:rsid w:val="006C6E1A"/>
    <w:rsid w:val="006D2E39"/>
    <w:rsid w:val="006E3234"/>
    <w:rsid w:val="006E58B0"/>
    <w:rsid w:val="006E6BF7"/>
    <w:rsid w:val="006F1202"/>
    <w:rsid w:val="006F451F"/>
    <w:rsid w:val="006F483F"/>
    <w:rsid w:val="006F55C3"/>
    <w:rsid w:val="007044A8"/>
    <w:rsid w:val="00706DC0"/>
    <w:rsid w:val="00707AA4"/>
    <w:rsid w:val="00707BED"/>
    <w:rsid w:val="00707FB2"/>
    <w:rsid w:val="00716266"/>
    <w:rsid w:val="00733A33"/>
    <w:rsid w:val="00737388"/>
    <w:rsid w:val="007517D4"/>
    <w:rsid w:val="0075290B"/>
    <w:rsid w:val="0075353B"/>
    <w:rsid w:val="00767BE4"/>
    <w:rsid w:val="007703AD"/>
    <w:rsid w:val="0077344C"/>
    <w:rsid w:val="00773C64"/>
    <w:rsid w:val="007749A5"/>
    <w:rsid w:val="007812A0"/>
    <w:rsid w:val="007830D0"/>
    <w:rsid w:val="00790A0D"/>
    <w:rsid w:val="00792594"/>
    <w:rsid w:val="007A08E8"/>
    <w:rsid w:val="007A1A4C"/>
    <w:rsid w:val="007A3422"/>
    <w:rsid w:val="007B3934"/>
    <w:rsid w:val="007B7942"/>
    <w:rsid w:val="007C14A6"/>
    <w:rsid w:val="007C66F5"/>
    <w:rsid w:val="007C75AC"/>
    <w:rsid w:val="007D2093"/>
    <w:rsid w:val="007D215F"/>
    <w:rsid w:val="007D484C"/>
    <w:rsid w:val="007D5D23"/>
    <w:rsid w:val="007D61DE"/>
    <w:rsid w:val="007D6B53"/>
    <w:rsid w:val="007D6E18"/>
    <w:rsid w:val="007E07C5"/>
    <w:rsid w:val="007E6DA5"/>
    <w:rsid w:val="007F0450"/>
    <w:rsid w:val="007F07D0"/>
    <w:rsid w:val="007F1D34"/>
    <w:rsid w:val="007F4C2F"/>
    <w:rsid w:val="007F66C9"/>
    <w:rsid w:val="007F77B7"/>
    <w:rsid w:val="00800662"/>
    <w:rsid w:val="00801F13"/>
    <w:rsid w:val="008077D3"/>
    <w:rsid w:val="00810CE4"/>
    <w:rsid w:val="0081488C"/>
    <w:rsid w:val="008170F2"/>
    <w:rsid w:val="008250DF"/>
    <w:rsid w:val="008258EE"/>
    <w:rsid w:val="00831FA5"/>
    <w:rsid w:val="00832282"/>
    <w:rsid w:val="00832942"/>
    <w:rsid w:val="0083302E"/>
    <w:rsid w:val="008350A5"/>
    <w:rsid w:val="008452B0"/>
    <w:rsid w:val="00845405"/>
    <w:rsid w:val="008454C6"/>
    <w:rsid w:val="00846D53"/>
    <w:rsid w:val="0085008D"/>
    <w:rsid w:val="008554D3"/>
    <w:rsid w:val="0086202D"/>
    <w:rsid w:val="00864831"/>
    <w:rsid w:val="00871128"/>
    <w:rsid w:val="008720E9"/>
    <w:rsid w:val="008748F0"/>
    <w:rsid w:val="008817B8"/>
    <w:rsid w:val="008859DC"/>
    <w:rsid w:val="00887BB3"/>
    <w:rsid w:val="00895407"/>
    <w:rsid w:val="008962BF"/>
    <w:rsid w:val="0089657C"/>
    <w:rsid w:val="00896D74"/>
    <w:rsid w:val="008974B6"/>
    <w:rsid w:val="008A018A"/>
    <w:rsid w:val="008A1393"/>
    <w:rsid w:val="008A2AFD"/>
    <w:rsid w:val="008A77DE"/>
    <w:rsid w:val="008B45D3"/>
    <w:rsid w:val="008B5669"/>
    <w:rsid w:val="008B64BC"/>
    <w:rsid w:val="008C0EF6"/>
    <w:rsid w:val="008C1124"/>
    <w:rsid w:val="008C340E"/>
    <w:rsid w:val="008C7361"/>
    <w:rsid w:val="008D3179"/>
    <w:rsid w:val="008D5998"/>
    <w:rsid w:val="008D5CC4"/>
    <w:rsid w:val="008D722D"/>
    <w:rsid w:val="008E0814"/>
    <w:rsid w:val="008E197A"/>
    <w:rsid w:val="008E2FFD"/>
    <w:rsid w:val="008E40D7"/>
    <w:rsid w:val="008E535C"/>
    <w:rsid w:val="008E5803"/>
    <w:rsid w:val="008E78A9"/>
    <w:rsid w:val="008F2B10"/>
    <w:rsid w:val="008F3B46"/>
    <w:rsid w:val="008F4C7C"/>
    <w:rsid w:val="008F74A7"/>
    <w:rsid w:val="00901502"/>
    <w:rsid w:val="00907D48"/>
    <w:rsid w:val="00911A82"/>
    <w:rsid w:val="0091503A"/>
    <w:rsid w:val="00915BAC"/>
    <w:rsid w:val="00915DA8"/>
    <w:rsid w:val="0092277F"/>
    <w:rsid w:val="009246D8"/>
    <w:rsid w:val="009259F0"/>
    <w:rsid w:val="009338BE"/>
    <w:rsid w:val="00937F9B"/>
    <w:rsid w:val="00945DBE"/>
    <w:rsid w:val="00952555"/>
    <w:rsid w:val="00955F1A"/>
    <w:rsid w:val="00960FDF"/>
    <w:rsid w:val="0096110B"/>
    <w:rsid w:val="00962071"/>
    <w:rsid w:val="0097139F"/>
    <w:rsid w:val="009774C0"/>
    <w:rsid w:val="00977E3A"/>
    <w:rsid w:val="00980313"/>
    <w:rsid w:val="00981B76"/>
    <w:rsid w:val="00983D0C"/>
    <w:rsid w:val="009840C0"/>
    <w:rsid w:val="00984C90"/>
    <w:rsid w:val="00986B13"/>
    <w:rsid w:val="00986F6E"/>
    <w:rsid w:val="009A2D4B"/>
    <w:rsid w:val="009A3EA5"/>
    <w:rsid w:val="009A3F7F"/>
    <w:rsid w:val="009A59E8"/>
    <w:rsid w:val="009B5CAC"/>
    <w:rsid w:val="009B7801"/>
    <w:rsid w:val="009D4B47"/>
    <w:rsid w:val="009D54E5"/>
    <w:rsid w:val="009E1B75"/>
    <w:rsid w:val="009E1FD6"/>
    <w:rsid w:val="009E226B"/>
    <w:rsid w:val="009E3BFC"/>
    <w:rsid w:val="009E4971"/>
    <w:rsid w:val="009F080E"/>
    <w:rsid w:val="009F39F3"/>
    <w:rsid w:val="00A02D55"/>
    <w:rsid w:val="00A042B8"/>
    <w:rsid w:val="00A06DDB"/>
    <w:rsid w:val="00A07121"/>
    <w:rsid w:val="00A10EB5"/>
    <w:rsid w:val="00A110B4"/>
    <w:rsid w:val="00A1172F"/>
    <w:rsid w:val="00A15CC2"/>
    <w:rsid w:val="00A16322"/>
    <w:rsid w:val="00A24031"/>
    <w:rsid w:val="00A265C4"/>
    <w:rsid w:val="00A275BE"/>
    <w:rsid w:val="00A312F9"/>
    <w:rsid w:val="00A32FEF"/>
    <w:rsid w:val="00A45EF3"/>
    <w:rsid w:val="00A46751"/>
    <w:rsid w:val="00A53D54"/>
    <w:rsid w:val="00A54552"/>
    <w:rsid w:val="00A55D49"/>
    <w:rsid w:val="00A57609"/>
    <w:rsid w:val="00A62205"/>
    <w:rsid w:val="00A66F57"/>
    <w:rsid w:val="00A67C8A"/>
    <w:rsid w:val="00A72D7D"/>
    <w:rsid w:val="00A76DE3"/>
    <w:rsid w:val="00A77045"/>
    <w:rsid w:val="00A806F2"/>
    <w:rsid w:val="00A87447"/>
    <w:rsid w:val="00A918D9"/>
    <w:rsid w:val="00A924B4"/>
    <w:rsid w:val="00A942E1"/>
    <w:rsid w:val="00A947C3"/>
    <w:rsid w:val="00AA3A5F"/>
    <w:rsid w:val="00AB1195"/>
    <w:rsid w:val="00AB2CAC"/>
    <w:rsid w:val="00AB7BEC"/>
    <w:rsid w:val="00AC0631"/>
    <w:rsid w:val="00AC320F"/>
    <w:rsid w:val="00AD0329"/>
    <w:rsid w:val="00AE43DA"/>
    <w:rsid w:val="00AE6483"/>
    <w:rsid w:val="00AF0973"/>
    <w:rsid w:val="00AF74CE"/>
    <w:rsid w:val="00B05F96"/>
    <w:rsid w:val="00B06CC6"/>
    <w:rsid w:val="00B072B7"/>
    <w:rsid w:val="00B12A48"/>
    <w:rsid w:val="00B15B44"/>
    <w:rsid w:val="00B16262"/>
    <w:rsid w:val="00B17BA2"/>
    <w:rsid w:val="00B22586"/>
    <w:rsid w:val="00B228EA"/>
    <w:rsid w:val="00B229B3"/>
    <w:rsid w:val="00B244D4"/>
    <w:rsid w:val="00B2600E"/>
    <w:rsid w:val="00B2756F"/>
    <w:rsid w:val="00B3016B"/>
    <w:rsid w:val="00B32203"/>
    <w:rsid w:val="00B34646"/>
    <w:rsid w:val="00B34686"/>
    <w:rsid w:val="00B413FF"/>
    <w:rsid w:val="00B46816"/>
    <w:rsid w:val="00B47514"/>
    <w:rsid w:val="00B501F2"/>
    <w:rsid w:val="00B5205D"/>
    <w:rsid w:val="00B55048"/>
    <w:rsid w:val="00B61458"/>
    <w:rsid w:val="00B63826"/>
    <w:rsid w:val="00B727B8"/>
    <w:rsid w:val="00B72FB5"/>
    <w:rsid w:val="00B74227"/>
    <w:rsid w:val="00B74621"/>
    <w:rsid w:val="00B764AF"/>
    <w:rsid w:val="00B767AB"/>
    <w:rsid w:val="00B76DD2"/>
    <w:rsid w:val="00B83342"/>
    <w:rsid w:val="00B84F07"/>
    <w:rsid w:val="00B91B29"/>
    <w:rsid w:val="00BB58A8"/>
    <w:rsid w:val="00BB644D"/>
    <w:rsid w:val="00BC1D22"/>
    <w:rsid w:val="00BC4304"/>
    <w:rsid w:val="00BD704F"/>
    <w:rsid w:val="00BD7300"/>
    <w:rsid w:val="00BD7FCB"/>
    <w:rsid w:val="00BE400F"/>
    <w:rsid w:val="00BE403C"/>
    <w:rsid w:val="00BE62B6"/>
    <w:rsid w:val="00BE7585"/>
    <w:rsid w:val="00BE7FC6"/>
    <w:rsid w:val="00BF4E71"/>
    <w:rsid w:val="00BF76C3"/>
    <w:rsid w:val="00C00A47"/>
    <w:rsid w:val="00C00ECF"/>
    <w:rsid w:val="00C03A4D"/>
    <w:rsid w:val="00C07504"/>
    <w:rsid w:val="00C109B8"/>
    <w:rsid w:val="00C11D7C"/>
    <w:rsid w:val="00C13FF8"/>
    <w:rsid w:val="00C1731D"/>
    <w:rsid w:val="00C175BB"/>
    <w:rsid w:val="00C20357"/>
    <w:rsid w:val="00C210E8"/>
    <w:rsid w:val="00C2500E"/>
    <w:rsid w:val="00C26CB1"/>
    <w:rsid w:val="00C30BDC"/>
    <w:rsid w:val="00C31452"/>
    <w:rsid w:val="00C41950"/>
    <w:rsid w:val="00C44C3E"/>
    <w:rsid w:val="00C4609C"/>
    <w:rsid w:val="00C46523"/>
    <w:rsid w:val="00C51F84"/>
    <w:rsid w:val="00C61A37"/>
    <w:rsid w:val="00C61DDA"/>
    <w:rsid w:val="00C626EA"/>
    <w:rsid w:val="00C66695"/>
    <w:rsid w:val="00C67353"/>
    <w:rsid w:val="00C67C42"/>
    <w:rsid w:val="00C703DF"/>
    <w:rsid w:val="00C71523"/>
    <w:rsid w:val="00C7242F"/>
    <w:rsid w:val="00C74083"/>
    <w:rsid w:val="00C74E78"/>
    <w:rsid w:val="00C85131"/>
    <w:rsid w:val="00C86B09"/>
    <w:rsid w:val="00C87BE3"/>
    <w:rsid w:val="00C940B7"/>
    <w:rsid w:val="00C9535C"/>
    <w:rsid w:val="00CA38F9"/>
    <w:rsid w:val="00CA462A"/>
    <w:rsid w:val="00CA5AC5"/>
    <w:rsid w:val="00CB0895"/>
    <w:rsid w:val="00CB3346"/>
    <w:rsid w:val="00CB7CA6"/>
    <w:rsid w:val="00CC1E30"/>
    <w:rsid w:val="00CC2E5E"/>
    <w:rsid w:val="00CD388D"/>
    <w:rsid w:val="00CD72C3"/>
    <w:rsid w:val="00CD74C9"/>
    <w:rsid w:val="00CD77F3"/>
    <w:rsid w:val="00CE52F6"/>
    <w:rsid w:val="00CE5588"/>
    <w:rsid w:val="00CE63BB"/>
    <w:rsid w:val="00CE661F"/>
    <w:rsid w:val="00CE6768"/>
    <w:rsid w:val="00CF1E9E"/>
    <w:rsid w:val="00CF58D7"/>
    <w:rsid w:val="00D05493"/>
    <w:rsid w:val="00D05D65"/>
    <w:rsid w:val="00D07175"/>
    <w:rsid w:val="00D2100F"/>
    <w:rsid w:val="00D273CB"/>
    <w:rsid w:val="00D32CAE"/>
    <w:rsid w:val="00D37DF0"/>
    <w:rsid w:val="00D4138B"/>
    <w:rsid w:val="00D4141F"/>
    <w:rsid w:val="00D41E30"/>
    <w:rsid w:val="00D4273C"/>
    <w:rsid w:val="00D446E9"/>
    <w:rsid w:val="00D50705"/>
    <w:rsid w:val="00D54299"/>
    <w:rsid w:val="00D60AEE"/>
    <w:rsid w:val="00D62336"/>
    <w:rsid w:val="00D63379"/>
    <w:rsid w:val="00D638DE"/>
    <w:rsid w:val="00D7123B"/>
    <w:rsid w:val="00D771EC"/>
    <w:rsid w:val="00D77663"/>
    <w:rsid w:val="00D8159E"/>
    <w:rsid w:val="00D91082"/>
    <w:rsid w:val="00D9119A"/>
    <w:rsid w:val="00D917D3"/>
    <w:rsid w:val="00DB41DA"/>
    <w:rsid w:val="00DB6369"/>
    <w:rsid w:val="00DC1B34"/>
    <w:rsid w:val="00DC4371"/>
    <w:rsid w:val="00DC4760"/>
    <w:rsid w:val="00DC5CEE"/>
    <w:rsid w:val="00DC6A24"/>
    <w:rsid w:val="00DD1855"/>
    <w:rsid w:val="00DD560D"/>
    <w:rsid w:val="00DD65DA"/>
    <w:rsid w:val="00DE53F4"/>
    <w:rsid w:val="00DE6462"/>
    <w:rsid w:val="00DF1688"/>
    <w:rsid w:val="00DF2E9B"/>
    <w:rsid w:val="00DF3B2C"/>
    <w:rsid w:val="00DF5D9B"/>
    <w:rsid w:val="00E00E52"/>
    <w:rsid w:val="00E038F4"/>
    <w:rsid w:val="00E077D1"/>
    <w:rsid w:val="00E13865"/>
    <w:rsid w:val="00E21FF9"/>
    <w:rsid w:val="00E34FFE"/>
    <w:rsid w:val="00E35F59"/>
    <w:rsid w:val="00E42546"/>
    <w:rsid w:val="00E42B01"/>
    <w:rsid w:val="00E45760"/>
    <w:rsid w:val="00E50022"/>
    <w:rsid w:val="00E54083"/>
    <w:rsid w:val="00E579B9"/>
    <w:rsid w:val="00E63ED0"/>
    <w:rsid w:val="00E705BA"/>
    <w:rsid w:val="00E721AC"/>
    <w:rsid w:val="00E72368"/>
    <w:rsid w:val="00E75C85"/>
    <w:rsid w:val="00E77BCE"/>
    <w:rsid w:val="00E82BE9"/>
    <w:rsid w:val="00E858D8"/>
    <w:rsid w:val="00E85ECC"/>
    <w:rsid w:val="00E86AA0"/>
    <w:rsid w:val="00E90B89"/>
    <w:rsid w:val="00E91888"/>
    <w:rsid w:val="00E93451"/>
    <w:rsid w:val="00E9542E"/>
    <w:rsid w:val="00E96DC7"/>
    <w:rsid w:val="00EA05D4"/>
    <w:rsid w:val="00EA0D43"/>
    <w:rsid w:val="00EA6322"/>
    <w:rsid w:val="00EA7A31"/>
    <w:rsid w:val="00EB0526"/>
    <w:rsid w:val="00EB1BF6"/>
    <w:rsid w:val="00EB4A92"/>
    <w:rsid w:val="00EB5C92"/>
    <w:rsid w:val="00EC1506"/>
    <w:rsid w:val="00ED0A74"/>
    <w:rsid w:val="00ED4E02"/>
    <w:rsid w:val="00EE6197"/>
    <w:rsid w:val="00EF1084"/>
    <w:rsid w:val="00EF1D12"/>
    <w:rsid w:val="00EF341C"/>
    <w:rsid w:val="00EF6A3C"/>
    <w:rsid w:val="00EF6CCD"/>
    <w:rsid w:val="00F07B20"/>
    <w:rsid w:val="00F21659"/>
    <w:rsid w:val="00F243E5"/>
    <w:rsid w:val="00F26179"/>
    <w:rsid w:val="00F26D04"/>
    <w:rsid w:val="00F321C4"/>
    <w:rsid w:val="00F35399"/>
    <w:rsid w:val="00F40DEA"/>
    <w:rsid w:val="00F46704"/>
    <w:rsid w:val="00F534DA"/>
    <w:rsid w:val="00F53B1E"/>
    <w:rsid w:val="00F6534D"/>
    <w:rsid w:val="00F66662"/>
    <w:rsid w:val="00F66A73"/>
    <w:rsid w:val="00F71C54"/>
    <w:rsid w:val="00F71DA3"/>
    <w:rsid w:val="00F739AE"/>
    <w:rsid w:val="00F943D6"/>
    <w:rsid w:val="00F9490E"/>
    <w:rsid w:val="00F94BE2"/>
    <w:rsid w:val="00F95321"/>
    <w:rsid w:val="00FA1BB7"/>
    <w:rsid w:val="00FA40E9"/>
    <w:rsid w:val="00FA458C"/>
    <w:rsid w:val="00FA635B"/>
    <w:rsid w:val="00FA7738"/>
    <w:rsid w:val="00FB105F"/>
    <w:rsid w:val="00FB3E6A"/>
    <w:rsid w:val="00FB41D2"/>
    <w:rsid w:val="00FB7D38"/>
    <w:rsid w:val="00FB7DB9"/>
    <w:rsid w:val="00FC041E"/>
    <w:rsid w:val="00FC2F60"/>
    <w:rsid w:val="00FC530E"/>
    <w:rsid w:val="00FC6028"/>
    <w:rsid w:val="00FC71DD"/>
    <w:rsid w:val="00FC7E1A"/>
    <w:rsid w:val="00FD5743"/>
    <w:rsid w:val="00FD7E20"/>
    <w:rsid w:val="00FE09CC"/>
    <w:rsid w:val="00FE50D6"/>
    <w:rsid w:val="00FE581A"/>
    <w:rsid w:val="00FF2C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D3E7B7C-BA28-4F68-9215-FE262AF0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pPr>
    <w:rPr>
      <w:rFonts w:ascii="Angsana New"/>
      <w:sz w:val="22"/>
      <w:szCs w:val="22"/>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basedOn w:val="Normal"/>
    <w:rsid w:val="00B767AB"/>
    <w:pPr>
      <w:autoSpaceDE/>
      <w:autoSpaceDN/>
      <w:spacing w:after="160" w:line="240" w:lineRule="exact"/>
    </w:pPr>
    <w:rPr>
      <w:rFonts w:ascii="Verdana" w:hAnsi="Verdana"/>
      <w:sz w:val="20"/>
      <w:szCs w:val="20"/>
      <w:lang w:bidi="ar-SA"/>
    </w:rPr>
  </w:style>
  <w:style w:type="paragraph" w:customStyle="1" w:styleId="ps-000-normal">
    <w:name w:val="ps-000-normal"/>
    <w:basedOn w:val="Normal"/>
    <w:rsid w:val="00411712"/>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1F1A39"/>
    <w:rPr>
      <w:rFonts w:ascii="Angsana New"/>
      <w:sz w:val="28"/>
      <w:szCs w:val="28"/>
    </w:rPr>
  </w:style>
  <w:style w:type="paragraph" w:customStyle="1" w:styleId="RNormal">
    <w:name w:val="RNormal"/>
    <w:basedOn w:val="Normal"/>
    <w:rsid w:val="00292A05"/>
    <w:pPr>
      <w:autoSpaceDE/>
      <w:autoSpaceDN/>
      <w:jc w:val="both"/>
    </w:pPr>
    <w:rPr>
      <w:rFonts w:ascii="Times New Roman" w:cs="Times New Roman"/>
      <w:szCs w:val="24"/>
      <w:lang w:bidi="ar-SA"/>
    </w:rPr>
  </w:style>
  <w:style w:type="paragraph" w:styleId="ListParagraph">
    <w:name w:val="List Paragraph"/>
    <w:basedOn w:val="Normal"/>
    <w:uiPriority w:val="34"/>
    <w:qFormat/>
    <w:rsid w:val="00CE52F6"/>
    <w:pPr>
      <w:ind w:left="720"/>
    </w:pPr>
    <w:rPr>
      <w:szCs w:val="28"/>
    </w:rPr>
  </w:style>
  <w:style w:type="paragraph" w:customStyle="1" w:styleId="CM2">
    <w:name w:val="CM2"/>
    <w:basedOn w:val="Normal"/>
    <w:next w:val="Normal"/>
    <w:uiPriority w:val="99"/>
    <w:rsid w:val="0059163A"/>
    <w:pPr>
      <w:widowControl w:val="0"/>
      <w:adjustRightInd w:val="0"/>
    </w:pPr>
    <w:rPr>
      <w:rFonts w:ascii="Calibri"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635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95244-F682-4007-B97A-1629238F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2692</Words>
  <Characters>15345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Arthur Andersen WorldWide</dc:creator>
  <cp:keywords/>
  <cp:lastModifiedBy>Benjamas Kitcharoen</cp:lastModifiedBy>
  <cp:revision>2</cp:revision>
  <cp:lastPrinted>2020-08-25T09:21:00Z</cp:lastPrinted>
  <dcterms:created xsi:type="dcterms:W3CDTF">2020-08-26T13:58:00Z</dcterms:created>
  <dcterms:modified xsi:type="dcterms:W3CDTF">2020-08-26T13:58:00Z</dcterms:modified>
</cp:coreProperties>
</file>