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DA300" w14:textId="77777777" w:rsidR="0010465E" w:rsidRPr="00417AF8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</w:p>
    <w:p w14:paraId="2E932B4A" w14:textId="77777777" w:rsidR="00710F6C" w:rsidRPr="00417AF8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EF08C20" w14:textId="77777777" w:rsidR="001F4130" w:rsidRPr="00417AF8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</w:pPr>
    </w:p>
    <w:p w14:paraId="4D3C8416" w14:textId="77777777" w:rsidR="00710F6C" w:rsidRPr="00417AF8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  <w:r w:rsidR="000556AE"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br/>
      </w:r>
      <w:r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25A41F61" w14:textId="77777777" w:rsidR="00F874D2" w:rsidRPr="00417AF8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417AF8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2454887C" w14:textId="77777777" w:rsidR="00710F6C" w:rsidRPr="00417AF8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A04B205" w14:textId="3B7E4315" w:rsidR="004F7CF9" w:rsidRPr="00417AF8" w:rsidRDefault="000D5A82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F7CF9" w:rsidRPr="00417AF8" w:rsidSect="00FA461E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417AF8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30 </w:t>
      </w:r>
      <w:r w:rsidR="00417AF8"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SEPTEMBER </w:t>
      </w:r>
      <w:r w:rsidR="00710F6C" w:rsidRPr="00417AF8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20</w:t>
      </w:r>
      <w:r w:rsidR="00750C54" w:rsidRPr="00417AF8">
        <w:rPr>
          <w:rFonts w:ascii="Arial" w:eastAsia="Arial Unicode MS" w:hAnsi="Arial" w:cs="Arial"/>
          <w:b/>
          <w:bCs/>
          <w:color w:val="auto"/>
          <w:sz w:val="22"/>
          <w:szCs w:val="22"/>
        </w:rPr>
        <w:t>20</w:t>
      </w:r>
    </w:p>
    <w:p w14:paraId="012E53C5" w14:textId="77777777" w:rsidR="00710F6C" w:rsidRPr="00417AF8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417AF8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695059E5" w14:textId="77777777" w:rsidR="00710F6C" w:rsidRPr="00417AF8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A95A246" w14:textId="77777777" w:rsidR="00710F6C" w:rsidRPr="00417AF8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97F34F0" w14:textId="77777777" w:rsidR="00710F6C" w:rsidRPr="00417AF8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01ECF67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417AF8">
        <w:rPr>
          <w:rFonts w:ascii="Arial" w:hAnsi="Arial" w:cs="Arial"/>
          <w:color w:val="CF4A02"/>
          <w:sz w:val="20"/>
          <w:szCs w:val="20"/>
        </w:rPr>
        <w:t xml:space="preserve">To the Shareholders and </w:t>
      </w:r>
      <w:r w:rsidR="005F090A" w:rsidRPr="00417AF8">
        <w:rPr>
          <w:rFonts w:ascii="Arial" w:hAnsi="Arial" w:cs="Arial"/>
          <w:color w:val="CF4A02"/>
          <w:sz w:val="20"/>
          <w:szCs w:val="20"/>
        </w:rPr>
        <w:t xml:space="preserve">the </w:t>
      </w:r>
      <w:r w:rsidRPr="00417AF8">
        <w:rPr>
          <w:rFonts w:ascii="Arial" w:hAnsi="Arial" w:cs="Arial"/>
          <w:color w:val="CF4A02"/>
          <w:sz w:val="20"/>
          <w:szCs w:val="20"/>
        </w:rPr>
        <w:t xml:space="preserve">Board of Directors of I&amp;I Group </w:t>
      </w:r>
      <w:r w:rsidR="00251321" w:rsidRPr="00417AF8">
        <w:rPr>
          <w:rFonts w:ascii="Arial" w:hAnsi="Arial" w:cs="Arial"/>
          <w:color w:val="CF4A02"/>
          <w:sz w:val="20"/>
          <w:szCs w:val="20"/>
        </w:rPr>
        <w:t xml:space="preserve">Public </w:t>
      </w:r>
      <w:r w:rsidRPr="00417AF8">
        <w:rPr>
          <w:rFonts w:ascii="Arial" w:hAnsi="Arial" w:cs="Arial"/>
          <w:color w:val="CF4A02"/>
          <w:sz w:val="20"/>
          <w:szCs w:val="20"/>
        </w:rPr>
        <w:t>Company Limited</w:t>
      </w:r>
    </w:p>
    <w:p w14:paraId="490771B1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DA173E2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</w:p>
    <w:p w14:paraId="75E7841C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</w:p>
    <w:p w14:paraId="4DC40C4C" w14:textId="6C34DAB3" w:rsidR="00710F6C" w:rsidRPr="00417AF8" w:rsidRDefault="00710F6C" w:rsidP="008E7AB9">
      <w:pPr>
        <w:autoSpaceDE w:val="0"/>
        <w:autoSpaceDN w:val="0"/>
        <w:adjustRightInd w:val="0"/>
        <w:jc w:val="thaiDistribute"/>
        <w:rPr>
          <w:rFonts w:ascii="Arial" w:hAnsi="Arial" w:cs="Arial"/>
          <w:color w:val="auto"/>
          <w:spacing w:val="-6"/>
          <w:sz w:val="20"/>
          <w:szCs w:val="20"/>
          <w:cs/>
        </w:rPr>
      </w:pPr>
      <w:r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I have reviewed the interim consolidated financial information of I&amp;I Group </w:t>
      </w:r>
      <w:r w:rsidR="00251321"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Public </w:t>
      </w:r>
      <w:r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Company Limited and its subsidiaries, and the interim separate financial information of I&amp;I Group </w:t>
      </w:r>
      <w:r w:rsidR="00251321"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Public </w:t>
      </w:r>
      <w:r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Company Limited. These comprise the consolidated and separate statements of financial position as at </w:t>
      </w:r>
      <w:r w:rsidR="000D5A82" w:rsidRPr="00417AF8">
        <w:rPr>
          <w:rFonts w:ascii="Arial" w:hAnsi="Arial" w:cs="Arial"/>
          <w:color w:val="auto"/>
          <w:spacing w:val="-4"/>
          <w:sz w:val="20"/>
          <w:szCs w:val="20"/>
        </w:rPr>
        <w:t>30 September</w:t>
      </w:r>
      <w:r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 20</w:t>
      </w:r>
      <w:r w:rsidR="00E31B1F" w:rsidRPr="00417AF8">
        <w:rPr>
          <w:rFonts w:ascii="Arial" w:hAnsi="Arial" w:cs="Arial"/>
          <w:color w:val="auto"/>
          <w:spacing w:val="-4"/>
          <w:sz w:val="20"/>
          <w:szCs w:val="20"/>
        </w:rPr>
        <w:t>20</w:t>
      </w:r>
      <w:r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, </w:t>
      </w:r>
      <w:r w:rsidR="0078238B">
        <w:rPr>
          <w:rFonts w:ascii="Arial" w:hAnsi="Arial" w:cs="Arial"/>
          <w:color w:val="auto"/>
          <w:spacing w:val="-4"/>
          <w:sz w:val="20"/>
          <w:szCs w:val="20"/>
        </w:rPr>
        <w:br/>
      </w:r>
      <w:r w:rsidRPr="000A5C01">
        <w:rPr>
          <w:rFonts w:ascii="Arial" w:hAnsi="Arial" w:cs="Arial"/>
          <w:color w:val="auto"/>
          <w:sz w:val="20"/>
          <w:szCs w:val="20"/>
        </w:rPr>
        <w:t>the</w:t>
      </w:r>
      <w:r w:rsidR="00251321" w:rsidRPr="000A5C01">
        <w:rPr>
          <w:rFonts w:ascii="Arial" w:hAnsi="Arial" w:cs="Arial"/>
          <w:color w:val="auto"/>
          <w:sz w:val="20"/>
          <w:szCs w:val="20"/>
          <w:cs/>
        </w:rPr>
        <w:t xml:space="preserve"> </w:t>
      </w:r>
      <w:r w:rsidR="00251321" w:rsidRPr="000A5C01">
        <w:rPr>
          <w:rFonts w:ascii="Arial" w:hAnsi="Arial" w:cs="Arial"/>
          <w:color w:val="auto"/>
          <w:sz w:val="20"/>
          <w:szCs w:val="20"/>
          <w:lang w:val="en-GB"/>
        </w:rPr>
        <w:t>related</w:t>
      </w:r>
      <w:r w:rsidRPr="000A5C01">
        <w:rPr>
          <w:rFonts w:ascii="Arial" w:hAnsi="Arial" w:cs="Arial"/>
          <w:color w:val="auto"/>
          <w:sz w:val="20"/>
          <w:szCs w:val="20"/>
        </w:rPr>
        <w:t xml:space="preserve"> consolidated and separate statements of comprehensive income</w:t>
      </w:r>
      <w:r w:rsidR="001E7032" w:rsidRPr="000A5C01">
        <w:rPr>
          <w:rFonts w:ascii="Arial" w:hAnsi="Arial" w:cs="Arial"/>
          <w:color w:val="auto"/>
          <w:sz w:val="20"/>
          <w:szCs w:val="20"/>
        </w:rPr>
        <w:t xml:space="preserve"> for the three-month and </w:t>
      </w:r>
      <w:r w:rsidR="000D5A82" w:rsidRPr="000A5C01">
        <w:rPr>
          <w:rFonts w:ascii="Arial" w:hAnsi="Arial" w:cs="Arial"/>
          <w:color w:val="auto"/>
          <w:sz w:val="20"/>
          <w:szCs w:val="20"/>
        </w:rPr>
        <w:t>nine-month</w:t>
      </w:r>
      <w:r w:rsidR="001E7032"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 period</w:t>
      </w:r>
      <w:r w:rsidR="00A154D1">
        <w:rPr>
          <w:rFonts w:ascii="Arial" w:hAnsi="Arial" w:cs="Arial"/>
          <w:color w:val="auto"/>
          <w:spacing w:val="-4"/>
          <w:sz w:val="20"/>
          <w:szCs w:val="20"/>
        </w:rPr>
        <w:t>s</w:t>
      </w:r>
      <w:r w:rsidR="001E7032"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 then ended</w:t>
      </w:r>
      <w:r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, </w:t>
      </w:r>
      <w:r w:rsidR="00451315"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and the related consolidated and separate statements of change in equity </w:t>
      </w:r>
      <w:r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and cash flows for the </w:t>
      </w:r>
      <w:r w:rsidR="000D5A82" w:rsidRPr="00417AF8">
        <w:rPr>
          <w:rFonts w:ascii="Arial" w:hAnsi="Arial" w:cs="Arial"/>
          <w:color w:val="auto"/>
          <w:spacing w:val="-4"/>
          <w:sz w:val="20"/>
          <w:szCs w:val="20"/>
        </w:rPr>
        <w:t>nine-month</w:t>
      </w:r>
      <w:r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 period then ended, and the condensed notes to the interim financial information. Management is responsible for the preparation and presentation of this interim consolidated and </w:t>
      </w:r>
      <w:r w:rsidRPr="000A5C01">
        <w:rPr>
          <w:rFonts w:ascii="Arial" w:hAnsi="Arial" w:cs="Arial"/>
          <w:color w:val="auto"/>
          <w:spacing w:val="-6"/>
          <w:sz w:val="20"/>
          <w:szCs w:val="20"/>
        </w:rPr>
        <w:t>separate financial information in accordance with Thai Accounting Standard 34, “Interim Financial Reporting</w:t>
      </w:r>
      <w:r w:rsidRPr="00417AF8">
        <w:rPr>
          <w:rFonts w:ascii="Arial" w:hAnsi="Arial" w:cs="Arial"/>
          <w:color w:val="auto"/>
          <w:spacing w:val="-4"/>
          <w:sz w:val="20"/>
          <w:szCs w:val="20"/>
        </w:rPr>
        <w:t xml:space="preserve">”. My responsibility </w:t>
      </w:r>
      <w:r w:rsidRPr="00417AF8">
        <w:rPr>
          <w:rFonts w:ascii="Arial" w:hAnsi="Arial" w:cs="Arial"/>
          <w:color w:val="auto"/>
          <w:spacing w:val="-6"/>
          <w:sz w:val="20"/>
          <w:szCs w:val="20"/>
        </w:rPr>
        <w:t>is to express a conclusion on this interim consolidated and separate financial information based on my review.</w:t>
      </w:r>
    </w:p>
    <w:p w14:paraId="7518AFA0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F167C2B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CA65EF4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417AF8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417AF8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05958E9C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58CB396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7AF8">
        <w:rPr>
          <w:rFonts w:ascii="Arial" w:hAnsi="Arial" w:cs="Arial"/>
          <w:sz w:val="20"/>
          <w:szCs w:val="20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1D2752F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1E650EF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BBBB7E5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417AF8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3B8A8237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4BB25065" w14:textId="77777777" w:rsidR="00710F6C" w:rsidRPr="00417AF8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7AF8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417AF8">
        <w:rPr>
          <w:rFonts w:ascii="Arial" w:hAnsi="Arial" w:cs="Arial"/>
          <w:sz w:val="20"/>
          <w:szCs w:val="20"/>
        </w:rPr>
        <w:t xml:space="preserve"> accompanying </w:t>
      </w:r>
      <w:r w:rsidRPr="00417AF8">
        <w:rPr>
          <w:rFonts w:ascii="Arial" w:hAnsi="Arial" w:cs="Arial"/>
          <w:spacing w:val="-6"/>
          <w:sz w:val="20"/>
          <w:szCs w:val="20"/>
        </w:rPr>
        <w:t xml:space="preserve">interim </w:t>
      </w:r>
      <w:r w:rsidR="00A32D27" w:rsidRPr="00417AF8">
        <w:rPr>
          <w:rFonts w:ascii="Arial" w:hAnsi="Arial" w:cs="Arial"/>
          <w:spacing w:val="-6"/>
          <w:sz w:val="20"/>
          <w:szCs w:val="20"/>
        </w:rPr>
        <w:t>consolidated</w:t>
      </w:r>
      <w:r w:rsidRPr="00417AF8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417AF8">
        <w:rPr>
          <w:rFonts w:ascii="Arial" w:hAnsi="Arial" w:cs="Arial"/>
          <w:sz w:val="20"/>
          <w:szCs w:val="20"/>
        </w:rPr>
        <w:t xml:space="preserve"> with Thai Accounting Standard 34, “Interim Financial Reporting”.</w:t>
      </w:r>
      <w:r w:rsidR="00962BC1" w:rsidRPr="00417AF8">
        <w:rPr>
          <w:rFonts w:ascii="Arial" w:hAnsi="Arial" w:cs="Arial"/>
          <w:sz w:val="20"/>
          <w:szCs w:val="20"/>
        </w:rPr>
        <w:t xml:space="preserve"> </w:t>
      </w:r>
    </w:p>
    <w:p w14:paraId="12C3196C" w14:textId="77777777" w:rsidR="00710F6C" w:rsidRPr="00417AF8" w:rsidRDefault="00710F6C" w:rsidP="00710F6C">
      <w:pPr>
        <w:rPr>
          <w:rFonts w:ascii="Arial" w:hAnsi="Arial" w:cs="Arial"/>
          <w:sz w:val="20"/>
          <w:szCs w:val="20"/>
        </w:rPr>
      </w:pPr>
    </w:p>
    <w:p w14:paraId="61B2F8D5" w14:textId="77777777" w:rsidR="00710F6C" w:rsidRPr="00417AF8" w:rsidRDefault="00710F6C" w:rsidP="00710F6C">
      <w:pPr>
        <w:rPr>
          <w:rFonts w:ascii="Arial" w:hAnsi="Arial" w:cs="Arial"/>
          <w:sz w:val="20"/>
          <w:szCs w:val="20"/>
        </w:rPr>
      </w:pPr>
    </w:p>
    <w:p w14:paraId="2A00F0DA" w14:textId="77777777" w:rsidR="00710F6C" w:rsidRPr="00417AF8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417AF8">
        <w:rPr>
          <w:rFonts w:ascii="Arial" w:hAnsi="Arial" w:cs="Arial"/>
          <w:sz w:val="20"/>
          <w:szCs w:val="20"/>
        </w:rPr>
        <w:t>PricewaterhouseCoopers ABAS Ltd.</w:t>
      </w:r>
    </w:p>
    <w:p w14:paraId="345EBA3C" w14:textId="77777777" w:rsidR="00E02A5E" w:rsidRDefault="00E02A5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3C762DB" w14:textId="77777777" w:rsidR="00E02A5E" w:rsidRDefault="00E02A5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5F92569" w14:textId="77777777" w:rsidR="00E02A5E" w:rsidRDefault="00E02A5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84C8C28" w14:textId="77777777" w:rsidR="00E02A5E" w:rsidRDefault="00E02A5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BC68C2A" w14:textId="77777777" w:rsidR="00E02A5E" w:rsidRDefault="00E02A5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D591512" w14:textId="77777777" w:rsidR="00E02A5E" w:rsidRDefault="00E02A5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6F08B73" w14:textId="77777777" w:rsidR="00E02A5E" w:rsidRDefault="00E02A5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F89E280" w14:textId="7D8A1FBD" w:rsidR="00710F6C" w:rsidRPr="00417AF8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r w:rsidRPr="00417AF8">
        <w:rPr>
          <w:rFonts w:ascii="Arial" w:hAnsi="Arial" w:cs="Arial"/>
          <w:b/>
          <w:bCs/>
          <w:sz w:val="20"/>
          <w:szCs w:val="20"/>
        </w:rPr>
        <w:t>Rodjanart  Banyatananusard</w:t>
      </w:r>
    </w:p>
    <w:p w14:paraId="57C31D3E" w14:textId="77777777" w:rsidR="00710F6C" w:rsidRPr="00417AF8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417AF8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7538C7" w:rsidRPr="00417AF8">
        <w:rPr>
          <w:rFonts w:ascii="Arial" w:hAnsi="Arial" w:cs="Arial"/>
          <w:sz w:val="20"/>
          <w:szCs w:val="20"/>
        </w:rPr>
        <w:t>8435</w:t>
      </w:r>
    </w:p>
    <w:p w14:paraId="7345BE12" w14:textId="77777777" w:rsidR="00710F6C" w:rsidRPr="00417AF8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417AF8">
        <w:rPr>
          <w:rFonts w:ascii="Arial" w:hAnsi="Arial" w:cs="Arial"/>
          <w:sz w:val="20"/>
          <w:szCs w:val="20"/>
        </w:rPr>
        <w:t>Bangkok</w:t>
      </w:r>
    </w:p>
    <w:p w14:paraId="55999D9E" w14:textId="5E4CC15A" w:rsidR="00710F6C" w:rsidRPr="00417AF8" w:rsidRDefault="00EF4E7C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11 November</w:t>
      </w:r>
      <w:r w:rsidR="00710F6C" w:rsidRPr="00417AF8">
        <w:rPr>
          <w:rFonts w:ascii="Arial" w:hAnsi="Arial" w:cs="Arial"/>
          <w:sz w:val="20"/>
          <w:szCs w:val="20"/>
        </w:rPr>
        <w:t xml:space="preserve"> 20</w:t>
      </w:r>
      <w:r w:rsidR="00E31B1F" w:rsidRPr="00417AF8">
        <w:rPr>
          <w:rFonts w:ascii="Arial" w:hAnsi="Arial" w:cs="Arial"/>
          <w:sz w:val="20"/>
          <w:szCs w:val="20"/>
        </w:rPr>
        <w:t>20</w:t>
      </w:r>
    </w:p>
    <w:sectPr w:rsidR="00710F6C" w:rsidRPr="00417AF8" w:rsidSect="009A7BFC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7EBEC" w14:textId="77777777" w:rsidR="00E1229B" w:rsidRDefault="00E1229B">
      <w:r>
        <w:separator/>
      </w:r>
    </w:p>
  </w:endnote>
  <w:endnote w:type="continuationSeparator" w:id="0">
    <w:p w14:paraId="058B35DC" w14:textId="77777777" w:rsidR="00E1229B" w:rsidRDefault="00E1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04901" w14:textId="77777777" w:rsidR="00E1229B" w:rsidRDefault="00E1229B">
      <w:r>
        <w:separator/>
      </w:r>
    </w:p>
  </w:footnote>
  <w:footnote w:type="continuationSeparator" w:id="0">
    <w:p w14:paraId="62881F56" w14:textId="77777777" w:rsidR="00E1229B" w:rsidRDefault="00E12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A352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C01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368C"/>
    <w:rsid w:val="000D5A82"/>
    <w:rsid w:val="000E024D"/>
    <w:rsid w:val="000E06B8"/>
    <w:rsid w:val="000E2792"/>
    <w:rsid w:val="000E4191"/>
    <w:rsid w:val="000E713D"/>
    <w:rsid w:val="000F0962"/>
    <w:rsid w:val="000F10DC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AF8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238B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46A9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BFC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154D1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5692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5E"/>
    <w:rsid w:val="00E03BC4"/>
    <w:rsid w:val="00E03C70"/>
    <w:rsid w:val="00E04A4A"/>
    <w:rsid w:val="00E05F2A"/>
    <w:rsid w:val="00E07CC9"/>
    <w:rsid w:val="00E1229B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4E7C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4E18"/>
    <w:rsid w:val="00F66291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07CB75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8F09B-2268-42A5-BEA8-9E43F660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 Sris</cp:lastModifiedBy>
  <cp:revision>2</cp:revision>
  <cp:lastPrinted>2020-11-10T07:17:00Z</cp:lastPrinted>
  <dcterms:created xsi:type="dcterms:W3CDTF">2020-11-11T13:14:00Z</dcterms:created>
  <dcterms:modified xsi:type="dcterms:W3CDTF">2020-11-11T13:14:00Z</dcterms:modified>
</cp:coreProperties>
</file>