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D86850" w:rsidRDefault="003F2C1C" w:rsidP="007B66E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D86850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D86850" w:rsidRDefault="00127163" w:rsidP="00EA0C46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D86850" w:rsidRDefault="003F2C1C" w:rsidP="007B66ED">
      <w:pPr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:rsidR="003F2C1C" w:rsidRPr="00D86850" w:rsidRDefault="003F2C1C" w:rsidP="00EA0C46">
      <w:pPr>
        <w:pStyle w:val="Subtitle"/>
        <w:spacing w:after="4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D86850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:rsidR="002667AB" w:rsidRPr="00D86850" w:rsidRDefault="00283C1F" w:rsidP="007B66ED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D86850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  PUBLIC  COMPANY  LIMITED</w:t>
      </w:r>
    </w:p>
    <w:p w:rsidR="00002DEC" w:rsidRPr="00D86850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D86850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 the consolidated statement of financial position of Berli Jucker Public Company</w:t>
      </w:r>
      <w:r w:rsidR="00863BF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Berli Jucker Public Company Limited as at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September </w:t>
      </w:r>
      <w:r w:rsidR="00CC333A" w:rsidRPr="00CC333A">
        <w:rPr>
          <w:rFonts w:ascii="Times New Roman" w:hAnsi="Times New Roman"/>
          <w:color w:val="000000"/>
          <w:spacing w:val="-2"/>
          <w:sz w:val="24"/>
          <w:szCs w:val="30"/>
        </w:rPr>
        <w:t>30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C333A" w:rsidRPr="00CC333A">
        <w:rPr>
          <w:rFonts w:ascii="Times New Roman" w:hAnsi="Times New Roman"/>
          <w:color w:val="000000"/>
          <w:spacing w:val="-2"/>
          <w:sz w:val="24"/>
          <w:szCs w:val="24"/>
        </w:rPr>
        <w:t>2020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the related consolidated and separate statements of profit or loss and other comprehensive income for 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the three-month and nine-month periods ended September </w:t>
      </w:r>
      <w:r w:rsidR="00CC333A" w:rsidRPr="00CC333A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CC333A" w:rsidRPr="00CC333A">
        <w:rPr>
          <w:rFonts w:ascii="Times New Roman" w:hAnsi="Times New Roman"/>
          <w:color w:val="000000"/>
          <w:spacing w:val="-6"/>
          <w:sz w:val="24"/>
          <w:szCs w:val="24"/>
        </w:rPr>
        <w:t>2020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, and the related consolidated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separate statements of changes in shareholders’ equity and cash flows for the nine-month period ended September </w:t>
      </w:r>
      <w:r w:rsidR="00CC333A" w:rsidRPr="00CC333A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CC333A" w:rsidRPr="00CC333A">
        <w:rPr>
          <w:rFonts w:ascii="Times New Roman" w:hAnsi="Times New Roman"/>
          <w:color w:val="000000"/>
          <w:spacing w:val="-2"/>
          <w:sz w:val="24"/>
          <w:szCs w:val="24"/>
        </w:rPr>
        <w:t>2020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the condensed notes to the financial statements. </w:t>
      </w:r>
      <w:r w:rsidR="0094183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CC333A" w:rsidRPr="00CC333A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:rsidR="00457EAD" w:rsidRPr="00D86850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D86850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D86850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D86850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CC333A" w:rsidRPr="00CC333A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86850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procedures. A review is substantially less in scope than an audit conducted in accordance </w:t>
      </w:r>
      <w:r w:rsidR="0094183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4183B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D86850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D86850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D86850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CE0DA4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CC333A" w:rsidRPr="00CC333A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E70748" w:rsidRDefault="00E70748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CC333A" w:rsidRDefault="00CC333A" w:rsidP="00E70748">
      <w:pPr>
        <w:tabs>
          <w:tab w:val="clear" w:pos="454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CC333A" w:rsidSect="00CC333A"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:rsidR="00E70748" w:rsidRPr="0030646C" w:rsidRDefault="00E70748" w:rsidP="00CC333A">
      <w:pPr>
        <w:tabs>
          <w:tab w:val="clear" w:pos="454"/>
          <w:tab w:val="left" w:pos="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64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Emphasis of </w:t>
      </w:r>
      <w:r w:rsidR="00153B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</w:t>
      </w:r>
      <w:r w:rsidRPr="003064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atter</w:t>
      </w:r>
      <w:r w:rsidR="00153B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</w:p>
    <w:p w:rsidR="00E70748" w:rsidRPr="0030646C" w:rsidRDefault="00E70748" w:rsidP="00CC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E70748" w:rsidRDefault="00E70748" w:rsidP="00CC333A">
      <w:pPr>
        <w:tabs>
          <w:tab w:val="clear" w:pos="454"/>
          <w:tab w:val="left" w:pos="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4D0344">
        <w:rPr>
          <w:rFonts w:ascii="Times New Roman" w:hAnsi="Times New Roman" w:cs="Times New Roman"/>
          <w:color w:val="000000"/>
          <w:sz w:val="24"/>
          <w:szCs w:val="24"/>
        </w:rPr>
        <w:t>We draw attention to Note</w:t>
      </w:r>
      <w:r w:rsidR="00991D98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333A" w:rsidRPr="00CC333A">
        <w:rPr>
          <w:rFonts w:ascii="Times New Roman" w:hAnsi="Times New Roman"/>
          <w:color w:val="000000"/>
          <w:sz w:val="24"/>
          <w:szCs w:val="24"/>
        </w:rPr>
        <w:t>2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C333A" w:rsidRPr="00CC333A">
        <w:rPr>
          <w:rFonts w:ascii="Times New Roman" w:hAnsi="Times New Roman"/>
          <w:color w:val="000000"/>
          <w:sz w:val="24"/>
          <w:szCs w:val="24"/>
        </w:rPr>
        <w:t>1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r w:rsidR="00CC333A" w:rsidRPr="00CC333A">
        <w:rPr>
          <w:rFonts w:ascii="Times New Roman" w:hAnsi="Times New Roman"/>
          <w:color w:val="000000"/>
          <w:sz w:val="24"/>
          <w:szCs w:val="24"/>
        </w:rPr>
        <w:t>3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C333A" w:rsidRPr="00CC333A">
        <w:rPr>
          <w:rFonts w:ascii="Times New Roman" w:hAnsi="Times New Roman"/>
          <w:color w:val="000000"/>
          <w:sz w:val="24"/>
          <w:szCs w:val="24"/>
        </w:rPr>
        <w:t>3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 xml:space="preserve"> to the interim financial statements that the Group has adopted the new financial reporting standards which become effective for fiscal years beginning on or after January </w:t>
      </w:r>
      <w:r w:rsidR="00CC333A" w:rsidRPr="00CC333A">
        <w:rPr>
          <w:rFonts w:ascii="Times New Roman" w:hAnsi="Times New Roman"/>
          <w:color w:val="000000"/>
          <w:sz w:val="24"/>
          <w:szCs w:val="24"/>
        </w:rPr>
        <w:t>1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C333A" w:rsidRPr="00CC333A">
        <w:rPr>
          <w:rFonts w:ascii="Times New Roman" w:hAnsi="Times New Roman"/>
          <w:color w:val="000000"/>
          <w:sz w:val="24"/>
          <w:szCs w:val="24"/>
        </w:rPr>
        <w:t>2020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 xml:space="preserve"> and also elected to adopt the Accounting Treatment Guidance on the temporary </w:t>
      </w:r>
      <w:bookmarkStart w:id="0" w:name="_GoBack"/>
      <w:bookmarkEnd w:id="0"/>
      <w:r w:rsidRPr="004D0344">
        <w:rPr>
          <w:rFonts w:ascii="Times New Roman" w:hAnsi="Times New Roman" w:cs="Times New Roman"/>
          <w:color w:val="000000"/>
          <w:sz w:val="24"/>
          <w:szCs w:val="24"/>
        </w:rPr>
        <w:t xml:space="preserve">relief measures for additional accounting alternatives to alleviate the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>mpact of the COVID-</w:t>
      </w:r>
      <w:r w:rsidR="00CC333A" w:rsidRPr="00CC333A">
        <w:rPr>
          <w:rFonts w:ascii="Times New Roman" w:hAnsi="Times New Roman"/>
          <w:color w:val="000000"/>
          <w:sz w:val="24"/>
          <w:szCs w:val="24"/>
        </w:rPr>
        <w:t>19</w:t>
      </w:r>
      <w:r w:rsidRPr="004D0344">
        <w:rPr>
          <w:rFonts w:ascii="Times New Roman" w:hAnsi="Times New Roman" w:cs="Times New Roman"/>
          <w:color w:val="000000"/>
          <w:sz w:val="24"/>
          <w:szCs w:val="24"/>
        </w:rPr>
        <w:t xml:space="preserve"> outbreak issued by the Federation of Accounting Professions. Our conclusion is not modified in respect of these matters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70748" w:rsidRPr="00D86850" w:rsidRDefault="00E70748" w:rsidP="00CC333A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CE0DA4" w:rsidRPr="00D86850" w:rsidRDefault="00CE0DA4" w:rsidP="00CC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57EAD" w:rsidRPr="00D86850" w:rsidRDefault="00457EAD" w:rsidP="00CC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29"/>
        <w:rPr>
          <w:rFonts w:ascii="Times New Roman" w:hAnsi="Times New Roman" w:cs="Times New Roman"/>
          <w:spacing w:val="-4"/>
          <w:sz w:val="24"/>
          <w:szCs w:val="24"/>
        </w:rPr>
      </w:pPr>
    </w:p>
    <w:p w:rsidR="001A1E36" w:rsidRPr="00D86850" w:rsidRDefault="001A1E36" w:rsidP="00CC333A">
      <w:pPr>
        <w:pStyle w:val="BodyTextIndent"/>
        <w:jc w:val="left"/>
        <w:rPr>
          <w:rFonts w:cs="Times New Roman"/>
        </w:rPr>
      </w:pPr>
    </w:p>
    <w:p w:rsidR="00186984" w:rsidRPr="00D86850" w:rsidRDefault="00186984" w:rsidP="00CC333A">
      <w:pPr>
        <w:pStyle w:val="BodyTextIndent"/>
        <w:jc w:val="left"/>
        <w:rPr>
          <w:rFonts w:cs="Times New Roman"/>
        </w:rPr>
      </w:pPr>
    </w:p>
    <w:p w:rsidR="0032211E" w:rsidRPr="00D86850" w:rsidRDefault="0032211E" w:rsidP="00CC333A">
      <w:pPr>
        <w:pStyle w:val="BodyTextIndent"/>
        <w:jc w:val="left"/>
        <w:rPr>
          <w:rFonts w:cs="Times New Roman"/>
        </w:rPr>
      </w:pPr>
    </w:p>
    <w:p w:rsidR="004C6AAD" w:rsidRPr="00D86850" w:rsidRDefault="00C453CA" w:rsidP="00CC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spacing w:line="240" w:lineRule="auto"/>
        <w:ind w:left="432" w:right="-29"/>
        <w:rPr>
          <w:rFonts w:ascii="Times New Roman" w:hAnsi="Times New Roman" w:cs="Times New Roman"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sz w:val="24"/>
          <w:szCs w:val="24"/>
        </w:rPr>
        <w:tab/>
      </w:r>
      <w:r w:rsidR="004C6AAD" w:rsidRPr="00D86850">
        <w:rPr>
          <w:rFonts w:ascii="Times New Roman" w:hAnsi="Times New Roman" w:cs="Times New Roman"/>
          <w:sz w:val="24"/>
          <w:szCs w:val="24"/>
        </w:rPr>
        <w:t>Dr. Kiatniyom  Kuntisook</w:t>
      </w:r>
    </w:p>
    <w:p w:rsidR="00C453CA" w:rsidRPr="00D86850" w:rsidRDefault="00C453CA" w:rsidP="00CC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spacing w:line="240" w:lineRule="auto"/>
        <w:ind w:left="432" w:right="-29"/>
        <w:rPr>
          <w:rFonts w:ascii="Times New Roman" w:hAnsi="Times New Roman" w:cs="Times New Roman"/>
          <w:b/>
          <w:bCs/>
          <w:sz w:val="24"/>
          <w:szCs w:val="24"/>
        </w:rPr>
      </w:pPr>
      <w:r w:rsidRPr="00D86850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86850">
        <w:rPr>
          <w:rFonts w:ascii="Times New Roman" w:hAnsi="Times New Roman" w:cs="Times New Roman"/>
          <w:sz w:val="24"/>
          <w:szCs w:val="24"/>
          <w:cs/>
        </w:rPr>
        <w:t>(</w:t>
      </w:r>
      <w:r w:rsidRPr="00D86850">
        <w:rPr>
          <w:rFonts w:ascii="Times New Roman" w:hAnsi="Times New Roman" w:cs="Times New Roman"/>
          <w:sz w:val="24"/>
          <w:szCs w:val="24"/>
        </w:rPr>
        <w:t>Thailand</w:t>
      </w:r>
      <w:r w:rsidRPr="00D86850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D86850" w:rsidRDefault="00C453CA" w:rsidP="00CC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spacing w:line="240" w:lineRule="auto"/>
        <w:ind w:left="432" w:right="-29"/>
        <w:rPr>
          <w:rFonts w:ascii="Times New Roman" w:hAnsi="Times New Roman" w:cs="Times New Roman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868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86850">
        <w:rPr>
          <w:rFonts w:ascii="Times New Roman" w:hAnsi="Times New Roman" w:cs="Times New Roman"/>
          <w:sz w:val="24"/>
          <w:szCs w:val="24"/>
        </w:rPr>
        <w:t>Registration No</w:t>
      </w:r>
      <w:r w:rsidRPr="00D86850">
        <w:rPr>
          <w:rFonts w:ascii="Times New Roman" w:hAnsi="Times New Roman" w:cs="Times New Roman"/>
          <w:sz w:val="24"/>
          <w:szCs w:val="24"/>
          <w:cs/>
        </w:rPr>
        <w:t>.</w:t>
      </w:r>
      <w:r w:rsidRPr="00D86850">
        <w:rPr>
          <w:rFonts w:ascii="Times New Roman" w:hAnsi="Times New Roman" w:cs="Times New Roman"/>
          <w:sz w:val="24"/>
          <w:szCs w:val="24"/>
        </w:rPr>
        <w:t xml:space="preserve"> </w:t>
      </w:r>
      <w:r w:rsidR="00CC333A" w:rsidRPr="00CC333A">
        <w:rPr>
          <w:rFonts w:ascii="Times New Roman" w:hAnsi="Times New Roman"/>
          <w:sz w:val="24"/>
          <w:szCs w:val="24"/>
        </w:rPr>
        <w:t>4800</w:t>
      </w:r>
    </w:p>
    <w:p w:rsidR="00C453CA" w:rsidRPr="00D86850" w:rsidRDefault="00610043" w:rsidP="00CC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spacing w:line="240" w:lineRule="auto"/>
        <w:ind w:left="432"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 12,</w:t>
      </w:r>
      <w:r w:rsidR="00BA4BC7" w:rsidRPr="00D86850">
        <w:rPr>
          <w:rFonts w:ascii="Times New Roman" w:hAnsi="Times New Roman" w:cs="Times New Roman"/>
          <w:sz w:val="24"/>
          <w:szCs w:val="24"/>
        </w:rPr>
        <w:t xml:space="preserve"> </w:t>
      </w:r>
      <w:r w:rsidR="00CC333A" w:rsidRPr="00CC333A">
        <w:rPr>
          <w:rFonts w:ascii="Times New Roman" w:hAnsi="Times New Roman"/>
          <w:sz w:val="24"/>
          <w:szCs w:val="24"/>
        </w:rPr>
        <w:t>2020</w:t>
      </w:r>
      <w:r w:rsidR="00C453CA" w:rsidRPr="00D86850">
        <w:rPr>
          <w:rFonts w:ascii="Times New Roman" w:hAnsi="Times New Roman" w:cs="Times New Roman"/>
          <w:sz w:val="24"/>
          <w:szCs w:val="24"/>
        </w:rPr>
        <w:tab/>
      </w:r>
      <w:r w:rsidR="00C453CA" w:rsidRPr="00D86850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C453CA" w:rsidRPr="00D86850" w:rsidSect="00CC333A">
      <w:headerReference w:type="default" r:id="rId8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8F4" w:rsidRDefault="002C18F4">
      <w:r>
        <w:separator/>
      </w:r>
    </w:p>
  </w:endnote>
  <w:endnote w:type="continuationSeparator" w:id="0">
    <w:p w:rsidR="002C18F4" w:rsidRDefault="002C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8F4" w:rsidRDefault="002C18F4">
      <w:r>
        <w:separator/>
      </w:r>
    </w:p>
  </w:footnote>
  <w:footnote w:type="continuationSeparator" w:id="0">
    <w:p w:rsidR="002C18F4" w:rsidRDefault="002C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33A" w:rsidRDefault="00CC333A" w:rsidP="0087518F">
    <w:pPr>
      <w:pStyle w:val="Header"/>
      <w:tabs>
        <w:tab w:val="clear" w:pos="4678"/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CC333A" w:rsidRDefault="00CC333A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CC333A" w:rsidRPr="00F97DC5" w:rsidRDefault="00CC333A">
    <w:pPr>
      <w:pStyle w:val="Header"/>
      <w:jc w:val="center"/>
      <w:rPr>
        <w:rFonts w:ascii="Times New Roman" w:hAnsi="Times New Roman" w:cs="Times New Roman"/>
        <w:sz w:val="24"/>
        <w:szCs w:val="32"/>
      </w:rPr>
    </w:pPr>
    <w:r w:rsidRPr="00F97DC5">
      <w:rPr>
        <w:rFonts w:ascii="Times New Roman" w:hAnsi="Times New Roman" w:cs="Times New Roman"/>
        <w:sz w:val="24"/>
        <w:szCs w:val="32"/>
      </w:rPr>
      <w:t xml:space="preserve">- </w:t>
    </w:r>
    <w:r w:rsidRPr="00F97DC5">
      <w:rPr>
        <w:rFonts w:ascii="Times New Roman" w:hAnsi="Times New Roman" w:cs="Times New Roman"/>
        <w:sz w:val="24"/>
        <w:szCs w:val="32"/>
      </w:rPr>
      <w:fldChar w:fldCharType="begin"/>
    </w:r>
    <w:r w:rsidRPr="00F97DC5">
      <w:rPr>
        <w:rFonts w:ascii="Times New Roman" w:hAnsi="Times New Roman" w:cs="Times New Roman"/>
        <w:sz w:val="24"/>
        <w:szCs w:val="32"/>
      </w:rPr>
      <w:instrText xml:space="preserve"> PAGE   \* MERGEFORMAT </w:instrText>
    </w:r>
    <w:r w:rsidRPr="00F97DC5">
      <w:rPr>
        <w:rFonts w:ascii="Times New Roman" w:hAnsi="Times New Roman" w:cs="Times New Roman"/>
        <w:sz w:val="24"/>
        <w:szCs w:val="32"/>
      </w:rPr>
      <w:fldChar w:fldCharType="separate"/>
    </w:r>
    <w:r w:rsidR="00153B88">
      <w:rPr>
        <w:rFonts w:ascii="Times New Roman" w:hAnsi="Times New Roman" w:cs="Times New Roman"/>
        <w:noProof/>
        <w:sz w:val="24"/>
        <w:szCs w:val="32"/>
      </w:rPr>
      <w:t>2</w:t>
    </w:r>
    <w:r w:rsidRPr="00F97DC5">
      <w:rPr>
        <w:rFonts w:ascii="Times New Roman" w:hAnsi="Times New Roman" w:cs="Times New Roman"/>
        <w:sz w:val="24"/>
        <w:szCs w:val="32"/>
      </w:rPr>
      <w:fldChar w:fldCharType="end"/>
    </w:r>
    <w:r w:rsidRPr="00F97DC5">
      <w:rPr>
        <w:rFonts w:ascii="Times New Roman" w:hAnsi="Times New Roman" w:cs="Times New Roman"/>
        <w:noProof/>
        <w:sz w:val="24"/>
        <w:szCs w:val="32"/>
      </w:rPr>
      <w:t xml:space="preserve"> -</w:t>
    </w:r>
  </w:p>
  <w:p w:rsidR="00CC333A" w:rsidRPr="00CC333A" w:rsidRDefault="00CC333A" w:rsidP="00E37247">
    <w:pPr>
      <w:pStyle w:val="Header"/>
      <w:spacing w:line="220" w:lineRule="exact"/>
      <w:jc w:val="center"/>
      <w:rPr>
        <w:rFonts w:ascii="Times New Roman" w:hAnsi="Times New Roman" w:cs="Times New Roman"/>
        <w:sz w:val="24"/>
        <w:szCs w:val="24"/>
      </w:rPr>
    </w:pPr>
  </w:p>
  <w:p w:rsidR="00CC333A" w:rsidRPr="00CC333A" w:rsidRDefault="00CC333A" w:rsidP="00E37247">
    <w:pPr>
      <w:pStyle w:val="Header"/>
      <w:spacing w:line="220" w:lineRule="exact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53B88"/>
    <w:rsid w:val="00160F85"/>
    <w:rsid w:val="001624B3"/>
    <w:rsid w:val="001701FA"/>
    <w:rsid w:val="00171787"/>
    <w:rsid w:val="00175926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C18F4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0043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A10F8"/>
    <w:rsid w:val="007A234F"/>
    <w:rsid w:val="007A4B54"/>
    <w:rsid w:val="007B064A"/>
    <w:rsid w:val="007B3740"/>
    <w:rsid w:val="007B66ED"/>
    <w:rsid w:val="007C35A3"/>
    <w:rsid w:val="007D1109"/>
    <w:rsid w:val="007D2E4A"/>
    <w:rsid w:val="007D42FE"/>
    <w:rsid w:val="007D4D63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684F"/>
    <w:rsid w:val="00951390"/>
    <w:rsid w:val="00951FC2"/>
    <w:rsid w:val="00954437"/>
    <w:rsid w:val="009722E6"/>
    <w:rsid w:val="00972345"/>
    <w:rsid w:val="00982301"/>
    <w:rsid w:val="00986816"/>
    <w:rsid w:val="00986CCA"/>
    <w:rsid w:val="00990731"/>
    <w:rsid w:val="0099122E"/>
    <w:rsid w:val="00991D98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C00B92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333A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37247"/>
    <w:rsid w:val="00E466EC"/>
    <w:rsid w:val="00E566A8"/>
    <w:rsid w:val="00E649D4"/>
    <w:rsid w:val="00E65EE0"/>
    <w:rsid w:val="00E67BF5"/>
    <w:rsid w:val="00E67E15"/>
    <w:rsid w:val="00E70748"/>
    <w:rsid w:val="00E7371F"/>
    <w:rsid w:val="00EA0C46"/>
    <w:rsid w:val="00EC43B1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360D"/>
    <w:rsid w:val="00F34133"/>
    <w:rsid w:val="00F355F1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0022FAD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C71D995E-1ED9-4CA7-8FC0-B530D63B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22</cp:revision>
  <cp:lastPrinted>2020-11-11T09:35:00Z</cp:lastPrinted>
  <dcterms:created xsi:type="dcterms:W3CDTF">2018-07-24T07:40:00Z</dcterms:created>
  <dcterms:modified xsi:type="dcterms:W3CDTF">2020-11-12T01:45:00Z</dcterms:modified>
</cp:coreProperties>
</file>