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AED90"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REVIEW  </w:t>
      </w:r>
      <w:bookmarkStart w:id="0" w:name="_GoBack"/>
      <w:r w:rsidRPr="00666EAA">
        <w:rPr>
          <w:rFonts w:ascii="Cordia New" w:eastAsia="Angsana New" w:hAnsi="Cordia New" w:cs="Cordia New"/>
          <w:sz w:val="24"/>
          <w:szCs w:val="24"/>
        </w:rPr>
        <w:t>OF  INTERIM  FINANCIAL  I</w:t>
      </w:r>
      <w:bookmarkEnd w:id="0"/>
      <w:r w:rsidRPr="00666EAA">
        <w:rPr>
          <w:rFonts w:ascii="Cordia New" w:eastAsia="Angsana New" w:hAnsi="Cordia New" w:cs="Cordia New"/>
          <w:sz w:val="24"/>
          <w:szCs w:val="24"/>
        </w:rPr>
        <w:t xml:space="preserve">NFORMATION </w:t>
      </w:r>
    </w:p>
    <w:p w14:paraId="46D853E7" w14:textId="77777777" w:rsidR="00C61DFB" w:rsidRPr="00666EAA" w:rsidRDefault="00C61DFB" w:rsidP="00C61DFB">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INDEPENDENT  CERTIFIED  PUBLIC  ACCOUNTANTS</w:t>
      </w:r>
    </w:p>
    <w:p w14:paraId="74178D4C" w14:textId="77777777" w:rsidR="00C61DFB" w:rsidRPr="00666EAA" w:rsidRDefault="00C61DFB" w:rsidP="00C61DFB">
      <w:pPr>
        <w:pStyle w:val="Subtitle"/>
        <w:spacing w:after="120"/>
        <w:rPr>
          <w:rFonts w:ascii="Cordia New" w:eastAsia="Angsana New" w:hAnsi="Cordia New" w:cs="Cordia New"/>
          <w:b w:val="0"/>
          <w:bCs w:val="0"/>
          <w:sz w:val="24"/>
          <w:szCs w:val="24"/>
        </w:rPr>
      </w:pPr>
    </w:p>
    <w:p w14:paraId="46949F49" w14:textId="77777777"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14:paraId="4EAF84F7" w14:textId="77777777" w:rsidR="00C61DFB" w:rsidRPr="00666EAA" w:rsidRDefault="00C61DFB" w:rsidP="00C61DFB">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PUBLIC  COMPANY  LIMITED </w:t>
      </w:r>
    </w:p>
    <w:p w14:paraId="3E8CE29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DDD225B" w14:textId="77777777" w:rsidR="00C61DFB" w:rsidRPr="00F06356"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Pr="00F06356">
        <w:rPr>
          <w:rFonts w:ascii="Cordia New" w:hAnsi="Cordia New" w:cs="Cordia New"/>
          <w:color w:val="000000"/>
          <w:spacing w:val="-4"/>
          <w:sz w:val="28"/>
          <w:szCs w:val="28"/>
        </w:rPr>
        <w:t xml:space="preserve">subsidiaries </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the “Bank and subsidiaries”</w:t>
      </w:r>
      <w:r w:rsidR="00D76B80" w:rsidRPr="00F06356">
        <w:rPr>
          <w:rFonts w:ascii="Cordia New" w:hAnsi="Cordia New" w:cs="Cordia New" w:hint="cs"/>
          <w:color w:val="000000"/>
          <w:spacing w:val="-4"/>
          <w:sz w:val="28"/>
          <w:szCs w:val="28"/>
          <w:cs/>
        </w:rPr>
        <w:t>)</w:t>
      </w:r>
      <w:r w:rsidR="00D76B80"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(the “Bank”)</w:t>
      </w:r>
      <w:r w:rsidRPr="00F06356">
        <w:rPr>
          <w:rFonts w:ascii="Cordia New" w:hAnsi="Cordia New" w:cs="Cordia New"/>
          <w:color w:val="000000"/>
          <w:spacing w:val="-4"/>
          <w:sz w:val="28"/>
          <w:szCs w:val="28"/>
        </w:rPr>
        <w:t xml:space="preserve"> as at </w:t>
      </w:r>
      <w:r w:rsidR="004900AD">
        <w:rPr>
          <w:rFonts w:ascii="Cordia New" w:hAnsi="Cordia New" w:cs="Cordia New"/>
          <w:color w:val="000000"/>
          <w:spacing w:val="-4"/>
          <w:sz w:val="28"/>
          <w:szCs w:val="28"/>
        </w:rPr>
        <w:t>September 30</w:t>
      </w:r>
      <w:r w:rsidR="003D4AD3" w:rsidRPr="00F06356">
        <w:rPr>
          <w:rFonts w:ascii="Cordia New" w:hAnsi="Cordia New" w:cs="Cordia New"/>
          <w:color w:val="000000"/>
          <w:spacing w:val="-4"/>
          <w:sz w:val="28"/>
          <w:szCs w:val="28"/>
        </w:rPr>
        <w:t>, 2020</w:t>
      </w:r>
      <w:r w:rsidRPr="00F06356">
        <w:rPr>
          <w:rFonts w:ascii="Cordia New" w:hAnsi="Cordia New" w:cs="Cordia New"/>
          <w:color w:val="000000"/>
          <w:spacing w:val="-4"/>
          <w:sz w:val="28"/>
          <w:szCs w:val="28"/>
        </w:rPr>
        <w:t xml:space="preserve">, and the related consolidated and Bank’s </w:t>
      </w:r>
      <w:r w:rsidRPr="00813436">
        <w:rPr>
          <w:rFonts w:ascii="Cordia New" w:hAnsi="Cordia New" w:cs="Cordia New"/>
          <w:color w:val="000000"/>
          <w:sz w:val="28"/>
          <w:szCs w:val="28"/>
        </w:rPr>
        <w:t>statements of profit or loss and other comprehensive income</w:t>
      </w:r>
      <w:r w:rsidR="004900AD" w:rsidRPr="00813436">
        <w:rPr>
          <w:rFonts w:ascii="Cordia New" w:hAnsi="Cordia New" w:cs="Cordia New"/>
          <w:color w:val="000000"/>
          <w:sz w:val="28"/>
          <w:szCs w:val="28"/>
        </w:rPr>
        <w:t xml:space="preserve"> for the three-month and nine-month periods</w:t>
      </w:r>
      <w:r w:rsidR="00054EA2">
        <w:rPr>
          <w:rFonts w:ascii="Cordia New" w:hAnsi="Cordia New" w:cs="Cordia New"/>
          <w:color w:val="000000"/>
          <w:spacing w:val="-4"/>
          <w:sz w:val="28"/>
          <w:szCs w:val="28"/>
        </w:rPr>
        <w:t xml:space="preserve"> </w:t>
      </w:r>
      <w:r w:rsidR="00054EA2" w:rsidRPr="00813436">
        <w:rPr>
          <w:rFonts w:ascii="Cordia New" w:hAnsi="Cordia New" w:cs="Cordia New"/>
          <w:color w:val="000000"/>
          <w:sz w:val="28"/>
          <w:szCs w:val="28"/>
        </w:rPr>
        <w:t>ended</w:t>
      </w:r>
      <w:r w:rsidR="004900AD" w:rsidRPr="00813436">
        <w:rPr>
          <w:rFonts w:ascii="Cordia New" w:hAnsi="Cordia New" w:cs="Cordia New"/>
          <w:color w:val="000000"/>
          <w:sz w:val="28"/>
          <w:szCs w:val="28"/>
        </w:rPr>
        <w:t xml:space="preserve"> September 30, 2020</w:t>
      </w:r>
      <w:r w:rsidR="00F000DA" w:rsidRPr="00813436">
        <w:rPr>
          <w:rFonts w:ascii="Cordia New" w:hAnsi="Cordia New" w:cs="Cordia New"/>
          <w:color w:val="000000"/>
          <w:sz w:val="28"/>
          <w:szCs w:val="28"/>
        </w:rPr>
        <w:t xml:space="preserve">, </w:t>
      </w:r>
      <w:r w:rsidR="00E2443A" w:rsidRPr="00813436">
        <w:rPr>
          <w:rFonts w:ascii="Cordia New" w:hAnsi="Cordia New" w:cs="Cordia New"/>
          <w:color w:val="000000"/>
          <w:sz w:val="28"/>
          <w:szCs w:val="28"/>
        </w:rPr>
        <w:t>and t</w:t>
      </w:r>
      <w:r w:rsidR="00054EA2" w:rsidRPr="00813436">
        <w:rPr>
          <w:rFonts w:ascii="Cordia New" w:hAnsi="Cordia New" w:cs="Cordia New"/>
          <w:color w:val="000000"/>
          <w:sz w:val="28"/>
          <w:szCs w:val="28"/>
        </w:rPr>
        <w:t xml:space="preserve">he related consolidated and Bank’s statements of </w:t>
      </w:r>
      <w:r w:rsidRPr="00813436">
        <w:rPr>
          <w:rFonts w:ascii="Cordia New" w:hAnsi="Cordia New" w:cs="Cordia New"/>
          <w:color w:val="000000"/>
          <w:sz w:val="28"/>
          <w:szCs w:val="28"/>
        </w:rPr>
        <w:t>changes in shareholders’</w:t>
      </w:r>
      <w:r w:rsidRPr="00054EA2">
        <w:rPr>
          <w:rFonts w:ascii="Cordia New" w:hAnsi="Cordia New" w:cs="Cordia New"/>
          <w:color w:val="000000"/>
          <w:spacing w:val="-2"/>
          <w:sz w:val="28"/>
          <w:szCs w:val="28"/>
        </w:rPr>
        <w:t xml:space="preserve"> equ</w:t>
      </w:r>
      <w:r w:rsidR="00414A01" w:rsidRPr="00054EA2">
        <w:rPr>
          <w:rFonts w:ascii="Cordia New" w:hAnsi="Cordia New" w:cs="Cordia New"/>
          <w:color w:val="000000"/>
          <w:spacing w:val="-2"/>
          <w:sz w:val="28"/>
          <w:szCs w:val="28"/>
        </w:rPr>
        <w:t xml:space="preserve">ity and cash flows for the </w:t>
      </w:r>
      <w:r w:rsidR="004900AD" w:rsidRPr="00054EA2">
        <w:rPr>
          <w:rFonts w:ascii="Cordia New" w:hAnsi="Cordia New" w:cs="Cordia New"/>
          <w:color w:val="000000"/>
          <w:spacing w:val="-2"/>
          <w:sz w:val="28"/>
          <w:szCs w:val="28"/>
        </w:rPr>
        <w:t xml:space="preserve">nine-month </w:t>
      </w:r>
      <w:r w:rsidR="008E2553" w:rsidRPr="00054EA2">
        <w:rPr>
          <w:rFonts w:ascii="Cordia New" w:hAnsi="Cordia New" w:cs="Cordia New"/>
          <w:color w:val="000000"/>
          <w:spacing w:val="-2"/>
          <w:sz w:val="28"/>
          <w:szCs w:val="28"/>
        </w:rPr>
        <w:t xml:space="preserve">period </w:t>
      </w:r>
      <w:r w:rsidR="00054EA2" w:rsidRPr="00054EA2">
        <w:rPr>
          <w:rFonts w:ascii="Cordia New" w:hAnsi="Cordia New" w:cs="Cordia New"/>
          <w:color w:val="000000"/>
          <w:spacing w:val="-2"/>
          <w:sz w:val="28"/>
          <w:szCs w:val="28"/>
        </w:rPr>
        <w:t>ended</w:t>
      </w:r>
      <w:r w:rsidR="00054EA2">
        <w:rPr>
          <w:rFonts w:ascii="Cordia New" w:hAnsi="Cordia New" w:cs="Cordia New"/>
          <w:color w:val="000000"/>
          <w:spacing w:val="-4"/>
          <w:sz w:val="28"/>
          <w:szCs w:val="28"/>
        </w:rPr>
        <w:t xml:space="preserve"> </w:t>
      </w:r>
      <w:r w:rsidR="00054EA2" w:rsidRPr="00054EA2">
        <w:rPr>
          <w:rFonts w:ascii="Cordia New" w:hAnsi="Cordia New" w:cs="Cordia New"/>
          <w:color w:val="000000"/>
          <w:spacing w:val="-2"/>
          <w:sz w:val="28"/>
          <w:szCs w:val="28"/>
        </w:rPr>
        <w:t>September</w:t>
      </w:r>
      <w:r w:rsidR="00054EA2" w:rsidRPr="00054EA2">
        <w:rPr>
          <w:rFonts w:ascii="Cordia New" w:hAnsi="Cordia New" w:cs="Cordia New" w:hint="cs"/>
          <w:color w:val="000000"/>
          <w:spacing w:val="-2"/>
          <w:sz w:val="28"/>
          <w:szCs w:val="28"/>
          <w:cs/>
        </w:rPr>
        <w:t xml:space="preserve"> </w:t>
      </w:r>
      <w:r w:rsidR="004900AD" w:rsidRPr="00054EA2">
        <w:rPr>
          <w:rFonts w:ascii="Cordia New" w:hAnsi="Cordia New" w:cs="Cordia New"/>
          <w:color w:val="000000"/>
          <w:spacing w:val="-2"/>
          <w:sz w:val="28"/>
          <w:szCs w:val="28"/>
        </w:rPr>
        <w:t>30, 2020</w:t>
      </w:r>
      <w:r w:rsidRPr="00054EA2">
        <w:rPr>
          <w:rFonts w:ascii="Cordia New" w:hAnsi="Cordia New" w:cs="Cordia New"/>
          <w:color w:val="000000"/>
          <w:spacing w:val="-2"/>
          <w:sz w:val="28"/>
          <w:szCs w:val="28"/>
        </w:rPr>
        <w:t>, and the condensed notes to the financial statements.</w:t>
      </w:r>
      <w:r w:rsidR="00DA76C8" w:rsidRPr="00054EA2">
        <w:rPr>
          <w:rFonts w:ascii="Cordia New" w:hAnsi="Cordia New" w:cs="Cordia New"/>
          <w:color w:val="000000"/>
          <w:spacing w:val="-2"/>
          <w:sz w:val="28"/>
          <w:szCs w:val="28"/>
        </w:rPr>
        <w:t xml:space="preserve"> </w:t>
      </w:r>
      <w:r w:rsidRPr="00054EA2">
        <w:rPr>
          <w:rFonts w:ascii="Cordia New" w:hAnsi="Cordia New" w:cs="Cordia New"/>
          <w:color w:val="000000"/>
          <w:spacing w:val="-2"/>
          <w:sz w:val="28"/>
          <w:szCs w:val="28"/>
        </w:rPr>
        <w:t>The</w:t>
      </w:r>
      <w:r w:rsidR="009915D7" w:rsidRPr="00054EA2">
        <w:rPr>
          <w:rFonts w:ascii="Cordia New" w:hAnsi="Cordia New" w:cs="Cordia New"/>
          <w:color w:val="000000"/>
          <w:spacing w:val="-2"/>
          <w:sz w:val="28"/>
          <w:szCs w:val="28"/>
        </w:rPr>
        <w:t xml:space="preserve"> </w:t>
      </w:r>
      <w:r w:rsidRPr="00054EA2">
        <w:rPr>
          <w:rFonts w:ascii="Cordia New" w:hAnsi="Cordia New" w:cs="Cordia New"/>
          <w:color w:val="000000"/>
          <w:spacing w:val="-2"/>
          <w:sz w:val="28"/>
          <w:szCs w:val="28"/>
        </w:rPr>
        <w:t>Bank’s management is</w:t>
      </w:r>
      <w:r w:rsidRPr="00F06356">
        <w:rPr>
          <w:rFonts w:ascii="Cordia New" w:hAnsi="Cordia New" w:cs="Cordia New"/>
          <w:color w:val="000000"/>
          <w:sz w:val="28"/>
          <w:szCs w:val="28"/>
        </w:rPr>
        <w:t xml:space="preserve"> </w:t>
      </w:r>
      <w:r w:rsidRPr="00FD58ED">
        <w:rPr>
          <w:rFonts w:ascii="Cordia New" w:hAnsi="Cordia New" w:cs="Cordia New"/>
          <w:color w:val="000000"/>
          <w:spacing w:val="2"/>
          <w:sz w:val="28"/>
          <w:szCs w:val="28"/>
        </w:rPr>
        <w:t>responsible for the preparation and presentation of this interim financial information in accordance with</w:t>
      </w:r>
      <w:r w:rsidRPr="00F06356">
        <w:rPr>
          <w:rFonts w:ascii="Cordia New" w:hAnsi="Cordia New" w:cs="Cordia New"/>
          <w:color w:val="000000"/>
          <w:sz w:val="28"/>
          <w:szCs w:val="28"/>
        </w:rPr>
        <w:t xml:space="preserve"> </w:t>
      </w:r>
      <w:r w:rsidRPr="00F021C3">
        <w:rPr>
          <w:rFonts w:ascii="Cordia New" w:hAnsi="Cordia New" w:cs="Cordia New"/>
          <w:color w:val="000000"/>
          <w:spacing w:val="4"/>
          <w:sz w:val="28"/>
          <w:szCs w:val="28"/>
        </w:rPr>
        <w:t>Thai Accounting Standard No. 34 “Interim Financial Reporting”</w:t>
      </w:r>
      <w:r w:rsidR="005F2C26" w:rsidRPr="00F021C3">
        <w:rPr>
          <w:rFonts w:ascii="Cordia New" w:hAnsi="Cordia New" w:cs="Cordia New"/>
          <w:color w:val="000000"/>
          <w:spacing w:val="4"/>
          <w:sz w:val="28"/>
          <w:szCs w:val="28"/>
        </w:rPr>
        <w:t xml:space="preserve"> and the Bank of Thailand’s regulation</w:t>
      </w:r>
      <w:r w:rsidR="00C01FDA">
        <w:rPr>
          <w:rFonts w:ascii="Cordia New" w:hAnsi="Cordia New" w:cs="Cordia New"/>
          <w:color w:val="000000"/>
          <w:spacing w:val="4"/>
          <w:sz w:val="28"/>
          <w:szCs w:val="28"/>
        </w:rPr>
        <w:t>s</w:t>
      </w:r>
      <w:r w:rsidR="005F2C26" w:rsidRPr="00F021C3">
        <w:rPr>
          <w:rFonts w:ascii="Cordia New" w:hAnsi="Cordia New" w:cs="Cordia New"/>
          <w:color w:val="000000"/>
          <w:spacing w:val="4"/>
          <w:sz w:val="28"/>
          <w:szCs w:val="28"/>
        </w:rPr>
        <w:t>.</w:t>
      </w:r>
      <w:r w:rsidRPr="00F06356">
        <w:rPr>
          <w:rFonts w:ascii="Cordia New" w:hAnsi="Cordia New" w:cs="Cordia New"/>
          <w:color w:val="000000"/>
          <w:sz w:val="28"/>
          <w:szCs w:val="28"/>
        </w:rPr>
        <w:t xml:space="preserve"> Our responsibility is to express a conclusion on this interim financial information based on our review.</w:t>
      </w:r>
    </w:p>
    <w:p w14:paraId="677BC7AF"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12A8817C"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657C1DA7"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58A84EE"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E1A8292"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2A0FC1EE"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398F855A"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1FBA8E2" w14:textId="777777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C01FDA">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3E8AC21D"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6C45AE78"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432CED"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41F5956"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1B31EE5"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FB50B2F"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3F7AFBAA"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6C1590AE"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25C60F2" w14:textId="77777777" w:rsidR="009520DB"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CFFCF98" w14:textId="77777777" w:rsidR="009520DB" w:rsidRPr="00666EAA" w:rsidRDefault="009520D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7CCBF672" w14:textId="77777777" w:rsidR="00207662" w:rsidRPr="00D01427" w:rsidRDefault="00207662" w:rsidP="00D01427">
      <w:pPr>
        <w:rPr>
          <w:rFonts w:ascii="Cordia New" w:hAnsi="Cordia New" w:cs="Cordia New"/>
          <w:sz w:val="28"/>
          <w:szCs w:val="28"/>
          <w:cs/>
        </w:rPr>
        <w:sectPr w:rsidR="00207662" w:rsidRPr="00D01427" w:rsidSect="00D01427">
          <w:headerReference w:type="even" r:id="rId8"/>
          <w:headerReference w:type="default" r:id="rId9"/>
          <w:footerReference w:type="even" r:id="rId10"/>
          <w:footerReference w:type="default" r:id="rId11"/>
          <w:headerReference w:type="first" r:id="rId12"/>
          <w:footerReference w:type="first" r:id="rId13"/>
          <w:pgSz w:w="11906" w:h="16838" w:code="9"/>
          <w:pgMar w:top="3600" w:right="1224" w:bottom="720" w:left="1872" w:header="864" w:footer="432" w:gutter="0"/>
          <w:pgNumType w:start="1"/>
          <w:cols w:space="708"/>
          <w:titlePg/>
          <w:docGrid w:linePitch="360"/>
        </w:sectPr>
      </w:pPr>
    </w:p>
    <w:p w14:paraId="37BA79E9" w14:textId="77777777" w:rsidR="008A750E" w:rsidRDefault="008A750E"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32"/>
        <w:rPr>
          <w:rFonts w:ascii="Cordia New" w:hAnsi="Cordia New" w:cs="Cordia New"/>
          <w:b/>
          <w:bCs/>
          <w:color w:val="000000"/>
          <w:sz w:val="28"/>
          <w:szCs w:val="28"/>
        </w:rPr>
      </w:pPr>
    </w:p>
    <w:p w14:paraId="07E3BB49" w14:textId="77777777" w:rsidR="008A750E" w:rsidRDefault="008A750E"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32"/>
        <w:rPr>
          <w:rFonts w:ascii="Cordia New" w:hAnsi="Cordia New" w:cs="Cordia New"/>
          <w:b/>
          <w:bCs/>
          <w:color w:val="000000"/>
          <w:sz w:val="28"/>
          <w:szCs w:val="28"/>
        </w:rPr>
      </w:pPr>
    </w:p>
    <w:p w14:paraId="4694989D" w14:textId="77777777" w:rsidR="009520DB" w:rsidRPr="009520DB" w:rsidRDefault="009520DB"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32"/>
        <w:rPr>
          <w:rFonts w:ascii="Cordia New" w:hAnsi="Cordia New" w:cs="Cordia New"/>
          <w:spacing w:val="-10"/>
          <w:sz w:val="28"/>
          <w:szCs w:val="28"/>
        </w:rPr>
      </w:pPr>
      <w:r w:rsidRPr="009520DB">
        <w:rPr>
          <w:rFonts w:ascii="Cordia New" w:hAnsi="Cordia New" w:cs="Cordia New"/>
          <w:b/>
          <w:bCs/>
          <w:color w:val="000000"/>
          <w:sz w:val="28"/>
          <w:szCs w:val="28"/>
        </w:rPr>
        <w:t xml:space="preserve">Emphasis of matter </w:t>
      </w:r>
    </w:p>
    <w:p w14:paraId="4DAFA89C" w14:textId="77777777" w:rsidR="009520DB" w:rsidRPr="009520DB" w:rsidRDefault="009520DB" w:rsidP="008A750E">
      <w:pPr>
        <w:pStyle w:val="BodyTextIndent"/>
        <w:tabs>
          <w:tab w:val="left" w:pos="9000"/>
        </w:tabs>
        <w:spacing w:line="280" w:lineRule="exact"/>
        <w:ind w:right="-58"/>
        <w:jc w:val="left"/>
        <w:rPr>
          <w:rFonts w:ascii="Cordia New" w:hAnsi="Cordia New" w:cs="Cordia New"/>
          <w:spacing w:val="-10"/>
          <w:sz w:val="28"/>
          <w:szCs w:val="28"/>
        </w:rPr>
      </w:pPr>
    </w:p>
    <w:p w14:paraId="66E43FE3" w14:textId="77777777" w:rsidR="00C61DFB" w:rsidRPr="009520DB" w:rsidRDefault="007311DF" w:rsidP="008A750E">
      <w:pPr>
        <w:pStyle w:val="BodyTextIndent"/>
        <w:tabs>
          <w:tab w:val="left" w:pos="9000"/>
        </w:tabs>
        <w:spacing w:line="280" w:lineRule="exact"/>
        <w:ind w:right="-58"/>
        <w:rPr>
          <w:rFonts w:ascii="Cordia New" w:hAnsi="Cordia New" w:cs="Cordia New"/>
          <w:sz w:val="28"/>
          <w:szCs w:val="28"/>
        </w:rPr>
      </w:pPr>
      <w:r>
        <w:rPr>
          <w:rFonts w:ascii="Cordia New" w:hAnsi="Cordia New" w:cs="Cordia New"/>
          <w:sz w:val="28"/>
          <w:szCs w:val="28"/>
        </w:rPr>
        <w:t>W</w:t>
      </w:r>
      <w:r w:rsidR="009520DB" w:rsidRPr="009520DB">
        <w:rPr>
          <w:rFonts w:ascii="Cordia New" w:hAnsi="Cordia New" w:cs="Cordia New"/>
          <w:sz w:val="28"/>
          <w:szCs w:val="28"/>
        </w:rPr>
        <w:t xml:space="preserve">e draw attention to the Note </w:t>
      </w:r>
      <w:r w:rsidR="00680E0C">
        <w:rPr>
          <w:rFonts w:ascii="Cordia New" w:hAnsi="Cordia New" w:cs="Cordia New"/>
          <w:sz w:val="28"/>
          <w:szCs w:val="28"/>
        </w:rPr>
        <w:t>3</w:t>
      </w:r>
      <w:r w:rsidR="00813436">
        <w:rPr>
          <w:rFonts w:ascii="Cordia New" w:hAnsi="Cordia New" w:cs="Cordia New"/>
          <w:sz w:val="28"/>
          <w:szCs w:val="28"/>
        </w:rPr>
        <w:t>.1</w:t>
      </w:r>
      <w:r w:rsidR="00B725B1">
        <w:rPr>
          <w:rFonts w:ascii="Cordia New" w:hAnsi="Cordia New" w:cs="Cordia New"/>
          <w:sz w:val="28"/>
          <w:szCs w:val="28"/>
        </w:rPr>
        <w:t xml:space="preserve"> to the </w:t>
      </w:r>
      <w:r w:rsidR="009520DB" w:rsidRPr="009520DB">
        <w:rPr>
          <w:rFonts w:ascii="Cordia New" w:hAnsi="Cordia New" w:cs="Cordia New"/>
          <w:sz w:val="28"/>
          <w:szCs w:val="28"/>
        </w:rPr>
        <w:t>interim financial statements, the Bank and subsidiaries have a</w:t>
      </w:r>
      <w:r w:rsidR="001127D8">
        <w:rPr>
          <w:rFonts w:ascii="Cordia New" w:hAnsi="Cordia New" w:cs="Cordia New"/>
          <w:sz w:val="28"/>
          <w:szCs w:val="28"/>
        </w:rPr>
        <w:t>dopted</w:t>
      </w:r>
      <w:r w:rsidR="00F90BA1">
        <w:rPr>
          <w:rFonts w:ascii="Cordia New" w:hAnsi="Cordia New" w:cs="Cordia New"/>
          <w:sz w:val="28"/>
          <w:szCs w:val="28"/>
        </w:rPr>
        <w:t xml:space="preserve"> the new accounting policies</w:t>
      </w:r>
      <w:r w:rsidR="009520DB" w:rsidRPr="009520DB">
        <w:rPr>
          <w:rFonts w:ascii="Cordia New" w:hAnsi="Cordia New" w:cs="Cordia New"/>
          <w:sz w:val="28"/>
          <w:szCs w:val="28"/>
        </w:rPr>
        <w:t xml:space="preserve"> regarding the </w:t>
      </w:r>
      <w:r w:rsidR="00B725B1">
        <w:rPr>
          <w:rFonts w:ascii="Cordia New" w:hAnsi="Cordia New" w:cs="Cordia New"/>
          <w:sz w:val="28"/>
          <w:szCs w:val="28"/>
        </w:rPr>
        <w:t>financial instruments</w:t>
      </w:r>
      <w:r w:rsidR="007E4E2F">
        <w:rPr>
          <w:rFonts w:ascii="Cordia New" w:hAnsi="Cordia New" w:cs="Cordia New"/>
          <w:sz w:val="28"/>
          <w:szCs w:val="28"/>
        </w:rPr>
        <w:t xml:space="preserve"> which</w:t>
      </w:r>
      <w:r w:rsidR="00F90BA1">
        <w:rPr>
          <w:rFonts w:ascii="Cordia New" w:hAnsi="Cordia New" w:cs="Cordia New"/>
          <w:sz w:val="28"/>
          <w:szCs w:val="28"/>
        </w:rPr>
        <w:t xml:space="preserve"> are</w:t>
      </w:r>
      <w:r w:rsidR="007E4E2F">
        <w:rPr>
          <w:rFonts w:ascii="Cordia New" w:hAnsi="Cordia New" w:cs="Cordia New"/>
          <w:sz w:val="28"/>
          <w:szCs w:val="28"/>
        </w:rPr>
        <w:t xml:space="preserve"> in</w:t>
      </w:r>
      <w:r w:rsidR="009520DB" w:rsidRPr="009520DB">
        <w:rPr>
          <w:rFonts w:ascii="Cordia New" w:hAnsi="Cordia New" w:cs="Cordia New"/>
          <w:sz w:val="28"/>
          <w:szCs w:val="28"/>
        </w:rPr>
        <w:t xml:space="preserve"> accordance with </w:t>
      </w:r>
      <w:r w:rsidR="00F90BA1">
        <w:rPr>
          <w:rFonts w:ascii="Cordia New" w:hAnsi="Cordia New" w:cs="Cordia New"/>
          <w:sz w:val="28"/>
          <w:szCs w:val="28"/>
        </w:rPr>
        <w:t>G</w:t>
      </w:r>
      <w:r w:rsidRPr="007311DF">
        <w:rPr>
          <w:rFonts w:ascii="Cordia New" w:hAnsi="Cordia New" w:cs="Cordia New"/>
          <w:sz w:val="28"/>
          <w:szCs w:val="28"/>
        </w:rPr>
        <w:t xml:space="preserve">roup of Financial Instruments Standards </w:t>
      </w:r>
      <w:r w:rsidR="00902C94">
        <w:rPr>
          <w:rFonts w:ascii="Cordia New" w:hAnsi="Cordia New" w:cs="Cordia New"/>
          <w:sz w:val="28"/>
          <w:szCs w:val="28"/>
        </w:rPr>
        <w:t xml:space="preserve">and recognized </w:t>
      </w:r>
      <w:r w:rsidR="00902C94" w:rsidRPr="00902C94">
        <w:rPr>
          <w:rFonts w:ascii="Cordia New" w:hAnsi="Cordia New" w:cs="Cordia New"/>
          <w:sz w:val="28"/>
          <w:szCs w:val="28"/>
        </w:rPr>
        <w:t>the cumulative effect of initially applying such Standards</w:t>
      </w:r>
      <w:r w:rsidR="00902C94">
        <w:rPr>
          <w:rFonts w:ascii="Cordia New" w:hAnsi="Cordia New" w:cs="Cordia New"/>
          <w:sz w:val="28"/>
          <w:szCs w:val="28"/>
        </w:rPr>
        <w:t xml:space="preserve"> </w:t>
      </w:r>
      <w:r w:rsidR="00F90BA1">
        <w:rPr>
          <w:rFonts w:ascii="Cordia New" w:hAnsi="Cordia New" w:cs="Cordia New"/>
          <w:sz w:val="28"/>
          <w:szCs w:val="28"/>
        </w:rPr>
        <w:t>as the</w:t>
      </w:r>
      <w:r w:rsidR="00902C94" w:rsidRPr="00902C94">
        <w:rPr>
          <w:rFonts w:ascii="Cordia New" w:hAnsi="Cordia New" w:cs="Cordia New"/>
          <w:sz w:val="28"/>
          <w:szCs w:val="28"/>
        </w:rPr>
        <w:t xml:space="preserve"> adjustment</w:t>
      </w:r>
      <w:r w:rsidR="00054EA2">
        <w:rPr>
          <w:rFonts w:ascii="Cordia New" w:hAnsi="Cordia New" w:cs="Cordia New"/>
          <w:sz w:val="28"/>
          <w:szCs w:val="28"/>
        </w:rPr>
        <w:t>s</w:t>
      </w:r>
      <w:r w:rsidR="00902C94" w:rsidRPr="00902C94">
        <w:rPr>
          <w:rFonts w:ascii="Cordia New" w:hAnsi="Cordia New" w:cs="Cordia New"/>
          <w:sz w:val="28"/>
          <w:szCs w:val="28"/>
        </w:rPr>
        <w:t xml:space="preserve"> to the beginning balance</w:t>
      </w:r>
      <w:r w:rsidR="00054EA2">
        <w:rPr>
          <w:rFonts w:ascii="Cordia New" w:hAnsi="Cordia New" w:cs="Cordia New"/>
          <w:sz w:val="28"/>
          <w:szCs w:val="28"/>
        </w:rPr>
        <w:t>s</w:t>
      </w:r>
      <w:r w:rsidR="00902C94" w:rsidRPr="00902C94">
        <w:rPr>
          <w:rFonts w:ascii="Cordia New" w:hAnsi="Cordia New" w:cs="Cordia New"/>
          <w:sz w:val="28"/>
          <w:szCs w:val="28"/>
        </w:rPr>
        <w:t xml:space="preserve"> of retained earnings and other </w:t>
      </w:r>
      <w:r w:rsidR="00902C94">
        <w:rPr>
          <w:rFonts w:ascii="Cordia New" w:hAnsi="Cordia New" w:cs="Cordia New"/>
          <w:sz w:val="28"/>
          <w:szCs w:val="28"/>
        </w:rPr>
        <w:t>reserves as at</w:t>
      </w:r>
      <w:r w:rsidR="007075F1">
        <w:rPr>
          <w:rFonts w:ascii="Cordia New" w:hAnsi="Cordia New" w:cs="Cordia New"/>
          <w:sz w:val="28"/>
          <w:szCs w:val="28"/>
        </w:rPr>
        <w:t xml:space="preserve"> January 1, 20</w:t>
      </w:r>
      <w:r w:rsidR="009520DB" w:rsidRPr="009520DB">
        <w:rPr>
          <w:rFonts w:ascii="Cordia New" w:hAnsi="Cordia New" w:cs="Cordia New"/>
          <w:sz w:val="28"/>
          <w:szCs w:val="28"/>
        </w:rPr>
        <w:t>2</w:t>
      </w:r>
      <w:r w:rsidR="007075F1">
        <w:rPr>
          <w:rFonts w:ascii="Cordia New" w:hAnsi="Cordia New" w:cs="Cordia New"/>
          <w:sz w:val="28"/>
          <w:szCs w:val="28"/>
        </w:rPr>
        <w:t>0</w:t>
      </w:r>
      <w:r w:rsidR="009520DB" w:rsidRPr="009520DB">
        <w:rPr>
          <w:rFonts w:ascii="Cordia New" w:hAnsi="Cordia New" w:cs="Cordia New"/>
          <w:sz w:val="28"/>
          <w:szCs w:val="28"/>
        </w:rPr>
        <w:t xml:space="preserve">, which are presented </w:t>
      </w:r>
      <w:r w:rsidR="00B725B1">
        <w:rPr>
          <w:rFonts w:ascii="Cordia New" w:hAnsi="Cordia New" w:cs="Cordia New"/>
          <w:sz w:val="28"/>
          <w:szCs w:val="28"/>
        </w:rPr>
        <w:t xml:space="preserve">in the aforementioned note to the </w:t>
      </w:r>
      <w:r w:rsidR="00B725B1" w:rsidRPr="009520DB">
        <w:rPr>
          <w:rFonts w:ascii="Cordia New" w:hAnsi="Cordia New" w:cs="Cordia New"/>
          <w:sz w:val="28"/>
          <w:szCs w:val="28"/>
        </w:rPr>
        <w:t>interim financial statements</w:t>
      </w:r>
      <w:r w:rsidR="009520DB" w:rsidRPr="009520DB">
        <w:rPr>
          <w:rFonts w:ascii="Cordia New" w:hAnsi="Cordia New" w:cs="Cordia New"/>
          <w:sz w:val="28"/>
          <w:szCs w:val="28"/>
        </w:rPr>
        <w:t>, to be in accordanc</w:t>
      </w:r>
      <w:r w:rsidR="00F90BA1">
        <w:rPr>
          <w:rFonts w:ascii="Cordia New" w:hAnsi="Cordia New" w:cs="Cordia New"/>
          <w:sz w:val="28"/>
          <w:szCs w:val="28"/>
        </w:rPr>
        <w:t>e with the new accounting policies</w:t>
      </w:r>
      <w:r w:rsidR="009520DB" w:rsidRPr="009520DB">
        <w:rPr>
          <w:rFonts w:ascii="Cordia New" w:hAnsi="Cordia New" w:cs="Cordia New"/>
          <w:sz w:val="28"/>
          <w:szCs w:val="28"/>
        </w:rPr>
        <w:t>.</w:t>
      </w:r>
      <w:r>
        <w:rPr>
          <w:rFonts w:ascii="Cordia New" w:hAnsi="Cordia New" w:cs="Cordia New"/>
          <w:sz w:val="28"/>
          <w:szCs w:val="28"/>
        </w:rPr>
        <w:t xml:space="preserve"> </w:t>
      </w:r>
      <w:r w:rsidRPr="007311DF">
        <w:rPr>
          <w:rFonts w:ascii="Cordia New" w:hAnsi="Cordia New" w:cs="Cordia New"/>
          <w:sz w:val="28"/>
          <w:szCs w:val="28"/>
        </w:rPr>
        <w:t xml:space="preserve">Our conclusion is </w:t>
      </w:r>
      <w:r w:rsidR="00A6017A">
        <w:rPr>
          <w:rFonts w:ascii="Cordia New" w:hAnsi="Cordia New" w:cs="Cordia New"/>
          <w:sz w:val="28"/>
          <w:szCs w:val="28"/>
        </w:rPr>
        <w:t>not modified in respect of this matter</w:t>
      </w:r>
      <w:r w:rsidRPr="007311DF">
        <w:rPr>
          <w:rFonts w:ascii="Cordia New" w:hAnsi="Cordia New" w:cs="Cordia New"/>
          <w:sz w:val="28"/>
          <w:szCs w:val="28"/>
        </w:rPr>
        <w:t>.</w:t>
      </w:r>
    </w:p>
    <w:p w14:paraId="5D73D1C9" w14:textId="77777777" w:rsidR="0042093A" w:rsidRPr="008A750E" w:rsidRDefault="0042093A" w:rsidP="0042093A">
      <w:pPr>
        <w:ind w:left="432"/>
        <w:contextualSpacing/>
        <w:jc w:val="thaiDistribute"/>
        <w:rPr>
          <w:rFonts w:ascii="Cordia New" w:hAnsi="Cordia New" w:cs="Cordia New"/>
          <w:sz w:val="28"/>
          <w:szCs w:val="28"/>
        </w:rPr>
      </w:pPr>
    </w:p>
    <w:p w14:paraId="3F44028E" w14:textId="77777777" w:rsidR="0042093A" w:rsidRPr="00B21354" w:rsidRDefault="0042093A" w:rsidP="008A750E">
      <w:pPr>
        <w:ind w:left="432"/>
        <w:contextualSpacing/>
        <w:jc w:val="thaiDistribute"/>
        <w:rPr>
          <w:rFonts w:ascii="Cordia New" w:hAnsi="Cordia New" w:cs="Cordia New"/>
          <w:sz w:val="28"/>
          <w:szCs w:val="28"/>
        </w:rPr>
      </w:pPr>
    </w:p>
    <w:p w14:paraId="2F22E910" w14:textId="77777777" w:rsidR="0042093A" w:rsidRDefault="0042093A" w:rsidP="0042093A">
      <w:pPr>
        <w:ind w:left="432"/>
        <w:contextualSpacing/>
        <w:jc w:val="thaiDistribute"/>
        <w:rPr>
          <w:rFonts w:ascii="Cordia New" w:hAnsi="Cordia New" w:cs="Cordia New"/>
          <w:sz w:val="28"/>
          <w:szCs w:val="28"/>
        </w:rPr>
      </w:pPr>
    </w:p>
    <w:p w14:paraId="6953DEBB" w14:textId="77777777" w:rsidR="0042093A" w:rsidRDefault="0042093A" w:rsidP="0042093A">
      <w:pPr>
        <w:ind w:left="432"/>
        <w:contextualSpacing/>
        <w:jc w:val="thaiDistribute"/>
        <w:rPr>
          <w:rFonts w:ascii="Cordia New" w:hAnsi="Cordia New" w:cs="Cordia New"/>
          <w:sz w:val="28"/>
          <w:szCs w:val="28"/>
        </w:rPr>
      </w:pPr>
    </w:p>
    <w:p w14:paraId="5194968E" w14:textId="77777777" w:rsidR="0042093A" w:rsidRDefault="0042093A" w:rsidP="0042093A">
      <w:pPr>
        <w:ind w:left="432"/>
        <w:contextualSpacing/>
        <w:jc w:val="thaiDistribute"/>
        <w:rPr>
          <w:rFonts w:ascii="Cordia New" w:hAnsi="Cordia New" w:cs="Cordia New"/>
          <w:sz w:val="28"/>
          <w:szCs w:val="28"/>
        </w:rPr>
      </w:pPr>
    </w:p>
    <w:p w14:paraId="4C60B1A2" w14:textId="77777777" w:rsidR="00C61DFB" w:rsidRPr="00666EAA" w:rsidRDefault="00C61DFB"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spellStart"/>
      <w:proofErr w:type="gramStart"/>
      <w:r w:rsidR="00014DD2">
        <w:rPr>
          <w:rFonts w:ascii="Cordia New" w:hAnsi="Cordia New" w:cs="Cordia New"/>
          <w:sz w:val="28"/>
          <w:szCs w:val="28"/>
        </w:rPr>
        <w:t>Nisakorn</w:t>
      </w:r>
      <w:proofErr w:type="spellEnd"/>
      <w:r w:rsidR="00014DD2">
        <w:rPr>
          <w:rFonts w:ascii="Cordia New" w:hAnsi="Cordia New" w:cs="Cordia New"/>
          <w:sz w:val="28"/>
          <w:szCs w:val="28"/>
        </w:rPr>
        <w:t xml:space="preserve">  </w:t>
      </w:r>
      <w:proofErr w:type="spellStart"/>
      <w:r w:rsidR="00014DD2">
        <w:rPr>
          <w:rFonts w:ascii="Cordia New" w:hAnsi="Cordia New" w:cs="Cordia New"/>
          <w:sz w:val="28"/>
          <w:szCs w:val="28"/>
        </w:rPr>
        <w:t>Songmanee</w:t>
      </w:r>
      <w:proofErr w:type="spellEnd"/>
      <w:proofErr w:type="gramEnd"/>
    </w:p>
    <w:p w14:paraId="348B6AD8" w14:textId="77777777" w:rsidR="00C61DFB" w:rsidRPr="00666EAA" w:rsidRDefault="00C61DFB"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638EB5E3" w14:textId="77777777" w:rsidR="00C61DFB" w:rsidRPr="00666EAA" w:rsidRDefault="00C61DFB"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s>
        <w:spacing w:line="280" w:lineRule="exact"/>
        <w:ind w:left="864"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sidR="00E70BDE">
        <w:rPr>
          <w:rFonts w:ascii="Cordia New" w:hAnsi="Cordia New" w:cs="Cordia New"/>
          <w:sz w:val="28"/>
          <w:szCs w:val="28"/>
        </w:rPr>
        <w:t>5035</w:t>
      </w:r>
    </w:p>
    <w:p w14:paraId="74E4A200" w14:textId="77777777" w:rsidR="00C61DFB" w:rsidRPr="00666EAA" w:rsidRDefault="004900AD" w:rsidP="008A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s>
        <w:spacing w:line="280" w:lineRule="exact"/>
        <w:ind w:left="864" w:hanging="432"/>
        <w:jc w:val="both"/>
        <w:rPr>
          <w:rFonts w:ascii="Cordia New" w:eastAsia="Angsana New" w:hAnsi="Cordia New" w:cs="Cordia New"/>
          <w:b/>
          <w:bCs/>
          <w:sz w:val="28"/>
          <w:szCs w:val="28"/>
        </w:rPr>
      </w:pPr>
      <w:r>
        <w:rPr>
          <w:rFonts w:ascii="Cordia New" w:hAnsi="Cordia New" w:cs="Cordia New"/>
          <w:sz w:val="28"/>
          <w:szCs w:val="28"/>
        </w:rPr>
        <w:t>November</w:t>
      </w:r>
      <w:r w:rsidR="00014DD2">
        <w:rPr>
          <w:rFonts w:ascii="Cordia New" w:hAnsi="Cordia New" w:cs="Cordia New"/>
          <w:sz w:val="28"/>
          <w:szCs w:val="28"/>
        </w:rPr>
        <w:t xml:space="preserve"> </w:t>
      </w:r>
      <w:r w:rsidR="00A15117">
        <w:rPr>
          <w:rFonts w:ascii="Cordia New" w:hAnsi="Cordia New" w:cs="Cordia New"/>
          <w:sz w:val="28"/>
          <w:szCs w:val="28"/>
        </w:rPr>
        <w:t>1</w:t>
      </w:r>
      <w:r w:rsidR="00535547">
        <w:rPr>
          <w:rFonts w:ascii="Cordia New" w:hAnsi="Cordia New" w:cs="Cordia New"/>
          <w:sz w:val="28"/>
          <w:szCs w:val="28"/>
        </w:rPr>
        <w:t>2</w:t>
      </w:r>
      <w:r w:rsidR="00976FE2">
        <w:rPr>
          <w:rFonts w:ascii="Cordia New" w:hAnsi="Cordia New" w:cs="Cordia New"/>
          <w:sz w:val="28"/>
          <w:szCs w:val="28"/>
        </w:rPr>
        <w:t>,</w:t>
      </w:r>
      <w:r w:rsidR="00C61DFB" w:rsidRPr="00D66D2F">
        <w:rPr>
          <w:rFonts w:ascii="Cordia New" w:hAnsi="Cordia New" w:cs="Cordia New"/>
          <w:sz w:val="28"/>
          <w:szCs w:val="28"/>
        </w:rPr>
        <w:t xml:space="preserve"> </w:t>
      </w:r>
      <w:r w:rsidR="00014DD2">
        <w:rPr>
          <w:rFonts w:ascii="Cordia New" w:hAnsi="Cordia New" w:cs="Cordia New"/>
          <w:sz w:val="28"/>
          <w:szCs w:val="28"/>
        </w:rPr>
        <w:t>2020</w:t>
      </w:r>
      <w:r w:rsidR="00C61DFB" w:rsidRPr="00666EAA">
        <w:rPr>
          <w:rFonts w:ascii="Cordia New" w:hAnsi="Cordia New" w:cs="Cordia New"/>
          <w:sz w:val="28"/>
          <w:szCs w:val="28"/>
        </w:rPr>
        <w:tab/>
      </w:r>
      <w:proofErr w:type="gramStart"/>
      <w:r w:rsidR="00C61DFB" w:rsidRPr="00666EAA">
        <w:rPr>
          <w:rFonts w:ascii="Cordia New" w:eastAsia="Angsana New" w:hAnsi="Cordia New" w:cs="Cordia New"/>
          <w:b/>
          <w:bCs/>
          <w:sz w:val="24"/>
          <w:szCs w:val="24"/>
        </w:rPr>
        <w:t>DELOITTE  TOUCHE</w:t>
      </w:r>
      <w:proofErr w:type="gramEnd"/>
      <w:r w:rsidR="00C61DFB" w:rsidRPr="00666EAA">
        <w:rPr>
          <w:rFonts w:ascii="Cordia New" w:eastAsia="Angsana New" w:hAnsi="Cordia New" w:cs="Cordia New"/>
          <w:b/>
          <w:bCs/>
          <w:sz w:val="24"/>
          <w:szCs w:val="24"/>
        </w:rPr>
        <w:t xml:space="preserve">  TOHMATSU  JAIYOS  AUDIT  CO.,  LTD.</w:t>
      </w:r>
    </w:p>
    <w:sectPr w:rsidR="00C61DFB" w:rsidRPr="00666EAA" w:rsidSect="008A750E">
      <w:pgSz w:w="11906" w:h="16838" w:code="9"/>
      <w:pgMar w:top="1440" w:right="1224" w:bottom="720" w:left="1440"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1398D" w14:textId="77777777" w:rsidR="00F2784B" w:rsidRDefault="00F2784B">
      <w:r>
        <w:separator/>
      </w:r>
    </w:p>
  </w:endnote>
  <w:endnote w:type="continuationSeparator" w:id="0">
    <w:p w14:paraId="365F5619" w14:textId="77777777" w:rsidR="00F2784B" w:rsidRDefault="00F2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B72A5" w14:textId="77777777" w:rsidR="0077127F" w:rsidRDefault="00771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E0A7" w14:textId="77777777" w:rsidR="00D01427" w:rsidRPr="00D01427" w:rsidRDefault="00D01427">
    <w:pPr>
      <w:pStyle w:val="Footer"/>
      <w:jc w:val="center"/>
      <w:rPr>
        <w:rFonts w:ascii="Cordia New" w:hAnsi="Cordia New"/>
        <w:sz w:val="28"/>
        <w:szCs w:val="28"/>
      </w:rPr>
    </w:pPr>
    <w:r w:rsidRPr="00D01427">
      <w:rPr>
        <w:rFonts w:ascii="Cordia New" w:hAnsi="Cordia New"/>
        <w:sz w:val="28"/>
        <w:szCs w:val="28"/>
      </w:rPr>
      <w:t xml:space="preserve">- </w:t>
    </w:r>
    <w:r w:rsidRPr="00D01427">
      <w:rPr>
        <w:rFonts w:ascii="Cordia New" w:hAnsi="Cordia New"/>
        <w:sz w:val="28"/>
        <w:szCs w:val="28"/>
      </w:rPr>
      <w:fldChar w:fldCharType="begin"/>
    </w:r>
    <w:r w:rsidRPr="00D01427">
      <w:rPr>
        <w:rFonts w:ascii="Cordia New" w:hAnsi="Cordia New"/>
        <w:sz w:val="28"/>
        <w:szCs w:val="28"/>
      </w:rPr>
      <w:instrText xml:space="preserve"> PAGE   \* MERGEFORMAT </w:instrText>
    </w:r>
    <w:r w:rsidRPr="00D01427">
      <w:rPr>
        <w:rFonts w:ascii="Cordia New" w:hAnsi="Cordia New"/>
        <w:sz w:val="28"/>
        <w:szCs w:val="28"/>
      </w:rPr>
      <w:fldChar w:fldCharType="separate"/>
    </w:r>
    <w:r w:rsidR="008A750E">
      <w:rPr>
        <w:rFonts w:ascii="Cordia New" w:hAnsi="Cordia New"/>
        <w:noProof/>
        <w:sz w:val="28"/>
        <w:szCs w:val="28"/>
      </w:rPr>
      <w:t>2</w:t>
    </w:r>
    <w:r w:rsidRPr="00D01427">
      <w:rPr>
        <w:rFonts w:ascii="Cordia New" w:hAnsi="Cordia New"/>
        <w:noProof/>
        <w:sz w:val="28"/>
        <w:szCs w:val="28"/>
      </w:rPr>
      <w:fldChar w:fldCharType="end"/>
    </w:r>
    <w:r w:rsidRPr="00D01427">
      <w:rPr>
        <w:rFonts w:ascii="Cordia New" w:hAnsi="Cordia New"/>
        <w:noProof/>
        <w:sz w:val="28"/>
        <w:szCs w:val="28"/>
      </w:rPr>
      <w:t xml:space="preserve"> -</w:t>
    </w:r>
  </w:p>
  <w:p w14:paraId="0C0636D8" w14:textId="77777777" w:rsidR="00D01427" w:rsidRDefault="00D01427" w:rsidP="00D0142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6C04F"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7C05B" w14:textId="77777777" w:rsidR="00F2784B" w:rsidRDefault="00F2784B">
      <w:r>
        <w:separator/>
      </w:r>
    </w:p>
  </w:footnote>
  <w:footnote w:type="continuationSeparator" w:id="0">
    <w:p w14:paraId="27244F2B" w14:textId="77777777" w:rsidR="00F2784B" w:rsidRDefault="00F2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6C69D" w14:textId="77777777" w:rsidR="0077127F" w:rsidRDefault="007712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AC501" w14:textId="77777777" w:rsidR="00D56646" w:rsidRDefault="00D56646" w:rsidP="00D56646">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7C46B10" w14:textId="77777777" w:rsidR="00070A71" w:rsidRPr="00D56646" w:rsidRDefault="00D56646" w:rsidP="00D56646">
    <w:pPr>
      <w:pStyle w:val="Header"/>
      <w:rPr>
        <w:rFonts w:eastAsia="Angsana New" w:cs="DilleniaUPC"/>
        <w:b/>
        <w:bCs/>
        <w:sz w:val="24"/>
        <w:szCs w:val="24"/>
        <w:cs/>
      </w:rPr>
    </w:pPr>
    <w:r>
      <w:rPr>
        <w:rFonts w:eastAsia="Angsana New" w:cs="DilleniaUPC"/>
        <w:b/>
        <w:bCs/>
        <w:sz w:val="24"/>
        <w:szCs w:val="24"/>
        <w:cs/>
      </w:rPr>
      <w:t>ดีลอย</w:t>
    </w:r>
    <w:proofErr w:type="spellStart"/>
    <w:r>
      <w:rPr>
        <w:rFonts w:eastAsia="Angsana New" w:cs="DilleniaUPC"/>
        <w:b/>
        <w:bCs/>
        <w:sz w:val="24"/>
        <w:szCs w:val="24"/>
        <w:cs/>
      </w:rPr>
      <w:t>ท์</w:t>
    </w:r>
    <w:proofErr w:type="spellEnd"/>
    <w:r>
      <w:rPr>
        <w:rFonts w:eastAsia="Angsana New" w:cs="DilleniaUPC"/>
        <w:b/>
        <w:bCs/>
        <w:sz w:val="24"/>
        <w:szCs w:val="24"/>
        <w:cs/>
      </w:rPr>
      <w:t xml:space="preserve"> </w:t>
    </w:r>
    <w:proofErr w:type="spellStart"/>
    <w:r>
      <w:rPr>
        <w:rFonts w:eastAsia="Angsana New" w:cs="DilleniaUPC"/>
        <w:b/>
        <w:bCs/>
        <w:sz w:val="24"/>
        <w:szCs w:val="24"/>
        <w:cs/>
      </w:rPr>
      <w:t>ทู้ช</w:t>
    </w:r>
    <w:proofErr w:type="spellEnd"/>
    <w:r>
      <w:rPr>
        <w:rFonts w:eastAsia="Angsana New" w:cs="DilleniaUPC"/>
        <w:b/>
        <w:bCs/>
        <w:sz w:val="24"/>
        <w:szCs w:val="24"/>
        <w:cs/>
      </w:rPr>
      <w:t xml:space="preserve"> โธม</w:t>
    </w:r>
    <w:proofErr w:type="spellStart"/>
    <w:r>
      <w:rPr>
        <w:rFonts w:eastAsia="Angsana New" w:cs="DilleniaUPC"/>
        <w:b/>
        <w:bCs/>
        <w:sz w:val="24"/>
        <w:szCs w:val="24"/>
        <w:cs/>
      </w:rPr>
      <w:t>ัท</w:t>
    </w:r>
    <w:proofErr w:type="spellEnd"/>
    <w:r>
      <w:rPr>
        <w:rFonts w:eastAsia="Angsana New" w:cs="DilleniaUPC"/>
        <w:b/>
        <w:bCs/>
        <w:sz w:val="24"/>
        <w:szCs w:val="24"/>
        <w:cs/>
      </w:rPr>
      <w:t>สุ ไชยยศ</w:t>
    </w:r>
    <w:r>
      <w:rPr>
        <w:rFonts w:eastAsia="Angsana New" w:cs="DilleniaUPC" w:hint="cs"/>
        <w:b/>
        <w:bCs/>
        <w:sz w:val="24"/>
        <w:szCs w:val="24"/>
        <w:cs/>
      </w:rPr>
      <w:t xml:space="preserve"> สอบบัญชี</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FD10C"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H5B65WXSHqWpY6P2lLzM8iqSer7lXZEtXw0UoZJ/esf85/qzlNoTzXTQIx77MDRblTaZvnUdddhNoT+qIFBcAA==" w:salt="7VQNMH4fiR1JAem+hG0i1Q=="/>
  <w:defaultTabStop w:val="720"/>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3231"/>
    <w:rsid w:val="00013AB8"/>
    <w:rsid w:val="0001419D"/>
    <w:rsid w:val="0001493B"/>
    <w:rsid w:val="00014DD2"/>
    <w:rsid w:val="000153A1"/>
    <w:rsid w:val="00020163"/>
    <w:rsid w:val="00027A04"/>
    <w:rsid w:val="00037CBF"/>
    <w:rsid w:val="00054EA2"/>
    <w:rsid w:val="00056ACC"/>
    <w:rsid w:val="00070A71"/>
    <w:rsid w:val="00071BBB"/>
    <w:rsid w:val="000852BB"/>
    <w:rsid w:val="0009095E"/>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75926"/>
    <w:rsid w:val="00187725"/>
    <w:rsid w:val="001A5870"/>
    <w:rsid w:val="001A5AD2"/>
    <w:rsid w:val="001A7439"/>
    <w:rsid w:val="001B3C3D"/>
    <w:rsid w:val="001B43D0"/>
    <w:rsid w:val="001B74F3"/>
    <w:rsid w:val="001C0232"/>
    <w:rsid w:val="001C02B9"/>
    <w:rsid w:val="001D6D34"/>
    <w:rsid w:val="001E18C8"/>
    <w:rsid w:val="001E771F"/>
    <w:rsid w:val="001F0DF8"/>
    <w:rsid w:val="001F4387"/>
    <w:rsid w:val="001F6CD0"/>
    <w:rsid w:val="00207662"/>
    <w:rsid w:val="0021381A"/>
    <w:rsid w:val="00215751"/>
    <w:rsid w:val="002260E4"/>
    <w:rsid w:val="00230446"/>
    <w:rsid w:val="002308ED"/>
    <w:rsid w:val="0023114A"/>
    <w:rsid w:val="0023269F"/>
    <w:rsid w:val="0024589C"/>
    <w:rsid w:val="00246346"/>
    <w:rsid w:val="00252515"/>
    <w:rsid w:val="002569C6"/>
    <w:rsid w:val="00262134"/>
    <w:rsid w:val="002667AB"/>
    <w:rsid w:val="00284089"/>
    <w:rsid w:val="00290F5F"/>
    <w:rsid w:val="002A25A3"/>
    <w:rsid w:val="002A7BA4"/>
    <w:rsid w:val="002B0433"/>
    <w:rsid w:val="002B2692"/>
    <w:rsid w:val="002B763B"/>
    <w:rsid w:val="002B7858"/>
    <w:rsid w:val="002C1751"/>
    <w:rsid w:val="002C3891"/>
    <w:rsid w:val="002C7D0A"/>
    <w:rsid w:val="002D4458"/>
    <w:rsid w:val="002D4FEB"/>
    <w:rsid w:val="002E2771"/>
    <w:rsid w:val="002E4700"/>
    <w:rsid w:val="002E5EEB"/>
    <w:rsid w:val="002E6AFB"/>
    <w:rsid w:val="002F7411"/>
    <w:rsid w:val="00312100"/>
    <w:rsid w:val="003127FB"/>
    <w:rsid w:val="003136F0"/>
    <w:rsid w:val="003172D5"/>
    <w:rsid w:val="00326D39"/>
    <w:rsid w:val="00327827"/>
    <w:rsid w:val="00330144"/>
    <w:rsid w:val="003309D8"/>
    <w:rsid w:val="003407FA"/>
    <w:rsid w:val="003444E6"/>
    <w:rsid w:val="00356E1F"/>
    <w:rsid w:val="00357F2E"/>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4A01"/>
    <w:rsid w:val="0042093A"/>
    <w:rsid w:val="00422E9E"/>
    <w:rsid w:val="0042666E"/>
    <w:rsid w:val="0043334F"/>
    <w:rsid w:val="004508AE"/>
    <w:rsid w:val="00457EAD"/>
    <w:rsid w:val="004674EF"/>
    <w:rsid w:val="00470169"/>
    <w:rsid w:val="00472337"/>
    <w:rsid w:val="004812D4"/>
    <w:rsid w:val="00482539"/>
    <w:rsid w:val="00485E34"/>
    <w:rsid w:val="004900AD"/>
    <w:rsid w:val="00492BBD"/>
    <w:rsid w:val="0049694C"/>
    <w:rsid w:val="004B1506"/>
    <w:rsid w:val="004B19E6"/>
    <w:rsid w:val="004B2C1A"/>
    <w:rsid w:val="004B5CE6"/>
    <w:rsid w:val="004C03E0"/>
    <w:rsid w:val="004C641A"/>
    <w:rsid w:val="004D4BF3"/>
    <w:rsid w:val="004E27DD"/>
    <w:rsid w:val="004E6DA4"/>
    <w:rsid w:val="004F00EC"/>
    <w:rsid w:val="004F5861"/>
    <w:rsid w:val="004F722B"/>
    <w:rsid w:val="0050441E"/>
    <w:rsid w:val="005129D0"/>
    <w:rsid w:val="00514764"/>
    <w:rsid w:val="00514DB4"/>
    <w:rsid w:val="0052099B"/>
    <w:rsid w:val="005245BA"/>
    <w:rsid w:val="00525697"/>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35E7"/>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311DF"/>
    <w:rsid w:val="00731D3D"/>
    <w:rsid w:val="0074096E"/>
    <w:rsid w:val="00741921"/>
    <w:rsid w:val="007468C0"/>
    <w:rsid w:val="007470DF"/>
    <w:rsid w:val="00753AF8"/>
    <w:rsid w:val="00764E84"/>
    <w:rsid w:val="0077127F"/>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369"/>
    <w:rsid w:val="008A454C"/>
    <w:rsid w:val="008A750E"/>
    <w:rsid w:val="008B0536"/>
    <w:rsid w:val="008B18B0"/>
    <w:rsid w:val="008B47FB"/>
    <w:rsid w:val="008B74AA"/>
    <w:rsid w:val="008C30F2"/>
    <w:rsid w:val="008C6B29"/>
    <w:rsid w:val="008D1FBC"/>
    <w:rsid w:val="008E2553"/>
    <w:rsid w:val="008E4B86"/>
    <w:rsid w:val="008F29A2"/>
    <w:rsid w:val="00900289"/>
    <w:rsid w:val="00902C94"/>
    <w:rsid w:val="00903FA7"/>
    <w:rsid w:val="00904E83"/>
    <w:rsid w:val="00910A2E"/>
    <w:rsid w:val="00914EAC"/>
    <w:rsid w:val="00920EE5"/>
    <w:rsid w:val="00923DC1"/>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67A3"/>
    <w:rsid w:val="00A32E22"/>
    <w:rsid w:val="00A362C1"/>
    <w:rsid w:val="00A558E6"/>
    <w:rsid w:val="00A56E83"/>
    <w:rsid w:val="00A6017A"/>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362C"/>
    <w:rsid w:val="00D0702A"/>
    <w:rsid w:val="00D13D43"/>
    <w:rsid w:val="00D20A1E"/>
    <w:rsid w:val="00D305FF"/>
    <w:rsid w:val="00D41062"/>
    <w:rsid w:val="00D46043"/>
    <w:rsid w:val="00D473BE"/>
    <w:rsid w:val="00D56646"/>
    <w:rsid w:val="00D60516"/>
    <w:rsid w:val="00D62B30"/>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2443A"/>
    <w:rsid w:val="00E30B86"/>
    <w:rsid w:val="00E338C9"/>
    <w:rsid w:val="00E33CB5"/>
    <w:rsid w:val="00E466EC"/>
    <w:rsid w:val="00E566A8"/>
    <w:rsid w:val="00E643F6"/>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22444"/>
    <w:rsid w:val="00F225E7"/>
    <w:rsid w:val="00F2784B"/>
    <w:rsid w:val="00F34133"/>
    <w:rsid w:val="00F365B8"/>
    <w:rsid w:val="00F42565"/>
    <w:rsid w:val="00F46E10"/>
    <w:rsid w:val="00F52A04"/>
    <w:rsid w:val="00F56C6E"/>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6CF194"/>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5000060462</EngagementID>
  <LogicalEMSServerID>587502520312770826</LogicalEMSServerID>
  <WorkingPaperID>2882800139300000565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8F1E6-E996-4207-A5D9-583C28026A94}">
  <ds:schemaRefs>
    <ds:schemaRef ds:uri="http://schemas.microsoft.com/DAEMSEngagementItemInfoXML"/>
  </ds:schemaRefs>
</ds:datastoreItem>
</file>

<file path=customXml/itemProps2.xml><?xml version="1.0" encoding="utf-8"?>
<ds:datastoreItem xmlns:ds="http://schemas.openxmlformats.org/officeDocument/2006/customXml" ds:itemID="{8B8FD665-EC9F-4363-806E-851F3D50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438</Words>
  <Characters>2571</Characters>
  <Application>Microsoft Office Word</Application>
  <DocSecurity>8</DocSecurity>
  <Lines>21</Lines>
  <Paragraphs>6</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
  <cp:keywords/>
  <cp:lastModifiedBy>Marisa Kritchanarat</cp:lastModifiedBy>
  <cp:revision>5</cp:revision>
  <cp:lastPrinted>2020-10-27T11:50:00Z</cp:lastPrinted>
  <dcterms:created xsi:type="dcterms:W3CDTF">2020-11-12T04:32:00Z</dcterms:created>
  <dcterms:modified xsi:type="dcterms:W3CDTF">2020-11-12T04:40:00Z</dcterms:modified>
</cp:coreProperties>
</file>