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446" w:rsidRPr="00CD0681" w:rsidRDefault="000C4446" w:rsidP="006B2051">
      <w:pPr>
        <w:ind w:right="706"/>
        <w:rPr>
          <w:rFonts w:ascii="Angsana New" w:hAnsi="Angsana New" w:cs="Angsana New"/>
          <w:b/>
          <w:bCs/>
          <w:sz w:val="20"/>
          <w:szCs w:val="20"/>
        </w:rPr>
      </w:pPr>
    </w:p>
    <w:p w:rsidR="006F363D" w:rsidRPr="00CD0681" w:rsidRDefault="006F363D"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Default="00415DD7" w:rsidP="006B2051">
      <w:pPr>
        <w:ind w:right="706"/>
        <w:rPr>
          <w:rFonts w:ascii="Angsana New" w:hAnsi="Angsana New" w:cs="Angsana New"/>
          <w:b/>
          <w:bCs/>
          <w:sz w:val="20"/>
          <w:szCs w:val="20"/>
        </w:rPr>
      </w:pPr>
    </w:p>
    <w:p w:rsidR="00FA0734" w:rsidRPr="00CD0681" w:rsidRDefault="00FA0734"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243EC5" w:rsidRPr="004C3454" w:rsidRDefault="000342B4" w:rsidP="005049DB">
      <w:pPr>
        <w:spacing w:line="360" w:lineRule="auto"/>
        <w:ind w:left="810" w:right="110"/>
        <w:jc w:val="center"/>
        <w:rPr>
          <w:rFonts w:ascii="Arial" w:hAnsi="Arial" w:cs="Arial"/>
          <w:b/>
          <w:bCs/>
          <w:sz w:val="20"/>
          <w:szCs w:val="20"/>
        </w:rPr>
      </w:pPr>
      <w:r w:rsidRPr="004C3454">
        <w:rPr>
          <w:rFonts w:ascii="Arial" w:hAnsi="Arial" w:cs="Arial"/>
          <w:b/>
          <w:bCs/>
          <w:sz w:val="20"/>
          <w:szCs w:val="20"/>
        </w:rPr>
        <w:t>PAN ASIA FOOTWEAR PUBLIC COMPANY LIMITED</w:t>
      </w:r>
    </w:p>
    <w:p w:rsidR="00243EC5" w:rsidRPr="004C3454" w:rsidRDefault="00243EC5" w:rsidP="005049DB">
      <w:pPr>
        <w:spacing w:line="360" w:lineRule="auto"/>
        <w:ind w:right="110"/>
        <w:jc w:val="center"/>
        <w:rPr>
          <w:rFonts w:ascii="Arial" w:hAnsi="Arial" w:cs="Arial"/>
          <w:sz w:val="20"/>
          <w:szCs w:val="20"/>
        </w:rPr>
      </w:pPr>
    </w:p>
    <w:p w:rsidR="000342B4" w:rsidRPr="004C3454" w:rsidRDefault="00753FAB" w:rsidP="005049DB">
      <w:pPr>
        <w:spacing w:line="360" w:lineRule="auto"/>
        <w:ind w:left="810" w:right="110"/>
        <w:jc w:val="center"/>
        <w:rPr>
          <w:rFonts w:ascii="Arial" w:hAnsi="Arial" w:cs="Arial"/>
          <w:b/>
          <w:bCs/>
          <w:sz w:val="20"/>
          <w:szCs w:val="20"/>
        </w:rPr>
      </w:pPr>
      <w:r w:rsidRPr="004C3454">
        <w:rPr>
          <w:rFonts w:ascii="Arial" w:hAnsi="Arial" w:cs="Arial"/>
          <w:b/>
          <w:bCs/>
          <w:sz w:val="20"/>
          <w:szCs w:val="20"/>
        </w:rPr>
        <w:t xml:space="preserve">INTERIM CONSOLIDATED </w:t>
      </w:r>
      <w:r w:rsidR="000342B4" w:rsidRPr="004C3454">
        <w:rPr>
          <w:rFonts w:ascii="Arial" w:hAnsi="Arial" w:cs="Arial"/>
          <w:b/>
          <w:bCs/>
          <w:sz w:val="20"/>
          <w:szCs w:val="20"/>
        </w:rPr>
        <w:t>AND</w:t>
      </w:r>
    </w:p>
    <w:p w:rsidR="000342B4" w:rsidRPr="004C3454" w:rsidRDefault="00753FAB" w:rsidP="005049DB">
      <w:pPr>
        <w:spacing w:line="360" w:lineRule="auto"/>
        <w:ind w:left="810" w:right="110"/>
        <w:jc w:val="center"/>
        <w:rPr>
          <w:rFonts w:ascii="Arial" w:hAnsi="Arial" w:cs="Arial"/>
          <w:b/>
          <w:bCs/>
          <w:sz w:val="20"/>
          <w:szCs w:val="20"/>
        </w:rPr>
      </w:pPr>
      <w:r w:rsidRPr="004C3454">
        <w:rPr>
          <w:rFonts w:ascii="Arial" w:hAnsi="Arial" w:cs="Arial"/>
          <w:b/>
          <w:bCs/>
          <w:sz w:val="20"/>
          <w:szCs w:val="20"/>
        </w:rPr>
        <w:t xml:space="preserve">SEPARATE </w:t>
      </w:r>
      <w:r w:rsidR="000342B4" w:rsidRPr="004C3454">
        <w:rPr>
          <w:rFonts w:ascii="Arial" w:hAnsi="Arial" w:cs="Arial"/>
          <w:b/>
          <w:bCs/>
          <w:sz w:val="20"/>
          <w:szCs w:val="20"/>
        </w:rPr>
        <w:t>FINANCIAL STATEMENTS</w:t>
      </w:r>
    </w:p>
    <w:p w:rsidR="000342B4" w:rsidRPr="004C3454" w:rsidRDefault="00753FAB" w:rsidP="005049DB">
      <w:pPr>
        <w:spacing w:line="360" w:lineRule="auto"/>
        <w:ind w:left="810" w:right="110"/>
        <w:jc w:val="center"/>
        <w:rPr>
          <w:rFonts w:ascii="Arial" w:hAnsi="Arial" w:cs="Arial"/>
          <w:b/>
          <w:bCs/>
          <w:sz w:val="20"/>
          <w:szCs w:val="20"/>
        </w:rPr>
      </w:pPr>
      <w:r w:rsidRPr="004C3454">
        <w:rPr>
          <w:rFonts w:ascii="Arial" w:hAnsi="Arial" w:cs="Arial"/>
          <w:b/>
          <w:bCs/>
          <w:sz w:val="20"/>
          <w:szCs w:val="20"/>
        </w:rPr>
        <w:t>SEPTEMBER</w:t>
      </w:r>
      <w:r w:rsidR="000342B4" w:rsidRPr="004C3454">
        <w:rPr>
          <w:rFonts w:ascii="Arial" w:hAnsi="Arial" w:cs="Arial"/>
          <w:b/>
          <w:bCs/>
          <w:sz w:val="20"/>
          <w:szCs w:val="20"/>
        </w:rPr>
        <w:t xml:space="preserve"> 3</w:t>
      </w:r>
      <w:r w:rsidR="00C04BCE" w:rsidRPr="004C3454">
        <w:rPr>
          <w:rFonts w:ascii="Arial" w:hAnsi="Arial" w:cs="Arial"/>
          <w:b/>
          <w:bCs/>
          <w:sz w:val="20"/>
          <w:szCs w:val="20"/>
        </w:rPr>
        <w:t>0</w:t>
      </w:r>
      <w:r w:rsidR="000342B4" w:rsidRPr="004C3454">
        <w:rPr>
          <w:rFonts w:ascii="Arial" w:hAnsi="Arial" w:cs="Arial"/>
          <w:b/>
          <w:bCs/>
          <w:sz w:val="20"/>
          <w:szCs w:val="20"/>
        </w:rPr>
        <w:t>, 2020</w:t>
      </w:r>
    </w:p>
    <w:p w:rsidR="0010283C" w:rsidRDefault="0010283C" w:rsidP="005049DB">
      <w:pPr>
        <w:spacing w:line="360" w:lineRule="auto"/>
        <w:ind w:right="110"/>
        <w:jc w:val="center"/>
        <w:rPr>
          <w:rFonts w:ascii="Angsana New" w:hAnsi="Angsana New" w:cs="Angsana New"/>
          <w:b/>
          <w:bCs/>
        </w:rPr>
        <w:sectPr w:rsidR="0010283C" w:rsidSect="009D05E6">
          <w:headerReference w:type="default" r:id="rId8"/>
          <w:headerReference w:type="first" r:id="rId9"/>
          <w:pgSz w:w="11909" w:h="16834" w:code="9"/>
          <w:pgMar w:top="706" w:right="1109" w:bottom="432" w:left="1440" w:header="540" w:footer="0" w:gutter="0"/>
          <w:cols w:space="720"/>
          <w:titlePg/>
          <w:docGrid w:linePitch="435"/>
        </w:sectPr>
      </w:pPr>
    </w:p>
    <w:p w:rsidR="0010283C" w:rsidRPr="00CD0681" w:rsidRDefault="0010283C" w:rsidP="0010283C">
      <w:pPr>
        <w:tabs>
          <w:tab w:val="left" w:pos="2700"/>
        </w:tabs>
        <w:ind w:right="-439"/>
        <w:rPr>
          <w:rFonts w:ascii="Angsana New" w:hAnsi="Angsana New" w:cs="Angsana New"/>
          <w:b/>
          <w:bCs/>
          <w:sz w:val="31"/>
          <w:szCs w:val="31"/>
          <w:cs/>
        </w:rPr>
      </w:pPr>
    </w:p>
    <w:p w:rsidR="0010283C" w:rsidRPr="00CD0681" w:rsidRDefault="0010283C" w:rsidP="0010283C">
      <w:pPr>
        <w:tabs>
          <w:tab w:val="left" w:pos="2700"/>
        </w:tabs>
        <w:ind w:right="-439"/>
        <w:rPr>
          <w:rFonts w:ascii="Angsana New" w:hAnsi="Angsana New" w:cs="Angsana New"/>
          <w:b/>
          <w:bCs/>
          <w:sz w:val="31"/>
          <w:szCs w:val="31"/>
        </w:rPr>
      </w:pPr>
    </w:p>
    <w:p w:rsidR="0010283C" w:rsidRPr="00CD0681" w:rsidRDefault="0010283C" w:rsidP="0010283C">
      <w:pPr>
        <w:tabs>
          <w:tab w:val="left" w:pos="2700"/>
        </w:tabs>
        <w:ind w:right="-439"/>
        <w:rPr>
          <w:rFonts w:ascii="Angsana New" w:hAnsi="Angsana New" w:cs="Angsana New"/>
          <w:b/>
          <w:bCs/>
          <w:sz w:val="20"/>
          <w:szCs w:val="20"/>
        </w:rPr>
      </w:pPr>
    </w:p>
    <w:p w:rsidR="0010283C" w:rsidRPr="00CD0681" w:rsidRDefault="0010283C" w:rsidP="0010283C">
      <w:pPr>
        <w:tabs>
          <w:tab w:val="left" w:pos="2700"/>
        </w:tabs>
        <w:ind w:right="-439"/>
        <w:rPr>
          <w:rFonts w:ascii="Angsana New" w:hAnsi="Angsana New" w:cs="Angsana New"/>
          <w:b/>
          <w:bCs/>
          <w:sz w:val="20"/>
          <w:szCs w:val="20"/>
        </w:rPr>
      </w:pPr>
    </w:p>
    <w:p w:rsidR="0010283C" w:rsidRPr="004C3454" w:rsidRDefault="0010283C" w:rsidP="005049DB">
      <w:pPr>
        <w:spacing w:line="360" w:lineRule="auto"/>
        <w:ind w:right="-513"/>
        <w:rPr>
          <w:rFonts w:ascii="Arial" w:hAnsi="Arial" w:cs="Arial"/>
          <w:b/>
          <w:bCs/>
          <w:caps/>
          <w:sz w:val="20"/>
          <w:szCs w:val="20"/>
        </w:rPr>
      </w:pPr>
      <w:r w:rsidRPr="004C3454">
        <w:rPr>
          <w:rFonts w:ascii="Arial" w:hAnsi="Arial" w:cs="Arial"/>
          <w:b/>
          <w:bCs/>
          <w:caps/>
          <w:sz w:val="20"/>
          <w:szCs w:val="20"/>
        </w:rPr>
        <w:t>INDEPENDENT AUDITOR’S REPORT ON REVIEW OF INTERIM FINANCIAL INFORMATION</w:t>
      </w:r>
    </w:p>
    <w:p w:rsidR="0010283C" w:rsidRPr="004C3454" w:rsidRDefault="0010283C" w:rsidP="005049DB">
      <w:pPr>
        <w:pStyle w:val="Heading3"/>
        <w:tabs>
          <w:tab w:val="clear" w:pos="1980"/>
        </w:tabs>
        <w:spacing w:line="360" w:lineRule="auto"/>
        <w:ind w:right="-108" w:firstLine="0"/>
        <w:rPr>
          <w:rFonts w:ascii="Arial" w:hAnsi="Arial" w:cs="Arial"/>
          <w:b/>
          <w:bCs/>
          <w:sz w:val="20"/>
          <w:szCs w:val="20"/>
          <w:u w:val="none"/>
        </w:rPr>
      </w:pPr>
      <w:r w:rsidRPr="004C3454">
        <w:rPr>
          <w:rFonts w:ascii="Arial" w:hAnsi="Arial" w:cs="Arial"/>
          <w:b/>
          <w:bCs/>
          <w:sz w:val="20"/>
          <w:szCs w:val="20"/>
          <w:u w:val="none"/>
        </w:rPr>
        <w:t>To the Shareholders and Board of Directors of</w:t>
      </w:r>
    </w:p>
    <w:p w:rsidR="0010283C" w:rsidRPr="004C3454" w:rsidRDefault="0010283C" w:rsidP="005049DB">
      <w:pPr>
        <w:pStyle w:val="Heading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4C3454">
        <w:rPr>
          <w:rFonts w:ascii="Arial" w:hAnsi="Arial" w:cs="Arial"/>
          <w:b/>
          <w:bCs/>
          <w:sz w:val="20"/>
          <w:szCs w:val="20"/>
          <w:u w:val="none"/>
        </w:rPr>
        <w:tab/>
        <w:t>Pan Asia Footwear Public Company Limited</w:t>
      </w:r>
    </w:p>
    <w:p w:rsidR="0010283C" w:rsidRPr="004C3454" w:rsidRDefault="0010283C" w:rsidP="005049DB">
      <w:pPr>
        <w:pStyle w:val="BodyText"/>
        <w:tabs>
          <w:tab w:val="left" w:pos="720"/>
        </w:tabs>
        <w:spacing w:line="360" w:lineRule="auto"/>
        <w:ind w:right="-32" w:firstLine="709"/>
        <w:jc w:val="thaiDistribute"/>
        <w:rPr>
          <w:rFonts w:ascii="Arial" w:hAnsi="Arial" w:cs="Arial"/>
          <w:sz w:val="20"/>
          <w:szCs w:val="20"/>
        </w:rPr>
      </w:pPr>
      <w:r w:rsidRPr="004C3454">
        <w:rPr>
          <w:rFonts w:ascii="Arial" w:hAnsi="Arial" w:cs="Arial"/>
          <w:sz w:val="20"/>
          <w:szCs w:val="20"/>
        </w:rPr>
        <w:t>I have reviewed the acco</w:t>
      </w:r>
      <w:r w:rsidR="00D578F5" w:rsidRPr="004C3454">
        <w:rPr>
          <w:rFonts w:ascii="Arial" w:hAnsi="Arial" w:cs="Arial"/>
          <w:sz w:val="20"/>
          <w:szCs w:val="20"/>
        </w:rPr>
        <w:t>mpanying consolidated statement</w:t>
      </w:r>
      <w:r w:rsidR="00DD7901">
        <w:rPr>
          <w:rFonts w:ascii="Arial" w:hAnsi="Arial" w:cs="Cordia New"/>
          <w:sz w:val="20"/>
          <w:szCs w:val="25"/>
        </w:rPr>
        <w:t>s</w:t>
      </w:r>
      <w:r w:rsidRPr="004C3454">
        <w:rPr>
          <w:rFonts w:ascii="Arial" w:hAnsi="Arial" w:cs="Arial"/>
          <w:sz w:val="20"/>
          <w:szCs w:val="20"/>
        </w:rPr>
        <w:t xml:space="preserve"> of financial position of Pan Asia Footwear Public Company Limited and </w:t>
      </w:r>
      <w:r w:rsidR="006A32D6" w:rsidRPr="004C3454">
        <w:rPr>
          <w:rFonts w:ascii="Arial" w:hAnsi="Arial" w:cs="Arial"/>
          <w:sz w:val="20"/>
          <w:szCs w:val="20"/>
        </w:rPr>
        <w:t xml:space="preserve">its </w:t>
      </w:r>
      <w:r w:rsidRPr="004C3454">
        <w:rPr>
          <w:rFonts w:ascii="Arial" w:hAnsi="Arial" w:cs="Arial"/>
          <w:sz w:val="20"/>
          <w:szCs w:val="20"/>
        </w:rPr>
        <w:t xml:space="preserve">subsidiaries as at </w:t>
      </w:r>
      <w:r w:rsidR="006A32D6" w:rsidRPr="004C3454">
        <w:rPr>
          <w:rFonts w:ascii="Arial" w:hAnsi="Arial" w:cs="Arial"/>
          <w:sz w:val="20"/>
          <w:szCs w:val="20"/>
        </w:rPr>
        <w:t>September</w:t>
      </w:r>
      <w:r w:rsidRPr="004C3454">
        <w:rPr>
          <w:rFonts w:ascii="Arial" w:hAnsi="Arial" w:cs="Arial"/>
          <w:sz w:val="20"/>
          <w:szCs w:val="20"/>
        </w:rPr>
        <w:t xml:space="preserve"> 3</w:t>
      </w:r>
      <w:r w:rsidR="00C04BCE" w:rsidRPr="004C3454">
        <w:rPr>
          <w:rFonts w:ascii="Arial" w:hAnsi="Arial" w:cs="Arial"/>
          <w:sz w:val="20"/>
          <w:szCs w:val="20"/>
        </w:rPr>
        <w:t>0</w:t>
      </w:r>
      <w:r w:rsidRPr="004C3454">
        <w:rPr>
          <w:rFonts w:ascii="Arial" w:hAnsi="Arial" w:cs="Arial"/>
          <w:sz w:val="20"/>
          <w:szCs w:val="20"/>
        </w:rPr>
        <w:t>, 2020, the related consolidated statements of comprehensive income</w:t>
      </w:r>
      <w:r w:rsidR="00C04BCE" w:rsidRPr="004C3454">
        <w:rPr>
          <w:rFonts w:ascii="Arial" w:hAnsi="Arial" w:cs="Arial"/>
          <w:sz w:val="20"/>
          <w:szCs w:val="20"/>
        </w:rPr>
        <w:t xml:space="preserve"> for the th</w:t>
      </w:r>
      <w:r w:rsidR="007A1248" w:rsidRPr="004C3454">
        <w:rPr>
          <w:rFonts w:ascii="Arial" w:hAnsi="Arial" w:cs="Arial"/>
          <w:sz w:val="20"/>
          <w:szCs w:val="20"/>
        </w:rPr>
        <w:t>r</w:t>
      </w:r>
      <w:r w:rsidR="00C04BCE" w:rsidRPr="004C3454">
        <w:rPr>
          <w:rFonts w:ascii="Arial" w:hAnsi="Arial" w:cs="Arial"/>
          <w:sz w:val="20"/>
          <w:szCs w:val="20"/>
        </w:rPr>
        <w:t xml:space="preserve">ee-month and </w:t>
      </w:r>
      <w:r w:rsidR="006A32D6" w:rsidRPr="004C3454">
        <w:rPr>
          <w:rFonts w:ascii="Arial" w:hAnsi="Arial" w:cs="Arial"/>
          <w:sz w:val="20"/>
          <w:szCs w:val="20"/>
        </w:rPr>
        <w:t>nine</w:t>
      </w:r>
      <w:r w:rsidR="00C04BCE" w:rsidRPr="004C3454">
        <w:rPr>
          <w:rFonts w:ascii="Arial" w:hAnsi="Arial" w:cs="Arial"/>
          <w:sz w:val="20"/>
          <w:szCs w:val="20"/>
        </w:rPr>
        <w:t xml:space="preserve">-month periods ended </w:t>
      </w:r>
      <w:r w:rsidR="006A32D6" w:rsidRPr="004C3454">
        <w:rPr>
          <w:rFonts w:ascii="Arial" w:hAnsi="Arial" w:cs="Arial"/>
          <w:sz w:val="20"/>
          <w:szCs w:val="20"/>
        </w:rPr>
        <w:t>September</w:t>
      </w:r>
      <w:r w:rsidR="00C04BCE" w:rsidRPr="004C3454">
        <w:rPr>
          <w:rFonts w:ascii="Arial" w:hAnsi="Arial" w:cs="Arial"/>
          <w:sz w:val="20"/>
          <w:szCs w:val="20"/>
        </w:rPr>
        <w:t xml:space="preserve"> 30,</w:t>
      </w:r>
      <w:r w:rsidR="007A1248" w:rsidRPr="004C3454">
        <w:rPr>
          <w:rFonts w:ascii="Arial" w:hAnsi="Arial" w:cs="Arial"/>
          <w:sz w:val="20"/>
          <w:szCs w:val="20"/>
        </w:rPr>
        <w:t xml:space="preserve"> 2020</w:t>
      </w:r>
      <w:r w:rsidR="00C04BCE" w:rsidRPr="004C3454">
        <w:rPr>
          <w:rFonts w:ascii="Arial" w:hAnsi="Arial" w:cs="Arial"/>
          <w:sz w:val="20"/>
          <w:szCs w:val="20"/>
        </w:rPr>
        <w:t xml:space="preserve">, </w:t>
      </w:r>
      <w:r w:rsidR="00736956" w:rsidRPr="004C3454">
        <w:rPr>
          <w:rFonts w:ascii="Arial" w:hAnsi="Arial" w:cs="Arial"/>
          <w:sz w:val="20"/>
          <w:szCs w:val="20"/>
        </w:rPr>
        <w:t>and the related consolidated statement</w:t>
      </w:r>
      <w:r w:rsidR="00DD7901">
        <w:rPr>
          <w:rFonts w:ascii="Arial" w:hAnsi="Arial" w:cs="Arial"/>
          <w:sz w:val="20"/>
          <w:szCs w:val="20"/>
        </w:rPr>
        <w:t>s</w:t>
      </w:r>
      <w:r w:rsidR="00736956" w:rsidRPr="004C3454">
        <w:rPr>
          <w:rFonts w:ascii="Arial" w:hAnsi="Arial" w:cs="Arial"/>
          <w:sz w:val="20"/>
          <w:szCs w:val="20"/>
        </w:rPr>
        <w:t xml:space="preserve"> of </w:t>
      </w:r>
      <w:r w:rsidRPr="004C3454">
        <w:rPr>
          <w:rFonts w:ascii="Arial" w:hAnsi="Arial" w:cs="Arial"/>
          <w:sz w:val="20"/>
          <w:szCs w:val="20"/>
        </w:rPr>
        <w:t xml:space="preserve">changes in shareholders’ equity and cash flows for the </w:t>
      </w:r>
      <w:r w:rsidR="006A32D6" w:rsidRPr="004C3454">
        <w:rPr>
          <w:rFonts w:ascii="Arial" w:hAnsi="Arial" w:cs="Arial"/>
          <w:sz w:val="20"/>
          <w:szCs w:val="20"/>
        </w:rPr>
        <w:t>nine</w:t>
      </w:r>
      <w:r w:rsidRPr="004C3454">
        <w:rPr>
          <w:rFonts w:ascii="Arial" w:hAnsi="Arial" w:cs="Arial"/>
          <w:sz w:val="20"/>
          <w:szCs w:val="20"/>
        </w:rPr>
        <w:t xml:space="preserve">-month period </w:t>
      </w:r>
      <w:r w:rsidR="00202259" w:rsidRPr="004C3454">
        <w:rPr>
          <w:rFonts w:ascii="Arial" w:hAnsi="Arial" w:cs="Arial"/>
          <w:sz w:val="20"/>
          <w:szCs w:val="20"/>
        </w:rPr>
        <w:t xml:space="preserve">then </w:t>
      </w:r>
      <w:r w:rsidRPr="004C3454">
        <w:rPr>
          <w:rFonts w:ascii="Arial" w:hAnsi="Arial" w:cs="Arial"/>
          <w:sz w:val="20"/>
          <w:szCs w:val="20"/>
        </w:rPr>
        <w:t xml:space="preserve">ended, as well as the condensed notes to the </w:t>
      </w:r>
      <w:r w:rsidR="009A38CB" w:rsidRPr="004C3454">
        <w:rPr>
          <w:rFonts w:ascii="Arial" w:hAnsi="Arial" w:cs="Arial"/>
          <w:sz w:val="20"/>
          <w:szCs w:val="20"/>
        </w:rPr>
        <w:t xml:space="preserve">consolidated </w:t>
      </w:r>
      <w:r w:rsidRPr="004C3454">
        <w:rPr>
          <w:rFonts w:ascii="Arial" w:hAnsi="Arial" w:cs="Arial"/>
          <w:sz w:val="20"/>
          <w:szCs w:val="20"/>
        </w:rPr>
        <w:t>financial statements</w:t>
      </w:r>
      <w:r w:rsidR="00736956" w:rsidRPr="004C3454">
        <w:rPr>
          <w:rFonts w:ascii="Arial" w:hAnsi="Arial" w:cs="Arial"/>
          <w:sz w:val="20"/>
          <w:szCs w:val="20"/>
        </w:rPr>
        <w:t>.</w:t>
      </w:r>
      <w:r w:rsidRPr="004C3454">
        <w:rPr>
          <w:rFonts w:ascii="Arial" w:hAnsi="Arial" w:cs="Arial"/>
          <w:sz w:val="20"/>
          <w:szCs w:val="20"/>
        </w:rPr>
        <w:t xml:space="preserve"> </w:t>
      </w:r>
      <w:r w:rsidR="00736956" w:rsidRPr="004C3454">
        <w:rPr>
          <w:rFonts w:ascii="Arial" w:hAnsi="Arial" w:cs="Arial"/>
          <w:sz w:val="20"/>
          <w:szCs w:val="20"/>
        </w:rPr>
        <w:t>I</w:t>
      </w:r>
      <w:r w:rsidRPr="004C3454">
        <w:rPr>
          <w:rFonts w:ascii="Arial" w:hAnsi="Arial" w:cs="Arial"/>
          <w:sz w:val="20"/>
          <w:szCs w:val="20"/>
        </w:rPr>
        <w:t xml:space="preserve"> have also reviewed the separate financial statements of Pan Asia Footwear Public Company Limited for the same period</w:t>
      </w:r>
      <w:r w:rsidR="007A1248" w:rsidRPr="004C3454">
        <w:rPr>
          <w:rFonts w:ascii="Arial" w:hAnsi="Arial" w:cs="Arial"/>
          <w:sz w:val="20"/>
          <w:szCs w:val="20"/>
        </w:rPr>
        <w:t>s</w:t>
      </w:r>
      <w:r w:rsidRPr="004C3454">
        <w:rPr>
          <w:rFonts w:ascii="Arial" w:hAnsi="Arial" w:cs="Arial"/>
          <w:sz w:val="20"/>
          <w:szCs w:val="20"/>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10283C" w:rsidRPr="004C3454" w:rsidRDefault="0010283C" w:rsidP="005049DB">
      <w:pPr>
        <w:tabs>
          <w:tab w:val="left" w:pos="720"/>
          <w:tab w:val="left" w:pos="1440"/>
          <w:tab w:val="left" w:pos="1980"/>
        </w:tabs>
        <w:spacing w:line="360" w:lineRule="auto"/>
        <w:ind w:right="-151"/>
        <w:jc w:val="thaiDistribute"/>
        <w:rPr>
          <w:rFonts w:ascii="Arial" w:hAnsi="Arial" w:cs="Arial"/>
          <w:sz w:val="20"/>
          <w:szCs w:val="20"/>
        </w:rPr>
      </w:pPr>
    </w:p>
    <w:p w:rsidR="0010283C" w:rsidRPr="004C3454" w:rsidRDefault="0010283C" w:rsidP="005049DB">
      <w:pPr>
        <w:tabs>
          <w:tab w:val="left" w:pos="360"/>
          <w:tab w:val="left" w:pos="900"/>
          <w:tab w:val="left" w:pos="1440"/>
        </w:tabs>
        <w:spacing w:line="360" w:lineRule="auto"/>
        <w:ind w:right="-522"/>
        <w:jc w:val="both"/>
        <w:rPr>
          <w:rFonts w:ascii="Arial" w:hAnsi="Arial" w:cs="Arial"/>
          <w:b/>
          <w:bCs/>
          <w:sz w:val="20"/>
          <w:szCs w:val="20"/>
        </w:rPr>
      </w:pPr>
      <w:r w:rsidRPr="004C3454">
        <w:rPr>
          <w:rFonts w:ascii="Arial" w:hAnsi="Arial" w:cs="Arial"/>
          <w:b/>
          <w:bCs/>
          <w:sz w:val="20"/>
          <w:szCs w:val="20"/>
        </w:rPr>
        <w:t>Scope of review</w:t>
      </w:r>
    </w:p>
    <w:p w:rsidR="00202259" w:rsidRPr="004C3454" w:rsidRDefault="0010283C" w:rsidP="005049DB">
      <w:pPr>
        <w:pStyle w:val="BodyText"/>
        <w:tabs>
          <w:tab w:val="clear" w:pos="360"/>
          <w:tab w:val="clear" w:pos="900"/>
          <w:tab w:val="left" w:pos="567"/>
        </w:tabs>
        <w:spacing w:line="360" w:lineRule="auto"/>
        <w:ind w:right="-32"/>
        <w:jc w:val="thaiDistribute"/>
        <w:rPr>
          <w:rFonts w:ascii="Arial" w:hAnsi="Arial" w:cs="Arial"/>
          <w:sz w:val="20"/>
          <w:szCs w:val="20"/>
        </w:rPr>
      </w:pPr>
      <w:r w:rsidRPr="004C3454">
        <w:rPr>
          <w:rFonts w:ascii="Arial" w:hAnsi="Arial" w:cs="Arial"/>
          <w:sz w:val="20"/>
          <w:szCs w:val="20"/>
        </w:rPr>
        <w:tab/>
        <w:t>Except for the matter as mentioned in the paragraph “Basis for qualified conclusion”</w:t>
      </w:r>
      <w:r w:rsidRPr="004C3454">
        <w:rPr>
          <w:rFonts w:ascii="Arial" w:hAnsi="Arial" w:cs="Arial"/>
          <w:sz w:val="20"/>
          <w:szCs w:val="20"/>
          <w:cs/>
        </w:rPr>
        <w:t xml:space="preserve"> </w:t>
      </w:r>
      <w:r w:rsidRPr="004C3454">
        <w:rPr>
          <w:rFonts w:ascii="Arial" w:hAnsi="Arial" w:cs="Arial"/>
          <w:sz w:val="20"/>
          <w:szCs w:val="20"/>
        </w:rPr>
        <w:t xml:space="preserve">I conducted my review in accordance with </w:t>
      </w:r>
      <w:r w:rsidR="00DF3A3D" w:rsidRPr="004C3454">
        <w:rPr>
          <w:rFonts w:ascii="Arial" w:hAnsi="Arial" w:cs="Arial"/>
          <w:sz w:val="20"/>
          <w:szCs w:val="20"/>
        </w:rPr>
        <w:t xml:space="preserve">Thai </w:t>
      </w:r>
      <w:r w:rsidRPr="004C3454">
        <w:rPr>
          <w:rFonts w:ascii="Arial" w:hAnsi="Arial" w:cs="Arial"/>
          <w:sz w:val="20"/>
          <w:szCs w:val="20"/>
        </w:rPr>
        <w:t xml:space="preserve">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DF3A3D" w:rsidRPr="004C3454">
        <w:rPr>
          <w:rFonts w:ascii="Arial" w:hAnsi="Arial" w:cs="Arial"/>
          <w:sz w:val="20"/>
          <w:szCs w:val="20"/>
        </w:rPr>
        <w:t xml:space="preserve">Thai </w:t>
      </w:r>
      <w:r w:rsidR="00CB404C" w:rsidRPr="004C3454">
        <w:rPr>
          <w:rFonts w:ascii="Arial" w:hAnsi="Arial" w:cs="Arial"/>
          <w:sz w:val="20"/>
          <w:szCs w:val="20"/>
        </w:rPr>
        <w:t>Standards on A</w:t>
      </w:r>
      <w:r w:rsidRPr="004C3454">
        <w:rPr>
          <w:rFonts w:ascii="Arial" w:hAnsi="Arial" w:cs="Arial"/>
          <w:sz w:val="20"/>
          <w:szCs w:val="20"/>
        </w:rPr>
        <w:t>uditing and consequently does not enable me to obtain assurance that I would become aware of all significant matters that might be identified in an audit. Accordingly, I do not express an audit opinion.</w:t>
      </w:r>
    </w:p>
    <w:p w:rsidR="0010283C" w:rsidRPr="004C3454" w:rsidRDefault="0010283C" w:rsidP="005049DB">
      <w:pPr>
        <w:pStyle w:val="BodyText"/>
        <w:tabs>
          <w:tab w:val="clear" w:pos="360"/>
          <w:tab w:val="clear" w:pos="900"/>
          <w:tab w:val="left" w:pos="567"/>
        </w:tabs>
        <w:spacing w:line="360" w:lineRule="auto"/>
        <w:ind w:right="-32"/>
        <w:jc w:val="thaiDistribute"/>
        <w:rPr>
          <w:rFonts w:ascii="Arial" w:hAnsi="Arial" w:cs="Arial"/>
          <w:sz w:val="20"/>
          <w:szCs w:val="20"/>
        </w:rPr>
      </w:pPr>
    </w:p>
    <w:p w:rsidR="0010283C" w:rsidRPr="004C3454" w:rsidRDefault="0010283C" w:rsidP="005049DB">
      <w:pPr>
        <w:tabs>
          <w:tab w:val="left" w:pos="360"/>
          <w:tab w:val="left" w:pos="900"/>
          <w:tab w:val="left" w:pos="1440"/>
        </w:tabs>
        <w:spacing w:line="360" w:lineRule="auto"/>
        <w:ind w:right="-14"/>
        <w:jc w:val="thaiDistribute"/>
        <w:rPr>
          <w:rFonts w:ascii="Arial" w:hAnsi="Arial" w:cs="Arial"/>
          <w:b/>
          <w:bCs/>
          <w:sz w:val="20"/>
          <w:szCs w:val="20"/>
        </w:rPr>
      </w:pPr>
      <w:r w:rsidRPr="004C3454">
        <w:rPr>
          <w:rFonts w:ascii="Arial" w:hAnsi="Arial" w:cs="Arial"/>
          <w:b/>
          <w:bCs/>
          <w:sz w:val="20"/>
          <w:szCs w:val="20"/>
        </w:rPr>
        <w:t>Basis for qualified conclusion</w:t>
      </w:r>
    </w:p>
    <w:p w:rsidR="0010283C" w:rsidRPr="004C3454" w:rsidRDefault="0010283C" w:rsidP="005049DB">
      <w:pPr>
        <w:pStyle w:val="BodyText"/>
        <w:numPr>
          <w:ilvl w:val="0"/>
          <w:numId w:val="15"/>
        </w:numPr>
        <w:tabs>
          <w:tab w:val="clear" w:pos="360"/>
          <w:tab w:val="clear" w:pos="900"/>
          <w:tab w:val="clear" w:pos="1440"/>
          <w:tab w:val="clear" w:pos="1980"/>
          <w:tab w:val="left" w:pos="851"/>
        </w:tabs>
        <w:spacing w:line="360" w:lineRule="auto"/>
        <w:ind w:left="0" w:right="-32" w:firstLine="567"/>
        <w:jc w:val="thaiDistribute"/>
        <w:rPr>
          <w:rFonts w:ascii="Arial" w:hAnsi="Arial" w:cs="Arial"/>
          <w:sz w:val="20"/>
          <w:szCs w:val="20"/>
        </w:rPr>
      </w:pPr>
      <w:r w:rsidRPr="004C3454">
        <w:rPr>
          <w:rFonts w:ascii="Arial" w:hAnsi="Arial" w:cs="Arial"/>
          <w:sz w:val="20"/>
          <w:szCs w:val="20"/>
        </w:rPr>
        <w:t xml:space="preserve">I was appointed as auditor for the Company and </w:t>
      </w:r>
      <w:r w:rsidR="002B5D3E" w:rsidRPr="004C3454">
        <w:rPr>
          <w:rFonts w:ascii="Arial" w:hAnsi="Arial" w:cs="Arial"/>
          <w:sz w:val="20"/>
          <w:szCs w:val="20"/>
        </w:rPr>
        <w:t xml:space="preserve">its </w:t>
      </w:r>
      <w:r w:rsidRPr="004C3454">
        <w:rPr>
          <w:rFonts w:ascii="Arial" w:hAnsi="Arial" w:cs="Arial"/>
          <w:sz w:val="20"/>
          <w:szCs w:val="20"/>
        </w:rPr>
        <w:t>subsidiaries by the Board of Directors as of March 31, 2020, therefore, I have not participated in the observation of physical inventory as of January 1, 2020. I was unable to review the inventory which included in the interim financial statements, due to the balanc</w:t>
      </w:r>
      <w:r w:rsidR="00981EBA" w:rsidRPr="004C3454">
        <w:rPr>
          <w:rFonts w:ascii="Arial" w:hAnsi="Arial" w:cs="Arial"/>
          <w:sz w:val="20"/>
          <w:szCs w:val="20"/>
        </w:rPr>
        <w:t>e</w:t>
      </w:r>
      <w:r w:rsidRPr="004C3454">
        <w:rPr>
          <w:rFonts w:ascii="Arial" w:hAnsi="Arial" w:cs="Arial"/>
          <w:sz w:val="20"/>
          <w:szCs w:val="20"/>
        </w:rPr>
        <w:t xml:space="preserve"> forward included in the performance. If I can inspect the regarding inventory, I may have found events indicating that there may be adjustment to the interim financial statements for the period</w:t>
      </w:r>
      <w:r w:rsidR="00F74E7C" w:rsidRPr="004C3454">
        <w:rPr>
          <w:rFonts w:ascii="Arial" w:hAnsi="Arial" w:cs="Arial"/>
          <w:sz w:val="20"/>
          <w:szCs w:val="20"/>
        </w:rPr>
        <w:t xml:space="preserve"> </w:t>
      </w:r>
      <w:r w:rsidRPr="004C3454">
        <w:rPr>
          <w:rFonts w:ascii="Arial" w:hAnsi="Arial" w:cs="Arial"/>
          <w:sz w:val="20"/>
          <w:szCs w:val="20"/>
        </w:rPr>
        <w:t>ended</w:t>
      </w:r>
      <w:r w:rsidR="00C04BCE" w:rsidRPr="004C3454">
        <w:rPr>
          <w:rFonts w:ascii="Arial" w:hAnsi="Arial" w:cs="Arial"/>
          <w:sz w:val="20"/>
          <w:szCs w:val="20"/>
        </w:rPr>
        <w:t xml:space="preserve"> </w:t>
      </w:r>
      <w:r w:rsidR="00A062E0" w:rsidRPr="004C3454">
        <w:rPr>
          <w:rFonts w:ascii="Arial" w:hAnsi="Arial" w:cs="Arial"/>
          <w:sz w:val="20"/>
          <w:szCs w:val="20"/>
        </w:rPr>
        <w:t>September</w:t>
      </w:r>
      <w:r w:rsidRPr="004C3454">
        <w:rPr>
          <w:rFonts w:ascii="Arial" w:hAnsi="Arial" w:cs="Arial"/>
          <w:sz w:val="20"/>
          <w:szCs w:val="20"/>
        </w:rPr>
        <w:t xml:space="preserve"> 3</w:t>
      </w:r>
      <w:r w:rsidR="00C04BCE" w:rsidRPr="004C3454">
        <w:rPr>
          <w:rFonts w:ascii="Arial" w:hAnsi="Arial" w:cs="Arial"/>
          <w:sz w:val="20"/>
          <w:szCs w:val="20"/>
        </w:rPr>
        <w:t>0</w:t>
      </w:r>
      <w:r w:rsidRPr="004C3454">
        <w:rPr>
          <w:rFonts w:ascii="Arial" w:hAnsi="Arial" w:cs="Arial"/>
          <w:sz w:val="20"/>
          <w:szCs w:val="20"/>
        </w:rPr>
        <w:t xml:space="preserve">, 2020. </w:t>
      </w:r>
    </w:p>
    <w:p w:rsidR="0010283C" w:rsidRPr="004C3454" w:rsidRDefault="0010283C" w:rsidP="005049DB">
      <w:pPr>
        <w:pStyle w:val="BodyText"/>
        <w:numPr>
          <w:ilvl w:val="0"/>
          <w:numId w:val="15"/>
        </w:numPr>
        <w:tabs>
          <w:tab w:val="clear" w:pos="360"/>
          <w:tab w:val="clear" w:pos="900"/>
          <w:tab w:val="clear" w:pos="1440"/>
          <w:tab w:val="clear" w:pos="1980"/>
          <w:tab w:val="left" w:pos="851"/>
        </w:tabs>
        <w:spacing w:line="360" w:lineRule="auto"/>
        <w:ind w:left="0" w:right="-32" w:firstLine="567"/>
        <w:jc w:val="thaiDistribute"/>
        <w:rPr>
          <w:rFonts w:ascii="Arial" w:hAnsi="Arial" w:cs="Arial"/>
          <w:sz w:val="20"/>
          <w:szCs w:val="20"/>
        </w:rPr>
      </w:pPr>
      <w:r w:rsidRPr="004C3454">
        <w:rPr>
          <w:rFonts w:ascii="Arial" w:hAnsi="Arial" w:cs="Arial"/>
          <w:sz w:val="20"/>
          <w:szCs w:val="20"/>
        </w:rPr>
        <w:t>As discussed in Note 9 to the financial statements, the Company did not obtain</w:t>
      </w:r>
      <w:r w:rsidRPr="004C3454">
        <w:rPr>
          <w:rFonts w:ascii="Arial" w:hAnsi="Arial" w:cs="Arial"/>
          <w:sz w:val="20"/>
          <w:szCs w:val="20"/>
          <w:cs/>
        </w:rPr>
        <w:t xml:space="preserve"> </w:t>
      </w:r>
      <w:r w:rsidRPr="004C3454">
        <w:rPr>
          <w:rFonts w:ascii="Arial" w:hAnsi="Arial" w:cs="Arial"/>
          <w:sz w:val="20"/>
          <w:szCs w:val="20"/>
        </w:rPr>
        <w:t>the consolidated and separate financial statements for the</w:t>
      </w:r>
      <w:r w:rsidR="00893DCB" w:rsidRPr="004C3454">
        <w:rPr>
          <w:rFonts w:ascii="Arial" w:hAnsi="Arial" w:cs="Arial"/>
          <w:sz w:val="20"/>
          <w:szCs w:val="20"/>
        </w:rPr>
        <w:t xml:space="preserve"> three-month and</w:t>
      </w:r>
      <w:r w:rsidRPr="004C3454">
        <w:rPr>
          <w:rFonts w:ascii="Arial" w:hAnsi="Arial" w:cs="Arial"/>
          <w:sz w:val="20"/>
          <w:szCs w:val="20"/>
        </w:rPr>
        <w:t xml:space="preserve"> </w:t>
      </w:r>
      <w:r w:rsidR="00A062E0" w:rsidRPr="004C3454">
        <w:rPr>
          <w:rFonts w:ascii="Arial" w:hAnsi="Arial" w:cs="Arial"/>
          <w:sz w:val="20"/>
          <w:szCs w:val="20"/>
        </w:rPr>
        <w:t>nine</w:t>
      </w:r>
      <w:r w:rsidRPr="004C3454">
        <w:rPr>
          <w:rFonts w:ascii="Arial" w:hAnsi="Arial" w:cs="Arial"/>
          <w:sz w:val="20"/>
          <w:szCs w:val="20"/>
          <w:cs/>
        </w:rPr>
        <w:t>-</w:t>
      </w:r>
      <w:r w:rsidRPr="004C3454">
        <w:rPr>
          <w:rFonts w:ascii="Arial" w:hAnsi="Arial" w:cs="Arial"/>
          <w:sz w:val="20"/>
          <w:szCs w:val="20"/>
        </w:rPr>
        <w:t>month</w:t>
      </w:r>
      <w:r w:rsidRPr="004C3454">
        <w:rPr>
          <w:rFonts w:ascii="Arial" w:hAnsi="Arial" w:cs="Arial"/>
          <w:sz w:val="20"/>
          <w:szCs w:val="20"/>
          <w:cs/>
        </w:rPr>
        <w:t xml:space="preserve"> </w:t>
      </w:r>
      <w:r w:rsidRPr="004C3454">
        <w:rPr>
          <w:rFonts w:ascii="Arial" w:hAnsi="Arial" w:cs="Arial"/>
          <w:sz w:val="20"/>
          <w:szCs w:val="20"/>
        </w:rPr>
        <w:t>period</w:t>
      </w:r>
      <w:r w:rsidR="00893DCB" w:rsidRPr="004C3454">
        <w:rPr>
          <w:rFonts w:ascii="Arial" w:hAnsi="Arial" w:cs="Arial"/>
          <w:sz w:val="20"/>
          <w:szCs w:val="20"/>
        </w:rPr>
        <w:t>s</w:t>
      </w:r>
      <w:r w:rsidRPr="004C3454">
        <w:rPr>
          <w:rFonts w:ascii="Arial" w:hAnsi="Arial" w:cs="Arial"/>
          <w:sz w:val="20"/>
          <w:szCs w:val="20"/>
        </w:rPr>
        <w:t xml:space="preserve"> ended </w:t>
      </w:r>
      <w:r w:rsidR="00A062E0" w:rsidRPr="004C3454">
        <w:rPr>
          <w:rFonts w:ascii="Arial" w:hAnsi="Arial" w:cs="Arial"/>
          <w:sz w:val="20"/>
          <w:szCs w:val="20"/>
        </w:rPr>
        <w:t>September</w:t>
      </w:r>
      <w:r w:rsidRPr="004C3454">
        <w:rPr>
          <w:rFonts w:ascii="Arial" w:hAnsi="Arial" w:cs="Arial"/>
          <w:sz w:val="20"/>
          <w:szCs w:val="20"/>
        </w:rPr>
        <w:t xml:space="preserve"> 3</w:t>
      </w:r>
      <w:r w:rsidR="00C04BCE" w:rsidRPr="004C3454">
        <w:rPr>
          <w:rFonts w:ascii="Arial" w:hAnsi="Arial" w:cs="Arial"/>
          <w:sz w:val="20"/>
          <w:szCs w:val="20"/>
        </w:rPr>
        <w:t>0</w:t>
      </w:r>
      <w:r w:rsidRPr="004C3454">
        <w:rPr>
          <w:rFonts w:ascii="Arial" w:hAnsi="Arial" w:cs="Arial"/>
          <w:sz w:val="20"/>
          <w:szCs w:val="20"/>
        </w:rPr>
        <w:t>, 2020</w:t>
      </w:r>
      <w:r w:rsidR="00893DCB" w:rsidRPr="004C3454">
        <w:rPr>
          <w:rFonts w:ascii="Arial" w:hAnsi="Arial" w:cs="Arial"/>
          <w:sz w:val="20"/>
          <w:szCs w:val="20"/>
        </w:rPr>
        <w:t xml:space="preserve"> </w:t>
      </w:r>
      <w:r w:rsidRPr="004C3454">
        <w:rPr>
          <w:rFonts w:ascii="Arial" w:hAnsi="Arial" w:cs="Arial"/>
          <w:sz w:val="20"/>
          <w:szCs w:val="20"/>
        </w:rPr>
        <w:t>of</w:t>
      </w:r>
      <w:r w:rsidRPr="004C3454">
        <w:rPr>
          <w:rFonts w:ascii="Arial" w:hAnsi="Arial" w:cs="Arial"/>
          <w:sz w:val="20"/>
          <w:szCs w:val="20"/>
          <w:cs/>
        </w:rPr>
        <w:t xml:space="preserve"> </w:t>
      </w:r>
      <w:r w:rsidRPr="004C3454">
        <w:rPr>
          <w:rFonts w:ascii="Arial" w:hAnsi="Arial" w:cs="Arial"/>
          <w:sz w:val="20"/>
          <w:szCs w:val="20"/>
        </w:rPr>
        <w:t>PA Capital</w:t>
      </w:r>
      <w:r w:rsidRPr="004C3454">
        <w:rPr>
          <w:rFonts w:ascii="Arial" w:hAnsi="Arial" w:cs="Arial"/>
          <w:sz w:val="20"/>
          <w:szCs w:val="20"/>
          <w:cs/>
        </w:rPr>
        <w:t xml:space="preserve"> </w:t>
      </w:r>
      <w:r w:rsidRPr="004C3454">
        <w:rPr>
          <w:rFonts w:ascii="Arial" w:hAnsi="Arial" w:cs="Arial"/>
          <w:sz w:val="20"/>
          <w:szCs w:val="20"/>
        </w:rPr>
        <w:t>Company Limited, the associated company, and its subsidiary companies</w:t>
      </w:r>
      <w:r w:rsidRPr="004C3454">
        <w:rPr>
          <w:rFonts w:ascii="Arial" w:hAnsi="Arial" w:cs="Arial"/>
          <w:sz w:val="20"/>
          <w:szCs w:val="20"/>
          <w:cs/>
        </w:rPr>
        <w:t xml:space="preserve">. </w:t>
      </w:r>
      <w:r w:rsidRPr="004C3454">
        <w:rPr>
          <w:rFonts w:ascii="Arial" w:hAnsi="Arial" w:cs="Arial"/>
          <w:sz w:val="20"/>
          <w:szCs w:val="20"/>
        </w:rPr>
        <w:t>The Company obtained only the separate financial statements of the associated company as at</w:t>
      </w:r>
      <w:r w:rsidRPr="004C3454">
        <w:rPr>
          <w:rFonts w:ascii="Arial" w:hAnsi="Arial" w:cs="Arial"/>
          <w:sz w:val="20"/>
          <w:szCs w:val="20"/>
          <w:cs/>
        </w:rPr>
        <w:t xml:space="preserve"> </w:t>
      </w:r>
      <w:r w:rsidRPr="004C3454">
        <w:rPr>
          <w:rFonts w:ascii="Arial" w:hAnsi="Arial" w:cs="Arial"/>
          <w:sz w:val="20"/>
          <w:szCs w:val="20"/>
        </w:rPr>
        <w:t>December 31, 2019, which were audited by another auditor</w:t>
      </w:r>
      <w:r w:rsidRPr="004C3454">
        <w:rPr>
          <w:rFonts w:ascii="Arial" w:hAnsi="Arial" w:cs="Arial"/>
          <w:sz w:val="20"/>
          <w:szCs w:val="20"/>
          <w:cs/>
        </w:rPr>
        <w:t xml:space="preserve">. </w:t>
      </w:r>
      <w:r w:rsidRPr="004C3454">
        <w:rPr>
          <w:rFonts w:ascii="Arial" w:hAnsi="Arial" w:cs="Arial"/>
          <w:sz w:val="20"/>
          <w:szCs w:val="20"/>
        </w:rPr>
        <w:t>I was unable to apply other reviewing procedures to satisfy myself as to the value of such investment in associate, including the related accounts in the statements of comprehensive income</w:t>
      </w:r>
      <w:r w:rsidRPr="004C3454">
        <w:rPr>
          <w:rFonts w:ascii="Arial" w:hAnsi="Arial" w:cs="Arial"/>
          <w:sz w:val="20"/>
          <w:szCs w:val="20"/>
          <w:cs/>
        </w:rPr>
        <w:t xml:space="preserve">. </w:t>
      </w:r>
      <w:r w:rsidRPr="004C3454">
        <w:rPr>
          <w:rFonts w:ascii="Arial" w:hAnsi="Arial" w:cs="Arial"/>
          <w:sz w:val="20"/>
          <w:szCs w:val="20"/>
        </w:rPr>
        <w:t>This matter is considered to be a scope limitation imposed by circumstance.</w:t>
      </w:r>
    </w:p>
    <w:p w:rsidR="0010283C" w:rsidRPr="004C3454" w:rsidRDefault="0010283C" w:rsidP="005049DB">
      <w:pPr>
        <w:pStyle w:val="BodyText"/>
        <w:spacing w:line="360" w:lineRule="auto"/>
        <w:ind w:right="-32" w:firstLine="709"/>
        <w:jc w:val="thaiDistribute"/>
        <w:rPr>
          <w:rFonts w:ascii="Arial" w:hAnsi="Arial" w:cs="Arial"/>
          <w:sz w:val="20"/>
          <w:szCs w:val="20"/>
          <w:cs/>
        </w:rPr>
      </w:pPr>
      <w:r w:rsidRPr="004C3454">
        <w:rPr>
          <w:rFonts w:ascii="Arial" w:hAnsi="Arial" w:cs="Arial"/>
          <w:sz w:val="20"/>
          <w:szCs w:val="20"/>
        </w:rPr>
        <w:lastRenderedPageBreak/>
        <w:t xml:space="preserve">Since I was unable to determine whether and to what extent any adjustments were required to adjust the value of investment in associate as at </w:t>
      </w:r>
      <w:r w:rsidR="00A062E0" w:rsidRPr="004C3454">
        <w:rPr>
          <w:rFonts w:ascii="Arial" w:hAnsi="Arial" w:cs="Arial"/>
          <w:sz w:val="20"/>
          <w:szCs w:val="20"/>
        </w:rPr>
        <w:t>September</w:t>
      </w:r>
      <w:r w:rsidRPr="004C3454">
        <w:rPr>
          <w:rFonts w:ascii="Arial" w:hAnsi="Arial" w:cs="Arial"/>
          <w:sz w:val="20"/>
          <w:szCs w:val="20"/>
        </w:rPr>
        <w:t xml:space="preserve"> 3</w:t>
      </w:r>
      <w:r w:rsidR="00C04BCE" w:rsidRPr="004C3454">
        <w:rPr>
          <w:rFonts w:ascii="Arial" w:hAnsi="Arial" w:cs="Arial"/>
          <w:sz w:val="20"/>
          <w:szCs w:val="20"/>
        </w:rPr>
        <w:t>0</w:t>
      </w:r>
      <w:r w:rsidRPr="004C3454">
        <w:rPr>
          <w:rFonts w:ascii="Arial" w:hAnsi="Arial" w:cs="Arial"/>
          <w:sz w:val="20"/>
          <w:szCs w:val="20"/>
        </w:rPr>
        <w:t xml:space="preserve">, 2020 including the related accounts in the statements of comprehensive income for the </w:t>
      </w:r>
      <w:r w:rsidR="00893DCB" w:rsidRPr="004C3454">
        <w:rPr>
          <w:rFonts w:ascii="Arial" w:hAnsi="Arial" w:cs="Arial"/>
          <w:sz w:val="20"/>
          <w:szCs w:val="20"/>
        </w:rPr>
        <w:t xml:space="preserve">three-month and </w:t>
      </w:r>
      <w:r w:rsidR="00A062E0" w:rsidRPr="004C3454">
        <w:rPr>
          <w:rFonts w:ascii="Arial" w:hAnsi="Arial" w:cs="Arial"/>
          <w:sz w:val="20"/>
          <w:szCs w:val="20"/>
        </w:rPr>
        <w:t>nine</w:t>
      </w:r>
      <w:r w:rsidR="00893DCB" w:rsidRPr="004C3454">
        <w:rPr>
          <w:rFonts w:ascii="Arial" w:hAnsi="Arial" w:cs="Arial"/>
          <w:sz w:val="20"/>
          <w:szCs w:val="20"/>
          <w:cs/>
        </w:rPr>
        <w:t>-</w:t>
      </w:r>
      <w:r w:rsidR="00893DCB" w:rsidRPr="004C3454">
        <w:rPr>
          <w:rFonts w:ascii="Arial" w:hAnsi="Arial" w:cs="Arial"/>
          <w:sz w:val="20"/>
          <w:szCs w:val="20"/>
        </w:rPr>
        <w:t>month</w:t>
      </w:r>
      <w:r w:rsidR="00893DCB" w:rsidRPr="004C3454">
        <w:rPr>
          <w:rFonts w:ascii="Arial" w:hAnsi="Arial" w:cs="Arial"/>
          <w:sz w:val="20"/>
          <w:szCs w:val="20"/>
          <w:cs/>
        </w:rPr>
        <w:t xml:space="preserve"> </w:t>
      </w:r>
      <w:r w:rsidR="00893DCB" w:rsidRPr="004C3454">
        <w:rPr>
          <w:rFonts w:ascii="Arial" w:hAnsi="Arial" w:cs="Arial"/>
          <w:sz w:val="20"/>
          <w:szCs w:val="20"/>
        </w:rPr>
        <w:t xml:space="preserve">periods ended </w:t>
      </w:r>
      <w:r w:rsidR="00A062E0" w:rsidRPr="004C3454">
        <w:rPr>
          <w:rFonts w:ascii="Arial" w:hAnsi="Arial" w:cs="Arial"/>
          <w:sz w:val="20"/>
          <w:szCs w:val="20"/>
        </w:rPr>
        <w:t>September</w:t>
      </w:r>
      <w:r w:rsidR="00893DCB" w:rsidRPr="004C3454">
        <w:rPr>
          <w:rFonts w:ascii="Arial" w:hAnsi="Arial" w:cs="Arial"/>
          <w:sz w:val="20"/>
          <w:szCs w:val="20"/>
        </w:rPr>
        <w:t xml:space="preserve"> 30, 2020</w:t>
      </w:r>
      <w:r w:rsidRPr="004C3454">
        <w:rPr>
          <w:rFonts w:ascii="Arial" w:hAnsi="Arial" w:cs="Arial"/>
          <w:sz w:val="20"/>
          <w:szCs w:val="20"/>
          <w:cs/>
        </w:rPr>
        <w:t xml:space="preserve">. </w:t>
      </w:r>
      <w:r w:rsidRPr="004C3454">
        <w:rPr>
          <w:rFonts w:ascii="Arial" w:hAnsi="Arial" w:cs="Arial"/>
          <w:sz w:val="20"/>
          <w:szCs w:val="20"/>
        </w:rPr>
        <w:t>My conclusion on the current period’s financial statements is qualified as the matter may affect the operating results and the financial position for the current period and comparative figures</w:t>
      </w:r>
      <w:r w:rsidRPr="004C3454">
        <w:rPr>
          <w:rFonts w:ascii="Arial" w:hAnsi="Arial" w:cs="Arial"/>
          <w:sz w:val="20"/>
          <w:szCs w:val="20"/>
          <w:cs/>
        </w:rPr>
        <w:t>.</w:t>
      </w:r>
      <w:bookmarkStart w:id="0" w:name="_GoBack"/>
      <w:bookmarkEnd w:id="0"/>
    </w:p>
    <w:p w:rsidR="0010283C" w:rsidRPr="004C3454" w:rsidRDefault="0010283C" w:rsidP="005049DB">
      <w:pPr>
        <w:pStyle w:val="BodyText"/>
        <w:spacing w:line="360" w:lineRule="auto"/>
        <w:ind w:right="-32" w:firstLine="709"/>
        <w:jc w:val="thaiDistribute"/>
        <w:rPr>
          <w:rFonts w:ascii="Arial" w:hAnsi="Arial" w:cs="Arial"/>
          <w:sz w:val="20"/>
          <w:szCs w:val="20"/>
          <w:cs/>
        </w:rPr>
      </w:pPr>
    </w:p>
    <w:p w:rsidR="0010283C" w:rsidRPr="004C3454" w:rsidRDefault="0010283C" w:rsidP="005049DB">
      <w:pPr>
        <w:overflowPunct w:val="0"/>
        <w:autoSpaceDE w:val="0"/>
        <w:autoSpaceDN w:val="0"/>
        <w:adjustRightInd w:val="0"/>
        <w:spacing w:line="360" w:lineRule="auto"/>
        <w:textAlignment w:val="baseline"/>
        <w:rPr>
          <w:rFonts w:ascii="Arial" w:hAnsi="Arial" w:cs="Arial"/>
          <w:b/>
          <w:bCs/>
          <w:sz w:val="20"/>
          <w:szCs w:val="20"/>
        </w:rPr>
      </w:pPr>
      <w:r w:rsidRPr="004C3454">
        <w:rPr>
          <w:rFonts w:ascii="Arial" w:hAnsi="Arial" w:cs="Arial"/>
          <w:b/>
          <w:bCs/>
          <w:sz w:val="20"/>
          <w:szCs w:val="20"/>
        </w:rPr>
        <w:t>Qualified conclusion</w:t>
      </w:r>
    </w:p>
    <w:p w:rsidR="0010283C" w:rsidRPr="004C3454" w:rsidRDefault="0010283C" w:rsidP="005049DB">
      <w:pPr>
        <w:pStyle w:val="BodyText"/>
        <w:spacing w:line="360" w:lineRule="auto"/>
        <w:ind w:right="-32" w:firstLine="709"/>
        <w:jc w:val="thaiDistribute"/>
        <w:rPr>
          <w:rFonts w:ascii="Arial" w:hAnsi="Arial" w:cs="Arial"/>
          <w:sz w:val="20"/>
          <w:szCs w:val="20"/>
        </w:rPr>
      </w:pPr>
      <w:r w:rsidRPr="004C3454">
        <w:rPr>
          <w:rFonts w:ascii="Arial" w:hAnsi="Arial" w:cs="Arial"/>
          <w:sz w:val="20"/>
          <w:szCs w:val="20"/>
          <w:cs/>
        </w:rPr>
        <w:tab/>
      </w:r>
      <w:r w:rsidRPr="004C3454">
        <w:rPr>
          <w:rFonts w:ascii="Arial" w:hAnsi="Arial" w:cs="Arial"/>
          <w:sz w:val="20"/>
          <w:szCs w:val="20"/>
        </w:rPr>
        <w:t xml:space="preserve">Based on my review, except for any adjustments that might be required to the interim financial information for the </w:t>
      </w:r>
      <w:r w:rsidR="00893DCB" w:rsidRPr="004C3454">
        <w:rPr>
          <w:rFonts w:ascii="Arial" w:hAnsi="Arial" w:cs="Arial"/>
          <w:sz w:val="20"/>
          <w:szCs w:val="20"/>
        </w:rPr>
        <w:t xml:space="preserve">three-month and </w:t>
      </w:r>
      <w:r w:rsidR="00EA33A6" w:rsidRPr="004C3454">
        <w:rPr>
          <w:rFonts w:ascii="Arial" w:hAnsi="Arial" w:cs="Arial"/>
          <w:sz w:val="20"/>
          <w:szCs w:val="20"/>
        </w:rPr>
        <w:t>nine</w:t>
      </w:r>
      <w:r w:rsidRPr="004C3454">
        <w:rPr>
          <w:rFonts w:ascii="Arial" w:hAnsi="Arial" w:cs="Arial"/>
          <w:sz w:val="20"/>
          <w:szCs w:val="20"/>
        </w:rPr>
        <w:t>-month period</w:t>
      </w:r>
      <w:r w:rsidR="00893DCB" w:rsidRPr="004C3454">
        <w:rPr>
          <w:rFonts w:ascii="Arial" w:hAnsi="Arial" w:cs="Arial"/>
          <w:sz w:val="20"/>
          <w:szCs w:val="20"/>
        </w:rPr>
        <w:t>s</w:t>
      </w:r>
      <w:r w:rsidRPr="004C3454">
        <w:rPr>
          <w:rFonts w:ascii="Arial" w:hAnsi="Arial" w:cs="Arial"/>
          <w:sz w:val="20"/>
          <w:szCs w:val="20"/>
        </w:rPr>
        <w:t xml:space="preserve"> ended </w:t>
      </w:r>
      <w:r w:rsidR="00EA33A6" w:rsidRPr="004C3454">
        <w:rPr>
          <w:rFonts w:ascii="Arial" w:hAnsi="Arial" w:cs="Arial"/>
          <w:sz w:val="20"/>
          <w:szCs w:val="20"/>
        </w:rPr>
        <w:t>September</w:t>
      </w:r>
      <w:r w:rsidRPr="004C3454">
        <w:rPr>
          <w:rFonts w:ascii="Arial" w:hAnsi="Arial" w:cs="Arial"/>
          <w:sz w:val="20"/>
          <w:szCs w:val="20"/>
        </w:rPr>
        <w:t xml:space="preserve"> 3</w:t>
      </w:r>
      <w:r w:rsidR="00452BA9" w:rsidRPr="004C3454">
        <w:rPr>
          <w:rFonts w:ascii="Arial" w:hAnsi="Arial" w:cs="Arial"/>
          <w:sz w:val="20"/>
          <w:szCs w:val="20"/>
        </w:rPr>
        <w:t>0</w:t>
      </w:r>
      <w:r w:rsidRPr="004C3454">
        <w:rPr>
          <w:rFonts w:ascii="Arial" w:hAnsi="Arial" w:cs="Arial"/>
          <w:sz w:val="20"/>
          <w:szCs w:val="20"/>
        </w:rPr>
        <w:t>, 2020 as a result of the matter discussed in the basis for qualified conclusion paragraph nothing has come to my attention that causes me to believe that the accompanying interim financial information is not prepared, in all material respects, in accordance with Thai Accounting Standard 34 Interim Financial Reporting.</w:t>
      </w:r>
    </w:p>
    <w:p w:rsidR="00202259" w:rsidRPr="004C3454" w:rsidRDefault="00202259" w:rsidP="005049DB">
      <w:pPr>
        <w:pStyle w:val="BodyText"/>
        <w:tabs>
          <w:tab w:val="clear" w:pos="360"/>
          <w:tab w:val="clear" w:pos="900"/>
          <w:tab w:val="left" w:pos="567"/>
        </w:tabs>
        <w:spacing w:line="360" w:lineRule="auto"/>
        <w:ind w:right="-32"/>
        <w:jc w:val="thaiDistribute"/>
        <w:rPr>
          <w:rFonts w:ascii="Arial" w:hAnsi="Arial" w:cs="Arial"/>
          <w:sz w:val="20"/>
          <w:szCs w:val="20"/>
        </w:rPr>
      </w:pPr>
    </w:p>
    <w:p w:rsidR="0010283C" w:rsidRPr="004C3454" w:rsidRDefault="0010283C" w:rsidP="005049DB">
      <w:pPr>
        <w:overflowPunct w:val="0"/>
        <w:autoSpaceDE w:val="0"/>
        <w:autoSpaceDN w:val="0"/>
        <w:adjustRightInd w:val="0"/>
        <w:spacing w:line="360" w:lineRule="auto"/>
        <w:textAlignment w:val="baseline"/>
        <w:rPr>
          <w:rFonts w:ascii="Arial" w:hAnsi="Arial" w:cs="Arial"/>
          <w:b/>
          <w:bCs/>
          <w:sz w:val="20"/>
          <w:szCs w:val="20"/>
        </w:rPr>
      </w:pPr>
      <w:r w:rsidRPr="004C3454">
        <w:rPr>
          <w:rFonts w:ascii="Arial" w:hAnsi="Arial" w:cs="Arial"/>
          <w:b/>
          <w:bCs/>
          <w:sz w:val="20"/>
          <w:szCs w:val="20"/>
        </w:rPr>
        <w:t>Other matters</w:t>
      </w:r>
    </w:p>
    <w:p w:rsidR="0010283C" w:rsidRPr="004C3454" w:rsidRDefault="0010283C" w:rsidP="005049DB">
      <w:pPr>
        <w:pStyle w:val="BodyText"/>
        <w:numPr>
          <w:ilvl w:val="0"/>
          <w:numId w:val="17"/>
        </w:numPr>
        <w:tabs>
          <w:tab w:val="clear" w:pos="360"/>
          <w:tab w:val="clear" w:pos="900"/>
          <w:tab w:val="clear" w:pos="1440"/>
          <w:tab w:val="clear" w:pos="1980"/>
          <w:tab w:val="left" w:pos="851"/>
        </w:tabs>
        <w:spacing w:line="360" w:lineRule="auto"/>
        <w:ind w:left="0" w:right="-32" w:firstLine="567"/>
        <w:jc w:val="thaiDistribute"/>
        <w:rPr>
          <w:rFonts w:ascii="Arial" w:hAnsi="Arial" w:cs="Arial"/>
          <w:sz w:val="20"/>
          <w:szCs w:val="20"/>
        </w:rPr>
      </w:pPr>
      <w:r w:rsidRPr="004C3454">
        <w:rPr>
          <w:rFonts w:ascii="Arial" w:hAnsi="Arial" w:cs="Arial"/>
          <w:sz w:val="20"/>
          <w:szCs w:val="20"/>
        </w:rPr>
        <w:t xml:space="preserve">The financial statements of Pan Asia Footwear Public Company Limited as at December 31, 2019 were audited by another auditor who expressed a qualified opinion on the consolidated and separate financial statements under their report dated February 26, 2020. Since, the Company did not obtain the financial statements of PA Capital Company Limited, the associated company, and its subsidiary companies. The latest financial statements of the associated company available to the Company were the financial statements for the year ended December 31, 2018, which were audited by another auditor, and only separate financial statements were presented, not consolidated financial statements. Thus, they were unable to audit the carrying amount of the investment in associate which is accounted for under the equity method in the consolidated statements of financial position and under cost method in the separate statements of financial position as at December 31, 2019 and unable to apply other auditing procedures to satisfy as to the value of such investment in associate, included the related accounts in the statements of comprehensive income. This matter is considered to be a scope limitation imposed by circumstance. </w:t>
      </w:r>
    </w:p>
    <w:p w:rsidR="004C3454" w:rsidRPr="004C3454" w:rsidRDefault="004C3454" w:rsidP="004C3454">
      <w:pPr>
        <w:pStyle w:val="BodyText"/>
        <w:tabs>
          <w:tab w:val="clear" w:pos="360"/>
          <w:tab w:val="clear" w:pos="900"/>
          <w:tab w:val="clear" w:pos="1440"/>
          <w:tab w:val="clear" w:pos="1980"/>
          <w:tab w:val="left" w:pos="851"/>
        </w:tabs>
        <w:spacing w:line="360" w:lineRule="auto"/>
        <w:ind w:right="-32"/>
        <w:jc w:val="thaiDistribute"/>
        <w:rPr>
          <w:rFonts w:ascii="Arial" w:hAnsi="Arial" w:cs="Arial"/>
          <w:sz w:val="20"/>
          <w:szCs w:val="20"/>
        </w:rPr>
      </w:pPr>
    </w:p>
    <w:p w:rsidR="0010283C" w:rsidRPr="004C3454" w:rsidRDefault="0010283C" w:rsidP="005049DB">
      <w:pPr>
        <w:pStyle w:val="BodyText"/>
        <w:numPr>
          <w:ilvl w:val="0"/>
          <w:numId w:val="17"/>
        </w:numPr>
        <w:tabs>
          <w:tab w:val="clear" w:pos="360"/>
          <w:tab w:val="clear" w:pos="900"/>
          <w:tab w:val="clear" w:pos="1440"/>
          <w:tab w:val="clear" w:pos="1980"/>
          <w:tab w:val="left" w:pos="851"/>
        </w:tabs>
        <w:spacing w:line="360" w:lineRule="auto"/>
        <w:ind w:left="0" w:right="-32" w:firstLine="567"/>
        <w:jc w:val="thaiDistribute"/>
        <w:rPr>
          <w:rFonts w:ascii="Arial" w:hAnsi="Arial" w:cs="Arial"/>
          <w:sz w:val="20"/>
          <w:szCs w:val="20"/>
          <w:cs/>
        </w:rPr>
      </w:pPr>
      <w:r w:rsidRPr="004C3454">
        <w:rPr>
          <w:rFonts w:ascii="Arial" w:hAnsi="Arial" w:cs="Arial"/>
          <w:sz w:val="20"/>
          <w:szCs w:val="20"/>
        </w:rPr>
        <w:t xml:space="preserve"> The financial statements of Pan Asia Footwear Public Company Limited consist of the statements of comprehensive income, changes in shareholders’ equity and cash flow for the </w:t>
      </w:r>
      <w:r w:rsidR="002B5D3E" w:rsidRPr="004C3454">
        <w:rPr>
          <w:rFonts w:ascii="Arial" w:hAnsi="Arial" w:cs="Arial"/>
          <w:sz w:val="20"/>
          <w:szCs w:val="20"/>
        </w:rPr>
        <w:t>nine</w:t>
      </w:r>
      <w:r w:rsidRPr="004C3454">
        <w:rPr>
          <w:rFonts w:ascii="Arial" w:hAnsi="Arial" w:cs="Arial"/>
          <w:sz w:val="20"/>
          <w:szCs w:val="20"/>
        </w:rPr>
        <w:t xml:space="preserve">-month period ended </w:t>
      </w:r>
      <w:r w:rsidR="002B5D3E" w:rsidRPr="004C3454">
        <w:rPr>
          <w:rFonts w:ascii="Arial" w:hAnsi="Arial" w:cs="Arial"/>
          <w:sz w:val="20"/>
          <w:szCs w:val="20"/>
        </w:rPr>
        <w:t>September</w:t>
      </w:r>
      <w:r w:rsidRPr="004C3454">
        <w:rPr>
          <w:rFonts w:ascii="Arial" w:hAnsi="Arial" w:cs="Arial"/>
          <w:sz w:val="20"/>
          <w:szCs w:val="20"/>
        </w:rPr>
        <w:t xml:space="preserve"> 3</w:t>
      </w:r>
      <w:r w:rsidR="00452BA9" w:rsidRPr="004C3454">
        <w:rPr>
          <w:rFonts w:ascii="Arial" w:hAnsi="Arial" w:cs="Arial"/>
          <w:sz w:val="20"/>
          <w:szCs w:val="20"/>
        </w:rPr>
        <w:t>0</w:t>
      </w:r>
      <w:r w:rsidRPr="004C3454">
        <w:rPr>
          <w:rFonts w:ascii="Arial" w:hAnsi="Arial" w:cs="Arial"/>
          <w:sz w:val="20"/>
          <w:szCs w:val="20"/>
        </w:rPr>
        <w:t xml:space="preserve">, 2019, which presented as comparative information, were reviewed by another auditor who expressed a qualified conclusion on the consolidated and separate financial statements under their report dated </w:t>
      </w:r>
      <w:r w:rsidR="002B5D3E" w:rsidRPr="004C3454">
        <w:rPr>
          <w:rFonts w:ascii="Arial" w:hAnsi="Arial" w:cs="Arial"/>
          <w:sz w:val="20"/>
          <w:szCs w:val="20"/>
        </w:rPr>
        <w:t>November</w:t>
      </w:r>
      <w:r w:rsidRPr="004C3454">
        <w:rPr>
          <w:rFonts w:ascii="Arial" w:hAnsi="Arial" w:cs="Arial"/>
          <w:sz w:val="20"/>
          <w:szCs w:val="20"/>
        </w:rPr>
        <w:t xml:space="preserve"> </w:t>
      </w:r>
      <w:r w:rsidR="002B5D3E" w:rsidRPr="004C3454">
        <w:rPr>
          <w:rFonts w:ascii="Arial" w:hAnsi="Arial" w:cs="Arial"/>
          <w:sz w:val="20"/>
          <w:szCs w:val="20"/>
        </w:rPr>
        <w:t>14</w:t>
      </w:r>
      <w:r w:rsidRPr="004C3454">
        <w:rPr>
          <w:rFonts w:ascii="Arial" w:hAnsi="Arial" w:cs="Arial"/>
          <w:sz w:val="20"/>
          <w:szCs w:val="20"/>
        </w:rPr>
        <w:t>, 2019. Since the Company did not obtain</w:t>
      </w:r>
      <w:r w:rsidRPr="004C3454">
        <w:rPr>
          <w:rFonts w:ascii="Arial" w:hAnsi="Arial" w:cs="Arial"/>
          <w:sz w:val="20"/>
          <w:szCs w:val="20"/>
          <w:cs/>
        </w:rPr>
        <w:t xml:space="preserve"> </w:t>
      </w:r>
      <w:r w:rsidRPr="004C3454">
        <w:rPr>
          <w:rFonts w:ascii="Arial" w:hAnsi="Arial" w:cs="Arial"/>
          <w:sz w:val="20"/>
          <w:szCs w:val="20"/>
        </w:rPr>
        <w:t xml:space="preserve">the consolidated and separate financial statements for the </w:t>
      </w:r>
      <w:r w:rsidR="002B5D3E" w:rsidRPr="004C3454">
        <w:rPr>
          <w:rFonts w:ascii="Arial" w:hAnsi="Arial" w:cs="Arial"/>
          <w:sz w:val="20"/>
          <w:szCs w:val="20"/>
        </w:rPr>
        <w:t>nine</w:t>
      </w:r>
      <w:r w:rsidRPr="004C3454">
        <w:rPr>
          <w:rFonts w:ascii="Arial" w:hAnsi="Arial" w:cs="Arial"/>
          <w:sz w:val="20"/>
          <w:szCs w:val="20"/>
          <w:cs/>
        </w:rPr>
        <w:t>-</w:t>
      </w:r>
      <w:r w:rsidRPr="004C3454">
        <w:rPr>
          <w:rFonts w:ascii="Arial" w:hAnsi="Arial" w:cs="Arial"/>
          <w:sz w:val="20"/>
          <w:szCs w:val="20"/>
        </w:rPr>
        <w:t>month</w:t>
      </w:r>
      <w:r w:rsidRPr="004C3454">
        <w:rPr>
          <w:rFonts w:ascii="Arial" w:hAnsi="Arial" w:cs="Arial"/>
          <w:sz w:val="20"/>
          <w:szCs w:val="20"/>
          <w:cs/>
        </w:rPr>
        <w:t xml:space="preserve"> </w:t>
      </w:r>
      <w:r w:rsidRPr="004C3454">
        <w:rPr>
          <w:rFonts w:ascii="Arial" w:hAnsi="Arial" w:cs="Arial"/>
          <w:sz w:val="20"/>
          <w:szCs w:val="20"/>
        </w:rPr>
        <w:t xml:space="preserve">period ended </w:t>
      </w:r>
      <w:r w:rsidR="002B5D3E" w:rsidRPr="004C3454">
        <w:rPr>
          <w:rFonts w:ascii="Arial" w:hAnsi="Arial" w:cs="Arial"/>
          <w:sz w:val="20"/>
          <w:szCs w:val="20"/>
        </w:rPr>
        <w:t>September</w:t>
      </w:r>
      <w:r w:rsidRPr="004C3454">
        <w:rPr>
          <w:rFonts w:ascii="Arial" w:hAnsi="Arial" w:cs="Arial"/>
          <w:sz w:val="20"/>
          <w:szCs w:val="20"/>
        </w:rPr>
        <w:t xml:space="preserve"> 3</w:t>
      </w:r>
      <w:r w:rsidR="00452BA9" w:rsidRPr="004C3454">
        <w:rPr>
          <w:rFonts w:ascii="Arial" w:hAnsi="Arial" w:cs="Arial"/>
          <w:sz w:val="20"/>
          <w:szCs w:val="20"/>
        </w:rPr>
        <w:t>0</w:t>
      </w:r>
      <w:r w:rsidRPr="004C3454">
        <w:rPr>
          <w:rFonts w:ascii="Arial" w:hAnsi="Arial" w:cs="Arial"/>
          <w:sz w:val="20"/>
          <w:szCs w:val="20"/>
        </w:rPr>
        <w:t>, 2019 of</w:t>
      </w:r>
      <w:r w:rsidRPr="004C3454">
        <w:rPr>
          <w:rFonts w:ascii="Arial" w:hAnsi="Arial" w:cs="Arial"/>
          <w:sz w:val="20"/>
          <w:szCs w:val="20"/>
          <w:cs/>
        </w:rPr>
        <w:t xml:space="preserve"> </w:t>
      </w:r>
      <w:r w:rsidRPr="004C3454">
        <w:rPr>
          <w:rFonts w:ascii="Arial" w:hAnsi="Arial" w:cs="Arial"/>
          <w:sz w:val="20"/>
          <w:szCs w:val="20"/>
        </w:rPr>
        <w:t>PA Capital</w:t>
      </w:r>
      <w:r w:rsidRPr="004C3454">
        <w:rPr>
          <w:rFonts w:ascii="Arial" w:hAnsi="Arial" w:cs="Arial"/>
          <w:sz w:val="20"/>
          <w:szCs w:val="20"/>
          <w:cs/>
        </w:rPr>
        <w:t xml:space="preserve"> </w:t>
      </w:r>
      <w:r w:rsidRPr="004C3454">
        <w:rPr>
          <w:rFonts w:ascii="Arial" w:hAnsi="Arial" w:cs="Arial"/>
          <w:sz w:val="20"/>
          <w:szCs w:val="20"/>
        </w:rPr>
        <w:t>Company Limited, the associated company, and its subsidiary companies</w:t>
      </w:r>
      <w:r w:rsidRPr="004C3454">
        <w:rPr>
          <w:rFonts w:ascii="Arial" w:hAnsi="Arial" w:cs="Arial"/>
          <w:sz w:val="20"/>
          <w:szCs w:val="20"/>
          <w:cs/>
        </w:rPr>
        <w:t xml:space="preserve">. </w:t>
      </w:r>
      <w:r w:rsidRPr="004C3454">
        <w:rPr>
          <w:rFonts w:ascii="Arial" w:hAnsi="Arial" w:cs="Arial"/>
          <w:sz w:val="20"/>
          <w:szCs w:val="20"/>
        </w:rPr>
        <w:t>The Company obtained only the separate financial statements of the associated company as at</w:t>
      </w:r>
      <w:r w:rsidRPr="004C3454">
        <w:rPr>
          <w:rFonts w:ascii="Arial" w:hAnsi="Arial" w:cs="Arial"/>
          <w:sz w:val="20"/>
          <w:szCs w:val="20"/>
          <w:cs/>
        </w:rPr>
        <w:t xml:space="preserve"> </w:t>
      </w:r>
      <w:r w:rsidRPr="004C3454">
        <w:rPr>
          <w:rFonts w:ascii="Arial" w:hAnsi="Arial" w:cs="Arial"/>
          <w:sz w:val="20"/>
          <w:szCs w:val="20"/>
        </w:rPr>
        <w:t>December 31, 2018, which were audited by another auditor</w:t>
      </w:r>
      <w:r w:rsidRPr="004C3454">
        <w:rPr>
          <w:rFonts w:ascii="Arial" w:hAnsi="Arial" w:cs="Arial"/>
          <w:sz w:val="20"/>
          <w:szCs w:val="20"/>
          <w:cs/>
        </w:rPr>
        <w:t xml:space="preserve">. </w:t>
      </w:r>
      <w:r w:rsidRPr="004C3454">
        <w:rPr>
          <w:rFonts w:ascii="Arial" w:hAnsi="Arial" w:cs="Arial"/>
          <w:sz w:val="20"/>
          <w:szCs w:val="20"/>
        </w:rPr>
        <w:t xml:space="preserve">They were unable to apply other reviewing procedures to satisfy </w:t>
      </w:r>
      <w:r w:rsidR="00940FCD" w:rsidRPr="004C3454">
        <w:rPr>
          <w:rFonts w:ascii="Arial" w:hAnsi="Arial" w:cs="Arial"/>
          <w:sz w:val="20"/>
          <w:szCs w:val="20"/>
        </w:rPr>
        <w:t>themselves</w:t>
      </w:r>
      <w:r w:rsidRPr="004C3454">
        <w:rPr>
          <w:rFonts w:ascii="Arial" w:hAnsi="Arial" w:cs="Arial"/>
          <w:sz w:val="20"/>
          <w:szCs w:val="20"/>
        </w:rPr>
        <w:t xml:space="preserve"> as to the value of such investment in associate, including the related accounts in the statements of comprehensive income</w:t>
      </w:r>
      <w:r w:rsidRPr="004C3454">
        <w:rPr>
          <w:rFonts w:ascii="Arial" w:hAnsi="Arial" w:cs="Arial"/>
          <w:sz w:val="20"/>
          <w:szCs w:val="20"/>
          <w:cs/>
        </w:rPr>
        <w:t xml:space="preserve">. </w:t>
      </w:r>
      <w:r w:rsidRPr="004C3454">
        <w:rPr>
          <w:rFonts w:ascii="Arial" w:hAnsi="Arial" w:cs="Arial"/>
          <w:sz w:val="20"/>
          <w:szCs w:val="20"/>
        </w:rPr>
        <w:t>This matter is considered to be a scope limitation imposed by circumstance.</w:t>
      </w:r>
    </w:p>
    <w:p w:rsidR="00202259" w:rsidRDefault="00202259" w:rsidP="005049DB">
      <w:pPr>
        <w:overflowPunct w:val="0"/>
        <w:autoSpaceDE w:val="0"/>
        <w:autoSpaceDN w:val="0"/>
        <w:adjustRightInd w:val="0"/>
        <w:spacing w:line="360" w:lineRule="auto"/>
        <w:textAlignment w:val="baseline"/>
        <w:rPr>
          <w:rFonts w:ascii="Arial" w:hAnsi="Arial" w:cstheme="minorBidi"/>
          <w:b/>
          <w:bCs/>
          <w:sz w:val="20"/>
          <w:szCs w:val="20"/>
        </w:rPr>
      </w:pPr>
    </w:p>
    <w:p w:rsidR="004C3454" w:rsidRDefault="004C3454" w:rsidP="005049DB">
      <w:pPr>
        <w:overflowPunct w:val="0"/>
        <w:autoSpaceDE w:val="0"/>
        <w:autoSpaceDN w:val="0"/>
        <w:adjustRightInd w:val="0"/>
        <w:spacing w:line="360" w:lineRule="auto"/>
        <w:textAlignment w:val="baseline"/>
        <w:rPr>
          <w:rFonts w:ascii="Arial" w:hAnsi="Arial" w:cstheme="minorBidi"/>
          <w:b/>
          <w:bCs/>
          <w:sz w:val="20"/>
          <w:szCs w:val="20"/>
        </w:rPr>
      </w:pPr>
    </w:p>
    <w:p w:rsidR="004C3454" w:rsidRDefault="004C3454" w:rsidP="005049DB">
      <w:pPr>
        <w:overflowPunct w:val="0"/>
        <w:autoSpaceDE w:val="0"/>
        <w:autoSpaceDN w:val="0"/>
        <w:adjustRightInd w:val="0"/>
        <w:spacing w:line="360" w:lineRule="auto"/>
        <w:textAlignment w:val="baseline"/>
        <w:rPr>
          <w:rFonts w:ascii="Arial" w:hAnsi="Arial" w:cstheme="minorBidi"/>
          <w:b/>
          <w:bCs/>
          <w:sz w:val="20"/>
          <w:szCs w:val="20"/>
        </w:rPr>
      </w:pPr>
    </w:p>
    <w:p w:rsidR="004C3454" w:rsidRPr="004C3454" w:rsidRDefault="004C3454" w:rsidP="005049DB">
      <w:pPr>
        <w:overflowPunct w:val="0"/>
        <w:autoSpaceDE w:val="0"/>
        <w:autoSpaceDN w:val="0"/>
        <w:adjustRightInd w:val="0"/>
        <w:spacing w:line="360" w:lineRule="auto"/>
        <w:textAlignment w:val="baseline"/>
        <w:rPr>
          <w:rFonts w:ascii="Arial" w:hAnsi="Arial" w:cstheme="minorBidi"/>
          <w:b/>
          <w:bCs/>
          <w:sz w:val="20"/>
          <w:szCs w:val="20"/>
        </w:rPr>
      </w:pPr>
    </w:p>
    <w:p w:rsidR="0010283C" w:rsidRPr="004C3454" w:rsidRDefault="0010283C" w:rsidP="005049DB">
      <w:pPr>
        <w:overflowPunct w:val="0"/>
        <w:autoSpaceDE w:val="0"/>
        <w:autoSpaceDN w:val="0"/>
        <w:adjustRightInd w:val="0"/>
        <w:spacing w:line="360" w:lineRule="auto"/>
        <w:textAlignment w:val="baseline"/>
        <w:rPr>
          <w:rFonts w:ascii="Arial" w:hAnsi="Arial" w:cs="Arial"/>
          <w:b/>
          <w:bCs/>
          <w:sz w:val="20"/>
          <w:szCs w:val="20"/>
        </w:rPr>
      </w:pPr>
      <w:r w:rsidRPr="004C3454">
        <w:rPr>
          <w:rFonts w:ascii="Arial" w:hAnsi="Arial" w:cs="Arial"/>
          <w:b/>
          <w:bCs/>
          <w:sz w:val="20"/>
          <w:szCs w:val="20"/>
        </w:rPr>
        <w:lastRenderedPageBreak/>
        <w:t>Emphasis of matter</w:t>
      </w:r>
    </w:p>
    <w:p w:rsidR="0010283C" w:rsidRPr="004C3454" w:rsidRDefault="0010283C" w:rsidP="005049DB">
      <w:pPr>
        <w:pStyle w:val="BodyText"/>
        <w:tabs>
          <w:tab w:val="clear" w:pos="360"/>
          <w:tab w:val="clear" w:pos="900"/>
          <w:tab w:val="left" w:pos="567"/>
        </w:tabs>
        <w:spacing w:line="360" w:lineRule="auto"/>
        <w:ind w:right="-32"/>
        <w:jc w:val="thaiDistribute"/>
        <w:rPr>
          <w:rFonts w:ascii="Arial" w:hAnsi="Arial" w:cs="Arial"/>
          <w:sz w:val="20"/>
          <w:szCs w:val="20"/>
        </w:rPr>
      </w:pPr>
      <w:r w:rsidRPr="004C3454">
        <w:rPr>
          <w:rFonts w:ascii="Arial" w:hAnsi="Arial" w:cs="Arial"/>
          <w:sz w:val="20"/>
          <w:szCs w:val="20"/>
        </w:rPr>
        <w:tab/>
        <w:t>I draw attention to Note 2 to the financial statements, regarding the ability of the Company and its subsidiaries to continue as a going concern</w:t>
      </w:r>
      <w:r w:rsidRPr="004C3454">
        <w:rPr>
          <w:rFonts w:ascii="Arial" w:hAnsi="Arial" w:cs="Arial"/>
          <w:sz w:val="20"/>
          <w:szCs w:val="20"/>
          <w:cs/>
        </w:rPr>
        <w:t>.</w:t>
      </w:r>
      <w:r w:rsidRPr="004C3454">
        <w:rPr>
          <w:rFonts w:ascii="Arial" w:hAnsi="Arial" w:cs="Arial"/>
          <w:sz w:val="20"/>
          <w:szCs w:val="20"/>
        </w:rPr>
        <w:t xml:space="preserve"> As presented in the separate statement</w:t>
      </w:r>
      <w:r w:rsidR="00A13026" w:rsidRPr="004C3454">
        <w:rPr>
          <w:rFonts w:ascii="Arial" w:hAnsi="Arial" w:cs="Arial"/>
          <w:sz w:val="20"/>
          <w:szCs w:val="20"/>
        </w:rPr>
        <w:t>s</w:t>
      </w:r>
      <w:r w:rsidRPr="004C3454">
        <w:rPr>
          <w:rFonts w:ascii="Arial" w:hAnsi="Arial" w:cs="Arial"/>
          <w:sz w:val="20"/>
          <w:szCs w:val="20"/>
        </w:rPr>
        <w:t xml:space="preserve"> of financial position as at </w:t>
      </w:r>
      <w:r w:rsidR="002B5D3E" w:rsidRPr="004C3454">
        <w:rPr>
          <w:rFonts w:ascii="Arial" w:hAnsi="Arial" w:cs="Arial"/>
          <w:sz w:val="20"/>
          <w:szCs w:val="20"/>
        </w:rPr>
        <w:t>September</w:t>
      </w:r>
      <w:r w:rsidRPr="004C3454">
        <w:rPr>
          <w:rFonts w:ascii="Arial" w:hAnsi="Arial" w:cs="Arial"/>
          <w:sz w:val="20"/>
          <w:szCs w:val="20"/>
        </w:rPr>
        <w:t xml:space="preserve"> 3</w:t>
      </w:r>
      <w:r w:rsidR="00452BA9" w:rsidRPr="004C3454">
        <w:rPr>
          <w:rFonts w:ascii="Arial" w:hAnsi="Arial" w:cs="Arial"/>
          <w:sz w:val="20"/>
          <w:szCs w:val="20"/>
        </w:rPr>
        <w:t>0</w:t>
      </w:r>
      <w:r w:rsidRPr="004C3454">
        <w:rPr>
          <w:rFonts w:ascii="Arial" w:hAnsi="Arial" w:cs="Arial"/>
          <w:sz w:val="20"/>
          <w:szCs w:val="20"/>
        </w:rPr>
        <w:t>, 2020, the Company has</w:t>
      </w:r>
      <w:r w:rsidRPr="004C3454">
        <w:rPr>
          <w:rFonts w:ascii="Arial" w:hAnsi="Arial" w:cs="Arial"/>
          <w:sz w:val="20"/>
          <w:szCs w:val="20"/>
          <w:cs/>
        </w:rPr>
        <w:t xml:space="preserve"> </w:t>
      </w:r>
      <w:r w:rsidRPr="004C3454">
        <w:rPr>
          <w:rFonts w:ascii="Arial" w:hAnsi="Arial" w:cs="Arial"/>
          <w:sz w:val="20"/>
          <w:szCs w:val="20"/>
        </w:rPr>
        <w:t xml:space="preserve">current liabilities exceeded current assets by Baht </w:t>
      </w:r>
      <w:r w:rsidR="002B5D3E" w:rsidRPr="004C3454">
        <w:rPr>
          <w:rFonts w:ascii="Arial" w:hAnsi="Arial" w:cs="Arial"/>
          <w:sz w:val="20"/>
          <w:szCs w:val="20"/>
        </w:rPr>
        <w:t>19</w:t>
      </w:r>
      <w:r w:rsidR="00E254F0" w:rsidRPr="004C3454">
        <w:rPr>
          <w:rFonts w:ascii="Arial" w:hAnsi="Arial" w:cs="Arial"/>
          <w:sz w:val="20"/>
          <w:szCs w:val="20"/>
        </w:rPr>
        <w:t>.</w:t>
      </w:r>
      <w:r w:rsidR="002B5D3E" w:rsidRPr="004C3454">
        <w:rPr>
          <w:rFonts w:ascii="Arial" w:hAnsi="Arial" w:cs="Arial"/>
          <w:sz w:val="20"/>
          <w:szCs w:val="20"/>
        </w:rPr>
        <w:t>30</w:t>
      </w:r>
      <w:r w:rsidRPr="004C3454">
        <w:rPr>
          <w:rFonts w:ascii="Arial" w:hAnsi="Arial" w:cs="Arial"/>
          <w:sz w:val="20"/>
          <w:szCs w:val="20"/>
          <w:cs/>
        </w:rPr>
        <w:t xml:space="preserve"> </w:t>
      </w:r>
      <w:r w:rsidRPr="004C3454">
        <w:rPr>
          <w:rFonts w:ascii="Arial" w:hAnsi="Arial" w:cs="Arial"/>
          <w:sz w:val="20"/>
          <w:szCs w:val="20"/>
        </w:rPr>
        <w:t>million</w:t>
      </w:r>
      <w:r w:rsidRPr="004C3454">
        <w:rPr>
          <w:rFonts w:ascii="Arial" w:hAnsi="Arial" w:cs="Arial"/>
          <w:sz w:val="20"/>
          <w:szCs w:val="20"/>
          <w:cs/>
        </w:rPr>
        <w:t xml:space="preserve">. </w:t>
      </w:r>
      <w:r w:rsidRPr="004C3454">
        <w:rPr>
          <w:rFonts w:ascii="Arial" w:hAnsi="Arial" w:cs="Arial"/>
          <w:sz w:val="20"/>
          <w:szCs w:val="20"/>
        </w:rPr>
        <w:t>In addition, several subsidiaries have operating loss, several subsidiaries have large deficits, and there are indicators of possible persistent losses in the future</w:t>
      </w:r>
      <w:r w:rsidRPr="004C3454">
        <w:rPr>
          <w:rFonts w:ascii="Arial" w:hAnsi="Arial" w:cs="Arial"/>
          <w:sz w:val="20"/>
          <w:szCs w:val="20"/>
          <w:cs/>
        </w:rPr>
        <w:t xml:space="preserve">. </w:t>
      </w:r>
      <w:r w:rsidRPr="004C3454">
        <w:rPr>
          <w:rFonts w:ascii="Arial" w:hAnsi="Arial" w:cs="Arial"/>
          <w:sz w:val="20"/>
          <w:szCs w:val="20"/>
        </w:rPr>
        <w:t>Several subsidiaries ceased their operations</w:t>
      </w:r>
      <w:r w:rsidRPr="004C3454">
        <w:rPr>
          <w:rFonts w:ascii="Arial" w:hAnsi="Arial" w:cs="Arial"/>
          <w:sz w:val="20"/>
          <w:szCs w:val="20"/>
          <w:cs/>
        </w:rPr>
        <w:t xml:space="preserve">. </w:t>
      </w:r>
      <w:r w:rsidRPr="004C3454">
        <w:rPr>
          <w:rFonts w:ascii="Arial" w:hAnsi="Arial" w:cs="Arial"/>
          <w:sz w:val="20"/>
          <w:szCs w:val="20"/>
        </w:rPr>
        <w:t>These events or conditions indicate that a material uncertainty exists that may cast significant doubt on the Group’s ability to continue as a going concern</w:t>
      </w:r>
      <w:r w:rsidRPr="004C3454">
        <w:rPr>
          <w:rFonts w:ascii="Arial" w:hAnsi="Arial" w:cs="Arial"/>
          <w:sz w:val="20"/>
          <w:szCs w:val="20"/>
          <w:cs/>
        </w:rPr>
        <w:t xml:space="preserve">. </w:t>
      </w:r>
      <w:r w:rsidRPr="004C3454">
        <w:rPr>
          <w:rFonts w:ascii="Arial" w:hAnsi="Arial" w:cs="Arial"/>
          <w:sz w:val="20"/>
          <w:szCs w:val="20"/>
        </w:rPr>
        <w:t>My conclusion is not qualified in respect of this matter</w:t>
      </w:r>
      <w:r w:rsidRPr="004C3454">
        <w:rPr>
          <w:rFonts w:ascii="Arial" w:hAnsi="Arial" w:cs="Arial"/>
          <w:sz w:val="20"/>
          <w:szCs w:val="20"/>
          <w:cs/>
        </w:rPr>
        <w:t>.</w:t>
      </w:r>
    </w:p>
    <w:p w:rsidR="0010283C" w:rsidRPr="004C3454" w:rsidRDefault="0010283C"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10283C" w:rsidRPr="004C3454" w:rsidRDefault="0010283C"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10283C" w:rsidRPr="004C3454" w:rsidRDefault="0010283C"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5B4FE5" w:rsidRPr="004C3454" w:rsidRDefault="005B4FE5"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4C3454" w:rsidRPr="004C3454" w:rsidRDefault="004C3454"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4C3454" w:rsidRPr="004C3454" w:rsidRDefault="004C3454"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10283C" w:rsidRPr="004C3454" w:rsidRDefault="0010283C"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10283C" w:rsidRPr="004C3454" w:rsidRDefault="0010283C"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4C3454" w:rsidRPr="004C3454" w:rsidRDefault="004C3454"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10283C" w:rsidRPr="004C3454" w:rsidRDefault="0010283C"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r w:rsidRPr="004C3454">
        <w:rPr>
          <w:rFonts w:ascii="Arial" w:hAnsi="Arial" w:cs="Arial"/>
          <w:sz w:val="20"/>
          <w:szCs w:val="20"/>
        </w:rPr>
        <w:t>(Mr. Apiruk Ati-anuwat)</w:t>
      </w:r>
    </w:p>
    <w:p w:rsidR="0010283C" w:rsidRPr="004C3454" w:rsidRDefault="0010283C" w:rsidP="004C3454">
      <w:pPr>
        <w:spacing w:line="360" w:lineRule="auto"/>
        <w:ind w:right="-151" w:firstLine="3600"/>
        <w:jc w:val="center"/>
        <w:rPr>
          <w:rFonts w:ascii="Arial" w:hAnsi="Arial" w:cs="Arial"/>
          <w:sz w:val="20"/>
          <w:szCs w:val="20"/>
        </w:rPr>
      </w:pPr>
      <w:r w:rsidRPr="004C3454">
        <w:rPr>
          <w:rFonts w:ascii="Arial" w:hAnsi="Arial" w:cs="Arial"/>
          <w:sz w:val="20"/>
          <w:szCs w:val="20"/>
        </w:rPr>
        <w:t>Certified Public Accountant Registration No.</w:t>
      </w:r>
      <w:r w:rsidRPr="004C3454">
        <w:rPr>
          <w:rFonts w:ascii="Arial" w:hAnsi="Arial" w:cs="Arial"/>
          <w:sz w:val="20"/>
          <w:szCs w:val="20"/>
          <w:cs/>
        </w:rPr>
        <w:t xml:space="preserve"> </w:t>
      </w:r>
      <w:r w:rsidRPr="004C3454">
        <w:rPr>
          <w:rFonts w:ascii="Arial" w:hAnsi="Arial" w:cs="Arial"/>
          <w:sz w:val="20"/>
          <w:szCs w:val="20"/>
        </w:rPr>
        <w:t>5202</w:t>
      </w:r>
    </w:p>
    <w:p w:rsidR="0010283C" w:rsidRPr="004C3454" w:rsidRDefault="0010283C" w:rsidP="005049DB">
      <w:pPr>
        <w:tabs>
          <w:tab w:val="left" w:pos="900"/>
          <w:tab w:val="left" w:pos="1440"/>
          <w:tab w:val="left" w:pos="1980"/>
        </w:tabs>
        <w:spacing w:line="360" w:lineRule="auto"/>
        <w:ind w:right="-151"/>
        <w:jc w:val="both"/>
        <w:rPr>
          <w:rFonts w:ascii="Arial" w:hAnsi="Arial" w:cs="Arial"/>
          <w:sz w:val="20"/>
          <w:szCs w:val="20"/>
        </w:rPr>
      </w:pPr>
    </w:p>
    <w:p w:rsidR="0010283C" w:rsidRPr="004C3454" w:rsidRDefault="0010283C" w:rsidP="005049DB">
      <w:pPr>
        <w:spacing w:line="360" w:lineRule="auto"/>
        <w:ind w:right="-151"/>
        <w:rPr>
          <w:rFonts w:ascii="Arial" w:hAnsi="Arial" w:cs="Arial"/>
          <w:sz w:val="20"/>
          <w:szCs w:val="20"/>
          <w:cs/>
          <w:lang w:val="en-GB"/>
        </w:rPr>
      </w:pPr>
      <w:r w:rsidRPr="004C3454">
        <w:rPr>
          <w:rFonts w:ascii="Arial" w:hAnsi="Arial" w:cs="Arial"/>
          <w:sz w:val="20"/>
          <w:szCs w:val="20"/>
          <w:lang w:val="en-GB"/>
        </w:rPr>
        <w:t>Dr. Virach &amp; Associates Office Co. Ltd.</w:t>
      </w:r>
    </w:p>
    <w:p w:rsidR="0010283C" w:rsidRPr="004C3454" w:rsidRDefault="0010283C" w:rsidP="005049DB">
      <w:pPr>
        <w:spacing w:line="360" w:lineRule="auto"/>
        <w:ind w:right="-151"/>
        <w:rPr>
          <w:rFonts w:ascii="Arial" w:hAnsi="Arial" w:cs="Arial"/>
          <w:sz w:val="20"/>
          <w:szCs w:val="20"/>
        </w:rPr>
      </w:pPr>
      <w:r w:rsidRPr="004C3454">
        <w:rPr>
          <w:rFonts w:ascii="Arial" w:hAnsi="Arial" w:cs="Arial"/>
          <w:sz w:val="20"/>
          <w:szCs w:val="20"/>
        </w:rPr>
        <w:t>Bangkok :</w:t>
      </w:r>
      <w:r w:rsidRPr="004C3454">
        <w:rPr>
          <w:rFonts w:ascii="Arial" w:hAnsi="Arial" w:cs="Arial"/>
          <w:sz w:val="20"/>
          <w:szCs w:val="20"/>
          <w:cs/>
        </w:rPr>
        <w:t xml:space="preserve"> </w:t>
      </w:r>
      <w:r w:rsidR="002B5D3E" w:rsidRPr="004C3454">
        <w:rPr>
          <w:rFonts w:ascii="Arial" w:hAnsi="Arial" w:cs="Arial"/>
          <w:sz w:val="20"/>
          <w:szCs w:val="20"/>
        </w:rPr>
        <w:t>November</w:t>
      </w:r>
      <w:r w:rsidRPr="004C3454">
        <w:rPr>
          <w:rFonts w:ascii="Arial" w:hAnsi="Arial" w:cs="Arial"/>
          <w:sz w:val="20"/>
          <w:szCs w:val="20"/>
        </w:rPr>
        <w:t xml:space="preserve"> 1</w:t>
      </w:r>
      <w:r w:rsidR="002B5D3E" w:rsidRPr="004C3454">
        <w:rPr>
          <w:rFonts w:ascii="Arial" w:hAnsi="Arial" w:cs="Arial"/>
          <w:sz w:val="20"/>
          <w:szCs w:val="20"/>
        </w:rPr>
        <w:t>3</w:t>
      </w:r>
      <w:r w:rsidRPr="004C3454">
        <w:rPr>
          <w:rFonts w:ascii="Arial" w:hAnsi="Arial" w:cs="Arial"/>
          <w:sz w:val="20"/>
          <w:szCs w:val="20"/>
        </w:rPr>
        <w:t xml:space="preserve">, 2020 </w:t>
      </w:r>
    </w:p>
    <w:p w:rsidR="00243EC5" w:rsidRPr="005E5E19" w:rsidRDefault="00243EC5" w:rsidP="000342B4">
      <w:pPr>
        <w:ind w:right="110"/>
        <w:jc w:val="center"/>
        <w:rPr>
          <w:rFonts w:ascii="Angsana New" w:hAnsi="Angsana New" w:cs="Angsana New"/>
          <w:b/>
          <w:bCs/>
          <w:sz w:val="36"/>
          <w:szCs w:val="36"/>
        </w:rPr>
      </w:pPr>
    </w:p>
    <w:sectPr w:rsidR="00243EC5" w:rsidRPr="005E5E19" w:rsidSect="0010283C">
      <w:pgSz w:w="11909" w:h="16834" w:code="9"/>
      <w:pgMar w:top="706" w:right="1109" w:bottom="432" w:left="1440" w:header="540" w:footer="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6A9" w:rsidRDefault="001D56A9" w:rsidP="0091105E">
      <w:r>
        <w:separator/>
      </w:r>
    </w:p>
  </w:endnote>
  <w:endnote w:type="continuationSeparator" w:id="0">
    <w:p w:rsidR="001D56A9" w:rsidRDefault="001D56A9" w:rsidP="009110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6A9" w:rsidRDefault="001D56A9" w:rsidP="0091105E">
      <w:r>
        <w:separator/>
      </w:r>
    </w:p>
  </w:footnote>
  <w:footnote w:type="continuationSeparator" w:id="0">
    <w:p w:rsidR="001D56A9" w:rsidRDefault="001D56A9" w:rsidP="009110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90C" w:rsidRPr="009F0A18" w:rsidRDefault="005E690C">
    <w:pPr>
      <w:pStyle w:val="Header"/>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Content>
        <w:r w:rsidR="0009644F"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09644F" w:rsidRPr="009F0A18">
          <w:rPr>
            <w:rFonts w:ascii="Arial" w:hAnsi="Arial" w:cs="Arial"/>
            <w:sz w:val="20"/>
            <w:szCs w:val="20"/>
          </w:rPr>
          <w:fldChar w:fldCharType="separate"/>
        </w:r>
        <w:r w:rsidR="0085663E">
          <w:rPr>
            <w:rFonts w:ascii="Arial" w:hAnsi="Arial" w:cs="Arial"/>
            <w:noProof/>
            <w:sz w:val="20"/>
            <w:szCs w:val="20"/>
          </w:rPr>
          <w:t>2</w:t>
        </w:r>
        <w:r w:rsidR="0009644F" w:rsidRPr="009F0A18">
          <w:rPr>
            <w:rFonts w:ascii="Arial" w:hAnsi="Arial" w:cs="Arial"/>
            <w:sz w:val="20"/>
            <w:szCs w:val="20"/>
          </w:rPr>
          <w:fldChar w:fldCharType="end"/>
        </w:r>
        <w:r w:rsidRPr="009F0A18">
          <w:rPr>
            <w:rFonts w:ascii="Arial" w:hAnsi="Arial" w:cs="Arial"/>
            <w:sz w:val="20"/>
            <w:szCs w:val="20"/>
          </w:rPr>
          <w:t>-</w:t>
        </w:r>
      </w:sdtContent>
    </w:sdt>
  </w:p>
  <w:p w:rsidR="005E690C" w:rsidRDefault="005E69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90C" w:rsidRDefault="005E690C">
    <w:pPr>
      <w:pStyle w:val="Header"/>
      <w:jc w:val="center"/>
    </w:pPr>
  </w:p>
  <w:p w:rsidR="005E690C" w:rsidRDefault="005E69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abstractNumId w:val="2"/>
  </w:num>
  <w:num w:numId="2">
    <w:abstractNumId w:val="10"/>
  </w:num>
  <w:num w:numId="3">
    <w:abstractNumId w:val="8"/>
  </w:num>
  <w:num w:numId="4">
    <w:abstractNumId w:val="16"/>
  </w:num>
  <w:num w:numId="5">
    <w:abstractNumId w:val="14"/>
  </w:num>
  <w:num w:numId="6">
    <w:abstractNumId w:val="1"/>
  </w:num>
  <w:num w:numId="7">
    <w:abstractNumId w:val="7"/>
  </w:num>
  <w:num w:numId="8">
    <w:abstractNumId w:val="4"/>
  </w:num>
  <w:num w:numId="9">
    <w:abstractNumId w:val="3"/>
  </w:num>
  <w:num w:numId="10">
    <w:abstractNumId w:val="11"/>
  </w:num>
  <w:num w:numId="11">
    <w:abstractNumId w:val="9"/>
  </w:num>
  <w:num w:numId="12">
    <w:abstractNumId w:val="12"/>
  </w:num>
  <w:num w:numId="13">
    <w:abstractNumId w:val="0"/>
  </w:num>
  <w:num w:numId="14">
    <w:abstractNumId w:val="13"/>
  </w:num>
  <w:num w:numId="15">
    <w:abstractNumId w:val="15"/>
  </w:num>
  <w:num w:numId="16">
    <w:abstractNumId w:val="6"/>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60"/>
  <w:displayHorizontalDrawingGridEvery w:val="0"/>
  <w:displayVerticalDrawingGridEvery w:val="0"/>
  <w:noPunctuationKerning/>
  <w:characterSpacingControl w:val="doNotCompress"/>
  <w:hdrShapeDefaults>
    <o:shapedefaults v:ext="edit" spidmax="23554"/>
  </w:hdrShapeDefaults>
  <w:footnotePr>
    <w:footnote w:id="-1"/>
    <w:footnote w:id="0"/>
  </w:footnotePr>
  <w:endnotePr>
    <w:endnote w:id="-1"/>
    <w:endnote w:id="0"/>
  </w:endnotePr>
  <w:compat>
    <w:applyBreakingRules/>
  </w:compat>
  <w:rsids>
    <w:rsidRoot w:val="00243EC5"/>
    <w:rsid w:val="00004EB4"/>
    <w:rsid w:val="0001033C"/>
    <w:rsid w:val="000106D3"/>
    <w:rsid w:val="00012969"/>
    <w:rsid w:val="000134EB"/>
    <w:rsid w:val="00013D4C"/>
    <w:rsid w:val="00016EAF"/>
    <w:rsid w:val="00021329"/>
    <w:rsid w:val="00023D98"/>
    <w:rsid w:val="00024376"/>
    <w:rsid w:val="000342B4"/>
    <w:rsid w:val="0004063C"/>
    <w:rsid w:val="00041E55"/>
    <w:rsid w:val="00043819"/>
    <w:rsid w:val="00043B54"/>
    <w:rsid w:val="000476B1"/>
    <w:rsid w:val="000552EB"/>
    <w:rsid w:val="0006145B"/>
    <w:rsid w:val="00065E27"/>
    <w:rsid w:val="00071D66"/>
    <w:rsid w:val="00072B03"/>
    <w:rsid w:val="00073612"/>
    <w:rsid w:val="0007774F"/>
    <w:rsid w:val="00077F95"/>
    <w:rsid w:val="0009644F"/>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746F"/>
    <w:rsid w:val="001D27E6"/>
    <w:rsid w:val="001D2AFB"/>
    <w:rsid w:val="001D56A9"/>
    <w:rsid w:val="001D7D38"/>
    <w:rsid w:val="001E0EB0"/>
    <w:rsid w:val="001E33FD"/>
    <w:rsid w:val="001E4C2D"/>
    <w:rsid w:val="001F4A5C"/>
    <w:rsid w:val="001F793D"/>
    <w:rsid w:val="00202259"/>
    <w:rsid w:val="00202394"/>
    <w:rsid w:val="00202CB4"/>
    <w:rsid w:val="00203230"/>
    <w:rsid w:val="00205083"/>
    <w:rsid w:val="002101C9"/>
    <w:rsid w:val="00221B13"/>
    <w:rsid w:val="00224D66"/>
    <w:rsid w:val="00227C48"/>
    <w:rsid w:val="00242558"/>
    <w:rsid w:val="00243EC5"/>
    <w:rsid w:val="002500B4"/>
    <w:rsid w:val="00251C26"/>
    <w:rsid w:val="002534AB"/>
    <w:rsid w:val="002617A2"/>
    <w:rsid w:val="002620B3"/>
    <w:rsid w:val="002648E8"/>
    <w:rsid w:val="00267B42"/>
    <w:rsid w:val="00267CA6"/>
    <w:rsid w:val="00270E91"/>
    <w:rsid w:val="002718BE"/>
    <w:rsid w:val="00271A13"/>
    <w:rsid w:val="00280339"/>
    <w:rsid w:val="00283968"/>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2271"/>
    <w:rsid w:val="00324639"/>
    <w:rsid w:val="0032748F"/>
    <w:rsid w:val="003303AF"/>
    <w:rsid w:val="00333121"/>
    <w:rsid w:val="00335723"/>
    <w:rsid w:val="00335FBA"/>
    <w:rsid w:val="00336881"/>
    <w:rsid w:val="00342FD2"/>
    <w:rsid w:val="00343461"/>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C57AD"/>
    <w:rsid w:val="003C60DA"/>
    <w:rsid w:val="003D7BF8"/>
    <w:rsid w:val="003E3615"/>
    <w:rsid w:val="003E72EE"/>
    <w:rsid w:val="003F7040"/>
    <w:rsid w:val="003F75E7"/>
    <w:rsid w:val="003F7C23"/>
    <w:rsid w:val="003F7C41"/>
    <w:rsid w:val="00412E67"/>
    <w:rsid w:val="004159DE"/>
    <w:rsid w:val="00415DD7"/>
    <w:rsid w:val="00423BA6"/>
    <w:rsid w:val="00427651"/>
    <w:rsid w:val="00433593"/>
    <w:rsid w:val="00436405"/>
    <w:rsid w:val="004441E0"/>
    <w:rsid w:val="004456CF"/>
    <w:rsid w:val="00452BA9"/>
    <w:rsid w:val="00457456"/>
    <w:rsid w:val="004605C6"/>
    <w:rsid w:val="00460879"/>
    <w:rsid w:val="00467702"/>
    <w:rsid w:val="00470209"/>
    <w:rsid w:val="0047463A"/>
    <w:rsid w:val="00474D20"/>
    <w:rsid w:val="00477716"/>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C3454"/>
    <w:rsid w:val="004D0AE6"/>
    <w:rsid w:val="004E7B2E"/>
    <w:rsid w:val="004F1085"/>
    <w:rsid w:val="004F3BA2"/>
    <w:rsid w:val="004F5DE2"/>
    <w:rsid w:val="00500C68"/>
    <w:rsid w:val="005024EF"/>
    <w:rsid w:val="005049DB"/>
    <w:rsid w:val="005051B4"/>
    <w:rsid w:val="00505D7F"/>
    <w:rsid w:val="00510BF5"/>
    <w:rsid w:val="00514169"/>
    <w:rsid w:val="00514D08"/>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4FE5"/>
    <w:rsid w:val="005C0D16"/>
    <w:rsid w:val="005C1264"/>
    <w:rsid w:val="005C3024"/>
    <w:rsid w:val="005C4569"/>
    <w:rsid w:val="005D1AB2"/>
    <w:rsid w:val="005D2482"/>
    <w:rsid w:val="005D611C"/>
    <w:rsid w:val="005E1050"/>
    <w:rsid w:val="005E5E19"/>
    <w:rsid w:val="005E690C"/>
    <w:rsid w:val="005F2F0F"/>
    <w:rsid w:val="005F321E"/>
    <w:rsid w:val="00600415"/>
    <w:rsid w:val="00601311"/>
    <w:rsid w:val="00605D27"/>
    <w:rsid w:val="0060612F"/>
    <w:rsid w:val="00610AFE"/>
    <w:rsid w:val="00612243"/>
    <w:rsid w:val="00614E88"/>
    <w:rsid w:val="006178EA"/>
    <w:rsid w:val="00622C61"/>
    <w:rsid w:val="0063740C"/>
    <w:rsid w:val="006428A6"/>
    <w:rsid w:val="006434FD"/>
    <w:rsid w:val="00643B10"/>
    <w:rsid w:val="00645A23"/>
    <w:rsid w:val="00645F51"/>
    <w:rsid w:val="00657DB9"/>
    <w:rsid w:val="00661D88"/>
    <w:rsid w:val="00664CCF"/>
    <w:rsid w:val="00665648"/>
    <w:rsid w:val="006660AB"/>
    <w:rsid w:val="00672974"/>
    <w:rsid w:val="00674B6B"/>
    <w:rsid w:val="006773AE"/>
    <w:rsid w:val="006775D5"/>
    <w:rsid w:val="00681A8A"/>
    <w:rsid w:val="0068561F"/>
    <w:rsid w:val="006924B0"/>
    <w:rsid w:val="006924C5"/>
    <w:rsid w:val="00694E93"/>
    <w:rsid w:val="00695758"/>
    <w:rsid w:val="006957D6"/>
    <w:rsid w:val="006A0A2D"/>
    <w:rsid w:val="006A32D6"/>
    <w:rsid w:val="006A48DC"/>
    <w:rsid w:val="006A6C1E"/>
    <w:rsid w:val="006B2051"/>
    <w:rsid w:val="006B7D61"/>
    <w:rsid w:val="006C39C5"/>
    <w:rsid w:val="006D54FC"/>
    <w:rsid w:val="006E05D7"/>
    <w:rsid w:val="006F04A3"/>
    <w:rsid w:val="006F363D"/>
    <w:rsid w:val="006F4961"/>
    <w:rsid w:val="006F4E90"/>
    <w:rsid w:val="006F5D24"/>
    <w:rsid w:val="00700B59"/>
    <w:rsid w:val="00701941"/>
    <w:rsid w:val="00705AEC"/>
    <w:rsid w:val="00706444"/>
    <w:rsid w:val="0070750F"/>
    <w:rsid w:val="00715449"/>
    <w:rsid w:val="00723E2B"/>
    <w:rsid w:val="00725CCB"/>
    <w:rsid w:val="00726531"/>
    <w:rsid w:val="00735F7A"/>
    <w:rsid w:val="00736956"/>
    <w:rsid w:val="00744ECA"/>
    <w:rsid w:val="0075086A"/>
    <w:rsid w:val="0075187D"/>
    <w:rsid w:val="00753FAB"/>
    <w:rsid w:val="00756C59"/>
    <w:rsid w:val="007577A9"/>
    <w:rsid w:val="00760FA8"/>
    <w:rsid w:val="0076360E"/>
    <w:rsid w:val="00765B93"/>
    <w:rsid w:val="00767824"/>
    <w:rsid w:val="0077488F"/>
    <w:rsid w:val="00777DE4"/>
    <w:rsid w:val="0078285C"/>
    <w:rsid w:val="00784AE5"/>
    <w:rsid w:val="00787940"/>
    <w:rsid w:val="00790F24"/>
    <w:rsid w:val="00792ECD"/>
    <w:rsid w:val="00793D83"/>
    <w:rsid w:val="00795A51"/>
    <w:rsid w:val="007A1248"/>
    <w:rsid w:val="007A3E3C"/>
    <w:rsid w:val="007A6401"/>
    <w:rsid w:val="007A66B3"/>
    <w:rsid w:val="007C6C5C"/>
    <w:rsid w:val="007C7C39"/>
    <w:rsid w:val="007D04FE"/>
    <w:rsid w:val="007D0EE7"/>
    <w:rsid w:val="007E195F"/>
    <w:rsid w:val="007E2661"/>
    <w:rsid w:val="007E47D6"/>
    <w:rsid w:val="007E7B25"/>
    <w:rsid w:val="007F64BB"/>
    <w:rsid w:val="008049C7"/>
    <w:rsid w:val="00812742"/>
    <w:rsid w:val="008143C1"/>
    <w:rsid w:val="00824683"/>
    <w:rsid w:val="008249E0"/>
    <w:rsid w:val="00837469"/>
    <w:rsid w:val="00840C11"/>
    <w:rsid w:val="00845BF7"/>
    <w:rsid w:val="00851920"/>
    <w:rsid w:val="0085355C"/>
    <w:rsid w:val="00853F70"/>
    <w:rsid w:val="0085663E"/>
    <w:rsid w:val="008628CE"/>
    <w:rsid w:val="00863BFB"/>
    <w:rsid w:val="008647B2"/>
    <w:rsid w:val="0087147A"/>
    <w:rsid w:val="0087506B"/>
    <w:rsid w:val="008758FE"/>
    <w:rsid w:val="008850C9"/>
    <w:rsid w:val="00891CAA"/>
    <w:rsid w:val="00893DCB"/>
    <w:rsid w:val="008967A9"/>
    <w:rsid w:val="008A092A"/>
    <w:rsid w:val="008A54E7"/>
    <w:rsid w:val="008A5ECD"/>
    <w:rsid w:val="008A7987"/>
    <w:rsid w:val="008C6911"/>
    <w:rsid w:val="008D663B"/>
    <w:rsid w:val="008D70B0"/>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637DB"/>
    <w:rsid w:val="009718FC"/>
    <w:rsid w:val="00971B28"/>
    <w:rsid w:val="00977FC3"/>
    <w:rsid w:val="00981EBA"/>
    <w:rsid w:val="00982E16"/>
    <w:rsid w:val="009848D7"/>
    <w:rsid w:val="00986152"/>
    <w:rsid w:val="00992A53"/>
    <w:rsid w:val="00994528"/>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6722"/>
    <w:rsid w:val="00A71DC1"/>
    <w:rsid w:val="00A72663"/>
    <w:rsid w:val="00A8414B"/>
    <w:rsid w:val="00A94B78"/>
    <w:rsid w:val="00AA1D05"/>
    <w:rsid w:val="00AA3209"/>
    <w:rsid w:val="00AA3F53"/>
    <w:rsid w:val="00AC3C87"/>
    <w:rsid w:val="00AE34A9"/>
    <w:rsid w:val="00B02BD9"/>
    <w:rsid w:val="00B10789"/>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6858"/>
    <w:rsid w:val="00B764CC"/>
    <w:rsid w:val="00B77646"/>
    <w:rsid w:val="00B86CB9"/>
    <w:rsid w:val="00B93238"/>
    <w:rsid w:val="00B94B83"/>
    <w:rsid w:val="00BA5F35"/>
    <w:rsid w:val="00BA7DE0"/>
    <w:rsid w:val="00BB09BD"/>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7DE6"/>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1188"/>
    <w:rsid w:val="00D42FB2"/>
    <w:rsid w:val="00D46968"/>
    <w:rsid w:val="00D50CE0"/>
    <w:rsid w:val="00D578F5"/>
    <w:rsid w:val="00D60294"/>
    <w:rsid w:val="00D6225F"/>
    <w:rsid w:val="00D6712E"/>
    <w:rsid w:val="00D67CCE"/>
    <w:rsid w:val="00D7023F"/>
    <w:rsid w:val="00D76AA1"/>
    <w:rsid w:val="00D82B91"/>
    <w:rsid w:val="00D82F33"/>
    <w:rsid w:val="00D844DC"/>
    <w:rsid w:val="00D86B42"/>
    <w:rsid w:val="00DA00A4"/>
    <w:rsid w:val="00DA1CDD"/>
    <w:rsid w:val="00DA60C4"/>
    <w:rsid w:val="00DA685D"/>
    <w:rsid w:val="00DB1A75"/>
    <w:rsid w:val="00DC3012"/>
    <w:rsid w:val="00DD1945"/>
    <w:rsid w:val="00DD1B87"/>
    <w:rsid w:val="00DD5353"/>
    <w:rsid w:val="00DD6DAD"/>
    <w:rsid w:val="00DD7901"/>
    <w:rsid w:val="00DE1181"/>
    <w:rsid w:val="00DE73B4"/>
    <w:rsid w:val="00DF3996"/>
    <w:rsid w:val="00DF3A3D"/>
    <w:rsid w:val="00E00D7B"/>
    <w:rsid w:val="00E0378A"/>
    <w:rsid w:val="00E10050"/>
    <w:rsid w:val="00E11668"/>
    <w:rsid w:val="00E11AC2"/>
    <w:rsid w:val="00E21B42"/>
    <w:rsid w:val="00E254F0"/>
    <w:rsid w:val="00E2699F"/>
    <w:rsid w:val="00E33DED"/>
    <w:rsid w:val="00E34D29"/>
    <w:rsid w:val="00E37E53"/>
    <w:rsid w:val="00E402BE"/>
    <w:rsid w:val="00E42E2F"/>
    <w:rsid w:val="00E43C29"/>
    <w:rsid w:val="00E452D2"/>
    <w:rsid w:val="00E46460"/>
    <w:rsid w:val="00E467C1"/>
    <w:rsid w:val="00E56A39"/>
    <w:rsid w:val="00E72124"/>
    <w:rsid w:val="00E76C39"/>
    <w:rsid w:val="00E81D92"/>
    <w:rsid w:val="00E81DEB"/>
    <w:rsid w:val="00E85DEA"/>
    <w:rsid w:val="00E9055E"/>
    <w:rsid w:val="00E92BFA"/>
    <w:rsid w:val="00EA0C2D"/>
    <w:rsid w:val="00EA147B"/>
    <w:rsid w:val="00EA33A6"/>
    <w:rsid w:val="00EA5DD4"/>
    <w:rsid w:val="00EB0E0A"/>
    <w:rsid w:val="00ED45AA"/>
    <w:rsid w:val="00ED47D6"/>
    <w:rsid w:val="00ED4997"/>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460A"/>
    <w:rsid w:val="00F57181"/>
    <w:rsid w:val="00F579AA"/>
    <w:rsid w:val="00F623ED"/>
    <w:rsid w:val="00F657CD"/>
    <w:rsid w:val="00F71915"/>
    <w:rsid w:val="00F72685"/>
    <w:rsid w:val="00F74629"/>
    <w:rsid w:val="00F7463B"/>
    <w:rsid w:val="00F74E7C"/>
    <w:rsid w:val="00F770A2"/>
    <w:rsid w:val="00F8586D"/>
    <w:rsid w:val="00FA0732"/>
    <w:rsid w:val="00FA0734"/>
    <w:rsid w:val="00FB49BD"/>
    <w:rsid w:val="00FB5E8A"/>
    <w:rsid w:val="00FB78A4"/>
    <w:rsid w:val="00FC3BA1"/>
    <w:rsid w:val="00FC4330"/>
    <w:rsid w:val="00FD0868"/>
    <w:rsid w:val="00FD6A0B"/>
    <w:rsid w:val="00FD71DD"/>
    <w:rsid w:val="00FD78FD"/>
    <w:rsid w:val="00FE2924"/>
    <w:rsid w:val="00FE5175"/>
    <w:rsid w:val="00FE6030"/>
    <w:rsid w:val="00FF030A"/>
    <w:rsid w:val="00FF685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A140C-9FAB-4B20-9267-F244F16A0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1117</Words>
  <Characters>6368</Characters>
  <Application>Microsoft Office Word</Application>
  <DocSecurity>0</DocSecurity>
  <Lines>53</Lines>
  <Paragraphs>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7471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sawat jeamboonak</cp:lastModifiedBy>
  <cp:revision>47</cp:revision>
  <cp:lastPrinted>2020-11-13T06:38:00Z</cp:lastPrinted>
  <dcterms:created xsi:type="dcterms:W3CDTF">2020-05-14T03:49:00Z</dcterms:created>
  <dcterms:modified xsi:type="dcterms:W3CDTF">2020-11-13T08:01:00Z</dcterms:modified>
</cp:coreProperties>
</file>