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E0585C" w14:paraId="6471A4C2" w14:textId="77777777" w:rsidTr="00923D1D">
        <w:trPr>
          <w:trHeight w:val="2865"/>
        </w:trPr>
        <w:tc>
          <w:tcPr>
            <w:tcW w:w="2268" w:type="dxa"/>
            <w:shd w:val="clear" w:color="auto" w:fill="auto"/>
          </w:tcPr>
          <w:p w14:paraId="0120A7BC" w14:textId="77777777" w:rsidR="00E0585C" w:rsidRPr="00923D1D" w:rsidRDefault="00E0585C">
            <w:pPr>
              <w:rPr>
                <w:rFonts w:ascii="Angsana New" w:hAnsi="Angsana New"/>
                <w:sz w:val="36"/>
                <w:szCs w:val="36"/>
              </w:rPr>
            </w:pPr>
          </w:p>
        </w:tc>
        <w:tc>
          <w:tcPr>
            <w:tcW w:w="7320" w:type="dxa"/>
            <w:shd w:val="clear" w:color="auto" w:fill="auto"/>
            <w:vAlign w:val="center"/>
          </w:tcPr>
          <w:p w14:paraId="5CCF8779" w14:textId="77777777" w:rsidR="00512973" w:rsidRPr="003F2C2E" w:rsidRDefault="00512973" w:rsidP="00923D1D">
            <w:pPr>
              <w:spacing w:line="380" w:lineRule="exact"/>
              <w:ind w:left="14"/>
              <w:rPr>
                <w:rFonts w:cs="Times New Roman"/>
                <w:color w:val="7E7F82"/>
                <w:sz w:val="26"/>
                <w:szCs w:val="26"/>
              </w:rPr>
            </w:pPr>
            <w:r w:rsidRPr="003F2C2E">
              <w:rPr>
                <w:rFonts w:cs="Times New Roman"/>
                <w:color w:val="7E7F82"/>
                <w:sz w:val="26"/>
                <w:szCs w:val="26"/>
              </w:rPr>
              <w:t>Power Solution Technologies</w:t>
            </w:r>
            <w:r w:rsidR="00857080" w:rsidRPr="003F2C2E">
              <w:rPr>
                <w:rFonts w:cs="Times New Roman"/>
                <w:color w:val="7E7F82"/>
                <w:sz w:val="26"/>
                <w:szCs w:val="26"/>
              </w:rPr>
              <w:t xml:space="preserve"> Public</w:t>
            </w:r>
            <w:r w:rsidRPr="003F2C2E">
              <w:rPr>
                <w:rFonts w:cs="Times New Roman"/>
                <w:color w:val="7E7F82"/>
                <w:sz w:val="26"/>
                <w:szCs w:val="26"/>
              </w:rPr>
              <w:t xml:space="preserve"> Company Limited             and its subsidiaries</w:t>
            </w:r>
          </w:p>
          <w:p w14:paraId="208D254C" w14:textId="22930C55" w:rsidR="00512973" w:rsidRPr="003F2C2E" w:rsidRDefault="00512973" w:rsidP="00923D1D">
            <w:pPr>
              <w:spacing w:line="380" w:lineRule="exact"/>
              <w:ind w:left="14"/>
              <w:rPr>
                <w:color w:val="7E7F82"/>
                <w:sz w:val="26"/>
                <w:szCs w:val="26"/>
              </w:rPr>
            </w:pPr>
            <w:r w:rsidRPr="003F2C2E">
              <w:rPr>
                <w:color w:val="7E7F82"/>
                <w:sz w:val="26"/>
                <w:szCs w:val="26"/>
              </w:rPr>
              <w:t xml:space="preserve">Review report and interim financial </w:t>
            </w:r>
            <w:r w:rsidR="00F81194">
              <w:rPr>
                <w:color w:val="7E7F82"/>
                <w:sz w:val="26"/>
                <w:szCs w:val="26"/>
              </w:rPr>
              <w:t>information</w:t>
            </w:r>
          </w:p>
          <w:p w14:paraId="61DC889C" w14:textId="5DA1C007" w:rsidR="006F04B3" w:rsidRPr="00923D1D" w:rsidRDefault="0050416E" w:rsidP="00FF2393">
            <w:pPr>
              <w:spacing w:line="380" w:lineRule="exact"/>
              <w:ind w:left="14"/>
              <w:rPr>
                <w:rFonts w:cs="Times New Roman"/>
                <w:color w:val="7F7E82"/>
                <w:sz w:val="28"/>
              </w:rPr>
            </w:pPr>
            <w:r w:rsidRPr="003F2C2E">
              <w:rPr>
                <w:color w:val="7E7F82"/>
                <w:sz w:val="26"/>
                <w:szCs w:val="26"/>
              </w:rPr>
              <w:t xml:space="preserve">For the three-month </w:t>
            </w:r>
            <w:r w:rsidR="006A337D">
              <w:rPr>
                <w:color w:val="7E7F82"/>
                <w:sz w:val="26"/>
                <w:szCs w:val="26"/>
              </w:rPr>
              <w:t xml:space="preserve">and </w:t>
            </w:r>
            <w:r w:rsidR="00194F57">
              <w:rPr>
                <w:color w:val="7E7F82"/>
                <w:sz w:val="26"/>
                <w:szCs w:val="26"/>
              </w:rPr>
              <w:t>nine</w:t>
            </w:r>
            <w:r w:rsidR="006A337D">
              <w:rPr>
                <w:color w:val="7E7F82"/>
                <w:sz w:val="26"/>
                <w:szCs w:val="26"/>
              </w:rPr>
              <w:t xml:space="preserve">-month </w:t>
            </w:r>
            <w:r w:rsidR="00512973" w:rsidRPr="003F2C2E">
              <w:rPr>
                <w:color w:val="7E7F82"/>
                <w:sz w:val="26"/>
                <w:szCs w:val="26"/>
              </w:rPr>
              <w:t>period</w:t>
            </w:r>
            <w:r w:rsidR="006A337D">
              <w:rPr>
                <w:color w:val="7E7F82"/>
                <w:sz w:val="26"/>
                <w:szCs w:val="26"/>
              </w:rPr>
              <w:t>s</w:t>
            </w:r>
            <w:r w:rsidR="00857080" w:rsidRPr="003F2C2E">
              <w:rPr>
                <w:color w:val="7E7F82"/>
                <w:sz w:val="26"/>
                <w:szCs w:val="26"/>
              </w:rPr>
              <w:t xml:space="preserve"> </w:t>
            </w:r>
            <w:r w:rsidR="00512973" w:rsidRPr="003F2C2E">
              <w:rPr>
                <w:color w:val="7E7F82"/>
                <w:sz w:val="26"/>
                <w:szCs w:val="26"/>
              </w:rPr>
              <w:t>ended</w:t>
            </w:r>
            <w:r w:rsidR="00857080" w:rsidRPr="003F2C2E">
              <w:rPr>
                <w:color w:val="7E7F82"/>
                <w:sz w:val="26"/>
                <w:szCs w:val="26"/>
              </w:rPr>
              <w:t xml:space="preserve"> </w:t>
            </w:r>
            <w:r w:rsidR="00194F57">
              <w:rPr>
                <w:color w:val="7E7F82"/>
                <w:sz w:val="26"/>
                <w:szCs w:val="26"/>
              </w:rPr>
              <w:t xml:space="preserve">               </w:t>
            </w:r>
            <w:r w:rsidR="006A337D">
              <w:rPr>
                <w:color w:val="7E7F82"/>
                <w:sz w:val="26"/>
                <w:szCs w:val="26"/>
              </w:rPr>
              <w:t xml:space="preserve">30 </w:t>
            </w:r>
            <w:r w:rsidR="00194F57">
              <w:rPr>
                <w:color w:val="7E7F82"/>
                <w:sz w:val="26"/>
                <w:szCs w:val="26"/>
              </w:rPr>
              <w:t>September</w:t>
            </w:r>
            <w:r w:rsidR="00FF2393">
              <w:rPr>
                <w:color w:val="7E7F82"/>
                <w:sz w:val="26"/>
                <w:szCs w:val="26"/>
              </w:rPr>
              <w:t xml:space="preserve"> </w:t>
            </w:r>
            <w:r w:rsidR="00B953B8">
              <w:rPr>
                <w:color w:val="7E7F82"/>
                <w:sz w:val="26"/>
                <w:szCs w:val="26"/>
              </w:rPr>
              <w:t>2020</w:t>
            </w:r>
          </w:p>
        </w:tc>
      </w:tr>
    </w:tbl>
    <w:p w14:paraId="76CA8961" w14:textId="77777777"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14:paraId="53054573" w14:textId="77777777" w:rsidR="002E061B" w:rsidRDefault="002E061B" w:rsidP="00F35AA1">
      <w:pPr>
        <w:pStyle w:val="ps-000-normal"/>
        <w:spacing w:after="0" w:line="340" w:lineRule="exact"/>
        <w:rPr>
          <w:rFonts w:ascii="Arial" w:hAnsi="Arial" w:cs="Arial"/>
          <w:b/>
          <w:bCs/>
          <w:sz w:val="22"/>
          <w:szCs w:val="22"/>
        </w:rPr>
      </w:pPr>
    </w:p>
    <w:p w14:paraId="0C462652" w14:textId="77777777" w:rsidR="00512973" w:rsidRPr="00512973" w:rsidRDefault="00512973" w:rsidP="00F35AA1">
      <w:pPr>
        <w:pStyle w:val="ps-000-normal"/>
        <w:spacing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7A38CD96"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7033DD5D" w14:textId="05AA1C21" w:rsidR="00512973" w:rsidRP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B3640D">
        <w:rPr>
          <w:rFonts w:ascii="Arial" w:hAnsi="Arial" w:cs="Arial"/>
          <w:sz w:val="22"/>
          <w:szCs w:val="22"/>
        </w:rPr>
        <w:t xml:space="preserve">30 </w:t>
      </w:r>
      <w:r w:rsidR="00194F57">
        <w:rPr>
          <w:rFonts w:ascii="Arial" w:hAnsi="Arial" w:cs="Arial"/>
          <w:sz w:val="22"/>
          <w:szCs w:val="22"/>
        </w:rPr>
        <w:t>September</w:t>
      </w:r>
      <w:r w:rsidR="00FF2393">
        <w:rPr>
          <w:rFonts w:ascii="Arial" w:hAnsi="Arial" w:cs="Arial"/>
          <w:sz w:val="22"/>
          <w:szCs w:val="22"/>
        </w:rPr>
        <w:t xml:space="preserve"> </w:t>
      </w:r>
      <w:r w:rsidR="00B953B8">
        <w:rPr>
          <w:rFonts w:ascii="Arial" w:hAnsi="Arial" w:cs="Arial"/>
          <w:sz w:val="22"/>
          <w:szCs w:val="22"/>
        </w:rPr>
        <w:t>2020</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A352A3">
        <w:rPr>
          <w:rFonts w:ascii="Arial" w:hAnsi="Arial" w:cs="Arial"/>
          <w:sz w:val="22"/>
          <w:szCs w:val="22"/>
        </w:rPr>
        <w:t xml:space="preserve"> for the thee-month and </w:t>
      </w:r>
      <w:r w:rsidR="00194F57">
        <w:rPr>
          <w:rFonts w:ascii="Arial" w:hAnsi="Arial" w:cs="Arial"/>
          <w:sz w:val="22"/>
          <w:szCs w:val="22"/>
        </w:rPr>
        <w:t>nine</w:t>
      </w:r>
      <w:r w:rsidR="00A352A3">
        <w:rPr>
          <w:rFonts w:ascii="Arial" w:hAnsi="Arial" w:cs="Arial"/>
          <w:sz w:val="22"/>
          <w:szCs w:val="22"/>
        </w:rPr>
        <w:t>-month periods then end</w:t>
      </w:r>
      <w:r w:rsidR="00595B46">
        <w:rPr>
          <w:rFonts w:ascii="Arial" w:hAnsi="Arial" w:cstheme="minorBidi"/>
          <w:sz w:val="22"/>
          <w:szCs w:val="22"/>
        </w:rPr>
        <w:t xml:space="preserve"> and </w:t>
      </w:r>
      <w:r w:rsidR="00A352A3">
        <w:rPr>
          <w:rFonts w:ascii="Arial" w:hAnsi="Arial" w:cs="Arial"/>
          <w:sz w:val="22"/>
          <w:szCs w:val="22"/>
        </w:rPr>
        <w:t>the related consolidated statement</w:t>
      </w:r>
      <w:r w:rsidR="00734FF7">
        <w:rPr>
          <w:rFonts w:ascii="Arial" w:hAnsi="Arial" w:cs="Browallia New"/>
          <w:sz w:val="22"/>
          <w:szCs w:val="28"/>
        </w:rPr>
        <w:t>s</w:t>
      </w:r>
      <w:r w:rsidR="00A352A3">
        <w:rPr>
          <w:rFonts w:ascii="Arial" w:hAnsi="Arial" w:cs="Arial"/>
          <w:sz w:val="22"/>
          <w:szCs w:val="22"/>
        </w:rPr>
        <w:t xml:space="preserve"> of </w:t>
      </w:r>
      <w:r w:rsidR="00134425" w:rsidRPr="00E42450">
        <w:rPr>
          <w:rFonts w:ascii="Arial" w:hAnsi="Arial" w:cs="Arial"/>
          <w:sz w:val="22"/>
          <w:szCs w:val="22"/>
        </w:rPr>
        <w:t xml:space="preserve">changes in shareholders’ equity and cash flows for the </w:t>
      </w:r>
      <w:r w:rsidR="00194F57">
        <w:rPr>
          <w:rFonts w:ascii="Arial" w:hAnsi="Arial" w:cs="Arial"/>
          <w:sz w:val="22"/>
          <w:szCs w:val="22"/>
        </w:rPr>
        <w:t>nine</w:t>
      </w:r>
      <w:r w:rsidR="00B3640D">
        <w:rPr>
          <w:rFonts w:ascii="Arial" w:hAnsi="Arial" w:cs="Arial"/>
          <w:sz w:val="22"/>
          <w:szCs w:val="22"/>
        </w:rPr>
        <w:t xml:space="preserve">-month </w:t>
      </w:r>
      <w:r w:rsidR="00134425" w:rsidRPr="00E42450">
        <w:rPr>
          <w:rFonts w:ascii="Arial" w:hAnsi="Arial" w:cs="Arial"/>
          <w:sz w:val="22"/>
          <w:szCs w:val="22"/>
        </w:rPr>
        <w:t>period</w:t>
      </w:r>
      <w:r w:rsidR="00A352A3">
        <w:rPr>
          <w:rFonts w:ascii="Arial" w:hAnsi="Arial" w:cs="Arial"/>
          <w:sz w:val="22"/>
          <w:szCs w:val="22"/>
        </w:rPr>
        <w:t xml:space="preserve">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A47257">
        <w:rPr>
          <w:rFonts w:ascii="Arial" w:hAnsi="Arial" w:cs="Browallia New"/>
          <w:sz w:val="22"/>
          <w:szCs w:val="28"/>
        </w:rPr>
        <w:t xml:space="preserve">interim </w:t>
      </w:r>
      <w:bookmarkStart w:id="0" w:name="_GoBack"/>
      <w:bookmarkEnd w:id="0"/>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8A0AA5">
        <w:rPr>
          <w:rFonts w:ascii="Arial" w:hAnsi="Arial" w:cs="Browallia New"/>
          <w:sz w:val="22"/>
          <w:szCs w:val="28"/>
        </w:rPr>
        <w:t>s</w:t>
      </w:r>
      <w:r w:rsidR="00F81194">
        <w:rPr>
          <w:rFonts w:ascii="Arial" w:hAnsi="Arial" w:cs="Browallia New"/>
          <w:sz w:val="22"/>
          <w:szCs w:val="28"/>
        </w:rPr>
        <w:t xml:space="preserve"> (</w:t>
      </w:r>
      <w:r w:rsidR="00595B46">
        <w:rPr>
          <w:rFonts w:ascii="Arial" w:hAnsi="Arial" w:cs="Browallia New"/>
          <w:sz w:val="22"/>
          <w:szCs w:val="28"/>
        </w:rPr>
        <w:t>c</w:t>
      </w:r>
      <w:r w:rsidR="00F81194">
        <w:rPr>
          <w:rFonts w:ascii="Arial" w:hAnsi="Arial" w:cs="Browallia New"/>
          <w:sz w:val="22"/>
          <w:szCs w:val="28"/>
        </w:rPr>
        <w:t>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F81194">
        <w:rPr>
          <w:rFonts w:ascii="Arial" w:hAnsi="Arial" w:cs="Arial"/>
          <w:sz w:val="22"/>
          <w:szCs w:val="22"/>
        </w:rPr>
        <w:t>Interim Financial Reporting.</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10C02BF4" w14:textId="77777777" w:rsidR="00512973" w:rsidRPr="00512973" w:rsidRDefault="00512973" w:rsidP="00A352A3">
      <w:pPr>
        <w:spacing w:before="120" w:after="120" w:line="360" w:lineRule="exact"/>
        <w:rPr>
          <w:rFonts w:ascii="Arial" w:hAnsi="Arial" w:cs="Arial"/>
          <w:b/>
          <w:bCs/>
          <w:sz w:val="22"/>
          <w:szCs w:val="22"/>
        </w:rPr>
      </w:pPr>
      <w:r w:rsidRPr="00512973">
        <w:rPr>
          <w:rFonts w:ascii="Arial" w:hAnsi="Arial" w:cs="Arial"/>
          <w:b/>
          <w:bCs/>
          <w:sz w:val="22"/>
          <w:szCs w:val="22"/>
        </w:rPr>
        <w:t>Scope of Review</w:t>
      </w:r>
    </w:p>
    <w:p w14:paraId="3762EA29" w14:textId="77777777" w:rsidR="00512973" w:rsidRP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BDFB69" w14:textId="77777777" w:rsidR="00512973" w:rsidRPr="00512973" w:rsidRDefault="00512973" w:rsidP="00A352A3">
      <w:pPr>
        <w:spacing w:before="120" w:after="120" w:line="360" w:lineRule="exact"/>
        <w:rPr>
          <w:rFonts w:ascii="Arial" w:hAnsi="Arial" w:cs="Arial"/>
          <w:b/>
          <w:bCs/>
          <w:sz w:val="22"/>
          <w:szCs w:val="22"/>
        </w:rPr>
      </w:pPr>
      <w:r w:rsidRPr="00512973">
        <w:rPr>
          <w:rFonts w:ascii="Arial" w:hAnsi="Arial" w:cs="Arial"/>
          <w:b/>
          <w:bCs/>
          <w:sz w:val="22"/>
          <w:szCs w:val="22"/>
        </w:rPr>
        <w:t>Conclusion</w:t>
      </w:r>
    </w:p>
    <w:p w14:paraId="5B62E726" w14:textId="4ED97DC9" w:rsidR="00512973" w:rsidRDefault="00512973" w:rsidP="00A352A3">
      <w:pPr>
        <w:pStyle w:val="ps-000-normal"/>
        <w:spacing w:before="24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E7CA33E" w14:textId="77777777" w:rsidR="00F81194" w:rsidRDefault="00F811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CFA883" w14:textId="77777777" w:rsidR="00F81194" w:rsidRDefault="00F81194" w:rsidP="00F81194">
      <w:pPr>
        <w:spacing w:before="120" w:after="120" w:line="380" w:lineRule="exact"/>
        <w:rPr>
          <w:rFonts w:ascii="Arial" w:hAnsi="Arial" w:cs="Arial"/>
          <w:b/>
          <w:bCs/>
          <w:sz w:val="22"/>
          <w:szCs w:val="22"/>
        </w:rPr>
        <w:sectPr w:rsidR="00F81194" w:rsidSect="0046085E">
          <w:footerReference w:type="default" r:id="rId8"/>
          <w:footerReference w:type="first" r:id="rId9"/>
          <w:pgSz w:w="11909" w:h="16834" w:code="9"/>
          <w:pgMar w:top="2160" w:right="1080" w:bottom="1080" w:left="1296" w:header="706" w:footer="706" w:gutter="0"/>
          <w:pgNumType w:start="2"/>
          <w:cols w:space="720"/>
          <w:titlePg/>
          <w:docGrid w:linePitch="326"/>
        </w:sectPr>
      </w:pPr>
    </w:p>
    <w:p w14:paraId="1822321C" w14:textId="2C5A287A" w:rsidR="00F81194" w:rsidRDefault="00F81194" w:rsidP="00F81194">
      <w:pPr>
        <w:spacing w:before="120" w:after="120" w:line="380" w:lineRule="exact"/>
        <w:rPr>
          <w:rFonts w:ascii="Arial" w:hAnsi="Arial" w:cs="Arial"/>
          <w:b/>
          <w:bCs/>
          <w:sz w:val="22"/>
          <w:szCs w:val="22"/>
        </w:rPr>
      </w:pPr>
      <w:r>
        <w:rPr>
          <w:rFonts w:ascii="Arial" w:hAnsi="Arial" w:cs="Arial"/>
          <w:b/>
          <w:bCs/>
          <w:sz w:val="22"/>
          <w:szCs w:val="22"/>
        </w:rPr>
        <w:lastRenderedPageBreak/>
        <w:t xml:space="preserve">Emphasis of </w:t>
      </w:r>
      <w:r>
        <w:rPr>
          <w:rFonts w:ascii="Arial" w:hAnsi="Arial"/>
          <w:b/>
          <w:bCs/>
          <w:sz w:val="22"/>
          <w:szCs w:val="22"/>
        </w:rPr>
        <w:t>M</w:t>
      </w:r>
      <w:r>
        <w:rPr>
          <w:rFonts w:ascii="Arial" w:hAnsi="Arial" w:cs="Arial"/>
          <w:b/>
          <w:bCs/>
          <w:sz w:val="22"/>
          <w:szCs w:val="22"/>
        </w:rPr>
        <w:t>atter</w:t>
      </w:r>
    </w:p>
    <w:p w14:paraId="72E91317" w14:textId="35E2BC68" w:rsidR="00F81194" w:rsidRDefault="00F81194" w:rsidP="00F81194">
      <w:pPr>
        <w:spacing w:before="120" w:after="120" w:line="380" w:lineRule="exact"/>
        <w:rPr>
          <w:rFonts w:ascii="Arial" w:hAnsi="Arial"/>
          <w:sz w:val="22"/>
          <w:szCs w:val="22"/>
        </w:rPr>
      </w:pPr>
      <w:r>
        <w:rPr>
          <w:rFonts w:ascii="Arial" w:hAnsi="Arial" w:cs="Arial"/>
          <w:sz w:val="22"/>
          <w:szCs w:val="22"/>
        </w:rPr>
        <w:t>I draw attention to Note 1.2</w:t>
      </w:r>
      <w:r>
        <w:rPr>
          <w:rFonts w:ascii="Arial" w:hAnsi="Arial" w:hint="cs"/>
          <w:sz w:val="22"/>
          <w:szCs w:val="22"/>
          <w:cs/>
        </w:rPr>
        <w:t xml:space="preserve"> </w:t>
      </w:r>
      <w:r>
        <w:rPr>
          <w:rFonts w:ascii="Arial" w:hAnsi="Arial" w:cs="Arial"/>
          <w:sz w:val="22"/>
          <w:szCs w:val="22"/>
        </w:rPr>
        <w:t xml:space="preserve">to the interim financial statements regarding the COVID-19 pandemic which is continuing to evolve, resulting in an economic slowdown and adversely impacting most businesses and industries. </w:t>
      </w:r>
      <w:r>
        <w:rPr>
          <w:rFonts w:ascii="Arial" w:hAnsi="Arial" w:cs="Browallia New"/>
          <w:sz w:val="22"/>
          <w:szCs w:val="22"/>
        </w:rPr>
        <w:t>This</w:t>
      </w:r>
      <w:r>
        <w:rPr>
          <w:rFonts w:ascii="Arial" w:hAnsi="Arial" w:cs="Arial"/>
          <w:sz w:val="22"/>
          <w:szCs w:val="22"/>
        </w:rPr>
        <w:t xml:space="preserve"> situation might bring uncertainties and affect the business environment of the Group’s business operations. </w:t>
      </w:r>
      <w:r>
        <w:rPr>
          <w:rFonts w:ascii="Arial" w:hAnsi="Arial" w:cs="Browallia New"/>
          <w:sz w:val="22"/>
          <w:szCs w:val="22"/>
        </w:rPr>
        <w:t>T</w:t>
      </w:r>
      <w:r>
        <w:rPr>
          <w:rFonts w:ascii="Arial" w:hAnsi="Arial" w:cs="Arial"/>
          <w:sz w:val="22"/>
          <w:szCs w:val="22"/>
        </w:rPr>
        <w:t>he Group’s management</w:t>
      </w:r>
      <w:r>
        <w:rPr>
          <w:rFonts w:ascii="Arial" w:hAnsi="Arial" w:cs="Browallia New"/>
          <w:color w:val="31849B" w:themeColor="accent5" w:themeShade="BF"/>
          <w:sz w:val="22"/>
          <w:szCs w:val="22"/>
          <w:cs/>
        </w:rPr>
        <w:t xml:space="preserve"> </w:t>
      </w:r>
      <w:r>
        <w:rPr>
          <w:rFonts w:ascii="Arial" w:hAnsi="Arial" w:cs="Browallia New"/>
          <w:sz w:val="22"/>
          <w:szCs w:val="22"/>
        </w:rPr>
        <w:t xml:space="preserve">will continuously </w:t>
      </w:r>
      <w:r>
        <w:rPr>
          <w:rFonts w:ascii="Arial" w:hAnsi="Arial" w:cs="Arial"/>
          <w:sz w:val="22"/>
          <w:szCs w:val="22"/>
        </w:rPr>
        <w:t>monitor the ongoing developments and assess the financial impact in respect of the valuation of assets, provisions and contingent liabilities, and will record the impact when it is possible to do so.</w:t>
      </w:r>
      <w:r>
        <w:rPr>
          <w:rFonts w:ascii="Arial" w:hAnsi="Arial" w:hint="cs"/>
          <w:sz w:val="22"/>
          <w:szCs w:val="22"/>
          <w:cs/>
        </w:rPr>
        <w:t xml:space="preserve"> </w:t>
      </w:r>
      <w:r>
        <w:rPr>
          <w:rFonts w:ascii="Arial" w:hAnsi="Arial"/>
          <w:sz w:val="22"/>
          <w:szCs w:val="22"/>
        </w:rPr>
        <w:t>In preparing the interim financial information for the three-month</w:t>
      </w:r>
      <w:r>
        <w:rPr>
          <w:rFonts w:ascii="Arial" w:hAnsi="Arial" w:hint="cs"/>
          <w:sz w:val="22"/>
          <w:szCs w:val="22"/>
          <w:cs/>
        </w:rPr>
        <w:t xml:space="preserve"> </w:t>
      </w:r>
      <w:r>
        <w:rPr>
          <w:rFonts w:ascii="Arial" w:hAnsi="Arial"/>
          <w:sz w:val="22"/>
          <w:szCs w:val="22"/>
        </w:rPr>
        <w:t xml:space="preserve">and </w:t>
      </w:r>
      <w:r w:rsidR="00194F57">
        <w:rPr>
          <w:rFonts w:ascii="Arial" w:hAnsi="Arial"/>
          <w:sz w:val="22"/>
          <w:szCs w:val="22"/>
        </w:rPr>
        <w:t>nine</w:t>
      </w:r>
      <w:r>
        <w:rPr>
          <w:rFonts w:ascii="Arial" w:hAnsi="Arial"/>
          <w:sz w:val="22"/>
          <w:szCs w:val="22"/>
        </w:rPr>
        <w:t xml:space="preserve">-month periods ended 30 </w:t>
      </w:r>
      <w:r w:rsidR="00194F57">
        <w:rPr>
          <w:rFonts w:ascii="Arial" w:hAnsi="Arial"/>
          <w:sz w:val="22"/>
          <w:szCs w:val="22"/>
        </w:rPr>
        <w:t>September</w:t>
      </w:r>
      <w:r>
        <w:rPr>
          <w:rFonts w:ascii="Arial" w:hAnsi="Arial"/>
          <w:sz w:val="22"/>
          <w:szCs w:val="22"/>
        </w:rPr>
        <w:t xml:space="preserve"> 2020 the Group has adopted the Accounting Guidance on Temporary Relief Measures for Accounting Alternatives in Response to the Impact of the COVID-19 Pandemic issued by the Federation of Accounting Professions, as mentioned in Note 1.5 to the interim financial statements.</w:t>
      </w:r>
    </w:p>
    <w:p w14:paraId="08BB56FF" w14:textId="728E5F06" w:rsidR="00F81194" w:rsidRDefault="00F81194" w:rsidP="00F81194">
      <w:pPr>
        <w:pStyle w:val="ps-000-normal"/>
        <w:spacing w:before="120" w:line="380" w:lineRule="exact"/>
        <w:rPr>
          <w:rFonts w:ascii="Arial" w:hAnsi="Arial" w:cs="Arial"/>
          <w:sz w:val="22"/>
          <w:szCs w:val="22"/>
        </w:rPr>
      </w:pPr>
      <w:r>
        <w:rPr>
          <w:rFonts w:ascii="Arial" w:hAnsi="Arial" w:cs="Arial"/>
          <w:sz w:val="22"/>
          <w:szCs w:val="22"/>
        </w:rPr>
        <w:t>My conclusion is not modified in respect of this matter.</w:t>
      </w:r>
    </w:p>
    <w:p w14:paraId="7C4A8E3E"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533FE0E0" w14:textId="77777777" w:rsidR="00512973" w:rsidRPr="006353B2" w:rsidRDefault="00512973" w:rsidP="00886944">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54A2D10F"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53B0492" w14:textId="39EDA936"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77307E">
        <w:rPr>
          <w:rFonts w:ascii="Arial" w:hAnsi="Arial" w:cs="Browallia New"/>
          <w:sz w:val="22"/>
        </w:rPr>
        <w:t>13 November</w:t>
      </w:r>
      <w:r w:rsidR="00B953B8">
        <w:rPr>
          <w:rFonts w:ascii="Arial" w:hAnsi="Arial" w:cs="Browallia New"/>
          <w:sz w:val="22"/>
        </w:rPr>
        <w:t xml:space="preserve"> 2020</w:t>
      </w:r>
    </w:p>
    <w:sectPr w:rsidR="00900CA2" w:rsidRPr="00134425" w:rsidSect="0046085E">
      <w:footerReference w:type="first" r:id="rId10"/>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1CAB" w14:textId="77777777" w:rsidR="00202A2C" w:rsidRDefault="00202A2C" w:rsidP="0077481E">
      <w:r>
        <w:separator/>
      </w:r>
    </w:p>
  </w:endnote>
  <w:endnote w:type="continuationSeparator" w:id="0">
    <w:p w14:paraId="3F52DE1E" w14:textId="77777777" w:rsidR="00202A2C" w:rsidRDefault="00202A2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4247703"/>
      <w:docPartObj>
        <w:docPartGallery w:val="Page Numbers (Bottom of Page)"/>
        <w:docPartUnique/>
      </w:docPartObj>
    </w:sdtPr>
    <w:sdtEndPr>
      <w:rPr>
        <w:noProof/>
      </w:rPr>
    </w:sdtEndPr>
    <w:sdtContent>
      <w:p w14:paraId="1BF2244A" w14:textId="3562DA36" w:rsidR="00F81194" w:rsidRDefault="00A47257">
        <w:pPr>
          <w:pStyle w:val="Footer"/>
          <w:jc w:val="right"/>
        </w:pPr>
      </w:p>
    </w:sdtContent>
  </w:sdt>
  <w:p w14:paraId="6945CB8C" w14:textId="77777777" w:rsidR="00F81194" w:rsidRDefault="00F81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FD321" w14:textId="77777777" w:rsidR="0046085E" w:rsidRPr="00CF7257" w:rsidRDefault="0046085E" w:rsidP="00CF72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5811283"/>
      <w:docPartObj>
        <w:docPartGallery w:val="Page Numbers (Bottom of Page)"/>
        <w:docPartUnique/>
      </w:docPartObj>
    </w:sdtPr>
    <w:sdtEndPr>
      <w:rPr>
        <w:rFonts w:ascii="Arial" w:hAnsi="Arial" w:cs="Arial"/>
        <w:noProof/>
        <w:sz w:val="22"/>
        <w:szCs w:val="22"/>
      </w:rPr>
    </w:sdtEndPr>
    <w:sdtContent>
      <w:p w14:paraId="7B2BB064" w14:textId="60028565" w:rsidR="00F81194" w:rsidRPr="00F81194" w:rsidRDefault="00F81194">
        <w:pPr>
          <w:pStyle w:val="Footer"/>
          <w:jc w:val="right"/>
          <w:rPr>
            <w:rFonts w:ascii="Arial" w:hAnsi="Arial" w:cs="Arial"/>
            <w:sz w:val="22"/>
            <w:szCs w:val="22"/>
          </w:rPr>
        </w:pPr>
        <w:r w:rsidRPr="00F81194">
          <w:rPr>
            <w:rFonts w:ascii="Arial" w:hAnsi="Arial" w:cs="Arial"/>
            <w:sz w:val="22"/>
            <w:szCs w:val="22"/>
          </w:rPr>
          <w:fldChar w:fldCharType="begin"/>
        </w:r>
        <w:r w:rsidRPr="00F81194">
          <w:rPr>
            <w:rFonts w:ascii="Arial" w:hAnsi="Arial" w:cs="Arial"/>
            <w:sz w:val="22"/>
            <w:szCs w:val="22"/>
          </w:rPr>
          <w:instrText xml:space="preserve"> PAGE   \* MERGEFORMAT </w:instrText>
        </w:r>
        <w:r w:rsidRPr="00F81194">
          <w:rPr>
            <w:rFonts w:ascii="Arial" w:hAnsi="Arial" w:cs="Arial"/>
            <w:sz w:val="22"/>
            <w:szCs w:val="22"/>
          </w:rPr>
          <w:fldChar w:fldCharType="separate"/>
        </w:r>
        <w:r w:rsidRPr="00F81194">
          <w:rPr>
            <w:rFonts w:ascii="Arial" w:hAnsi="Arial" w:cs="Arial"/>
            <w:noProof/>
            <w:sz w:val="22"/>
            <w:szCs w:val="22"/>
          </w:rPr>
          <w:t>2</w:t>
        </w:r>
        <w:r w:rsidRPr="00F81194">
          <w:rPr>
            <w:rFonts w:ascii="Arial" w:hAnsi="Arial" w:cs="Arial"/>
            <w:noProof/>
            <w:sz w:val="22"/>
            <w:szCs w:val="22"/>
          </w:rPr>
          <w:fldChar w:fldCharType="end"/>
        </w:r>
      </w:p>
    </w:sdtContent>
  </w:sdt>
  <w:p w14:paraId="227AB719" w14:textId="77777777" w:rsidR="00F81194" w:rsidRPr="00CF7257" w:rsidRDefault="00F81194"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AF987" w14:textId="77777777" w:rsidR="00202A2C" w:rsidRDefault="00202A2C" w:rsidP="0077481E">
      <w:r>
        <w:separator/>
      </w:r>
    </w:p>
  </w:footnote>
  <w:footnote w:type="continuationSeparator" w:id="0">
    <w:p w14:paraId="6860F661" w14:textId="77777777" w:rsidR="00202A2C" w:rsidRDefault="00202A2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74815" w14:textId="77777777" w:rsidR="0077481E" w:rsidRDefault="0077481E" w:rsidP="0077481E">
    <w:pPr>
      <w:pStyle w:val="Header"/>
      <w:spacing w:before="240"/>
    </w:pPr>
  </w:p>
  <w:p w14:paraId="2BC4F56B"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4F57"/>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5B46"/>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37D"/>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4FF7"/>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7E"/>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AA5"/>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5F4"/>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2A3"/>
    <w:rsid w:val="00A36E45"/>
    <w:rsid w:val="00A374DE"/>
    <w:rsid w:val="00A376E9"/>
    <w:rsid w:val="00A40E01"/>
    <w:rsid w:val="00A43A1B"/>
    <w:rsid w:val="00A4645B"/>
    <w:rsid w:val="00A47257"/>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640D"/>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3B8"/>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89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194"/>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957FBCA"/>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5397">
      <w:bodyDiv w:val="1"/>
      <w:marLeft w:val="0"/>
      <w:marRight w:val="0"/>
      <w:marTop w:val="0"/>
      <w:marBottom w:val="0"/>
      <w:divBdr>
        <w:top w:val="none" w:sz="0" w:space="0" w:color="auto"/>
        <w:left w:val="none" w:sz="0" w:space="0" w:color="auto"/>
        <w:bottom w:val="none" w:sz="0" w:space="0" w:color="auto"/>
        <w:right w:val="none" w:sz="0" w:space="0" w:color="auto"/>
      </w:divBdr>
    </w:div>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B0979-872C-4A12-B7CA-42C0EEE8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19</TotalTime>
  <Pages>3</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35</cp:revision>
  <cp:lastPrinted>2020-11-06T14:23:00Z</cp:lastPrinted>
  <dcterms:created xsi:type="dcterms:W3CDTF">2016-05-02T09:04:00Z</dcterms:created>
  <dcterms:modified xsi:type="dcterms:W3CDTF">2020-11-06T14:23:00Z</dcterms:modified>
</cp:coreProperties>
</file>