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4A6" w:rsidRPr="00F93F93" w:rsidRDefault="007114A6" w:rsidP="0057462D">
      <w:pPr>
        <w:spacing w:line="240" w:lineRule="auto"/>
        <w:jc w:val="thaiDistribute"/>
        <w:rPr>
          <w:rFonts w:ascii="Calibri" w:eastAsia="MS UI Gothic" w:hAnsi="Calibri" w:cs="Cordia New"/>
          <w:b/>
          <w:bCs/>
          <w:sz w:val="22"/>
          <w:szCs w:val="22"/>
        </w:rPr>
      </w:pPr>
      <w:bookmarkStart w:id="0" w:name="SubTitle"/>
    </w:p>
    <w:p w:rsidR="007114A6" w:rsidRPr="00F93F93" w:rsidRDefault="007114A6" w:rsidP="0057462D">
      <w:pPr>
        <w:spacing w:line="240" w:lineRule="auto"/>
        <w:jc w:val="thaiDistribute"/>
        <w:rPr>
          <w:rFonts w:ascii="Calibri" w:eastAsia="MS UI Gothic" w:hAnsi="Calibri" w:cs="Calibri"/>
          <w:b/>
          <w:bCs/>
          <w:sz w:val="22"/>
          <w:szCs w:val="22"/>
        </w:rPr>
      </w:pPr>
    </w:p>
    <w:p w:rsidR="007114A6" w:rsidRPr="00F93F93" w:rsidRDefault="007114A6" w:rsidP="0057462D">
      <w:pPr>
        <w:spacing w:line="240" w:lineRule="auto"/>
        <w:jc w:val="thaiDistribute"/>
        <w:rPr>
          <w:rFonts w:ascii="Calibri" w:eastAsia="MS UI Gothic" w:hAnsi="Calibri" w:cs="Calibri"/>
          <w:b/>
          <w:bCs/>
          <w:sz w:val="22"/>
          <w:szCs w:val="22"/>
        </w:rPr>
      </w:pPr>
    </w:p>
    <w:p w:rsidR="007114A6" w:rsidRPr="00F93F93" w:rsidRDefault="007114A6" w:rsidP="0057462D">
      <w:pPr>
        <w:spacing w:line="240" w:lineRule="auto"/>
        <w:jc w:val="thaiDistribute"/>
        <w:rPr>
          <w:rFonts w:ascii="Calibri" w:eastAsia="MS UI Gothic" w:hAnsi="Calibri" w:cs="Calibri"/>
          <w:b/>
          <w:bCs/>
          <w:sz w:val="22"/>
          <w:szCs w:val="22"/>
        </w:rPr>
      </w:pPr>
    </w:p>
    <w:p w:rsidR="007114A6" w:rsidRPr="00F93F93" w:rsidRDefault="007114A6" w:rsidP="0057462D">
      <w:pPr>
        <w:spacing w:line="240" w:lineRule="auto"/>
        <w:jc w:val="thaiDistribute"/>
        <w:rPr>
          <w:rFonts w:ascii="Calibri" w:eastAsia="MS UI Gothic" w:hAnsi="Calibri" w:cs="Calibri"/>
          <w:b/>
          <w:bCs/>
          <w:sz w:val="22"/>
          <w:szCs w:val="22"/>
        </w:rPr>
      </w:pPr>
    </w:p>
    <w:p w:rsidR="007114A6" w:rsidRPr="00F93F93" w:rsidRDefault="007114A6" w:rsidP="0057462D">
      <w:pPr>
        <w:spacing w:after="200"/>
        <w:jc w:val="thaiDistribute"/>
        <w:rPr>
          <w:rFonts w:ascii="Calibri" w:eastAsia="MS UI Gothic" w:hAnsi="Calibri" w:cs="Cordia New"/>
          <w:b/>
          <w:bCs/>
          <w:sz w:val="22"/>
          <w:szCs w:val="22"/>
        </w:rPr>
      </w:pPr>
    </w:p>
    <w:p w:rsidR="003528D0" w:rsidRDefault="00293CD0" w:rsidP="003528D0">
      <w:pPr>
        <w:spacing w:after="200"/>
        <w:rPr>
          <w:rFonts w:ascii="Calibri" w:hAnsi="Calibri" w:cs="Calibri"/>
          <w:b/>
          <w:bCs/>
          <w:sz w:val="36"/>
          <w:szCs w:val="36"/>
        </w:rPr>
      </w:pPr>
      <w:r w:rsidRPr="00293CD0">
        <w:rPr>
          <w:rFonts w:ascii="Calibri" w:hAnsi="Calibri" w:cs="Calibri"/>
          <w:b/>
          <w:bCs/>
          <w:sz w:val="36"/>
          <w:szCs w:val="36"/>
        </w:rPr>
        <w:t>SLM CORPORATION PUBLIC COMPANY LIMITED</w:t>
      </w:r>
      <w:r w:rsidR="00875CE6" w:rsidRPr="00B80197">
        <w:rPr>
          <w:rFonts w:ascii="Calibri" w:hAnsi="Calibri" w:cs="Calibri"/>
          <w:b/>
          <w:bCs/>
          <w:sz w:val="36"/>
          <w:szCs w:val="36"/>
        </w:rPr>
        <w:t xml:space="preserve"> </w:t>
      </w:r>
    </w:p>
    <w:p w:rsidR="00FE4DAA" w:rsidRPr="003528D0" w:rsidRDefault="00875CE6" w:rsidP="003528D0">
      <w:pPr>
        <w:spacing w:after="200"/>
        <w:rPr>
          <w:rFonts w:ascii="Calibri" w:hAnsi="Calibri" w:cs="Calibri"/>
          <w:b/>
          <w:bCs/>
          <w:sz w:val="36"/>
          <w:szCs w:val="36"/>
        </w:rPr>
      </w:pPr>
      <w:r w:rsidRPr="00B80197">
        <w:rPr>
          <w:rFonts w:ascii="Calibri" w:hAnsi="Calibri" w:cs="Calibri"/>
          <w:b/>
          <w:bCs/>
          <w:sz w:val="36"/>
          <w:szCs w:val="36"/>
        </w:rPr>
        <w:t xml:space="preserve">AND </w:t>
      </w:r>
      <w:proofErr w:type="gramStart"/>
      <w:r w:rsidR="00236E60" w:rsidRPr="00B80197">
        <w:rPr>
          <w:rFonts w:ascii="Calibri" w:hAnsi="Calibri" w:cs="Calibri"/>
          <w:b/>
          <w:bCs/>
          <w:sz w:val="36"/>
          <w:szCs w:val="36"/>
        </w:rPr>
        <w:t>ITS</w:t>
      </w:r>
      <w:proofErr w:type="gramEnd"/>
      <w:r w:rsidR="00236E60" w:rsidRPr="00B80197">
        <w:rPr>
          <w:rFonts w:ascii="Calibri" w:hAnsi="Calibri" w:cs="Calibri"/>
          <w:b/>
          <w:bCs/>
          <w:sz w:val="36"/>
          <w:szCs w:val="36"/>
        </w:rPr>
        <w:t xml:space="preserve"> </w:t>
      </w:r>
      <w:r w:rsidR="009C073C" w:rsidRPr="00B80197">
        <w:rPr>
          <w:rFonts w:ascii="Calibri" w:hAnsi="Calibri" w:cs="Calibri"/>
          <w:b/>
          <w:bCs/>
          <w:sz w:val="36"/>
          <w:szCs w:val="36"/>
        </w:rPr>
        <w:t>SUBSIDIARIES</w:t>
      </w:r>
    </w:p>
    <w:bookmarkEnd w:id="0"/>
    <w:p w:rsidR="00293CD0" w:rsidRDefault="006A0B41" w:rsidP="006A0B41">
      <w:pPr>
        <w:spacing w:after="200"/>
        <w:rPr>
          <w:rFonts w:ascii="Calibri" w:hAnsi="Calibri" w:cs="Calibri"/>
          <w:b/>
          <w:bCs/>
          <w:sz w:val="28"/>
          <w:szCs w:val="28"/>
        </w:rPr>
      </w:pPr>
      <w:r w:rsidRPr="00293CD0">
        <w:rPr>
          <w:rFonts w:ascii="Calibri" w:hAnsi="Calibri" w:cs="Calibri"/>
          <w:b/>
          <w:bCs/>
          <w:sz w:val="28"/>
          <w:szCs w:val="28"/>
        </w:rPr>
        <w:t xml:space="preserve">(FORMERLY CHUO SENKO (THAILAND) PUBLIC COMPANY LIMITED </w:t>
      </w:r>
    </w:p>
    <w:p w:rsidR="006A0B41" w:rsidRPr="00293CD0" w:rsidRDefault="006A0B41" w:rsidP="006A0B41">
      <w:pPr>
        <w:spacing w:after="200"/>
        <w:rPr>
          <w:rFonts w:ascii="Calibri" w:hAnsi="Calibri" w:cs="Calibri"/>
          <w:b/>
          <w:bCs/>
          <w:sz w:val="28"/>
          <w:szCs w:val="28"/>
        </w:rPr>
      </w:pPr>
      <w:r w:rsidRPr="00293CD0">
        <w:rPr>
          <w:rFonts w:ascii="Calibri" w:hAnsi="Calibri" w:cs="Calibri"/>
          <w:b/>
          <w:bCs/>
          <w:sz w:val="28"/>
          <w:szCs w:val="28"/>
        </w:rPr>
        <w:t xml:space="preserve">AND </w:t>
      </w:r>
      <w:proofErr w:type="gramStart"/>
      <w:r w:rsidRPr="00293CD0">
        <w:rPr>
          <w:rFonts w:ascii="Calibri" w:hAnsi="Calibri" w:cs="Calibri"/>
          <w:b/>
          <w:bCs/>
          <w:sz w:val="28"/>
          <w:szCs w:val="28"/>
        </w:rPr>
        <w:t>ITS</w:t>
      </w:r>
      <w:proofErr w:type="gramEnd"/>
      <w:r w:rsidRPr="00293CD0">
        <w:rPr>
          <w:rFonts w:ascii="Calibri" w:hAnsi="Calibri" w:cs="Calibri"/>
          <w:b/>
          <w:bCs/>
          <w:sz w:val="28"/>
          <w:szCs w:val="28"/>
        </w:rPr>
        <w:t xml:space="preserve"> SUBSIDIARIES)</w:t>
      </w:r>
    </w:p>
    <w:p w:rsidR="00FE4DAA" w:rsidRPr="00F93F93" w:rsidRDefault="00FE4DAA" w:rsidP="0057462D">
      <w:pPr>
        <w:spacing w:after="200"/>
        <w:jc w:val="thaiDistribute"/>
        <w:rPr>
          <w:rFonts w:ascii="Calibri" w:hAnsi="Calibri"/>
          <w:b/>
          <w:bCs/>
          <w:sz w:val="32"/>
          <w:szCs w:val="32"/>
        </w:rPr>
      </w:pPr>
    </w:p>
    <w:p w:rsidR="00A078CB" w:rsidRPr="00E15A33" w:rsidRDefault="00A078CB" w:rsidP="0057462D">
      <w:pPr>
        <w:spacing w:after="200"/>
        <w:jc w:val="thaiDistribute"/>
        <w:rPr>
          <w:rFonts w:ascii="Calibri" w:hAnsi="Calibri" w:cs="Calibri"/>
          <w:sz w:val="24"/>
          <w:szCs w:val="24"/>
        </w:rPr>
      </w:pPr>
      <w:r w:rsidRPr="00E15A33">
        <w:rPr>
          <w:rFonts w:ascii="Calibri" w:hAnsi="Calibri" w:cs="Calibri"/>
          <w:sz w:val="24"/>
          <w:szCs w:val="24"/>
        </w:rPr>
        <w:t>Interim Financial Information</w:t>
      </w:r>
    </w:p>
    <w:p w:rsidR="00A078CB" w:rsidRPr="00E15A33" w:rsidRDefault="00B6381A" w:rsidP="0057462D">
      <w:pPr>
        <w:pStyle w:val="ReportHeading1"/>
        <w:framePr w:w="0" w:hRule="auto" w:hSpace="0" w:wrap="auto" w:vAnchor="margin" w:hAnchor="text" w:xAlign="left" w:yAlign="inline"/>
        <w:spacing w:after="200" w:line="260" w:lineRule="atLeast"/>
        <w:ind w:right="-763"/>
        <w:jc w:val="thaiDistribute"/>
        <w:rPr>
          <w:rFonts w:ascii="Calibri" w:hAnsi="Calibri" w:cs="Calibri"/>
          <w:b w:val="0"/>
          <w:bCs w:val="0"/>
        </w:rPr>
      </w:pPr>
      <w:r w:rsidRPr="00E15A33">
        <w:rPr>
          <w:rFonts w:ascii="Calibri" w:hAnsi="Calibri" w:cs="Calibri"/>
          <w:b w:val="0"/>
          <w:bCs w:val="0"/>
        </w:rPr>
        <w:t>For the Three-Month</w:t>
      </w:r>
      <w:r w:rsidRPr="00E15A33">
        <w:rPr>
          <w:rFonts w:ascii="Calibri" w:hAnsi="Calibri" w:cs="Cordia New" w:hint="cs"/>
          <w:b w:val="0"/>
          <w:bCs w:val="0"/>
          <w:cs/>
        </w:rPr>
        <w:t xml:space="preserve"> </w:t>
      </w:r>
      <w:r w:rsidR="009A4B5C">
        <w:rPr>
          <w:rFonts w:ascii="Calibri" w:hAnsi="Calibri" w:cs="Cordia New"/>
          <w:b w:val="0"/>
          <w:bCs w:val="0"/>
        </w:rPr>
        <w:t xml:space="preserve">and </w:t>
      </w:r>
      <w:r w:rsidR="00861E7C">
        <w:rPr>
          <w:rFonts w:ascii="Calibri" w:hAnsi="Calibri" w:cs="Cordia New"/>
          <w:b w:val="0"/>
          <w:bCs w:val="0"/>
        </w:rPr>
        <w:t>Nine</w:t>
      </w:r>
      <w:r w:rsidR="009A4B5C">
        <w:rPr>
          <w:rFonts w:ascii="Calibri" w:hAnsi="Calibri" w:cs="Cordia New"/>
          <w:b w:val="0"/>
          <w:bCs w:val="0"/>
        </w:rPr>
        <w:t xml:space="preserve">-Month </w:t>
      </w:r>
      <w:r w:rsidRPr="00E15A33">
        <w:rPr>
          <w:rFonts w:ascii="Calibri" w:hAnsi="Calibri" w:cs="Cordia New"/>
          <w:b w:val="0"/>
          <w:bCs w:val="0"/>
        </w:rPr>
        <w:t>P</w:t>
      </w:r>
      <w:r w:rsidR="00D3088C" w:rsidRPr="00E15A33">
        <w:rPr>
          <w:rFonts w:ascii="Calibri" w:hAnsi="Calibri" w:cs="Calibri"/>
          <w:b w:val="0"/>
          <w:bCs w:val="0"/>
        </w:rPr>
        <w:t>eriod</w:t>
      </w:r>
      <w:r w:rsidR="004F08B4">
        <w:rPr>
          <w:rFonts w:ascii="Calibri" w:hAnsi="Calibri" w:cs="Calibri"/>
          <w:b w:val="0"/>
          <w:bCs w:val="0"/>
        </w:rPr>
        <w:t>s</w:t>
      </w:r>
      <w:r w:rsidR="00D3088C" w:rsidRPr="00E15A33">
        <w:rPr>
          <w:rFonts w:ascii="Calibri" w:hAnsi="Calibri" w:cs="Calibri"/>
          <w:b w:val="0"/>
          <w:bCs w:val="0"/>
        </w:rPr>
        <w:t xml:space="preserve"> ended </w:t>
      </w:r>
      <w:r w:rsidR="00861E7C">
        <w:rPr>
          <w:rFonts w:ascii="Calibri" w:hAnsi="Calibri" w:cs="Calibri"/>
          <w:b w:val="0"/>
          <w:bCs w:val="0"/>
        </w:rPr>
        <w:t>September</w:t>
      </w:r>
      <w:r w:rsidRPr="00E15A33">
        <w:rPr>
          <w:rFonts w:ascii="Calibri" w:hAnsi="Calibri" w:cs="Calibri"/>
          <w:b w:val="0"/>
          <w:bCs w:val="0"/>
        </w:rPr>
        <w:t xml:space="preserve"> </w:t>
      </w:r>
      <w:r w:rsidRPr="00E15A33">
        <w:rPr>
          <w:rFonts w:ascii="Calibri" w:hAnsi="Calibri" w:cs="Cordia New"/>
          <w:b w:val="0"/>
          <w:bCs w:val="0"/>
        </w:rPr>
        <w:t>3</w:t>
      </w:r>
      <w:r w:rsidR="009A4B5C">
        <w:rPr>
          <w:rFonts w:ascii="Calibri" w:hAnsi="Calibri" w:cs="Cordia New"/>
          <w:b w:val="0"/>
          <w:bCs w:val="0"/>
        </w:rPr>
        <w:t>0</w:t>
      </w:r>
      <w:r w:rsidR="00B84D80">
        <w:rPr>
          <w:rFonts w:ascii="Calibri" w:hAnsi="Calibri" w:cs="Calibri"/>
          <w:b w:val="0"/>
          <w:bCs w:val="0"/>
        </w:rPr>
        <w:t>, 2020</w:t>
      </w:r>
    </w:p>
    <w:p w:rsidR="00FE4DAA" w:rsidRPr="00E15A33" w:rsidRDefault="00A078CB" w:rsidP="0057462D">
      <w:pPr>
        <w:pStyle w:val="ReportHeading1"/>
        <w:framePr w:w="0" w:hRule="auto" w:hSpace="0" w:wrap="auto" w:vAnchor="margin" w:hAnchor="text" w:xAlign="left" w:yAlign="inline"/>
        <w:spacing w:after="200" w:line="260" w:lineRule="atLeast"/>
        <w:ind w:right="-763"/>
        <w:jc w:val="thaiDistribute"/>
        <w:rPr>
          <w:rFonts w:ascii="Calibri" w:hAnsi="Calibri" w:cs="Calibri"/>
          <w:b w:val="0"/>
          <w:bCs w:val="0"/>
        </w:rPr>
      </w:pPr>
      <w:proofErr w:type="gramStart"/>
      <w:r w:rsidRPr="00E15A33">
        <w:rPr>
          <w:rFonts w:ascii="Calibri" w:hAnsi="Calibri" w:cs="Calibri"/>
          <w:b w:val="0"/>
          <w:bCs w:val="0"/>
        </w:rPr>
        <w:t>and</w:t>
      </w:r>
      <w:proofErr w:type="gramEnd"/>
      <w:r w:rsidRPr="00E15A33">
        <w:rPr>
          <w:rFonts w:ascii="Calibri" w:hAnsi="Calibri" w:cs="Calibri"/>
          <w:b w:val="0"/>
          <w:bCs w:val="0"/>
        </w:rPr>
        <w:t xml:space="preserve"> Independent Auditor’s Report</w:t>
      </w:r>
      <w:r w:rsidR="00210C62" w:rsidRPr="00E15A33">
        <w:rPr>
          <w:rFonts w:ascii="Calibri" w:hAnsi="Calibri" w:cs="Calibri"/>
          <w:b w:val="0"/>
          <w:bCs w:val="0"/>
        </w:rPr>
        <w:t xml:space="preserve"> </w:t>
      </w:r>
      <w:r w:rsidRPr="00E15A33">
        <w:rPr>
          <w:rFonts w:ascii="Calibri" w:hAnsi="Calibri" w:cs="Calibri"/>
          <w:b w:val="0"/>
          <w:bCs w:val="0"/>
        </w:rPr>
        <w:t>on Review of Interim Financial Information</w:t>
      </w: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7109BC" w:rsidRPr="00F93F93" w:rsidRDefault="007109BC" w:rsidP="0057462D">
      <w:pPr>
        <w:spacing w:after="200"/>
        <w:jc w:val="thaiDistribute"/>
        <w:rPr>
          <w:rFonts w:ascii="Calibri" w:hAnsi="Calibri"/>
          <w:b/>
          <w:bCs/>
          <w:sz w:val="28"/>
          <w:szCs w:val="28"/>
        </w:rPr>
      </w:pPr>
    </w:p>
    <w:p w:rsidR="007109BC" w:rsidRPr="00F93F93" w:rsidRDefault="007109BC" w:rsidP="0057462D">
      <w:pPr>
        <w:spacing w:after="200"/>
        <w:jc w:val="thaiDistribute"/>
        <w:rPr>
          <w:rFonts w:ascii="Calibri" w:hAnsi="Calibri"/>
          <w:b/>
          <w:bCs/>
          <w:sz w:val="28"/>
          <w:szCs w:val="28"/>
        </w:rPr>
      </w:pPr>
    </w:p>
    <w:p w:rsidR="00BE46E3" w:rsidRPr="00F93F93" w:rsidRDefault="00BE46E3" w:rsidP="0057462D">
      <w:pPr>
        <w:spacing w:after="200"/>
        <w:jc w:val="thaiDistribute"/>
        <w:rPr>
          <w:rFonts w:ascii="Calibri" w:hAnsi="Calibri"/>
          <w:b/>
          <w:bCs/>
          <w:sz w:val="28"/>
          <w:szCs w:val="28"/>
        </w:rPr>
      </w:pPr>
    </w:p>
    <w:p w:rsidR="00BE46E3" w:rsidRPr="00F93F93" w:rsidRDefault="00BE46E3" w:rsidP="0057462D">
      <w:pPr>
        <w:spacing w:after="200"/>
        <w:jc w:val="thaiDistribute"/>
        <w:rPr>
          <w:rFonts w:ascii="Calibri" w:hAnsi="Calibri"/>
          <w:b/>
          <w:bCs/>
          <w:sz w:val="28"/>
          <w:szCs w:val="28"/>
        </w:rPr>
      </w:pPr>
    </w:p>
    <w:p w:rsidR="00210C62" w:rsidRPr="00F93F93" w:rsidRDefault="00210C62" w:rsidP="0057462D">
      <w:pPr>
        <w:spacing w:after="200"/>
        <w:jc w:val="thaiDistribute"/>
        <w:rPr>
          <w:rFonts w:ascii="Calibri" w:hAnsi="Calibri"/>
          <w:b/>
          <w:bCs/>
          <w:sz w:val="28"/>
          <w:szCs w:val="28"/>
        </w:rPr>
      </w:pPr>
    </w:p>
    <w:p w:rsidR="008B5CA8" w:rsidRPr="00F93F93" w:rsidRDefault="008B5CA8" w:rsidP="0057462D">
      <w:pPr>
        <w:spacing w:after="200"/>
        <w:jc w:val="thaiDistribute"/>
        <w:rPr>
          <w:rFonts w:ascii="Calibri" w:hAnsi="Calibri"/>
          <w:b/>
          <w:bCs/>
          <w:sz w:val="28"/>
          <w:szCs w:val="28"/>
        </w:rPr>
      </w:pPr>
    </w:p>
    <w:p w:rsidR="00875CE6" w:rsidRPr="00F93F93" w:rsidRDefault="009C073C" w:rsidP="0057462D">
      <w:pPr>
        <w:spacing w:after="200"/>
        <w:jc w:val="thaiDistribute"/>
        <w:rPr>
          <w:rFonts w:ascii="Calibri" w:hAnsi="Calibri" w:cs="Calibri"/>
          <w:b/>
          <w:bCs/>
          <w:i/>
          <w:iCs/>
          <w:sz w:val="28"/>
          <w:szCs w:val="28"/>
        </w:rPr>
      </w:pPr>
      <w:r w:rsidRPr="00F93F93">
        <w:rPr>
          <w:rFonts w:ascii="Calibri" w:hAnsi="Calibri" w:cs="Calibri"/>
          <w:b/>
          <w:bCs/>
          <w:i/>
          <w:iCs/>
          <w:sz w:val="28"/>
          <w:szCs w:val="28"/>
        </w:rPr>
        <w:t xml:space="preserve">BPR AUDIT AND ADVISORY </w:t>
      </w:r>
      <w:r w:rsidR="00875CE6" w:rsidRPr="00F93F93">
        <w:rPr>
          <w:rFonts w:ascii="Calibri" w:hAnsi="Calibri" w:cs="Calibri"/>
          <w:b/>
          <w:bCs/>
          <w:i/>
          <w:iCs/>
          <w:sz w:val="28"/>
          <w:szCs w:val="28"/>
        </w:rPr>
        <w:t>CO., LTD.</w:t>
      </w:r>
    </w:p>
    <w:p w:rsidR="00875CE6" w:rsidRPr="00F93F93" w:rsidRDefault="00C0708D" w:rsidP="0057462D">
      <w:pPr>
        <w:spacing w:after="200"/>
        <w:jc w:val="thaiDistribute"/>
        <w:rPr>
          <w:rFonts w:ascii="Calibri" w:hAnsi="Calibri"/>
          <w:b/>
          <w:bCs/>
          <w:i/>
          <w:iCs/>
          <w:sz w:val="28"/>
          <w:szCs w:val="28"/>
        </w:rPr>
      </w:pPr>
      <w:r w:rsidRPr="00F93F93">
        <w:rPr>
          <w:rFonts w:ascii="Calibri" w:hAnsi="Calibri" w:cs="Calibri"/>
          <w:b/>
          <w:bCs/>
          <w:i/>
          <w:iCs/>
          <w:sz w:val="28"/>
          <w:szCs w:val="28"/>
        </w:rPr>
        <w:t>Independent Auditors</w:t>
      </w:r>
    </w:p>
    <w:p w:rsidR="007114A6" w:rsidRPr="00902FAE"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r w:rsidRPr="00F93F93">
        <w:rPr>
          <w:rFonts w:ascii="Calibri" w:hAnsi="Calibri"/>
          <w:b/>
          <w:bCs/>
          <w:sz w:val="22"/>
          <w:szCs w:val="22"/>
        </w:rPr>
        <w:br w:type="page"/>
      </w:r>
    </w:p>
    <w:p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bookmarkStart w:id="1" w:name="_GoBack"/>
      <w:bookmarkEnd w:id="1"/>
    </w:p>
    <w:p w:rsidR="00FE4DAA" w:rsidRPr="0031745B" w:rsidRDefault="00C0708D" w:rsidP="00317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Calibri" w:hAnsi="Calibri" w:cs="Calibri"/>
          <w:b/>
          <w:bCs/>
          <w:sz w:val="28"/>
          <w:szCs w:val="28"/>
          <w:lang w:val="en-GB"/>
        </w:rPr>
      </w:pPr>
      <w:r w:rsidRPr="0031745B">
        <w:rPr>
          <w:rFonts w:ascii="Calibri" w:hAnsi="Calibri" w:cs="Calibri"/>
          <w:b/>
          <w:bCs/>
          <w:sz w:val="28"/>
          <w:szCs w:val="28"/>
          <w:lang w:val="en-GB"/>
        </w:rPr>
        <w:t>INDEPENDENT AUDITOR'S REPORT</w:t>
      </w:r>
      <w:r w:rsidR="008A5B0F" w:rsidRPr="0031745B">
        <w:rPr>
          <w:rFonts w:ascii="Calibri" w:hAnsi="Calibri" w:cs="Calibri"/>
          <w:b/>
          <w:bCs/>
          <w:sz w:val="28"/>
          <w:szCs w:val="28"/>
          <w:lang w:val="en-GB"/>
        </w:rPr>
        <w:t xml:space="preserve"> ON REVIEW OF INTERIM FINANCIAL</w:t>
      </w:r>
      <w:r w:rsidR="008A5B0F" w:rsidRPr="0031745B">
        <w:rPr>
          <w:rFonts w:ascii="Calibri" w:hAnsi="Calibri" w:cstheme="minorBidi" w:hint="cs"/>
          <w:b/>
          <w:bCs/>
          <w:sz w:val="28"/>
          <w:szCs w:val="28"/>
          <w:cs/>
          <w:lang w:val="en-GB"/>
        </w:rPr>
        <w:t xml:space="preserve"> </w:t>
      </w:r>
      <w:r w:rsidR="000B78A0" w:rsidRPr="0031745B">
        <w:rPr>
          <w:rFonts w:ascii="Calibri" w:hAnsi="Calibri" w:cs="Calibri"/>
          <w:b/>
          <w:bCs/>
          <w:sz w:val="28"/>
          <w:szCs w:val="28"/>
          <w:lang w:val="en-GB"/>
        </w:rPr>
        <w:t>INFORMATION</w:t>
      </w:r>
    </w:p>
    <w:p w:rsidR="00FE4DAA" w:rsidRPr="00F93F93"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Calibri" w:hAnsi="Calibri" w:cs="Times New Roman"/>
          <w:sz w:val="24"/>
          <w:szCs w:val="24"/>
        </w:rPr>
      </w:pPr>
    </w:p>
    <w:p w:rsidR="00FE4DAA" w:rsidRPr="001501D3"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Calibri" w:hAnsi="Calibri" w:cs="Calibri"/>
          <w:b/>
          <w:bCs/>
          <w:sz w:val="21"/>
          <w:szCs w:val="21"/>
        </w:rPr>
      </w:pPr>
      <w:r w:rsidRPr="001501D3">
        <w:rPr>
          <w:rFonts w:ascii="Calibri" w:hAnsi="Calibri" w:cs="Calibri"/>
          <w:b/>
          <w:bCs/>
          <w:sz w:val="21"/>
          <w:szCs w:val="21"/>
        </w:rPr>
        <w:t xml:space="preserve">To </w:t>
      </w:r>
      <w:r w:rsidR="006157FE" w:rsidRPr="001501D3">
        <w:rPr>
          <w:rFonts w:ascii="Calibri" w:hAnsi="Calibri" w:cs="Calibri"/>
          <w:b/>
          <w:bCs/>
          <w:sz w:val="21"/>
          <w:szCs w:val="21"/>
        </w:rPr>
        <w:t xml:space="preserve">the Shareholders and </w:t>
      </w:r>
      <w:r w:rsidR="007109BC" w:rsidRPr="001501D3">
        <w:rPr>
          <w:rFonts w:ascii="Calibri" w:hAnsi="Calibri" w:cs="Calibri"/>
          <w:b/>
          <w:bCs/>
          <w:sz w:val="21"/>
          <w:szCs w:val="21"/>
        </w:rPr>
        <w:t xml:space="preserve">the </w:t>
      </w:r>
      <w:r w:rsidRPr="001501D3">
        <w:rPr>
          <w:rFonts w:ascii="Calibri" w:hAnsi="Calibri" w:cs="Calibri"/>
          <w:b/>
          <w:bCs/>
          <w:sz w:val="21"/>
          <w:szCs w:val="21"/>
        </w:rPr>
        <w:t xml:space="preserve">Board of Directors of </w:t>
      </w:r>
      <w:r w:rsidR="00D76958">
        <w:rPr>
          <w:rFonts w:ascii="Calibri" w:hAnsi="Calibri" w:cs="Calibri"/>
          <w:b/>
          <w:bCs/>
          <w:sz w:val="21"/>
          <w:szCs w:val="21"/>
        </w:rPr>
        <w:t>SLM Corporation</w:t>
      </w:r>
      <w:r w:rsidR="00A432A1" w:rsidRPr="001501D3">
        <w:rPr>
          <w:rFonts w:ascii="Calibri" w:hAnsi="Calibri" w:cs="Calibri"/>
          <w:b/>
          <w:bCs/>
          <w:sz w:val="21"/>
          <w:szCs w:val="21"/>
        </w:rPr>
        <w:t xml:space="preserve"> </w:t>
      </w:r>
      <w:r w:rsidRPr="001501D3">
        <w:rPr>
          <w:rFonts w:ascii="Calibri" w:hAnsi="Calibri" w:cs="Calibri"/>
          <w:b/>
          <w:bCs/>
          <w:sz w:val="21"/>
          <w:szCs w:val="21"/>
        </w:rPr>
        <w:t>Public Company Limited</w:t>
      </w:r>
    </w:p>
    <w:p w:rsidR="00260DD6" w:rsidRDefault="00AB5DF8" w:rsidP="00AB5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Calibri" w:hAnsi="Calibri" w:cs="Calibri"/>
          <w:b/>
          <w:bCs/>
          <w:sz w:val="21"/>
          <w:szCs w:val="21"/>
        </w:rPr>
      </w:pPr>
      <w:r>
        <w:rPr>
          <w:rFonts w:ascii="Calibri" w:hAnsi="Calibri" w:cs="Calibri"/>
          <w:b/>
          <w:bCs/>
          <w:sz w:val="21"/>
          <w:szCs w:val="21"/>
        </w:rPr>
        <w:tab/>
      </w:r>
      <w:r w:rsidR="005B7228" w:rsidRPr="005B7228">
        <w:rPr>
          <w:rFonts w:ascii="Calibri" w:hAnsi="Calibri" w:cs="Calibri"/>
          <w:b/>
          <w:bCs/>
          <w:sz w:val="21"/>
          <w:szCs w:val="21"/>
        </w:rPr>
        <w:t>(Formerly Chuo Senko (Thailand) Public Company Limited)</w:t>
      </w:r>
    </w:p>
    <w:p w:rsidR="007312EA" w:rsidRDefault="007312E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Calibri" w:hAnsi="Calibri" w:cs="Calibri"/>
          <w:b/>
          <w:bCs/>
          <w:sz w:val="21"/>
          <w:szCs w:val="21"/>
        </w:rPr>
      </w:pPr>
    </w:p>
    <w:p w:rsidR="00634A6D" w:rsidRPr="002D1AB7" w:rsidRDefault="00634A6D" w:rsidP="00241111">
      <w:pPr>
        <w:spacing w:line="240" w:lineRule="auto"/>
        <w:jc w:val="thaiDistribute"/>
        <w:rPr>
          <w:rFonts w:ascii="Calibri" w:hAnsi="Calibri" w:cs="Calibri"/>
          <w:spacing w:val="-4"/>
          <w:sz w:val="20"/>
          <w:szCs w:val="20"/>
        </w:rPr>
      </w:pPr>
      <w:r w:rsidRPr="002D1AB7">
        <w:rPr>
          <w:rFonts w:ascii="Calibri" w:hAnsi="Calibri" w:cs="Calibri"/>
          <w:spacing w:val="-4"/>
          <w:sz w:val="20"/>
          <w:szCs w:val="20"/>
        </w:rPr>
        <w:t xml:space="preserve">I </w:t>
      </w:r>
      <w:r w:rsidR="00E91094" w:rsidRPr="002D1AB7">
        <w:rPr>
          <w:rFonts w:ascii="Calibri" w:hAnsi="Calibri" w:cs="Calibri"/>
          <w:spacing w:val="-4"/>
          <w:sz w:val="20"/>
          <w:szCs w:val="20"/>
        </w:rPr>
        <w:t xml:space="preserve"> </w:t>
      </w:r>
      <w:r w:rsidR="00DC64CB" w:rsidRPr="002D1AB7">
        <w:rPr>
          <w:rFonts w:ascii="Calibri" w:hAnsi="Calibri" w:cs="Calibri"/>
          <w:spacing w:val="-4"/>
          <w:sz w:val="20"/>
          <w:szCs w:val="20"/>
        </w:rPr>
        <w:t>have reviewed</w:t>
      </w:r>
      <w:r w:rsidR="00E91094" w:rsidRPr="002D1AB7">
        <w:rPr>
          <w:rFonts w:ascii="Calibri" w:hAnsi="Calibri" w:cs="Calibri"/>
          <w:spacing w:val="-4"/>
          <w:sz w:val="20"/>
          <w:szCs w:val="20"/>
        </w:rPr>
        <w:t xml:space="preserve"> </w:t>
      </w:r>
      <w:r w:rsidRPr="002D1AB7">
        <w:rPr>
          <w:rFonts w:ascii="Calibri" w:hAnsi="Calibri" w:cs="Calibri"/>
          <w:spacing w:val="-4"/>
          <w:sz w:val="20"/>
          <w:szCs w:val="20"/>
        </w:rPr>
        <w:t>the</w:t>
      </w:r>
      <w:r w:rsidR="00D5403F" w:rsidRPr="00B725D1">
        <w:rPr>
          <w:rFonts w:ascii="Calibri" w:hAnsi="Calibri" w:cs="Cordia New" w:hint="cs"/>
          <w:spacing w:val="-4"/>
          <w:sz w:val="20"/>
          <w:szCs w:val="20"/>
          <w:cs/>
        </w:rPr>
        <w:t xml:space="preserve"> </w:t>
      </w:r>
      <w:r w:rsidR="00D5403F" w:rsidRPr="002D1AB7">
        <w:rPr>
          <w:rFonts w:ascii="Calibri" w:hAnsi="Calibri" w:cs="Calibri"/>
          <w:spacing w:val="-4"/>
          <w:sz w:val="20"/>
          <w:szCs w:val="20"/>
        </w:rPr>
        <w:t>accompanying</w:t>
      </w:r>
      <w:r w:rsidR="00D5403F" w:rsidRPr="00B725D1">
        <w:rPr>
          <w:rFonts w:ascii="Calibri" w:hAnsi="Calibri" w:cs="Cordia New" w:hint="cs"/>
          <w:spacing w:val="-4"/>
          <w:sz w:val="20"/>
          <w:szCs w:val="20"/>
          <w:cs/>
        </w:rPr>
        <w:t xml:space="preserve"> </w:t>
      </w:r>
      <w:r w:rsidRPr="002D1AB7">
        <w:rPr>
          <w:rFonts w:ascii="Calibri" w:hAnsi="Calibri" w:cs="Calibri"/>
          <w:spacing w:val="-4"/>
          <w:sz w:val="20"/>
          <w:szCs w:val="20"/>
        </w:rPr>
        <w:t xml:space="preserve">consolidated statement of financial position of </w:t>
      </w:r>
      <w:r w:rsidR="00D76958" w:rsidRPr="00D76958">
        <w:rPr>
          <w:rFonts w:ascii="Calibri" w:hAnsi="Calibri" w:cs="Calibri"/>
          <w:spacing w:val="-4"/>
          <w:sz w:val="20"/>
          <w:szCs w:val="20"/>
        </w:rPr>
        <w:t>SLM Corporation</w:t>
      </w:r>
      <w:r w:rsidR="00D90103" w:rsidRPr="002D1AB7">
        <w:rPr>
          <w:rFonts w:ascii="Calibri" w:hAnsi="Calibri" w:cs="Calibri"/>
          <w:spacing w:val="-4"/>
          <w:sz w:val="20"/>
          <w:szCs w:val="20"/>
        </w:rPr>
        <w:t xml:space="preserve"> </w:t>
      </w:r>
      <w:r w:rsidRPr="002D1AB7">
        <w:rPr>
          <w:rFonts w:ascii="Calibri" w:hAnsi="Calibri" w:cs="Calibri"/>
          <w:spacing w:val="-4"/>
          <w:sz w:val="20"/>
          <w:szCs w:val="20"/>
        </w:rPr>
        <w:t>Public Company Limited</w:t>
      </w:r>
      <w:r w:rsidR="00054DF2" w:rsidRPr="002D1AB7">
        <w:rPr>
          <w:rFonts w:ascii="Calibri" w:hAnsi="Calibri" w:cs="Calibri"/>
          <w:spacing w:val="-4"/>
          <w:sz w:val="20"/>
          <w:szCs w:val="20"/>
        </w:rPr>
        <w:t xml:space="preserve"> and </w:t>
      </w:r>
      <w:r w:rsidR="00210E7C" w:rsidRPr="002D1AB7">
        <w:rPr>
          <w:rFonts w:ascii="Calibri" w:hAnsi="Calibri" w:cs="Calibri"/>
          <w:spacing w:val="-4"/>
          <w:sz w:val="20"/>
          <w:szCs w:val="20"/>
        </w:rPr>
        <w:t xml:space="preserve">its subsidiaries as at </w:t>
      </w:r>
      <w:r w:rsidR="004011AC">
        <w:rPr>
          <w:rFonts w:ascii="Calibri" w:hAnsi="Calibri" w:cs="Calibri"/>
          <w:spacing w:val="-4"/>
          <w:sz w:val="20"/>
          <w:szCs w:val="20"/>
        </w:rPr>
        <w:t>September</w:t>
      </w:r>
      <w:r w:rsidR="003F188E">
        <w:rPr>
          <w:rFonts w:ascii="Calibri" w:hAnsi="Calibri" w:cs="Calibri"/>
          <w:spacing w:val="-4"/>
          <w:sz w:val="20"/>
          <w:szCs w:val="20"/>
        </w:rPr>
        <w:t xml:space="preserve"> 30</w:t>
      </w:r>
      <w:r w:rsidR="00B84D80">
        <w:rPr>
          <w:rFonts w:ascii="Calibri" w:hAnsi="Calibri" w:cs="Calibri"/>
          <w:spacing w:val="-4"/>
          <w:sz w:val="20"/>
          <w:szCs w:val="20"/>
        </w:rPr>
        <w:t>, 2020</w:t>
      </w:r>
      <w:r w:rsidRPr="002D1AB7">
        <w:rPr>
          <w:rFonts w:ascii="Calibri" w:hAnsi="Calibri" w:cs="Calibri"/>
          <w:spacing w:val="-4"/>
          <w:sz w:val="20"/>
          <w:szCs w:val="20"/>
        </w:rPr>
        <w:t>, and the related consolidated statements of comprehensive income</w:t>
      </w:r>
      <w:r w:rsidR="004011AC">
        <w:rPr>
          <w:rFonts w:ascii="Calibri" w:hAnsi="Calibri" w:cs="Calibri"/>
          <w:spacing w:val="-4"/>
          <w:sz w:val="20"/>
          <w:szCs w:val="20"/>
        </w:rPr>
        <w:t xml:space="preserve"> for the three-month and nine month periods ended September</w:t>
      </w:r>
      <w:r w:rsidR="004F08B4">
        <w:rPr>
          <w:rFonts w:ascii="Calibri" w:hAnsi="Calibri" w:cs="Calibri"/>
          <w:spacing w:val="-4"/>
          <w:sz w:val="20"/>
          <w:szCs w:val="20"/>
        </w:rPr>
        <w:t xml:space="preserve"> 30, 2020</w:t>
      </w:r>
      <w:r w:rsidR="00DC64CB" w:rsidRPr="002D1AB7">
        <w:rPr>
          <w:rFonts w:ascii="Calibri" w:hAnsi="Calibri" w:cs="Calibri"/>
          <w:spacing w:val="-4"/>
          <w:sz w:val="20"/>
          <w:szCs w:val="20"/>
        </w:rPr>
        <w:t xml:space="preserve">, changes in shareholders’ equity, and cash flows for </w:t>
      </w:r>
      <w:r w:rsidR="004F08B4">
        <w:rPr>
          <w:rFonts w:ascii="Calibri" w:hAnsi="Calibri" w:cs="Calibri"/>
          <w:spacing w:val="-4"/>
          <w:sz w:val="20"/>
          <w:szCs w:val="20"/>
        </w:rPr>
        <w:t>the</w:t>
      </w:r>
      <w:r w:rsidR="004011AC">
        <w:rPr>
          <w:rFonts w:ascii="Calibri" w:hAnsi="Calibri" w:cs="Calibri"/>
          <w:spacing w:val="-4"/>
          <w:sz w:val="20"/>
          <w:szCs w:val="20"/>
        </w:rPr>
        <w:t xml:space="preserve"> nine</w:t>
      </w:r>
      <w:r w:rsidR="003F188E">
        <w:rPr>
          <w:rFonts w:ascii="Calibri" w:hAnsi="Calibri" w:cs="Calibri"/>
          <w:spacing w:val="-4"/>
          <w:sz w:val="20"/>
          <w:szCs w:val="20"/>
        </w:rPr>
        <w:t xml:space="preserve">-month </w:t>
      </w:r>
      <w:r w:rsidR="00D90103" w:rsidRPr="002D1AB7">
        <w:rPr>
          <w:rFonts w:ascii="Calibri" w:hAnsi="Calibri" w:cs="Calibri"/>
          <w:spacing w:val="-4"/>
          <w:sz w:val="20"/>
          <w:szCs w:val="20"/>
        </w:rPr>
        <w:t>period</w:t>
      </w:r>
      <w:r w:rsidR="00DC64CB" w:rsidRPr="002D1AB7">
        <w:rPr>
          <w:rFonts w:ascii="Calibri" w:hAnsi="Calibri" w:cs="Calibri"/>
          <w:spacing w:val="-4"/>
          <w:sz w:val="20"/>
          <w:szCs w:val="20"/>
        </w:rPr>
        <w:t xml:space="preserve"> </w:t>
      </w:r>
      <w:r w:rsidR="00054DF2" w:rsidRPr="002D1AB7">
        <w:rPr>
          <w:rFonts w:ascii="Calibri" w:hAnsi="Calibri" w:cs="Calibri"/>
          <w:spacing w:val="-4"/>
          <w:sz w:val="20"/>
          <w:szCs w:val="20"/>
        </w:rPr>
        <w:t>ended</w:t>
      </w:r>
      <w:r w:rsidR="004011AC">
        <w:rPr>
          <w:rFonts w:ascii="Calibri" w:hAnsi="Calibri" w:cs="Calibri"/>
          <w:spacing w:val="-4"/>
          <w:sz w:val="20"/>
          <w:szCs w:val="20"/>
        </w:rPr>
        <w:t xml:space="preserve"> September</w:t>
      </w:r>
      <w:r w:rsidR="00E16135">
        <w:rPr>
          <w:rFonts w:ascii="Calibri" w:hAnsi="Calibri" w:cs="Calibri"/>
          <w:spacing w:val="-4"/>
          <w:sz w:val="20"/>
          <w:szCs w:val="20"/>
        </w:rPr>
        <w:t xml:space="preserve"> 30, 2020</w:t>
      </w:r>
      <w:r w:rsidR="00DC64CB" w:rsidRPr="002D1AB7">
        <w:rPr>
          <w:rFonts w:ascii="Calibri" w:hAnsi="Calibri" w:cs="Calibri"/>
          <w:spacing w:val="-4"/>
          <w:sz w:val="20"/>
          <w:szCs w:val="20"/>
        </w:rPr>
        <w:t xml:space="preserve"> </w:t>
      </w:r>
      <w:r w:rsidRPr="002D1AB7">
        <w:rPr>
          <w:rFonts w:ascii="Calibri" w:hAnsi="Calibri" w:cs="Calibri"/>
          <w:spacing w:val="-4"/>
          <w:sz w:val="20"/>
          <w:szCs w:val="20"/>
        </w:rPr>
        <w:t xml:space="preserve">and condensed notes to </w:t>
      </w:r>
      <w:r w:rsidR="00A1783F">
        <w:rPr>
          <w:rFonts w:ascii="Calibri" w:hAnsi="Calibri" w:cs="Calibri"/>
          <w:spacing w:val="-4"/>
          <w:sz w:val="20"/>
          <w:szCs w:val="20"/>
        </w:rPr>
        <w:t xml:space="preserve">interim </w:t>
      </w:r>
      <w:r w:rsidRPr="002D1AB7">
        <w:rPr>
          <w:rFonts w:ascii="Calibri" w:hAnsi="Calibri" w:cs="Calibri"/>
          <w:spacing w:val="-4"/>
          <w:sz w:val="20"/>
          <w:szCs w:val="20"/>
        </w:rPr>
        <w:t xml:space="preserve">financial statements, and I have reviewed the </w:t>
      </w:r>
      <w:r w:rsidR="002D1AB7" w:rsidRPr="002D1AB7">
        <w:rPr>
          <w:rFonts w:ascii="Calibri" w:hAnsi="Calibri" w:cs="Calibri"/>
          <w:spacing w:val="-4"/>
          <w:sz w:val="20"/>
          <w:szCs w:val="20"/>
        </w:rPr>
        <w:t xml:space="preserve">accompanying </w:t>
      </w:r>
      <w:r w:rsidRPr="002D1AB7">
        <w:rPr>
          <w:rFonts w:ascii="Calibri" w:hAnsi="Calibri" w:cs="Calibri"/>
          <w:spacing w:val="-4"/>
          <w:sz w:val="20"/>
          <w:szCs w:val="20"/>
        </w:rPr>
        <w:t xml:space="preserve">statement of financial position of </w:t>
      </w:r>
      <w:r w:rsidR="00D90103" w:rsidRPr="002D1AB7">
        <w:rPr>
          <w:rFonts w:ascii="Calibri" w:hAnsi="Calibri" w:cs="Calibri"/>
          <w:spacing w:val="-4"/>
          <w:sz w:val="20"/>
          <w:szCs w:val="20"/>
        </w:rPr>
        <w:t xml:space="preserve"> </w:t>
      </w:r>
      <w:r w:rsidR="001B4267" w:rsidRPr="001B4267">
        <w:rPr>
          <w:rFonts w:ascii="Calibri" w:hAnsi="Calibri" w:cs="Calibri"/>
          <w:spacing w:val="-4"/>
          <w:sz w:val="20"/>
          <w:szCs w:val="20"/>
        </w:rPr>
        <w:t>SLM Corporation</w:t>
      </w:r>
      <w:r w:rsidRPr="002D1AB7">
        <w:rPr>
          <w:rFonts w:ascii="Calibri" w:hAnsi="Calibri" w:cs="Calibri"/>
          <w:spacing w:val="-4"/>
          <w:sz w:val="20"/>
          <w:szCs w:val="20"/>
        </w:rPr>
        <w:t xml:space="preserve"> P</w:t>
      </w:r>
      <w:r w:rsidR="00054DF2" w:rsidRPr="002D1AB7">
        <w:rPr>
          <w:rFonts w:ascii="Calibri" w:hAnsi="Calibri" w:cs="Calibri"/>
          <w:spacing w:val="-4"/>
          <w:sz w:val="20"/>
          <w:szCs w:val="20"/>
        </w:rPr>
        <w:t xml:space="preserve">ublic Company Limited as at </w:t>
      </w:r>
      <w:r w:rsidR="004011AC">
        <w:rPr>
          <w:rFonts w:ascii="Calibri" w:hAnsi="Calibri" w:cs="Calibri"/>
          <w:spacing w:val="-4"/>
          <w:sz w:val="20"/>
          <w:szCs w:val="20"/>
        </w:rPr>
        <w:t>September</w:t>
      </w:r>
      <w:r w:rsidR="003F188E">
        <w:rPr>
          <w:rFonts w:ascii="Calibri" w:hAnsi="Calibri" w:cs="Calibri"/>
          <w:spacing w:val="-4"/>
          <w:sz w:val="20"/>
          <w:szCs w:val="20"/>
        </w:rPr>
        <w:t xml:space="preserve"> 30</w:t>
      </w:r>
      <w:r w:rsidR="00B84D80">
        <w:rPr>
          <w:rFonts w:ascii="Calibri" w:hAnsi="Calibri" w:cs="Calibri"/>
          <w:spacing w:val="-4"/>
          <w:sz w:val="20"/>
          <w:szCs w:val="20"/>
        </w:rPr>
        <w:t>, 2020</w:t>
      </w:r>
      <w:r w:rsidRPr="002D1AB7">
        <w:rPr>
          <w:rFonts w:ascii="Calibri" w:hAnsi="Calibri" w:cs="Calibri"/>
          <w:spacing w:val="-4"/>
          <w:sz w:val="20"/>
          <w:szCs w:val="20"/>
        </w:rPr>
        <w:t>,</w:t>
      </w:r>
      <w:r w:rsidR="00184B0E" w:rsidRPr="002D1AB7">
        <w:rPr>
          <w:rFonts w:ascii="Calibri" w:hAnsi="Calibri" w:cs="Calibri"/>
          <w:spacing w:val="-4"/>
          <w:sz w:val="20"/>
          <w:szCs w:val="20"/>
        </w:rPr>
        <w:t xml:space="preserve"> and</w:t>
      </w:r>
      <w:r w:rsidRPr="002D1AB7">
        <w:rPr>
          <w:rFonts w:ascii="Calibri" w:hAnsi="Calibri" w:cs="Calibri"/>
          <w:spacing w:val="-4"/>
          <w:sz w:val="20"/>
          <w:szCs w:val="20"/>
        </w:rPr>
        <w:t xml:space="preserve"> the </w:t>
      </w:r>
      <w:r w:rsidR="00DF0327" w:rsidRPr="002D1AB7">
        <w:rPr>
          <w:rFonts w:ascii="Calibri" w:hAnsi="Calibri" w:cs="Calibri"/>
          <w:spacing w:val="-4"/>
          <w:sz w:val="20"/>
          <w:szCs w:val="20"/>
        </w:rPr>
        <w:t>relat</w:t>
      </w:r>
      <w:r w:rsidR="00184B0E" w:rsidRPr="002D1AB7">
        <w:rPr>
          <w:rFonts w:ascii="Calibri" w:hAnsi="Calibri" w:cs="Calibri"/>
          <w:spacing w:val="-4"/>
          <w:sz w:val="20"/>
          <w:szCs w:val="20"/>
        </w:rPr>
        <w:t xml:space="preserve">ed </w:t>
      </w:r>
      <w:r w:rsidRPr="002D1AB7">
        <w:rPr>
          <w:rFonts w:ascii="Calibri" w:hAnsi="Calibri" w:cs="Calibri"/>
          <w:spacing w:val="-4"/>
          <w:sz w:val="20"/>
          <w:szCs w:val="20"/>
        </w:rPr>
        <w:t>statements of comprehensive in</w:t>
      </w:r>
      <w:r w:rsidR="00054DF2" w:rsidRPr="002D1AB7">
        <w:rPr>
          <w:rFonts w:ascii="Calibri" w:hAnsi="Calibri" w:cs="Calibri"/>
          <w:spacing w:val="-4"/>
          <w:sz w:val="20"/>
          <w:szCs w:val="20"/>
        </w:rPr>
        <w:t>come</w:t>
      </w:r>
      <w:r w:rsidR="004011AC">
        <w:rPr>
          <w:rFonts w:ascii="Calibri" w:hAnsi="Calibri" w:cs="Calibri"/>
          <w:spacing w:val="-4"/>
          <w:sz w:val="20"/>
          <w:szCs w:val="20"/>
        </w:rPr>
        <w:t xml:space="preserve"> for the three-month and nine-month periods ended September</w:t>
      </w:r>
      <w:r w:rsidR="004F08B4">
        <w:rPr>
          <w:rFonts w:ascii="Calibri" w:hAnsi="Calibri" w:cs="Calibri"/>
          <w:spacing w:val="-4"/>
          <w:sz w:val="20"/>
          <w:szCs w:val="20"/>
        </w:rPr>
        <w:t xml:space="preserve"> 30, 2020</w:t>
      </w:r>
      <w:r w:rsidR="00DC64CB" w:rsidRPr="002D1AB7">
        <w:rPr>
          <w:rFonts w:ascii="Calibri" w:hAnsi="Calibri" w:cs="Calibri"/>
          <w:spacing w:val="-4"/>
          <w:sz w:val="20"/>
          <w:szCs w:val="20"/>
        </w:rPr>
        <w:t xml:space="preserve">, changes in shareholders’ equity, and cash flows </w:t>
      </w:r>
      <w:r w:rsidR="004011AC">
        <w:rPr>
          <w:rFonts w:ascii="Calibri" w:hAnsi="Calibri" w:cs="Calibri"/>
          <w:spacing w:val="-4"/>
          <w:sz w:val="20"/>
          <w:szCs w:val="20"/>
        </w:rPr>
        <w:t>for the nine</w:t>
      </w:r>
      <w:r w:rsidR="00054DF2" w:rsidRPr="002D1AB7">
        <w:rPr>
          <w:rFonts w:ascii="Calibri" w:hAnsi="Calibri" w:cs="Calibri"/>
          <w:spacing w:val="-4"/>
          <w:sz w:val="20"/>
          <w:szCs w:val="20"/>
        </w:rPr>
        <w:t>-month</w:t>
      </w:r>
      <w:r w:rsidR="00210E7C" w:rsidRPr="002D1AB7">
        <w:rPr>
          <w:rFonts w:ascii="Calibri" w:hAnsi="Calibri" w:cs="Calibri"/>
          <w:spacing w:val="-4"/>
          <w:sz w:val="20"/>
          <w:szCs w:val="20"/>
        </w:rPr>
        <w:t xml:space="preserve"> </w:t>
      </w:r>
      <w:r w:rsidR="00D90103" w:rsidRPr="002D1AB7">
        <w:rPr>
          <w:rFonts w:ascii="Calibri" w:hAnsi="Calibri" w:cs="Calibri"/>
          <w:spacing w:val="-4"/>
          <w:sz w:val="20"/>
          <w:szCs w:val="20"/>
        </w:rPr>
        <w:t>period</w:t>
      </w:r>
      <w:r w:rsidR="00DC64CB" w:rsidRPr="002D1AB7">
        <w:rPr>
          <w:rFonts w:ascii="Calibri" w:hAnsi="Calibri" w:cs="Calibri"/>
          <w:spacing w:val="-4"/>
          <w:sz w:val="20"/>
          <w:szCs w:val="20"/>
        </w:rPr>
        <w:t xml:space="preserve"> </w:t>
      </w:r>
      <w:r w:rsidR="00054DF2" w:rsidRPr="002D1AB7">
        <w:rPr>
          <w:rFonts w:ascii="Calibri" w:hAnsi="Calibri" w:cs="Calibri"/>
          <w:spacing w:val="-4"/>
          <w:sz w:val="20"/>
          <w:szCs w:val="20"/>
        </w:rPr>
        <w:t>ended</w:t>
      </w:r>
      <w:r w:rsidR="004011AC">
        <w:rPr>
          <w:rFonts w:ascii="Calibri" w:hAnsi="Calibri" w:cs="Calibri"/>
          <w:spacing w:val="-4"/>
          <w:sz w:val="20"/>
          <w:szCs w:val="20"/>
        </w:rPr>
        <w:t xml:space="preserve"> September</w:t>
      </w:r>
      <w:r w:rsidR="00E16135">
        <w:rPr>
          <w:rFonts w:ascii="Calibri" w:hAnsi="Calibri" w:cs="Calibri"/>
          <w:spacing w:val="-4"/>
          <w:sz w:val="20"/>
          <w:szCs w:val="20"/>
        </w:rPr>
        <w:t xml:space="preserve"> 30, 2020</w:t>
      </w:r>
      <w:r w:rsidR="00DC64CB" w:rsidRPr="002D1AB7">
        <w:rPr>
          <w:rFonts w:ascii="Calibri" w:hAnsi="Calibri" w:cs="Calibri"/>
          <w:spacing w:val="-4"/>
          <w:sz w:val="20"/>
          <w:szCs w:val="20"/>
        </w:rPr>
        <w:t xml:space="preserve"> </w:t>
      </w:r>
      <w:r w:rsidRPr="002D1AB7">
        <w:rPr>
          <w:rFonts w:ascii="Calibri" w:hAnsi="Calibri" w:cs="Calibri"/>
          <w:spacing w:val="-4"/>
          <w:sz w:val="20"/>
          <w:szCs w:val="20"/>
        </w:rPr>
        <w:t xml:space="preserve">and condensed notes to </w:t>
      </w:r>
      <w:r w:rsidR="00A1783F">
        <w:rPr>
          <w:rFonts w:ascii="Calibri" w:hAnsi="Calibri" w:cs="Calibri"/>
          <w:spacing w:val="-4"/>
          <w:sz w:val="20"/>
          <w:szCs w:val="20"/>
        </w:rPr>
        <w:t xml:space="preserve">interim </w:t>
      </w:r>
      <w:r w:rsidRPr="002D1AB7">
        <w:rPr>
          <w:rFonts w:ascii="Calibri" w:hAnsi="Calibri" w:cs="Calibri"/>
          <w:spacing w:val="-4"/>
          <w:sz w:val="20"/>
          <w:szCs w:val="20"/>
        </w:rPr>
        <w:t>financial statements. The management is responsible for the preparation and fair presentation of this interim financial information in accordance with</w:t>
      </w:r>
      <w:r w:rsidRPr="002D1AB7">
        <w:rPr>
          <w:rFonts w:ascii="Calibri" w:hAnsi="Calibri" w:cs="Calibri"/>
          <w:spacing w:val="-4"/>
          <w:sz w:val="20"/>
          <w:szCs w:val="20"/>
          <w:cs/>
        </w:rPr>
        <w:t xml:space="preserve"> </w:t>
      </w:r>
      <w:r w:rsidRPr="002D1AB7">
        <w:rPr>
          <w:rFonts w:ascii="Calibri" w:hAnsi="Calibri" w:cs="Calibri"/>
          <w:spacing w:val="-4"/>
          <w:sz w:val="20"/>
          <w:szCs w:val="20"/>
        </w:rPr>
        <w:t>Thai Account</w:t>
      </w:r>
      <w:r w:rsidR="00D90103" w:rsidRPr="002D1AB7">
        <w:rPr>
          <w:rFonts w:ascii="Calibri" w:hAnsi="Calibri" w:cs="Calibri"/>
          <w:spacing w:val="-4"/>
          <w:sz w:val="20"/>
          <w:szCs w:val="20"/>
        </w:rPr>
        <w:t>ing Standard No.34 (Revised 20</w:t>
      </w:r>
      <w:r w:rsidR="00BE04EF">
        <w:rPr>
          <w:rFonts w:ascii="Calibri" w:hAnsi="Calibri" w:cs="Calibri"/>
          <w:spacing w:val="-4"/>
          <w:sz w:val="20"/>
          <w:szCs w:val="20"/>
        </w:rPr>
        <w:t>19</w:t>
      </w:r>
      <w:r w:rsidRPr="002D1AB7">
        <w:rPr>
          <w:rFonts w:ascii="Calibri" w:hAnsi="Calibri" w:cs="Calibri"/>
          <w:spacing w:val="-4"/>
          <w:sz w:val="20"/>
          <w:szCs w:val="20"/>
        </w:rPr>
        <w:t>) “Interim Financial Reporting”. My responsibility is to express a conclusion on this interim financial information based on my review.</w:t>
      </w:r>
    </w:p>
    <w:p w:rsidR="00634A6D" w:rsidRPr="00DC64CB" w:rsidRDefault="00634A6D" w:rsidP="0057462D">
      <w:pPr>
        <w:jc w:val="thaiDistribute"/>
        <w:rPr>
          <w:rFonts w:ascii="Calibri" w:hAnsi="Calibri" w:cs="Calibri"/>
          <w:b/>
          <w:bCs/>
          <w:i/>
          <w:iCs/>
          <w:sz w:val="21"/>
          <w:szCs w:val="21"/>
        </w:rPr>
      </w:pPr>
    </w:p>
    <w:p w:rsidR="00DC64CB" w:rsidRPr="00DC64CB" w:rsidRDefault="00DC64CB" w:rsidP="00DC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cs="Calibri"/>
          <w:b/>
          <w:bCs/>
          <w:i/>
          <w:iCs/>
          <w:sz w:val="21"/>
          <w:szCs w:val="21"/>
        </w:rPr>
      </w:pPr>
      <w:r w:rsidRPr="00DC64CB">
        <w:rPr>
          <w:rFonts w:ascii="Calibri" w:hAnsi="Calibri" w:cs="Calibri"/>
          <w:b/>
          <w:bCs/>
          <w:i/>
          <w:iCs/>
          <w:sz w:val="21"/>
          <w:szCs w:val="21"/>
        </w:rPr>
        <w:t>Scope of Review</w:t>
      </w:r>
    </w:p>
    <w:p w:rsidR="00DC64CB" w:rsidRPr="00DC64CB" w:rsidRDefault="00DC64CB" w:rsidP="00DC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DC64CB" w:rsidRPr="00DC64CB" w:rsidRDefault="00DC64CB" w:rsidP="00241111">
      <w:pPr>
        <w:spacing w:line="240" w:lineRule="auto"/>
        <w:jc w:val="thaiDistribute"/>
        <w:rPr>
          <w:rFonts w:ascii="Calibri" w:hAnsi="Calibri" w:cs="Calibri"/>
          <w:spacing w:val="-4"/>
          <w:sz w:val="20"/>
          <w:szCs w:val="20"/>
        </w:rPr>
      </w:pPr>
      <w:r w:rsidRPr="00DC64CB">
        <w:rPr>
          <w:rFonts w:ascii="Calibri" w:hAnsi="Calibri" w:cs="Calibri"/>
          <w:spacing w:val="-4"/>
          <w:sz w:val="20"/>
          <w:szCs w:val="20"/>
        </w:rPr>
        <w:t>I conducted my review in accordance with</w:t>
      </w:r>
      <w:r w:rsidR="002D1AB7" w:rsidRPr="00B725D1">
        <w:rPr>
          <w:rFonts w:ascii="Calibri" w:hAnsi="Calibri" w:cs="Cordia New" w:hint="cs"/>
          <w:spacing w:val="-4"/>
          <w:sz w:val="20"/>
          <w:szCs w:val="20"/>
          <w:cs/>
        </w:rPr>
        <w:t xml:space="preserve"> </w:t>
      </w:r>
      <w:r w:rsidR="002D1AB7" w:rsidRPr="00B725D1">
        <w:rPr>
          <w:rFonts w:ascii="Calibri" w:hAnsi="Calibri" w:cs="Cordia New"/>
          <w:spacing w:val="-4"/>
          <w:sz w:val="20"/>
          <w:szCs w:val="20"/>
        </w:rPr>
        <w:t>Thai</w:t>
      </w:r>
      <w:r w:rsidR="002D1AB7">
        <w:rPr>
          <w:rFonts w:ascii="Calibri" w:hAnsi="Calibri" w:cs="Calibri"/>
          <w:spacing w:val="-4"/>
          <w:sz w:val="20"/>
          <w:szCs w:val="20"/>
        </w:rPr>
        <w:t xml:space="preserve"> </w:t>
      </w:r>
      <w:r w:rsidR="00A90442">
        <w:rPr>
          <w:rFonts w:ascii="Calibri" w:hAnsi="Calibri" w:cs="Calibri"/>
          <w:spacing w:val="-4"/>
          <w:sz w:val="20"/>
          <w:szCs w:val="20"/>
        </w:rPr>
        <w:t>S</w:t>
      </w:r>
      <w:r w:rsidR="002D1AB7">
        <w:rPr>
          <w:rFonts w:ascii="Calibri" w:hAnsi="Calibri" w:cs="Calibri"/>
          <w:spacing w:val="-4"/>
          <w:sz w:val="20"/>
          <w:szCs w:val="20"/>
        </w:rPr>
        <w:t>tandard on Review E</w:t>
      </w:r>
      <w:r w:rsidRPr="00DC64CB">
        <w:rPr>
          <w:rFonts w:ascii="Calibri" w:hAnsi="Calibri" w:cs="Calibri"/>
          <w:spacing w:val="-4"/>
          <w:sz w:val="20"/>
          <w:szCs w:val="20"/>
        </w:rPr>
        <w:t xml:space="preserve">ngagements </w:t>
      </w:r>
      <w:r w:rsidR="002D1AB7">
        <w:rPr>
          <w:rFonts w:ascii="Calibri" w:hAnsi="Calibri" w:cs="Calibri"/>
          <w:spacing w:val="-4"/>
          <w:sz w:val="20"/>
          <w:szCs w:val="20"/>
        </w:rPr>
        <w:t>2410</w:t>
      </w:r>
      <w:r w:rsidR="00AC33BE">
        <w:rPr>
          <w:rFonts w:ascii="Calibri" w:hAnsi="Calibri" w:cs="Calibri"/>
          <w:spacing w:val="-4"/>
          <w:sz w:val="20"/>
          <w:szCs w:val="20"/>
        </w:rPr>
        <w:t xml:space="preserve">, </w:t>
      </w:r>
      <w:r w:rsidRPr="00DC64CB">
        <w:rPr>
          <w:rFonts w:ascii="Calibri" w:hAnsi="Calibri" w:cs="Calibri"/>
          <w:spacing w:val="-4"/>
          <w:sz w:val="20"/>
          <w:szCs w:val="20"/>
        </w:rPr>
        <w:t xml:space="preserve">“Review of Interim Financial </w:t>
      </w:r>
      <w:r w:rsidR="002C14C3">
        <w:rPr>
          <w:rFonts w:ascii="Calibri" w:hAnsi="Calibri" w:cs="Calibri"/>
          <w:spacing w:val="-4"/>
          <w:sz w:val="20"/>
          <w:szCs w:val="20"/>
        </w:rPr>
        <w:t>I</w:t>
      </w:r>
      <w:r w:rsidRPr="00DC64CB">
        <w:rPr>
          <w:rFonts w:ascii="Calibri" w:hAnsi="Calibri" w:cs="Calibri"/>
          <w:spacing w:val="-4"/>
          <w:sz w:val="20"/>
          <w:szCs w:val="20"/>
        </w:rPr>
        <w:t>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w:t>
      </w:r>
      <w:r w:rsidR="002D1AB7">
        <w:rPr>
          <w:rFonts w:ascii="Calibri" w:hAnsi="Calibri" w:cs="Calibri"/>
          <w:spacing w:val="-4"/>
          <w:sz w:val="20"/>
          <w:szCs w:val="20"/>
        </w:rPr>
        <w:t xml:space="preserve"> Thai</w:t>
      </w:r>
      <w:r w:rsidRPr="00DC64CB">
        <w:rPr>
          <w:rFonts w:ascii="Calibri" w:hAnsi="Calibri" w:cs="Calibri"/>
          <w:spacing w:val="-4"/>
          <w:sz w:val="20"/>
          <w:szCs w:val="20"/>
        </w:rPr>
        <w:t xml:space="preserve"> Standards on Auditing and consequently does not enable me to obtain assurance that I would become aware of all significant matters that might be identified in an audit. Accordingly, I do not express an audit opinion.</w:t>
      </w:r>
    </w:p>
    <w:p w:rsidR="00A81ECB" w:rsidRDefault="00A81ECB"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alibri" w:hAnsi="Calibri" w:cs="Calibri"/>
          <w:sz w:val="20"/>
          <w:szCs w:val="20"/>
        </w:rPr>
      </w:pPr>
    </w:p>
    <w:p w:rsidR="00DC64CB" w:rsidRPr="00DC64CB" w:rsidRDefault="00DC64CB" w:rsidP="00DC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cs="Calibri"/>
          <w:b/>
          <w:bCs/>
          <w:i/>
          <w:iCs/>
          <w:sz w:val="21"/>
          <w:szCs w:val="21"/>
        </w:rPr>
      </w:pPr>
      <w:r w:rsidRPr="00DC64CB">
        <w:rPr>
          <w:rFonts w:ascii="Calibri" w:hAnsi="Calibri" w:cs="Calibri"/>
          <w:b/>
          <w:bCs/>
          <w:i/>
          <w:iCs/>
          <w:sz w:val="21"/>
          <w:szCs w:val="21"/>
        </w:rPr>
        <w:t>Conclusion</w:t>
      </w:r>
    </w:p>
    <w:p w:rsidR="00DC64CB" w:rsidRPr="00DC64CB" w:rsidRDefault="00DC64CB" w:rsidP="00DC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DC64CB" w:rsidRPr="00DC64CB" w:rsidRDefault="00DC64CB" w:rsidP="00241111">
      <w:pPr>
        <w:spacing w:line="240" w:lineRule="auto"/>
        <w:jc w:val="thaiDistribute"/>
        <w:rPr>
          <w:rFonts w:ascii="Calibri" w:hAnsi="Calibri" w:cs="Calibri"/>
          <w:spacing w:val="-4"/>
          <w:sz w:val="20"/>
          <w:szCs w:val="20"/>
        </w:rPr>
      </w:pPr>
      <w:r w:rsidRPr="00DC64CB">
        <w:rPr>
          <w:rFonts w:ascii="Calibri" w:hAnsi="Calibri" w:cs="Calibri"/>
          <w:spacing w:val="-4"/>
          <w:sz w:val="20"/>
          <w:szCs w:val="20"/>
        </w:rPr>
        <w:t xml:space="preserve">Based on my review, nothing has come to my attention that causes me to believe that the accompanying interim financial information is not prepared, in all material respects, in accordance with </w:t>
      </w:r>
      <w:r w:rsidR="00AA2CB5">
        <w:rPr>
          <w:rFonts w:ascii="Calibri" w:hAnsi="Calibri" w:cs="Calibri"/>
          <w:spacing w:val="-4"/>
          <w:sz w:val="20"/>
          <w:szCs w:val="20"/>
        </w:rPr>
        <w:t xml:space="preserve">Thai </w:t>
      </w:r>
      <w:r w:rsidRPr="00DC64CB">
        <w:rPr>
          <w:rFonts w:ascii="Calibri" w:hAnsi="Calibri" w:cs="Calibri"/>
          <w:spacing w:val="-4"/>
          <w:sz w:val="20"/>
          <w:szCs w:val="20"/>
        </w:rPr>
        <w:t>Accounting Standard No.34</w:t>
      </w:r>
      <w:r w:rsidR="00E4115E">
        <w:rPr>
          <w:rFonts w:ascii="Calibri" w:hAnsi="Calibri" w:cs="Calibri"/>
          <w:spacing w:val="-4"/>
          <w:sz w:val="20"/>
          <w:szCs w:val="20"/>
        </w:rPr>
        <w:t xml:space="preserve"> (Revised 2019</w:t>
      </w:r>
      <w:r w:rsidRPr="00DC64CB">
        <w:rPr>
          <w:rFonts w:ascii="Calibri" w:hAnsi="Calibri" w:cs="Calibri"/>
          <w:spacing w:val="-4"/>
          <w:sz w:val="20"/>
          <w:szCs w:val="20"/>
        </w:rPr>
        <w:t>) “Interim Financial Reporting”.</w:t>
      </w:r>
    </w:p>
    <w:p w:rsidR="00DC64CB" w:rsidRDefault="00DC64CB"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alibri" w:hAnsi="Calibri" w:cs="Calibri"/>
          <w:sz w:val="20"/>
          <w:szCs w:val="20"/>
        </w:rPr>
      </w:pPr>
    </w:p>
    <w:p w:rsidR="001C3793" w:rsidRPr="00DC64CB" w:rsidRDefault="001C3793" w:rsidP="00DC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cs="Calibri"/>
          <w:b/>
          <w:bCs/>
          <w:i/>
          <w:iCs/>
          <w:sz w:val="21"/>
          <w:szCs w:val="21"/>
        </w:rPr>
      </w:pPr>
      <w:r w:rsidRPr="00DC64CB">
        <w:rPr>
          <w:rFonts w:ascii="Calibri" w:hAnsi="Calibri" w:cs="Calibri"/>
          <w:b/>
          <w:bCs/>
          <w:i/>
          <w:iCs/>
          <w:sz w:val="21"/>
          <w:szCs w:val="21"/>
        </w:rPr>
        <w:t>Emphasis of Matter</w:t>
      </w:r>
    </w:p>
    <w:p w:rsidR="001C3793" w:rsidRPr="001501D3" w:rsidRDefault="001C3793" w:rsidP="0057462D">
      <w:pPr>
        <w:jc w:val="thaiDistribute"/>
        <w:rPr>
          <w:rFonts w:ascii="Calibri" w:hAnsi="Calibri" w:cs="Calibri"/>
          <w:spacing w:val="-4"/>
          <w:sz w:val="20"/>
          <w:szCs w:val="20"/>
        </w:rPr>
      </w:pPr>
    </w:p>
    <w:p w:rsidR="00DF5332" w:rsidRPr="00CB4A73" w:rsidRDefault="00B66C8C" w:rsidP="00241111">
      <w:pPr>
        <w:spacing w:line="240" w:lineRule="auto"/>
        <w:jc w:val="thaiDistribute"/>
        <w:rPr>
          <w:rFonts w:ascii="Calibri" w:hAnsi="Calibri" w:cs="Calibri"/>
          <w:spacing w:val="-4"/>
          <w:sz w:val="20"/>
          <w:szCs w:val="20"/>
        </w:rPr>
      </w:pPr>
      <w:r w:rsidRPr="001501D3">
        <w:rPr>
          <w:rFonts w:ascii="Calibri" w:hAnsi="Calibri" w:cs="Calibri"/>
          <w:spacing w:val="-4"/>
          <w:sz w:val="20"/>
          <w:szCs w:val="20"/>
        </w:rPr>
        <w:t xml:space="preserve">Without </w:t>
      </w:r>
      <w:r w:rsidR="008421CB" w:rsidRPr="001501D3">
        <w:rPr>
          <w:rFonts w:ascii="Calibri" w:hAnsi="Calibri" w:cs="Calibri"/>
          <w:spacing w:val="-4"/>
          <w:sz w:val="20"/>
          <w:szCs w:val="20"/>
        </w:rPr>
        <w:t>modifying</w:t>
      </w:r>
      <w:r w:rsidRPr="001501D3">
        <w:rPr>
          <w:rFonts w:ascii="Calibri" w:hAnsi="Calibri" w:cs="Calibri"/>
          <w:spacing w:val="-4"/>
          <w:sz w:val="20"/>
          <w:szCs w:val="20"/>
        </w:rPr>
        <w:t xml:space="preserve"> </w:t>
      </w:r>
      <w:r w:rsidR="00E73663" w:rsidRPr="001501D3">
        <w:rPr>
          <w:rFonts w:ascii="Calibri" w:hAnsi="Calibri" w:cs="Calibri"/>
          <w:spacing w:val="-4"/>
          <w:sz w:val="20"/>
          <w:szCs w:val="20"/>
        </w:rPr>
        <w:t xml:space="preserve">my </w:t>
      </w:r>
      <w:r w:rsidRPr="001501D3">
        <w:rPr>
          <w:rFonts w:ascii="Calibri" w:hAnsi="Calibri" w:cs="Calibri"/>
          <w:spacing w:val="-4"/>
          <w:sz w:val="20"/>
          <w:szCs w:val="20"/>
        </w:rPr>
        <w:t>conclusion,</w:t>
      </w:r>
      <w:r w:rsidR="00E73663" w:rsidRPr="001501D3">
        <w:rPr>
          <w:rFonts w:ascii="Calibri" w:hAnsi="Calibri" w:cs="Calibri"/>
          <w:spacing w:val="-4"/>
          <w:sz w:val="20"/>
          <w:szCs w:val="20"/>
        </w:rPr>
        <w:t xml:space="preserve"> I draw a</w:t>
      </w:r>
      <w:r w:rsidR="00B50637">
        <w:rPr>
          <w:rFonts w:ascii="Calibri" w:hAnsi="Calibri" w:cs="Calibri"/>
          <w:spacing w:val="-4"/>
          <w:sz w:val="20"/>
          <w:szCs w:val="20"/>
        </w:rPr>
        <w:t>ttention to the matters a</w:t>
      </w:r>
      <w:r w:rsidR="00DC64CB" w:rsidRPr="008B21EA">
        <w:rPr>
          <w:rFonts w:ascii="Calibri" w:hAnsi="Calibri" w:cs="Calibri"/>
          <w:spacing w:val="-4"/>
          <w:sz w:val="20"/>
          <w:szCs w:val="20"/>
        </w:rPr>
        <w:t xml:space="preserve">s described in </w:t>
      </w:r>
      <w:r w:rsidR="006F4F76" w:rsidRPr="008B21EA">
        <w:rPr>
          <w:rFonts w:ascii="Calibri" w:hAnsi="Calibri" w:cs="Calibri"/>
          <w:spacing w:val="-4"/>
          <w:sz w:val="20"/>
          <w:szCs w:val="20"/>
        </w:rPr>
        <w:t>note 4</w:t>
      </w:r>
      <w:r w:rsidR="004B2C60" w:rsidRPr="008B21EA">
        <w:rPr>
          <w:rFonts w:ascii="Calibri" w:hAnsi="Calibri" w:cs="Calibri"/>
          <w:spacing w:val="-4"/>
          <w:sz w:val="20"/>
          <w:szCs w:val="20"/>
        </w:rPr>
        <w:t xml:space="preserve"> to interim</w:t>
      </w:r>
      <w:r w:rsidR="008B21EA" w:rsidRPr="008B21EA">
        <w:rPr>
          <w:rFonts w:ascii="Calibri" w:hAnsi="Calibri" w:cs="Calibri"/>
          <w:spacing w:val="-4"/>
          <w:sz w:val="20"/>
          <w:szCs w:val="20"/>
        </w:rPr>
        <w:t xml:space="preserve"> financial statements,</w:t>
      </w:r>
      <w:r w:rsidR="00DF5332" w:rsidRPr="008B21EA">
        <w:rPr>
          <w:rFonts w:ascii="Calibri" w:hAnsi="Calibri" w:cs="Calibri"/>
          <w:spacing w:val="-4"/>
          <w:sz w:val="20"/>
          <w:szCs w:val="20"/>
        </w:rPr>
        <w:t xml:space="preserve"> </w:t>
      </w:r>
      <w:r w:rsidR="008B21EA" w:rsidRPr="002609BB">
        <w:rPr>
          <w:rFonts w:ascii="Calibri" w:hAnsi="Calibri" w:cs="Calibri"/>
          <w:spacing w:val="-4"/>
          <w:sz w:val="20"/>
          <w:szCs w:val="20"/>
        </w:rPr>
        <w:t xml:space="preserve">as shown </w:t>
      </w:r>
      <w:r w:rsidR="008B21EA" w:rsidRPr="00CB4A73">
        <w:rPr>
          <w:rFonts w:ascii="Calibri" w:hAnsi="Calibri" w:cs="Calibri"/>
          <w:spacing w:val="-4"/>
          <w:sz w:val="20"/>
          <w:szCs w:val="20"/>
        </w:rPr>
        <w:t xml:space="preserve">in the interim financial statements for </w:t>
      </w:r>
      <w:r w:rsidR="005963AB" w:rsidRPr="00CB4A73">
        <w:rPr>
          <w:rFonts w:ascii="Calibri" w:hAnsi="Calibri" w:cs="Calibri"/>
          <w:spacing w:val="-4"/>
          <w:sz w:val="20"/>
          <w:szCs w:val="20"/>
        </w:rPr>
        <w:t xml:space="preserve">the </w:t>
      </w:r>
      <w:r w:rsidR="00F0246E" w:rsidRPr="00CB4A73">
        <w:rPr>
          <w:rFonts w:ascii="Calibri" w:hAnsi="Calibri" w:cs="Calibri"/>
          <w:spacing w:val="-4"/>
          <w:sz w:val="20"/>
          <w:szCs w:val="20"/>
        </w:rPr>
        <w:t>nine</w:t>
      </w:r>
      <w:r w:rsidR="003F188E" w:rsidRPr="00CB4A73">
        <w:rPr>
          <w:rFonts w:ascii="Calibri" w:hAnsi="Calibri" w:cs="Calibri"/>
          <w:spacing w:val="-4"/>
          <w:sz w:val="20"/>
          <w:szCs w:val="20"/>
        </w:rPr>
        <w:t xml:space="preserve"> -</w:t>
      </w:r>
      <w:r w:rsidR="00797D77" w:rsidRPr="00CB4A73">
        <w:rPr>
          <w:rFonts w:ascii="Calibri" w:hAnsi="Calibri" w:cs="Calibri"/>
          <w:spacing w:val="-4"/>
          <w:sz w:val="20"/>
          <w:szCs w:val="20"/>
        </w:rPr>
        <w:t xml:space="preserve"> month </w:t>
      </w:r>
      <w:r w:rsidR="00F0246E" w:rsidRPr="00CB4A73">
        <w:rPr>
          <w:rFonts w:ascii="Calibri" w:hAnsi="Calibri" w:cs="Calibri"/>
          <w:spacing w:val="-4"/>
          <w:sz w:val="20"/>
          <w:szCs w:val="20"/>
        </w:rPr>
        <w:t>period ended September</w:t>
      </w:r>
      <w:r w:rsidR="003F188E" w:rsidRPr="00CB4A73">
        <w:rPr>
          <w:rFonts w:ascii="Calibri" w:hAnsi="Calibri" w:cs="Calibri"/>
          <w:spacing w:val="-4"/>
          <w:sz w:val="20"/>
          <w:szCs w:val="20"/>
        </w:rPr>
        <w:t xml:space="preserve"> 30</w:t>
      </w:r>
      <w:r w:rsidR="00B84D80" w:rsidRPr="00CB4A73">
        <w:rPr>
          <w:rFonts w:ascii="Calibri" w:hAnsi="Calibri" w:cs="Calibri"/>
          <w:spacing w:val="-4"/>
          <w:sz w:val="20"/>
          <w:szCs w:val="20"/>
        </w:rPr>
        <w:t>, 2020</w:t>
      </w:r>
      <w:r w:rsidR="008B21EA" w:rsidRPr="00CB4A73">
        <w:rPr>
          <w:rFonts w:ascii="Calibri" w:hAnsi="Calibri" w:cs="Calibri"/>
          <w:spacing w:val="-4"/>
          <w:sz w:val="20"/>
          <w:szCs w:val="20"/>
        </w:rPr>
        <w:t xml:space="preserve">, </w:t>
      </w:r>
      <w:r w:rsidR="00DF5332" w:rsidRPr="00CB4A73">
        <w:rPr>
          <w:rFonts w:ascii="Calibri" w:hAnsi="Calibri" w:cs="Calibri"/>
          <w:spacing w:val="-4"/>
          <w:sz w:val="20"/>
          <w:szCs w:val="20"/>
        </w:rPr>
        <w:t>the Group ha</w:t>
      </w:r>
      <w:r w:rsidR="006F4F76" w:rsidRPr="00CB4A73">
        <w:rPr>
          <w:rFonts w:ascii="Calibri" w:hAnsi="Calibri" w:cs="Calibri"/>
          <w:spacing w:val="-4"/>
          <w:sz w:val="20"/>
          <w:szCs w:val="20"/>
        </w:rPr>
        <w:t xml:space="preserve">s loss for the period at Baht </w:t>
      </w:r>
      <w:r w:rsidR="00CB4A73" w:rsidRPr="00CB4A73">
        <w:rPr>
          <w:rFonts w:ascii="Calibri" w:hAnsi="Calibri" w:cs="Calibri"/>
          <w:spacing w:val="-4"/>
          <w:sz w:val="20"/>
          <w:szCs w:val="20"/>
        </w:rPr>
        <w:t>24.1</w:t>
      </w:r>
      <w:r w:rsidR="006F4F76" w:rsidRPr="00CB4A73">
        <w:rPr>
          <w:rFonts w:ascii="Calibri" w:hAnsi="Calibri" w:cs="Calibri"/>
          <w:spacing w:val="-4"/>
          <w:sz w:val="20"/>
          <w:szCs w:val="20"/>
        </w:rPr>
        <w:t xml:space="preserve"> million and </w:t>
      </w:r>
      <w:r w:rsidR="0089172F" w:rsidRPr="00CB4A73">
        <w:rPr>
          <w:rFonts w:ascii="Calibri" w:hAnsi="Calibri" w:cs="Calibri"/>
          <w:spacing w:val="-4"/>
          <w:sz w:val="20"/>
          <w:szCs w:val="20"/>
        </w:rPr>
        <w:t xml:space="preserve">their capital deficiency </w:t>
      </w:r>
      <w:r w:rsidR="006F4F76" w:rsidRPr="00CB4A73">
        <w:rPr>
          <w:rFonts w:ascii="Calibri" w:hAnsi="Calibri" w:cs="Calibri"/>
          <w:spacing w:val="-4"/>
          <w:sz w:val="20"/>
          <w:szCs w:val="20"/>
        </w:rPr>
        <w:t xml:space="preserve">at Baht </w:t>
      </w:r>
      <w:r w:rsidR="00CB4A73" w:rsidRPr="00CB4A73">
        <w:rPr>
          <w:rFonts w:ascii="Calibri" w:hAnsi="Calibri" w:cs="Calibri"/>
          <w:spacing w:val="-4"/>
          <w:sz w:val="20"/>
          <w:szCs w:val="20"/>
        </w:rPr>
        <w:t>16.5</w:t>
      </w:r>
      <w:r w:rsidR="00DF5332" w:rsidRPr="00CB4A73">
        <w:rPr>
          <w:rFonts w:ascii="Calibri" w:hAnsi="Calibri" w:cs="Calibri"/>
          <w:spacing w:val="-4"/>
          <w:sz w:val="20"/>
          <w:szCs w:val="20"/>
        </w:rPr>
        <w:t xml:space="preserve"> million and the Company ha</w:t>
      </w:r>
      <w:r w:rsidR="006F4F76" w:rsidRPr="00CB4A73">
        <w:rPr>
          <w:rFonts w:ascii="Calibri" w:hAnsi="Calibri" w:cs="Calibri"/>
          <w:spacing w:val="-4"/>
          <w:sz w:val="20"/>
          <w:szCs w:val="20"/>
        </w:rPr>
        <w:t xml:space="preserve">s loss for the period at Baht </w:t>
      </w:r>
      <w:r w:rsidR="00CB4A73" w:rsidRPr="00CB4A73">
        <w:rPr>
          <w:rFonts w:ascii="Calibri" w:hAnsi="Calibri" w:cs="Calibri"/>
          <w:spacing w:val="-4"/>
          <w:sz w:val="20"/>
          <w:szCs w:val="20"/>
        </w:rPr>
        <w:t>24.8</w:t>
      </w:r>
      <w:r w:rsidR="006F3331" w:rsidRPr="00CB4A73">
        <w:rPr>
          <w:rFonts w:ascii="Calibri" w:hAnsi="Calibri" w:cs="Calibri"/>
          <w:spacing w:val="-4"/>
          <w:sz w:val="20"/>
          <w:szCs w:val="20"/>
        </w:rPr>
        <w:t xml:space="preserve"> </w:t>
      </w:r>
      <w:r w:rsidR="00DF5332" w:rsidRPr="00CB4A73">
        <w:rPr>
          <w:rFonts w:ascii="Calibri" w:hAnsi="Calibri" w:cs="Calibri"/>
          <w:spacing w:val="-4"/>
          <w:sz w:val="20"/>
          <w:szCs w:val="20"/>
        </w:rPr>
        <w:t>million</w:t>
      </w:r>
      <w:r w:rsidR="006F4F76" w:rsidRPr="00CB4A73">
        <w:rPr>
          <w:rFonts w:ascii="Calibri" w:hAnsi="Calibri" w:cs="Calibri"/>
          <w:spacing w:val="-4"/>
          <w:sz w:val="20"/>
          <w:szCs w:val="20"/>
        </w:rPr>
        <w:t xml:space="preserve"> and its </w:t>
      </w:r>
      <w:r w:rsidR="0089172F" w:rsidRPr="00CB4A73">
        <w:rPr>
          <w:rFonts w:ascii="Calibri" w:hAnsi="Calibri" w:cs="Calibri"/>
          <w:spacing w:val="-4"/>
          <w:sz w:val="20"/>
          <w:szCs w:val="20"/>
        </w:rPr>
        <w:t xml:space="preserve">capital deficiency </w:t>
      </w:r>
      <w:r w:rsidR="006F4F76" w:rsidRPr="00CB4A73">
        <w:rPr>
          <w:rFonts w:ascii="Calibri" w:hAnsi="Calibri" w:cs="Calibri"/>
          <w:spacing w:val="-4"/>
          <w:sz w:val="20"/>
          <w:szCs w:val="20"/>
        </w:rPr>
        <w:t xml:space="preserve">at Baht </w:t>
      </w:r>
      <w:r w:rsidR="00CB4A73" w:rsidRPr="00CB4A73">
        <w:rPr>
          <w:rFonts w:ascii="Calibri" w:hAnsi="Calibri" w:cs="Calibri"/>
          <w:spacing w:val="-4"/>
          <w:sz w:val="20"/>
          <w:szCs w:val="20"/>
        </w:rPr>
        <w:t>16.3</w:t>
      </w:r>
      <w:r w:rsidR="006F3331" w:rsidRPr="00CB4A73">
        <w:rPr>
          <w:rFonts w:ascii="Calibri" w:hAnsi="Calibri" w:cs="Calibri"/>
          <w:spacing w:val="-4"/>
          <w:sz w:val="20"/>
          <w:szCs w:val="20"/>
        </w:rPr>
        <w:t xml:space="preserve"> </w:t>
      </w:r>
      <w:r w:rsidR="006F4F76" w:rsidRPr="00CB4A73">
        <w:rPr>
          <w:rFonts w:ascii="Calibri" w:hAnsi="Calibri" w:cs="Calibri"/>
          <w:spacing w:val="-4"/>
          <w:sz w:val="20"/>
          <w:szCs w:val="20"/>
        </w:rPr>
        <w:t>million</w:t>
      </w:r>
      <w:r w:rsidR="00DF5332" w:rsidRPr="00CB4A73">
        <w:rPr>
          <w:rFonts w:ascii="Calibri" w:hAnsi="Calibri" w:cs="Calibri"/>
          <w:spacing w:val="-4"/>
          <w:sz w:val="20"/>
          <w:szCs w:val="20"/>
        </w:rPr>
        <w:t xml:space="preserve">, such event or situation </w:t>
      </w:r>
      <w:r w:rsidR="00302258" w:rsidRPr="00CB4A73">
        <w:rPr>
          <w:rFonts w:ascii="Calibri" w:hAnsi="Calibri" w:cs="Calibri"/>
          <w:spacing w:val="-4"/>
          <w:sz w:val="20"/>
          <w:szCs w:val="20"/>
        </w:rPr>
        <w:t xml:space="preserve">may </w:t>
      </w:r>
      <w:r w:rsidR="008421CB" w:rsidRPr="00CB4A73">
        <w:rPr>
          <w:rFonts w:ascii="Calibri" w:hAnsi="Calibri" w:cs="Calibri"/>
          <w:spacing w:val="-4"/>
          <w:sz w:val="20"/>
          <w:szCs w:val="20"/>
        </w:rPr>
        <w:t xml:space="preserve">raise </w:t>
      </w:r>
      <w:r w:rsidR="00302258" w:rsidRPr="00CB4A73">
        <w:rPr>
          <w:rFonts w:ascii="Calibri" w:hAnsi="Calibri" w:cs="Calibri"/>
          <w:spacing w:val="-4"/>
          <w:sz w:val="20"/>
          <w:szCs w:val="20"/>
        </w:rPr>
        <w:t xml:space="preserve">substantial doubt on the </w:t>
      </w:r>
      <w:r w:rsidR="008421CB" w:rsidRPr="00CB4A73">
        <w:rPr>
          <w:rFonts w:ascii="Calibri" w:hAnsi="Calibri" w:cs="Calibri"/>
          <w:spacing w:val="-4"/>
          <w:sz w:val="20"/>
          <w:szCs w:val="20"/>
        </w:rPr>
        <w:t>Group and the Company’s ability to continue as a going concern.</w:t>
      </w:r>
      <w:r w:rsidR="00A61909" w:rsidRPr="00CB4A73">
        <w:rPr>
          <w:rFonts w:ascii="Calibri" w:hAnsi="Calibri" w:cs="Calibri"/>
          <w:spacing w:val="-4"/>
          <w:sz w:val="20"/>
          <w:szCs w:val="20"/>
        </w:rPr>
        <w:t xml:space="preserve"> In addition, in February 2020, the Company changed its media service</w:t>
      </w:r>
      <w:r w:rsidR="00A45757" w:rsidRPr="00CB4A73">
        <w:rPr>
          <w:rFonts w:ascii="Calibri" w:hAnsi="Calibri" w:cs="Calibri"/>
          <w:spacing w:val="-4"/>
          <w:sz w:val="20"/>
          <w:szCs w:val="20"/>
        </w:rPr>
        <w:t>s</w:t>
      </w:r>
      <w:r w:rsidR="00A61909" w:rsidRPr="00CB4A73">
        <w:rPr>
          <w:rFonts w:ascii="Calibri" w:hAnsi="Calibri" w:cs="Calibri"/>
          <w:spacing w:val="-4"/>
          <w:sz w:val="20"/>
          <w:szCs w:val="20"/>
        </w:rPr>
        <w:t xml:space="preserve"> to a full-scale online media production and however, the resumption of business operations depends on the Company’s future plan.</w:t>
      </w:r>
    </w:p>
    <w:p w:rsidR="00C33370" w:rsidRPr="00CB4A73" w:rsidRDefault="00C33370" w:rsidP="0057462D">
      <w:pPr>
        <w:jc w:val="thaiDistribute"/>
        <w:rPr>
          <w:rFonts w:ascii="Calibri" w:hAnsi="Calibri" w:cs="Calibri"/>
          <w:spacing w:val="-4"/>
          <w:sz w:val="20"/>
          <w:szCs w:val="20"/>
        </w:rPr>
      </w:pPr>
    </w:p>
    <w:p w:rsidR="00B6381A" w:rsidRPr="00CB4A73" w:rsidRDefault="00B6381A" w:rsidP="0057462D">
      <w:pPr>
        <w:jc w:val="thaiDistribute"/>
        <w:rPr>
          <w:rFonts w:ascii="Calibri" w:hAnsi="Calibri" w:cs="Calibri"/>
          <w:spacing w:val="-4"/>
          <w:sz w:val="20"/>
          <w:szCs w:val="20"/>
        </w:rPr>
      </w:pPr>
    </w:p>
    <w:p w:rsidR="00B6381A" w:rsidRPr="00CB4A73" w:rsidRDefault="00B6381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p>
    <w:p w:rsidR="00227C7C" w:rsidRPr="00CB4A73" w:rsidRDefault="00227C7C"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p>
    <w:p w:rsidR="00634A6D" w:rsidRPr="00CB4A7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CB4A73">
        <w:rPr>
          <w:rFonts w:ascii="Calibri" w:hAnsi="Calibri" w:cs="Calibri"/>
          <w:sz w:val="20"/>
          <w:szCs w:val="20"/>
        </w:rPr>
        <w:t>(</w:t>
      </w:r>
      <w:r w:rsidR="005D104E" w:rsidRPr="00CB4A73">
        <w:rPr>
          <w:rFonts w:ascii="Calibri" w:hAnsi="Calibri" w:cs="Calibri"/>
          <w:sz w:val="20"/>
          <w:szCs w:val="20"/>
        </w:rPr>
        <w:t>Mr. Boonlert Kaewphanpurk</w:t>
      </w:r>
      <w:r w:rsidRPr="00CB4A73">
        <w:rPr>
          <w:rFonts w:ascii="Calibri" w:hAnsi="Calibri" w:cs="Calibri"/>
          <w:sz w:val="20"/>
          <w:szCs w:val="20"/>
        </w:rPr>
        <w:t>)</w:t>
      </w:r>
    </w:p>
    <w:p w:rsidR="00634A6D" w:rsidRPr="00CB4A7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CB4A73">
        <w:rPr>
          <w:rFonts w:ascii="Calibri" w:hAnsi="Calibri" w:cs="Calibri"/>
          <w:sz w:val="20"/>
          <w:szCs w:val="20"/>
        </w:rPr>
        <w:t>Independent Auditor</w:t>
      </w:r>
    </w:p>
    <w:p w:rsidR="00634A6D" w:rsidRPr="00CB4A7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CB4A73">
        <w:rPr>
          <w:rFonts w:ascii="Calibri" w:hAnsi="Calibri" w:cs="Calibri"/>
          <w:sz w:val="20"/>
          <w:szCs w:val="20"/>
        </w:rPr>
        <w:t xml:space="preserve">Registration No. </w:t>
      </w:r>
      <w:r w:rsidR="005D104E" w:rsidRPr="00CB4A73">
        <w:rPr>
          <w:rFonts w:ascii="Calibri" w:hAnsi="Calibri" w:cs="Calibri"/>
          <w:sz w:val="20"/>
          <w:szCs w:val="20"/>
        </w:rPr>
        <w:t>4165</w:t>
      </w:r>
    </w:p>
    <w:p w:rsidR="00634A6D" w:rsidRPr="00CB4A7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p>
    <w:p w:rsidR="00634A6D" w:rsidRPr="00CB4A7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CB4A73">
        <w:rPr>
          <w:rFonts w:ascii="Calibri" w:hAnsi="Calibri" w:cs="Calibri"/>
          <w:sz w:val="20"/>
          <w:szCs w:val="20"/>
        </w:rPr>
        <w:t>BPR AUDIT AND ADVISORY CO., LTD.</w:t>
      </w:r>
    </w:p>
    <w:p w:rsidR="00634A6D" w:rsidRPr="00CB4A7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CB4A73">
        <w:rPr>
          <w:rFonts w:ascii="Calibri" w:hAnsi="Calibri" w:cs="Calibri"/>
          <w:sz w:val="20"/>
          <w:szCs w:val="20"/>
        </w:rPr>
        <w:t>Bangkok</w:t>
      </w:r>
    </w:p>
    <w:p w:rsidR="00FE4DAA" w:rsidRPr="00227C7C" w:rsidRDefault="00181211" w:rsidP="002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CB4A73">
        <w:rPr>
          <w:rFonts w:ascii="Calibri" w:hAnsi="Calibri" w:cs="Calibri"/>
          <w:sz w:val="20"/>
          <w:szCs w:val="20"/>
        </w:rPr>
        <w:t>November</w:t>
      </w:r>
      <w:r w:rsidR="00CB4A73" w:rsidRPr="00CB4A73">
        <w:rPr>
          <w:rFonts w:ascii="Calibri" w:hAnsi="Calibri" w:cs="Calibri"/>
          <w:sz w:val="20"/>
          <w:szCs w:val="20"/>
        </w:rPr>
        <w:t xml:space="preserve"> 16</w:t>
      </w:r>
      <w:r w:rsidR="00F35496" w:rsidRPr="00CB4A73">
        <w:rPr>
          <w:rFonts w:ascii="Calibri" w:hAnsi="Calibri" w:cs="Calibri"/>
          <w:sz w:val="20"/>
          <w:szCs w:val="20"/>
        </w:rPr>
        <w:t>, 2020</w:t>
      </w:r>
    </w:p>
    <w:sectPr w:rsidR="00FE4DAA" w:rsidRPr="00227C7C" w:rsidSect="00432FF1">
      <w:footerReference w:type="default" r:id="rId8"/>
      <w:pgSz w:w="11909" w:h="16834" w:code="9"/>
      <w:pgMar w:top="1440" w:right="1152" w:bottom="576" w:left="1440" w:header="475" w:footer="374" w:gutter="0"/>
      <w:pgNumType w:start="2"/>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53A" w:rsidRDefault="00C1053A">
      <w:r>
        <w:separator/>
      </w:r>
    </w:p>
  </w:endnote>
  <w:endnote w:type="continuationSeparator" w:id="0">
    <w:p w:rsidR="00C1053A" w:rsidRDefault="00C10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459" w:rsidRPr="00706C96" w:rsidRDefault="00560459" w:rsidP="00560459">
    <w:pPr>
      <w:pStyle w:val="Footer"/>
      <w:tabs>
        <w:tab w:val="clear" w:pos="9072"/>
      </w:tabs>
      <w:jc w:val="right"/>
      <w:rPr>
        <w:b/>
        <w:b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53A" w:rsidRDefault="00C1053A">
      <w:r>
        <w:separator/>
      </w:r>
    </w:p>
  </w:footnote>
  <w:footnote w:type="continuationSeparator" w:id="0">
    <w:p w:rsidR="00C1053A" w:rsidRDefault="00C105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3EF0C8C"/>
    <w:multiLevelType w:val="hybridMultilevel"/>
    <w:tmpl w:val="C44052A6"/>
    <w:lvl w:ilvl="0" w:tplc="6286133C">
      <w:start w:val="1"/>
      <w:numFmt w:val="decimal"/>
      <w:lvlText w:val="%1."/>
      <w:lvlJc w:val="left"/>
      <w:pPr>
        <w:tabs>
          <w:tab w:val="num" w:pos="720"/>
        </w:tabs>
        <w:ind w:left="720" w:hanging="360"/>
      </w:pPr>
      <w:rPr>
        <w:rFonts w:hint="default"/>
      </w:rPr>
    </w:lvl>
    <w:lvl w:ilvl="1" w:tplc="51E4FC88" w:tentative="1">
      <w:start w:val="1"/>
      <w:numFmt w:val="lowerLetter"/>
      <w:lvlText w:val="%2."/>
      <w:lvlJc w:val="left"/>
      <w:pPr>
        <w:tabs>
          <w:tab w:val="num" w:pos="1440"/>
        </w:tabs>
        <w:ind w:left="1440" w:hanging="360"/>
      </w:pPr>
    </w:lvl>
    <w:lvl w:ilvl="2" w:tplc="B5E82F06" w:tentative="1">
      <w:start w:val="1"/>
      <w:numFmt w:val="lowerRoman"/>
      <w:lvlText w:val="%3."/>
      <w:lvlJc w:val="right"/>
      <w:pPr>
        <w:tabs>
          <w:tab w:val="num" w:pos="2160"/>
        </w:tabs>
        <w:ind w:left="2160" w:hanging="180"/>
      </w:pPr>
    </w:lvl>
    <w:lvl w:ilvl="3" w:tplc="78F026F6" w:tentative="1">
      <w:start w:val="1"/>
      <w:numFmt w:val="decimal"/>
      <w:lvlText w:val="%4."/>
      <w:lvlJc w:val="left"/>
      <w:pPr>
        <w:tabs>
          <w:tab w:val="num" w:pos="2880"/>
        </w:tabs>
        <w:ind w:left="2880" w:hanging="360"/>
      </w:pPr>
    </w:lvl>
    <w:lvl w:ilvl="4" w:tplc="2332B746" w:tentative="1">
      <w:start w:val="1"/>
      <w:numFmt w:val="lowerLetter"/>
      <w:lvlText w:val="%5."/>
      <w:lvlJc w:val="left"/>
      <w:pPr>
        <w:tabs>
          <w:tab w:val="num" w:pos="3600"/>
        </w:tabs>
        <w:ind w:left="3600" w:hanging="360"/>
      </w:pPr>
    </w:lvl>
    <w:lvl w:ilvl="5" w:tplc="79AADBA6" w:tentative="1">
      <w:start w:val="1"/>
      <w:numFmt w:val="lowerRoman"/>
      <w:lvlText w:val="%6."/>
      <w:lvlJc w:val="right"/>
      <w:pPr>
        <w:tabs>
          <w:tab w:val="num" w:pos="4320"/>
        </w:tabs>
        <w:ind w:left="4320" w:hanging="180"/>
      </w:pPr>
    </w:lvl>
    <w:lvl w:ilvl="6" w:tplc="FA6ED43A" w:tentative="1">
      <w:start w:val="1"/>
      <w:numFmt w:val="decimal"/>
      <w:lvlText w:val="%7."/>
      <w:lvlJc w:val="left"/>
      <w:pPr>
        <w:tabs>
          <w:tab w:val="num" w:pos="5040"/>
        </w:tabs>
        <w:ind w:left="5040" w:hanging="360"/>
      </w:pPr>
    </w:lvl>
    <w:lvl w:ilvl="7" w:tplc="4580A6F0" w:tentative="1">
      <w:start w:val="1"/>
      <w:numFmt w:val="lowerLetter"/>
      <w:lvlText w:val="%8."/>
      <w:lvlJc w:val="left"/>
      <w:pPr>
        <w:tabs>
          <w:tab w:val="num" w:pos="5760"/>
        </w:tabs>
        <w:ind w:left="5760" w:hanging="360"/>
      </w:pPr>
    </w:lvl>
    <w:lvl w:ilvl="8" w:tplc="F1D08146" w:tentative="1">
      <w:start w:val="1"/>
      <w:numFmt w:val="lowerRoman"/>
      <w:lvlText w:val="%9."/>
      <w:lvlJc w:val="right"/>
      <w:pPr>
        <w:tabs>
          <w:tab w:val="num" w:pos="6480"/>
        </w:tabs>
        <w:ind w:left="6480" w:hanging="18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nsid w:val="42EE6F25"/>
    <w:multiLevelType w:val="hybridMultilevel"/>
    <w:tmpl w:val="46BAE16A"/>
    <w:lvl w:ilvl="0" w:tplc="E2E07092">
      <w:start w:val="11"/>
      <w:numFmt w:val="decimal"/>
      <w:lvlText w:val="%1."/>
      <w:lvlJc w:val="left"/>
      <w:pPr>
        <w:tabs>
          <w:tab w:val="num" w:pos="900"/>
        </w:tabs>
        <w:ind w:left="900" w:hanging="540"/>
      </w:pPr>
      <w:rPr>
        <w:rFonts w:hint="default"/>
      </w:rPr>
    </w:lvl>
    <w:lvl w:ilvl="1" w:tplc="FEE8AC04" w:tentative="1">
      <w:start w:val="1"/>
      <w:numFmt w:val="lowerLetter"/>
      <w:lvlText w:val="%2."/>
      <w:lvlJc w:val="left"/>
      <w:pPr>
        <w:tabs>
          <w:tab w:val="num" w:pos="1440"/>
        </w:tabs>
        <w:ind w:left="1440" w:hanging="360"/>
      </w:pPr>
    </w:lvl>
    <w:lvl w:ilvl="2" w:tplc="C1765268" w:tentative="1">
      <w:start w:val="1"/>
      <w:numFmt w:val="lowerRoman"/>
      <w:lvlText w:val="%3."/>
      <w:lvlJc w:val="right"/>
      <w:pPr>
        <w:tabs>
          <w:tab w:val="num" w:pos="2160"/>
        </w:tabs>
        <w:ind w:left="2160" w:hanging="180"/>
      </w:pPr>
    </w:lvl>
    <w:lvl w:ilvl="3" w:tplc="E8E2D106" w:tentative="1">
      <w:start w:val="1"/>
      <w:numFmt w:val="decimal"/>
      <w:lvlText w:val="%4."/>
      <w:lvlJc w:val="left"/>
      <w:pPr>
        <w:tabs>
          <w:tab w:val="num" w:pos="2880"/>
        </w:tabs>
        <w:ind w:left="2880" w:hanging="360"/>
      </w:pPr>
    </w:lvl>
    <w:lvl w:ilvl="4" w:tplc="90580DA6" w:tentative="1">
      <w:start w:val="1"/>
      <w:numFmt w:val="lowerLetter"/>
      <w:lvlText w:val="%5."/>
      <w:lvlJc w:val="left"/>
      <w:pPr>
        <w:tabs>
          <w:tab w:val="num" w:pos="3600"/>
        </w:tabs>
        <w:ind w:left="3600" w:hanging="360"/>
      </w:pPr>
    </w:lvl>
    <w:lvl w:ilvl="5" w:tplc="D9D08AC2" w:tentative="1">
      <w:start w:val="1"/>
      <w:numFmt w:val="lowerRoman"/>
      <w:lvlText w:val="%6."/>
      <w:lvlJc w:val="right"/>
      <w:pPr>
        <w:tabs>
          <w:tab w:val="num" w:pos="4320"/>
        </w:tabs>
        <w:ind w:left="4320" w:hanging="180"/>
      </w:pPr>
    </w:lvl>
    <w:lvl w:ilvl="6" w:tplc="B318352C" w:tentative="1">
      <w:start w:val="1"/>
      <w:numFmt w:val="decimal"/>
      <w:lvlText w:val="%7."/>
      <w:lvlJc w:val="left"/>
      <w:pPr>
        <w:tabs>
          <w:tab w:val="num" w:pos="5040"/>
        </w:tabs>
        <w:ind w:left="5040" w:hanging="360"/>
      </w:pPr>
    </w:lvl>
    <w:lvl w:ilvl="7" w:tplc="4ADEB2AE" w:tentative="1">
      <w:start w:val="1"/>
      <w:numFmt w:val="lowerLetter"/>
      <w:lvlText w:val="%8."/>
      <w:lvlJc w:val="left"/>
      <w:pPr>
        <w:tabs>
          <w:tab w:val="num" w:pos="5760"/>
        </w:tabs>
        <w:ind w:left="5760" w:hanging="360"/>
      </w:pPr>
    </w:lvl>
    <w:lvl w:ilvl="8" w:tplc="48BE17D6" w:tentative="1">
      <w:start w:val="1"/>
      <w:numFmt w:val="lowerRoman"/>
      <w:lvlText w:val="%9."/>
      <w:lvlJc w:val="right"/>
      <w:pPr>
        <w:tabs>
          <w:tab w:val="num" w:pos="6480"/>
        </w:tabs>
        <w:ind w:left="6480" w:hanging="180"/>
      </w:pPr>
    </w:lvl>
  </w:abstractNum>
  <w:abstractNum w:abstractNumId="16">
    <w:nsid w:val="47DB6626"/>
    <w:multiLevelType w:val="hybridMultilevel"/>
    <w:tmpl w:val="FBF80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692E519F"/>
    <w:multiLevelType w:val="hybridMultilevel"/>
    <w:tmpl w:val="8F8C8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39475E"/>
    <w:multiLevelType w:val="hybridMultilevel"/>
    <w:tmpl w:val="8F8C8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AAB4521"/>
    <w:multiLevelType w:val="hybridMultilevel"/>
    <w:tmpl w:val="1A3839E6"/>
    <w:lvl w:ilvl="0" w:tplc="7D42C058">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6A767E"/>
    <w:multiLevelType w:val="hybridMultilevel"/>
    <w:tmpl w:val="1A9E6176"/>
    <w:lvl w:ilvl="0" w:tplc="96A01F20">
      <w:start w:val="11"/>
      <w:numFmt w:val="decimal"/>
      <w:lvlText w:val="%1."/>
      <w:lvlJc w:val="left"/>
      <w:pPr>
        <w:tabs>
          <w:tab w:val="num" w:pos="900"/>
        </w:tabs>
        <w:ind w:left="900" w:hanging="540"/>
      </w:pPr>
      <w:rPr>
        <w:rFonts w:hint="default"/>
      </w:rPr>
    </w:lvl>
    <w:lvl w:ilvl="1" w:tplc="6F5EDC42" w:tentative="1">
      <w:start w:val="1"/>
      <w:numFmt w:val="lowerLetter"/>
      <w:lvlText w:val="%2."/>
      <w:lvlJc w:val="left"/>
      <w:pPr>
        <w:tabs>
          <w:tab w:val="num" w:pos="1440"/>
        </w:tabs>
        <w:ind w:left="1440" w:hanging="360"/>
      </w:pPr>
    </w:lvl>
    <w:lvl w:ilvl="2" w:tplc="49D03694" w:tentative="1">
      <w:start w:val="1"/>
      <w:numFmt w:val="lowerRoman"/>
      <w:lvlText w:val="%3."/>
      <w:lvlJc w:val="right"/>
      <w:pPr>
        <w:tabs>
          <w:tab w:val="num" w:pos="2160"/>
        </w:tabs>
        <w:ind w:left="2160" w:hanging="180"/>
      </w:pPr>
    </w:lvl>
    <w:lvl w:ilvl="3" w:tplc="19B48746" w:tentative="1">
      <w:start w:val="1"/>
      <w:numFmt w:val="decimal"/>
      <w:lvlText w:val="%4."/>
      <w:lvlJc w:val="left"/>
      <w:pPr>
        <w:tabs>
          <w:tab w:val="num" w:pos="2880"/>
        </w:tabs>
        <w:ind w:left="2880" w:hanging="360"/>
      </w:pPr>
    </w:lvl>
    <w:lvl w:ilvl="4" w:tplc="F60E115E" w:tentative="1">
      <w:start w:val="1"/>
      <w:numFmt w:val="lowerLetter"/>
      <w:lvlText w:val="%5."/>
      <w:lvlJc w:val="left"/>
      <w:pPr>
        <w:tabs>
          <w:tab w:val="num" w:pos="3600"/>
        </w:tabs>
        <w:ind w:left="3600" w:hanging="360"/>
      </w:pPr>
    </w:lvl>
    <w:lvl w:ilvl="5" w:tplc="7FD0AD22" w:tentative="1">
      <w:start w:val="1"/>
      <w:numFmt w:val="lowerRoman"/>
      <w:lvlText w:val="%6."/>
      <w:lvlJc w:val="right"/>
      <w:pPr>
        <w:tabs>
          <w:tab w:val="num" w:pos="4320"/>
        </w:tabs>
        <w:ind w:left="4320" w:hanging="180"/>
      </w:pPr>
    </w:lvl>
    <w:lvl w:ilvl="6" w:tplc="69EABF7E" w:tentative="1">
      <w:start w:val="1"/>
      <w:numFmt w:val="decimal"/>
      <w:lvlText w:val="%7."/>
      <w:lvlJc w:val="left"/>
      <w:pPr>
        <w:tabs>
          <w:tab w:val="num" w:pos="5040"/>
        </w:tabs>
        <w:ind w:left="5040" w:hanging="360"/>
      </w:pPr>
    </w:lvl>
    <w:lvl w:ilvl="7" w:tplc="E9B8B68A" w:tentative="1">
      <w:start w:val="1"/>
      <w:numFmt w:val="lowerLetter"/>
      <w:lvlText w:val="%8."/>
      <w:lvlJc w:val="left"/>
      <w:pPr>
        <w:tabs>
          <w:tab w:val="num" w:pos="5760"/>
        </w:tabs>
        <w:ind w:left="5760" w:hanging="360"/>
      </w:pPr>
    </w:lvl>
    <w:lvl w:ilvl="8" w:tplc="536A898A"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7"/>
  </w:num>
  <w:num w:numId="14">
    <w:abstractNumId w:val="12"/>
  </w:num>
  <w:num w:numId="15">
    <w:abstractNumId w:val="14"/>
  </w:num>
  <w:num w:numId="16">
    <w:abstractNumId w:val="10"/>
  </w:num>
  <w:num w:numId="17">
    <w:abstractNumId w:val="21"/>
  </w:num>
  <w:num w:numId="18">
    <w:abstractNumId w:val="15"/>
  </w:num>
  <w:num w:numId="19">
    <w:abstractNumId w:val="19"/>
  </w:num>
  <w:num w:numId="20">
    <w:abstractNumId w:val="20"/>
  </w:num>
  <w:num w:numId="21">
    <w:abstractNumId w:val="18"/>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DAA"/>
    <w:rsid w:val="00000788"/>
    <w:rsid w:val="00005371"/>
    <w:rsid w:val="000054B2"/>
    <w:rsid w:val="000057D9"/>
    <w:rsid w:val="00005BA3"/>
    <w:rsid w:val="00005FD1"/>
    <w:rsid w:val="00010C51"/>
    <w:rsid w:val="00011675"/>
    <w:rsid w:val="00011F0A"/>
    <w:rsid w:val="00015A6A"/>
    <w:rsid w:val="00016ED2"/>
    <w:rsid w:val="000174DF"/>
    <w:rsid w:val="00017DDC"/>
    <w:rsid w:val="00024D0A"/>
    <w:rsid w:val="000257D4"/>
    <w:rsid w:val="00026973"/>
    <w:rsid w:val="00026B54"/>
    <w:rsid w:val="000273D2"/>
    <w:rsid w:val="000338D7"/>
    <w:rsid w:val="00036984"/>
    <w:rsid w:val="00040CDF"/>
    <w:rsid w:val="00045664"/>
    <w:rsid w:val="00045D55"/>
    <w:rsid w:val="000523E9"/>
    <w:rsid w:val="00052C4D"/>
    <w:rsid w:val="00054DF2"/>
    <w:rsid w:val="00061C9B"/>
    <w:rsid w:val="00063603"/>
    <w:rsid w:val="00065026"/>
    <w:rsid w:val="0007306E"/>
    <w:rsid w:val="0007400A"/>
    <w:rsid w:val="0008532D"/>
    <w:rsid w:val="00087A93"/>
    <w:rsid w:val="00092C9E"/>
    <w:rsid w:val="0009745F"/>
    <w:rsid w:val="000A4318"/>
    <w:rsid w:val="000A569D"/>
    <w:rsid w:val="000B6E86"/>
    <w:rsid w:val="000B78A0"/>
    <w:rsid w:val="000C31F6"/>
    <w:rsid w:val="000C6DD8"/>
    <w:rsid w:val="000D3224"/>
    <w:rsid w:val="000E0C86"/>
    <w:rsid w:val="000E1CA9"/>
    <w:rsid w:val="000E7425"/>
    <w:rsid w:val="000F3CCB"/>
    <w:rsid w:val="000F4839"/>
    <w:rsid w:val="000F7E7F"/>
    <w:rsid w:val="00102E78"/>
    <w:rsid w:val="0010504B"/>
    <w:rsid w:val="0010644C"/>
    <w:rsid w:val="00107D07"/>
    <w:rsid w:val="00127133"/>
    <w:rsid w:val="0012760C"/>
    <w:rsid w:val="001307F0"/>
    <w:rsid w:val="00131899"/>
    <w:rsid w:val="0014019D"/>
    <w:rsid w:val="0014776B"/>
    <w:rsid w:val="001501D3"/>
    <w:rsid w:val="00152296"/>
    <w:rsid w:val="0015335D"/>
    <w:rsid w:val="001537F9"/>
    <w:rsid w:val="00175648"/>
    <w:rsid w:val="00181211"/>
    <w:rsid w:val="00184A6C"/>
    <w:rsid w:val="00184B0E"/>
    <w:rsid w:val="00184BC8"/>
    <w:rsid w:val="00186C9B"/>
    <w:rsid w:val="00187974"/>
    <w:rsid w:val="00190860"/>
    <w:rsid w:val="001915A5"/>
    <w:rsid w:val="00191740"/>
    <w:rsid w:val="00194E1E"/>
    <w:rsid w:val="00196670"/>
    <w:rsid w:val="00197504"/>
    <w:rsid w:val="001A09D3"/>
    <w:rsid w:val="001A2A28"/>
    <w:rsid w:val="001A489C"/>
    <w:rsid w:val="001B02AA"/>
    <w:rsid w:val="001B0870"/>
    <w:rsid w:val="001B1B3B"/>
    <w:rsid w:val="001B4267"/>
    <w:rsid w:val="001C3793"/>
    <w:rsid w:val="001C5CDB"/>
    <w:rsid w:val="001D0CB2"/>
    <w:rsid w:val="001D31C4"/>
    <w:rsid w:val="001D457A"/>
    <w:rsid w:val="001E1CB2"/>
    <w:rsid w:val="001E3728"/>
    <w:rsid w:val="001E4238"/>
    <w:rsid w:val="001E4AB5"/>
    <w:rsid w:val="001E6D10"/>
    <w:rsid w:val="001F1383"/>
    <w:rsid w:val="001F24A0"/>
    <w:rsid w:val="00205079"/>
    <w:rsid w:val="002107E1"/>
    <w:rsid w:val="00210C62"/>
    <w:rsid w:val="00210E7C"/>
    <w:rsid w:val="00214AE3"/>
    <w:rsid w:val="002150C2"/>
    <w:rsid w:val="00217803"/>
    <w:rsid w:val="00220B97"/>
    <w:rsid w:val="00221442"/>
    <w:rsid w:val="002229D9"/>
    <w:rsid w:val="00227C7C"/>
    <w:rsid w:val="00230138"/>
    <w:rsid w:val="00230155"/>
    <w:rsid w:val="002323AB"/>
    <w:rsid w:val="00236E60"/>
    <w:rsid w:val="0023733E"/>
    <w:rsid w:val="00241111"/>
    <w:rsid w:val="00241DE2"/>
    <w:rsid w:val="00241E3D"/>
    <w:rsid w:val="00252977"/>
    <w:rsid w:val="00254AE4"/>
    <w:rsid w:val="002608A4"/>
    <w:rsid w:val="002609BB"/>
    <w:rsid w:val="00260DD6"/>
    <w:rsid w:val="0026390C"/>
    <w:rsid w:val="00272BE4"/>
    <w:rsid w:val="00274543"/>
    <w:rsid w:val="002839A7"/>
    <w:rsid w:val="00291026"/>
    <w:rsid w:val="00292FCF"/>
    <w:rsid w:val="00293CD0"/>
    <w:rsid w:val="00294156"/>
    <w:rsid w:val="00294F6F"/>
    <w:rsid w:val="00296814"/>
    <w:rsid w:val="002A026A"/>
    <w:rsid w:val="002A5A2A"/>
    <w:rsid w:val="002A5E55"/>
    <w:rsid w:val="002B01CD"/>
    <w:rsid w:val="002B0F91"/>
    <w:rsid w:val="002B3197"/>
    <w:rsid w:val="002B38CD"/>
    <w:rsid w:val="002B5131"/>
    <w:rsid w:val="002B623C"/>
    <w:rsid w:val="002C14C3"/>
    <w:rsid w:val="002C213C"/>
    <w:rsid w:val="002C37F4"/>
    <w:rsid w:val="002C4574"/>
    <w:rsid w:val="002D1AB7"/>
    <w:rsid w:val="002D2066"/>
    <w:rsid w:val="002D3935"/>
    <w:rsid w:val="002D3A05"/>
    <w:rsid w:val="002D5140"/>
    <w:rsid w:val="002D5A24"/>
    <w:rsid w:val="002D7E39"/>
    <w:rsid w:val="002E47E7"/>
    <w:rsid w:val="002E516E"/>
    <w:rsid w:val="002E584D"/>
    <w:rsid w:val="002E66C9"/>
    <w:rsid w:val="002F54C9"/>
    <w:rsid w:val="002F6EA1"/>
    <w:rsid w:val="00301A9B"/>
    <w:rsid w:val="00302258"/>
    <w:rsid w:val="003026AB"/>
    <w:rsid w:val="003147FD"/>
    <w:rsid w:val="00314BA6"/>
    <w:rsid w:val="00315529"/>
    <w:rsid w:val="0031745B"/>
    <w:rsid w:val="003177AF"/>
    <w:rsid w:val="003230AC"/>
    <w:rsid w:val="00326516"/>
    <w:rsid w:val="00331658"/>
    <w:rsid w:val="00334568"/>
    <w:rsid w:val="00336C7F"/>
    <w:rsid w:val="00337FB3"/>
    <w:rsid w:val="00340D47"/>
    <w:rsid w:val="00341B40"/>
    <w:rsid w:val="00343FF5"/>
    <w:rsid w:val="00344D2D"/>
    <w:rsid w:val="003521EC"/>
    <w:rsid w:val="003528D0"/>
    <w:rsid w:val="00361182"/>
    <w:rsid w:val="003612A8"/>
    <w:rsid w:val="00363897"/>
    <w:rsid w:val="00366151"/>
    <w:rsid w:val="00373331"/>
    <w:rsid w:val="00376EF4"/>
    <w:rsid w:val="003803AB"/>
    <w:rsid w:val="003817E9"/>
    <w:rsid w:val="003919FF"/>
    <w:rsid w:val="003950B3"/>
    <w:rsid w:val="00395C79"/>
    <w:rsid w:val="003977AA"/>
    <w:rsid w:val="003A5715"/>
    <w:rsid w:val="003A6188"/>
    <w:rsid w:val="003A6A78"/>
    <w:rsid w:val="003B0BB7"/>
    <w:rsid w:val="003B469B"/>
    <w:rsid w:val="003C01AA"/>
    <w:rsid w:val="003C4B52"/>
    <w:rsid w:val="003C4C8C"/>
    <w:rsid w:val="003D0C57"/>
    <w:rsid w:val="003D0C95"/>
    <w:rsid w:val="003D1514"/>
    <w:rsid w:val="003D3D50"/>
    <w:rsid w:val="003E4196"/>
    <w:rsid w:val="003F188E"/>
    <w:rsid w:val="004011AC"/>
    <w:rsid w:val="0040373A"/>
    <w:rsid w:val="004046AC"/>
    <w:rsid w:val="004052AF"/>
    <w:rsid w:val="00406644"/>
    <w:rsid w:val="004078DF"/>
    <w:rsid w:val="00411589"/>
    <w:rsid w:val="00411726"/>
    <w:rsid w:val="00414335"/>
    <w:rsid w:val="00416377"/>
    <w:rsid w:val="0042094C"/>
    <w:rsid w:val="00427168"/>
    <w:rsid w:val="004325F6"/>
    <w:rsid w:val="00432FF1"/>
    <w:rsid w:val="004350EC"/>
    <w:rsid w:val="0044080E"/>
    <w:rsid w:val="004418F0"/>
    <w:rsid w:val="00444F04"/>
    <w:rsid w:val="00444F95"/>
    <w:rsid w:val="0045590D"/>
    <w:rsid w:val="00464110"/>
    <w:rsid w:val="00471988"/>
    <w:rsid w:val="0048697E"/>
    <w:rsid w:val="00491633"/>
    <w:rsid w:val="004A006D"/>
    <w:rsid w:val="004A365B"/>
    <w:rsid w:val="004A37E1"/>
    <w:rsid w:val="004A6AA6"/>
    <w:rsid w:val="004B0BDB"/>
    <w:rsid w:val="004B2C60"/>
    <w:rsid w:val="004B64CB"/>
    <w:rsid w:val="004C582A"/>
    <w:rsid w:val="004D3267"/>
    <w:rsid w:val="004D43BB"/>
    <w:rsid w:val="004D486C"/>
    <w:rsid w:val="004D742D"/>
    <w:rsid w:val="004E32AA"/>
    <w:rsid w:val="004F08B4"/>
    <w:rsid w:val="004F5CAE"/>
    <w:rsid w:val="00503C69"/>
    <w:rsid w:val="00503D0D"/>
    <w:rsid w:val="00507FB5"/>
    <w:rsid w:val="00512DBF"/>
    <w:rsid w:val="00521E41"/>
    <w:rsid w:val="00523AD7"/>
    <w:rsid w:val="005336A7"/>
    <w:rsid w:val="00540032"/>
    <w:rsid w:val="00553518"/>
    <w:rsid w:val="005573B2"/>
    <w:rsid w:val="00557C0C"/>
    <w:rsid w:val="00557F77"/>
    <w:rsid w:val="00560459"/>
    <w:rsid w:val="00563D52"/>
    <w:rsid w:val="00564ACC"/>
    <w:rsid w:val="0056511D"/>
    <w:rsid w:val="00565659"/>
    <w:rsid w:val="00566208"/>
    <w:rsid w:val="0057462D"/>
    <w:rsid w:val="005813B8"/>
    <w:rsid w:val="005816D3"/>
    <w:rsid w:val="00585F55"/>
    <w:rsid w:val="00592013"/>
    <w:rsid w:val="005963AB"/>
    <w:rsid w:val="005A2C7A"/>
    <w:rsid w:val="005A33BE"/>
    <w:rsid w:val="005A517A"/>
    <w:rsid w:val="005B2EFB"/>
    <w:rsid w:val="005B612A"/>
    <w:rsid w:val="005B681A"/>
    <w:rsid w:val="005B7228"/>
    <w:rsid w:val="005C020A"/>
    <w:rsid w:val="005C74DB"/>
    <w:rsid w:val="005D104E"/>
    <w:rsid w:val="005D48E8"/>
    <w:rsid w:val="005E3D6E"/>
    <w:rsid w:val="005F12BD"/>
    <w:rsid w:val="005F190C"/>
    <w:rsid w:val="005F2001"/>
    <w:rsid w:val="005F3F03"/>
    <w:rsid w:val="00604EB6"/>
    <w:rsid w:val="00605F00"/>
    <w:rsid w:val="0061223F"/>
    <w:rsid w:val="00612D4D"/>
    <w:rsid w:val="006157FE"/>
    <w:rsid w:val="00615CBA"/>
    <w:rsid w:val="00622D3D"/>
    <w:rsid w:val="00625CD2"/>
    <w:rsid w:val="006260EB"/>
    <w:rsid w:val="00630A92"/>
    <w:rsid w:val="00631AC4"/>
    <w:rsid w:val="00634162"/>
    <w:rsid w:val="0063427A"/>
    <w:rsid w:val="00634A6D"/>
    <w:rsid w:val="00643BAB"/>
    <w:rsid w:val="00644457"/>
    <w:rsid w:val="00651722"/>
    <w:rsid w:val="00657DD2"/>
    <w:rsid w:val="00660C46"/>
    <w:rsid w:val="0066159F"/>
    <w:rsid w:val="0067197A"/>
    <w:rsid w:val="00674BCF"/>
    <w:rsid w:val="0069209F"/>
    <w:rsid w:val="00694665"/>
    <w:rsid w:val="0069714C"/>
    <w:rsid w:val="006A0B41"/>
    <w:rsid w:val="006A1B22"/>
    <w:rsid w:val="006A2037"/>
    <w:rsid w:val="006A2FDC"/>
    <w:rsid w:val="006A524B"/>
    <w:rsid w:val="006A74E8"/>
    <w:rsid w:val="006B131F"/>
    <w:rsid w:val="006B16B4"/>
    <w:rsid w:val="006B2A34"/>
    <w:rsid w:val="006B4EC5"/>
    <w:rsid w:val="006B5348"/>
    <w:rsid w:val="006C7BE0"/>
    <w:rsid w:val="006D3B59"/>
    <w:rsid w:val="006D5021"/>
    <w:rsid w:val="006D6C35"/>
    <w:rsid w:val="006E28C8"/>
    <w:rsid w:val="006E5F9D"/>
    <w:rsid w:val="006F1232"/>
    <w:rsid w:val="006F223E"/>
    <w:rsid w:val="006F3331"/>
    <w:rsid w:val="006F3899"/>
    <w:rsid w:val="006F3BF9"/>
    <w:rsid w:val="006F4F76"/>
    <w:rsid w:val="0070351F"/>
    <w:rsid w:val="00704DCD"/>
    <w:rsid w:val="00705E9F"/>
    <w:rsid w:val="00706C96"/>
    <w:rsid w:val="00707286"/>
    <w:rsid w:val="0071026B"/>
    <w:rsid w:val="007109BC"/>
    <w:rsid w:val="007114A6"/>
    <w:rsid w:val="00711CE4"/>
    <w:rsid w:val="0072039D"/>
    <w:rsid w:val="007213A0"/>
    <w:rsid w:val="00723105"/>
    <w:rsid w:val="00730BCF"/>
    <w:rsid w:val="007312EA"/>
    <w:rsid w:val="00732C36"/>
    <w:rsid w:val="00741708"/>
    <w:rsid w:val="00742530"/>
    <w:rsid w:val="00744F27"/>
    <w:rsid w:val="007500EB"/>
    <w:rsid w:val="007502A3"/>
    <w:rsid w:val="00754333"/>
    <w:rsid w:val="00757BB3"/>
    <w:rsid w:val="00764362"/>
    <w:rsid w:val="007714BE"/>
    <w:rsid w:val="007735A1"/>
    <w:rsid w:val="00776E52"/>
    <w:rsid w:val="007779A0"/>
    <w:rsid w:val="00780528"/>
    <w:rsid w:val="00780CBF"/>
    <w:rsid w:val="00786FFF"/>
    <w:rsid w:val="007917CE"/>
    <w:rsid w:val="007953AA"/>
    <w:rsid w:val="00797D77"/>
    <w:rsid w:val="007A2842"/>
    <w:rsid w:val="007A3D9D"/>
    <w:rsid w:val="007A7EDB"/>
    <w:rsid w:val="007B1689"/>
    <w:rsid w:val="007B2946"/>
    <w:rsid w:val="007B550A"/>
    <w:rsid w:val="007B568E"/>
    <w:rsid w:val="007B5A45"/>
    <w:rsid w:val="007B60B8"/>
    <w:rsid w:val="007B778A"/>
    <w:rsid w:val="007C0335"/>
    <w:rsid w:val="007C0A70"/>
    <w:rsid w:val="007C49C8"/>
    <w:rsid w:val="007D1CD8"/>
    <w:rsid w:val="007D2AF1"/>
    <w:rsid w:val="007D2BDE"/>
    <w:rsid w:val="007D51F7"/>
    <w:rsid w:val="007D669F"/>
    <w:rsid w:val="007E1176"/>
    <w:rsid w:val="007E530E"/>
    <w:rsid w:val="00807DDD"/>
    <w:rsid w:val="0081597A"/>
    <w:rsid w:val="00822910"/>
    <w:rsid w:val="00823022"/>
    <w:rsid w:val="0083093B"/>
    <w:rsid w:val="00832107"/>
    <w:rsid w:val="00832D52"/>
    <w:rsid w:val="008421CB"/>
    <w:rsid w:val="008430AD"/>
    <w:rsid w:val="00855F7A"/>
    <w:rsid w:val="00856AF8"/>
    <w:rsid w:val="0086083A"/>
    <w:rsid w:val="00861057"/>
    <w:rsid w:val="008611FA"/>
    <w:rsid w:val="00861621"/>
    <w:rsid w:val="00861E7C"/>
    <w:rsid w:val="00867FBB"/>
    <w:rsid w:val="00871A12"/>
    <w:rsid w:val="008725FC"/>
    <w:rsid w:val="00872C24"/>
    <w:rsid w:val="00873476"/>
    <w:rsid w:val="00875CE6"/>
    <w:rsid w:val="00876534"/>
    <w:rsid w:val="00881539"/>
    <w:rsid w:val="0089172F"/>
    <w:rsid w:val="008A08FE"/>
    <w:rsid w:val="008A0A3E"/>
    <w:rsid w:val="008A5B0F"/>
    <w:rsid w:val="008A628A"/>
    <w:rsid w:val="008A660E"/>
    <w:rsid w:val="008A7364"/>
    <w:rsid w:val="008A76F6"/>
    <w:rsid w:val="008B055D"/>
    <w:rsid w:val="008B1FB2"/>
    <w:rsid w:val="008B21EA"/>
    <w:rsid w:val="008B50E8"/>
    <w:rsid w:val="008B56F0"/>
    <w:rsid w:val="008B5CA8"/>
    <w:rsid w:val="008C19F7"/>
    <w:rsid w:val="008C5F3E"/>
    <w:rsid w:val="008C65B6"/>
    <w:rsid w:val="008D16FB"/>
    <w:rsid w:val="008D299F"/>
    <w:rsid w:val="008D2C9A"/>
    <w:rsid w:val="008D7FFC"/>
    <w:rsid w:val="008E1EAD"/>
    <w:rsid w:val="008E20F0"/>
    <w:rsid w:val="008E2A36"/>
    <w:rsid w:val="008E5393"/>
    <w:rsid w:val="008F2C81"/>
    <w:rsid w:val="008F3A6B"/>
    <w:rsid w:val="008F4D08"/>
    <w:rsid w:val="008F5009"/>
    <w:rsid w:val="008F5643"/>
    <w:rsid w:val="008F6BAA"/>
    <w:rsid w:val="008F6E2F"/>
    <w:rsid w:val="008F6E9F"/>
    <w:rsid w:val="009153B2"/>
    <w:rsid w:val="00916D4E"/>
    <w:rsid w:val="00925460"/>
    <w:rsid w:val="00927E62"/>
    <w:rsid w:val="0093118D"/>
    <w:rsid w:val="009451C8"/>
    <w:rsid w:val="00950158"/>
    <w:rsid w:val="009506AC"/>
    <w:rsid w:val="00957810"/>
    <w:rsid w:val="00963F24"/>
    <w:rsid w:val="0097337E"/>
    <w:rsid w:val="00977B36"/>
    <w:rsid w:val="009901F1"/>
    <w:rsid w:val="00992DF0"/>
    <w:rsid w:val="00994E03"/>
    <w:rsid w:val="009953AD"/>
    <w:rsid w:val="009A4B5C"/>
    <w:rsid w:val="009A7119"/>
    <w:rsid w:val="009A7150"/>
    <w:rsid w:val="009B5CC1"/>
    <w:rsid w:val="009B70E6"/>
    <w:rsid w:val="009C0302"/>
    <w:rsid w:val="009C052A"/>
    <w:rsid w:val="009C073C"/>
    <w:rsid w:val="009D6FAA"/>
    <w:rsid w:val="009F1256"/>
    <w:rsid w:val="009F431D"/>
    <w:rsid w:val="00A02BDC"/>
    <w:rsid w:val="00A078CB"/>
    <w:rsid w:val="00A15340"/>
    <w:rsid w:val="00A1783F"/>
    <w:rsid w:val="00A20C2A"/>
    <w:rsid w:val="00A22121"/>
    <w:rsid w:val="00A23053"/>
    <w:rsid w:val="00A23975"/>
    <w:rsid w:val="00A270C3"/>
    <w:rsid w:val="00A272E4"/>
    <w:rsid w:val="00A31122"/>
    <w:rsid w:val="00A33343"/>
    <w:rsid w:val="00A35761"/>
    <w:rsid w:val="00A35816"/>
    <w:rsid w:val="00A42656"/>
    <w:rsid w:val="00A432A1"/>
    <w:rsid w:val="00A449D8"/>
    <w:rsid w:val="00A45757"/>
    <w:rsid w:val="00A459ED"/>
    <w:rsid w:val="00A47442"/>
    <w:rsid w:val="00A50916"/>
    <w:rsid w:val="00A511A1"/>
    <w:rsid w:val="00A56030"/>
    <w:rsid w:val="00A61179"/>
    <w:rsid w:val="00A61499"/>
    <w:rsid w:val="00A61909"/>
    <w:rsid w:val="00A66405"/>
    <w:rsid w:val="00A71543"/>
    <w:rsid w:val="00A8194E"/>
    <w:rsid w:val="00A81ECB"/>
    <w:rsid w:val="00A82EF5"/>
    <w:rsid w:val="00A8799C"/>
    <w:rsid w:val="00A87D96"/>
    <w:rsid w:val="00A90442"/>
    <w:rsid w:val="00A95883"/>
    <w:rsid w:val="00AA293C"/>
    <w:rsid w:val="00AA2CB5"/>
    <w:rsid w:val="00AA30A0"/>
    <w:rsid w:val="00AA4F06"/>
    <w:rsid w:val="00AA61E4"/>
    <w:rsid w:val="00AB0E01"/>
    <w:rsid w:val="00AB2F1B"/>
    <w:rsid w:val="00AB5DF8"/>
    <w:rsid w:val="00AB5ECB"/>
    <w:rsid w:val="00AC30F7"/>
    <w:rsid w:val="00AC33BE"/>
    <w:rsid w:val="00AC3C83"/>
    <w:rsid w:val="00AC5A67"/>
    <w:rsid w:val="00AE0154"/>
    <w:rsid w:val="00AE1EDA"/>
    <w:rsid w:val="00AE57E9"/>
    <w:rsid w:val="00AE61AA"/>
    <w:rsid w:val="00B0229F"/>
    <w:rsid w:val="00B02BE8"/>
    <w:rsid w:val="00B0677A"/>
    <w:rsid w:val="00B06A8E"/>
    <w:rsid w:val="00B13EC4"/>
    <w:rsid w:val="00B1679B"/>
    <w:rsid w:val="00B171FC"/>
    <w:rsid w:val="00B2047C"/>
    <w:rsid w:val="00B41F7C"/>
    <w:rsid w:val="00B47B91"/>
    <w:rsid w:val="00B50637"/>
    <w:rsid w:val="00B52F76"/>
    <w:rsid w:val="00B62072"/>
    <w:rsid w:val="00B6381A"/>
    <w:rsid w:val="00B64D57"/>
    <w:rsid w:val="00B652DC"/>
    <w:rsid w:val="00B66C8C"/>
    <w:rsid w:val="00B72532"/>
    <w:rsid w:val="00B725D1"/>
    <w:rsid w:val="00B73153"/>
    <w:rsid w:val="00B75AD3"/>
    <w:rsid w:val="00B766B0"/>
    <w:rsid w:val="00B77214"/>
    <w:rsid w:val="00B77E9E"/>
    <w:rsid w:val="00B80197"/>
    <w:rsid w:val="00B81667"/>
    <w:rsid w:val="00B81B49"/>
    <w:rsid w:val="00B81D4E"/>
    <w:rsid w:val="00B834F9"/>
    <w:rsid w:val="00B84D80"/>
    <w:rsid w:val="00B90AF5"/>
    <w:rsid w:val="00B97526"/>
    <w:rsid w:val="00BA0ADD"/>
    <w:rsid w:val="00BB00A5"/>
    <w:rsid w:val="00BB0AF4"/>
    <w:rsid w:val="00BB11C5"/>
    <w:rsid w:val="00BB31CE"/>
    <w:rsid w:val="00BB4A15"/>
    <w:rsid w:val="00BB66FB"/>
    <w:rsid w:val="00BB7919"/>
    <w:rsid w:val="00BC58CF"/>
    <w:rsid w:val="00BC740B"/>
    <w:rsid w:val="00BD4152"/>
    <w:rsid w:val="00BE04EF"/>
    <w:rsid w:val="00BE46E3"/>
    <w:rsid w:val="00BE55D9"/>
    <w:rsid w:val="00BF087E"/>
    <w:rsid w:val="00BF2CD7"/>
    <w:rsid w:val="00BF3B4E"/>
    <w:rsid w:val="00BF6C32"/>
    <w:rsid w:val="00BF78A0"/>
    <w:rsid w:val="00C03288"/>
    <w:rsid w:val="00C03B9D"/>
    <w:rsid w:val="00C0708D"/>
    <w:rsid w:val="00C1053A"/>
    <w:rsid w:val="00C13168"/>
    <w:rsid w:val="00C16A2C"/>
    <w:rsid w:val="00C23FD4"/>
    <w:rsid w:val="00C2445E"/>
    <w:rsid w:val="00C33370"/>
    <w:rsid w:val="00C33705"/>
    <w:rsid w:val="00C33B12"/>
    <w:rsid w:val="00C33FE3"/>
    <w:rsid w:val="00C4245A"/>
    <w:rsid w:val="00C42812"/>
    <w:rsid w:val="00C4313D"/>
    <w:rsid w:val="00C453A1"/>
    <w:rsid w:val="00C50B4F"/>
    <w:rsid w:val="00C51733"/>
    <w:rsid w:val="00C51FEF"/>
    <w:rsid w:val="00C53170"/>
    <w:rsid w:val="00C5322D"/>
    <w:rsid w:val="00C55621"/>
    <w:rsid w:val="00C61B1C"/>
    <w:rsid w:val="00C65303"/>
    <w:rsid w:val="00C728A3"/>
    <w:rsid w:val="00C80B0C"/>
    <w:rsid w:val="00C912FF"/>
    <w:rsid w:val="00C95406"/>
    <w:rsid w:val="00C961FE"/>
    <w:rsid w:val="00CA02BC"/>
    <w:rsid w:val="00CB49AC"/>
    <w:rsid w:val="00CB4A73"/>
    <w:rsid w:val="00CC3217"/>
    <w:rsid w:val="00CD072D"/>
    <w:rsid w:val="00CD5182"/>
    <w:rsid w:val="00CD5D5B"/>
    <w:rsid w:val="00CE2678"/>
    <w:rsid w:val="00CF7BDE"/>
    <w:rsid w:val="00D0797C"/>
    <w:rsid w:val="00D112D9"/>
    <w:rsid w:val="00D13EBB"/>
    <w:rsid w:val="00D15C5F"/>
    <w:rsid w:val="00D1665D"/>
    <w:rsid w:val="00D2610D"/>
    <w:rsid w:val="00D2683F"/>
    <w:rsid w:val="00D3088C"/>
    <w:rsid w:val="00D34FA2"/>
    <w:rsid w:val="00D35A7F"/>
    <w:rsid w:val="00D374D4"/>
    <w:rsid w:val="00D42F64"/>
    <w:rsid w:val="00D43B07"/>
    <w:rsid w:val="00D51B1A"/>
    <w:rsid w:val="00D53388"/>
    <w:rsid w:val="00D5403F"/>
    <w:rsid w:val="00D5464E"/>
    <w:rsid w:val="00D56810"/>
    <w:rsid w:val="00D56A3C"/>
    <w:rsid w:val="00D6015C"/>
    <w:rsid w:val="00D65792"/>
    <w:rsid w:val="00D6696C"/>
    <w:rsid w:val="00D7047F"/>
    <w:rsid w:val="00D743EB"/>
    <w:rsid w:val="00D76958"/>
    <w:rsid w:val="00D77325"/>
    <w:rsid w:val="00D77528"/>
    <w:rsid w:val="00D8016A"/>
    <w:rsid w:val="00D80392"/>
    <w:rsid w:val="00D83789"/>
    <w:rsid w:val="00D85BAE"/>
    <w:rsid w:val="00D90103"/>
    <w:rsid w:val="00D925F7"/>
    <w:rsid w:val="00DB06DA"/>
    <w:rsid w:val="00DB2563"/>
    <w:rsid w:val="00DB2AB6"/>
    <w:rsid w:val="00DB3085"/>
    <w:rsid w:val="00DB64FB"/>
    <w:rsid w:val="00DC15E5"/>
    <w:rsid w:val="00DC521C"/>
    <w:rsid w:val="00DC64CB"/>
    <w:rsid w:val="00DC6F10"/>
    <w:rsid w:val="00DD0AAC"/>
    <w:rsid w:val="00DD1C14"/>
    <w:rsid w:val="00DD2548"/>
    <w:rsid w:val="00DD39CB"/>
    <w:rsid w:val="00DD4A6C"/>
    <w:rsid w:val="00DD68CF"/>
    <w:rsid w:val="00DD6B49"/>
    <w:rsid w:val="00DE624E"/>
    <w:rsid w:val="00DE71D7"/>
    <w:rsid w:val="00DF0327"/>
    <w:rsid w:val="00DF0E5A"/>
    <w:rsid w:val="00DF36D3"/>
    <w:rsid w:val="00DF5332"/>
    <w:rsid w:val="00E01D00"/>
    <w:rsid w:val="00E025E4"/>
    <w:rsid w:val="00E15A33"/>
    <w:rsid w:val="00E16135"/>
    <w:rsid w:val="00E235E2"/>
    <w:rsid w:val="00E2491F"/>
    <w:rsid w:val="00E2534F"/>
    <w:rsid w:val="00E3497B"/>
    <w:rsid w:val="00E34E8F"/>
    <w:rsid w:val="00E37E75"/>
    <w:rsid w:val="00E4115E"/>
    <w:rsid w:val="00E45CB7"/>
    <w:rsid w:val="00E45D1A"/>
    <w:rsid w:val="00E45EE6"/>
    <w:rsid w:val="00E46061"/>
    <w:rsid w:val="00E46E71"/>
    <w:rsid w:val="00E51602"/>
    <w:rsid w:val="00E51A7E"/>
    <w:rsid w:val="00E52066"/>
    <w:rsid w:val="00E52FBB"/>
    <w:rsid w:val="00E54318"/>
    <w:rsid w:val="00E5627C"/>
    <w:rsid w:val="00E56EF0"/>
    <w:rsid w:val="00E60B68"/>
    <w:rsid w:val="00E64133"/>
    <w:rsid w:val="00E64ED6"/>
    <w:rsid w:val="00E66521"/>
    <w:rsid w:val="00E73663"/>
    <w:rsid w:val="00E752E7"/>
    <w:rsid w:val="00E77F83"/>
    <w:rsid w:val="00E87966"/>
    <w:rsid w:val="00E91094"/>
    <w:rsid w:val="00E9282B"/>
    <w:rsid w:val="00E94DD5"/>
    <w:rsid w:val="00EA3049"/>
    <w:rsid w:val="00EB21A2"/>
    <w:rsid w:val="00EB33B3"/>
    <w:rsid w:val="00EB66E3"/>
    <w:rsid w:val="00EC0766"/>
    <w:rsid w:val="00EC5B46"/>
    <w:rsid w:val="00EC6CF0"/>
    <w:rsid w:val="00EC70CC"/>
    <w:rsid w:val="00EC77B6"/>
    <w:rsid w:val="00EC7997"/>
    <w:rsid w:val="00ED43A8"/>
    <w:rsid w:val="00ED6227"/>
    <w:rsid w:val="00ED753C"/>
    <w:rsid w:val="00EE37C8"/>
    <w:rsid w:val="00EE6EAB"/>
    <w:rsid w:val="00EF028F"/>
    <w:rsid w:val="00EF5558"/>
    <w:rsid w:val="00EF6590"/>
    <w:rsid w:val="00EF79F8"/>
    <w:rsid w:val="00F00B0E"/>
    <w:rsid w:val="00F00E43"/>
    <w:rsid w:val="00F0246E"/>
    <w:rsid w:val="00F03FA0"/>
    <w:rsid w:val="00F04735"/>
    <w:rsid w:val="00F11C76"/>
    <w:rsid w:val="00F224F5"/>
    <w:rsid w:val="00F3033C"/>
    <w:rsid w:val="00F35496"/>
    <w:rsid w:val="00F356F1"/>
    <w:rsid w:val="00F35B7A"/>
    <w:rsid w:val="00F37798"/>
    <w:rsid w:val="00F4589D"/>
    <w:rsid w:val="00F5072B"/>
    <w:rsid w:val="00F50E21"/>
    <w:rsid w:val="00F569ED"/>
    <w:rsid w:val="00F57873"/>
    <w:rsid w:val="00F61219"/>
    <w:rsid w:val="00F635D3"/>
    <w:rsid w:val="00F645A7"/>
    <w:rsid w:val="00F65387"/>
    <w:rsid w:val="00F70FBE"/>
    <w:rsid w:val="00F74B99"/>
    <w:rsid w:val="00F773E4"/>
    <w:rsid w:val="00F8334B"/>
    <w:rsid w:val="00F83A94"/>
    <w:rsid w:val="00F83F51"/>
    <w:rsid w:val="00F84F62"/>
    <w:rsid w:val="00F87AAF"/>
    <w:rsid w:val="00F92717"/>
    <w:rsid w:val="00F93F93"/>
    <w:rsid w:val="00F94184"/>
    <w:rsid w:val="00F94805"/>
    <w:rsid w:val="00F96CA2"/>
    <w:rsid w:val="00FA636C"/>
    <w:rsid w:val="00FA7E24"/>
    <w:rsid w:val="00FB0B0B"/>
    <w:rsid w:val="00FB154C"/>
    <w:rsid w:val="00FC3B7C"/>
    <w:rsid w:val="00FC42DF"/>
    <w:rsid w:val="00FC73BD"/>
    <w:rsid w:val="00FD1339"/>
    <w:rsid w:val="00FD189E"/>
    <w:rsid w:val="00FD664B"/>
    <w:rsid w:val="00FD6663"/>
    <w:rsid w:val="00FE0626"/>
    <w:rsid w:val="00FE12B5"/>
    <w:rsid w:val="00FE4319"/>
    <w:rsid w:val="00FE4DAA"/>
    <w:rsid w:val="00FE54B4"/>
    <w:rsid w:val="00FE6D39"/>
    <w:rsid w:val="00FE70F8"/>
    <w:rsid w:val="00FE7D79"/>
    <w:rsid w:val="00FF148E"/>
    <w:rsid w:val="00FF3E7E"/>
    <w:rsid w:val="00FF41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179FAF04-B604-413F-9239-A3A3622DD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pPr>
      <w:jc w:val="both"/>
    </w:pPr>
    <w:rPr>
      <w:sz w:val="32"/>
      <w:szCs w:val="32"/>
    </w:rPr>
  </w:style>
  <w:style w:type="character" w:customStyle="1" w:styleId="FooterChar">
    <w:name w:val="Footer Char"/>
    <w:link w:val="Footer"/>
    <w:uiPriority w:val="99"/>
    <w:rsid w:val="00C55621"/>
    <w:rPr>
      <w:sz w:val="30"/>
      <w:szCs w:val="30"/>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rsid w:val="00444F95"/>
    <w:pPr>
      <w:spacing w:line="240" w:lineRule="auto"/>
    </w:pPr>
    <w:rPr>
      <w:rFonts w:ascii="Tahoma" w:hAnsi="Tahoma"/>
      <w:sz w:val="16"/>
      <w:szCs w:val="20"/>
      <w:lang w:val="x-none" w:eastAsia="x-none"/>
    </w:rPr>
  </w:style>
  <w:style w:type="character" w:customStyle="1" w:styleId="BalloonTextChar">
    <w:name w:val="Balloon Text Char"/>
    <w:link w:val="BalloonText"/>
    <w:rsid w:val="00444F95"/>
    <w:rPr>
      <w:rFonts w:ascii="Tahoma" w:hAnsi="Tahoma"/>
      <w:sz w:val="16"/>
    </w:rPr>
  </w:style>
  <w:style w:type="paragraph" w:styleId="ListParagraph">
    <w:name w:val="List Paragraph"/>
    <w:basedOn w:val="Normal"/>
    <w:uiPriority w:val="34"/>
    <w:qFormat/>
    <w:rsid w:val="00D53388"/>
    <w:pPr>
      <w:ind w:left="720"/>
    </w:pPr>
    <w:rPr>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5AB8B-A9C7-42F7-B901-527B37C8B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23</TotalTime>
  <Pages>2</Pages>
  <Words>548</Words>
  <Characters>3129</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Microsoft</Company>
  <LinksUpToDate>false</LinksUpToDate>
  <CharactersWithSpaces>3670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BPR24</cp:lastModifiedBy>
  <cp:revision>17</cp:revision>
  <cp:lastPrinted>2020-11-12T12:22:00Z</cp:lastPrinted>
  <dcterms:created xsi:type="dcterms:W3CDTF">2020-09-10T09:09:00Z</dcterms:created>
  <dcterms:modified xsi:type="dcterms:W3CDTF">2020-11-12T12:23:00Z</dcterms:modified>
</cp:coreProperties>
</file>