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8" w:type="dxa"/>
        <w:tblLook w:val="01E0" w:firstRow="1" w:lastRow="1" w:firstColumn="1" w:lastColumn="1" w:noHBand="0" w:noVBand="0"/>
      </w:tblPr>
      <w:tblGrid>
        <w:gridCol w:w="2628"/>
        <w:gridCol w:w="7290"/>
      </w:tblGrid>
      <w:tr w:rsidR="00646AD0" w:rsidRPr="0024729A" w14:paraId="1614832F" w14:textId="77777777" w:rsidTr="00940A28">
        <w:trPr>
          <w:trHeight w:val="2865"/>
        </w:trPr>
        <w:tc>
          <w:tcPr>
            <w:tcW w:w="2628" w:type="dxa"/>
          </w:tcPr>
          <w:p w14:paraId="27468E18" w14:textId="77777777" w:rsidR="00646AD0" w:rsidRPr="0024729A" w:rsidRDefault="00646AD0" w:rsidP="00F96F83">
            <w:pPr>
              <w:spacing w:line="380" w:lineRule="exact"/>
              <w:rPr>
                <w:sz w:val="28"/>
                <w:szCs w:val="28"/>
              </w:rPr>
            </w:pPr>
            <w:bookmarkStart w:id="0" w:name="_GoBack"/>
            <w:bookmarkEnd w:id="0"/>
          </w:p>
        </w:tc>
        <w:tc>
          <w:tcPr>
            <w:tcW w:w="7290" w:type="dxa"/>
            <w:vAlign w:val="center"/>
          </w:tcPr>
          <w:p w14:paraId="58C608B5" w14:textId="77777777" w:rsidR="00646AD0" w:rsidRPr="0024729A" w:rsidRDefault="007D38BE" w:rsidP="007D38BE">
            <w:pPr>
              <w:spacing w:line="380" w:lineRule="exact"/>
              <w:ind w:left="14"/>
              <w:rPr>
                <w:rFonts w:cs="Times New Roman"/>
                <w:color w:val="7E7F82"/>
                <w:sz w:val="28"/>
                <w:szCs w:val="28"/>
              </w:rPr>
            </w:pPr>
            <w:r>
              <w:rPr>
                <w:rFonts w:cs="Times New Roman"/>
                <w:color w:val="7E7F82"/>
                <w:sz w:val="28"/>
                <w:szCs w:val="28"/>
              </w:rPr>
              <w:t>Nusasiri</w:t>
            </w:r>
            <w:r w:rsidR="004A1D53" w:rsidRPr="004A1D53">
              <w:rPr>
                <w:rFonts w:cs="Times New Roman"/>
                <w:color w:val="7E7F82"/>
                <w:sz w:val="28"/>
                <w:szCs w:val="28"/>
              </w:rPr>
              <w:t xml:space="preserve"> Public Company Limited</w:t>
            </w:r>
            <w:r>
              <w:rPr>
                <w:rFonts w:cs="Angsana New"/>
                <w:color w:val="7E7F82"/>
                <w:sz w:val="28"/>
                <w:szCs w:val="28"/>
                <w:cs/>
              </w:rPr>
              <w:t xml:space="preserve"> </w:t>
            </w:r>
            <w:r w:rsidR="00646AD0" w:rsidRPr="0024729A">
              <w:rPr>
                <w:rFonts w:cs="Times New Roman"/>
                <w:color w:val="7E7F82"/>
                <w:sz w:val="28"/>
                <w:szCs w:val="28"/>
              </w:rPr>
              <w:t>and its subsidiaries</w:t>
            </w:r>
          </w:p>
          <w:p w14:paraId="4048E75D" w14:textId="77777777" w:rsidR="00646AD0" w:rsidRPr="00D07F19" w:rsidRDefault="00277476" w:rsidP="00F96F83">
            <w:pPr>
              <w:spacing w:line="380" w:lineRule="exact"/>
              <w:ind w:left="14"/>
              <w:rPr>
                <w:rFonts w:cstheme="minorBidi"/>
                <w:color w:val="7E7F82"/>
                <w:sz w:val="28"/>
                <w:szCs w:val="28"/>
              </w:rPr>
            </w:pPr>
            <w:r>
              <w:rPr>
                <w:rFonts w:cs="Times New Roman"/>
                <w:color w:val="7E7F82"/>
                <w:sz w:val="28"/>
                <w:szCs w:val="28"/>
              </w:rPr>
              <w:t xml:space="preserve">Review report </w:t>
            </w:r>
            <w:r w:rsidR="00646AD0" w:rsidRPr="0024729A">
              <w:rPr>
                <w:rFonts w:cs="Times New Roman"/>
                <w:color w:val="7E7F82"/>
                <w:sz w:val="28"/>
                <w:szCs w:val="28"/>
              </w:rPr>
              <w:t xml:space="preserve">and </w:t>
            </w:r>
            <w:r w:rsidR="00FC5048" w:rsidRPr="0024729A">
              <w:rPr>
                <w:rFonts w:cs="Times New Roman"/>
                <w:color w:val="7E7F82"/>
                <w:sz w:val="28"/>
                <w:szCs w:val="28"/>
              </w:rPr>
              <w:t xml:space="preserve">interim </w:t>
            </w:r>
            <w:r w:rsidR="00646AD0" w:rsidRPr="0024729A">
              <w:rPr>
                <w:rFonts w:cs="Times New Roman"/>
                <w:color w:val="7E7F82"/>
                <w:sz w:val="28"/>
                <w:szCs w:val="28"/>
              </w:rPr>
              <w:t xml:space="preserve">financial </w:t>
            </w:r>
            <w:r w:rsidR="00DF5388">
              <w:rPr>
                <w:rFonts w:cs="Times New Roman"/>
                <w:color w:val="7E7F82"/>
                <w:sz w:val="28"/>
                <w:szCs w:val="28"/>
              </w:rPr>
              <w:t>information</w:t>
            </w:r>
            <w:r w:rsidR="00D07F19">
              <w:rPr>
                <w:rFonts w:cstheme="minorBidi" w:hint="cs"/>
                <w:color w:val="7E7F82"/>
                <w:sz w:val="28"/>
                <w:szCs w:val="28"/>
                <w:cs/>
              </w:rPr>
              <w:t xml:space="preserve"> </w:t>
            </w:r>
          </w:p>
          <w:p w14:paraId="47E0ABEF" w14:textId="46C02431" w:rsidR="00486227" w:rsidRDefault="00486227" w:rsidP="00486227">
            <w:pPr>
              <w:spacing w:line="380" w:lineRule="exact"/>
              <w:ind w:left="14"/>
              <w:rPr>
                <w:rFonts w:cs="Times New Roman"/>
                <w:color w:val="7E7F82"/>
                <w:sz w:val="28"/>
              </w:rPr>
            </w:pPr>
            <w:r w:rsidRPr="0024729A">
              <w:rPr>
                <w:rFonts w:cs="Times New Roman"/>
                <w:color w:val="7E7F82"/>
                <w:sz w:val="28"/>
                <w:szCs w:val="28"/>
              </w:rPr>
              <w:t xml:space="preserve">For the </w:t>
            </w:r>
            <w:r>
              <w:rPr>
                <w:rFonts w:cs="Times New Roman"/>
                <w:color w:val="7E7F82"/>
                <w:sz w:val="28"/>
                <w:szCs w:val="28"/>
              </w:rPr>
              <w:t>three</w:t>
            </w:r>
            <w:r>
              <w:rPr>
                <w:rFonts w:cs="Angsana New"/>
                <w:color w:val="7E7F82"/>
                <w:sz w:val="28"/>
                <w:szCs w:val="28"/>
                <w:cs/>
              </w:rPr>
              <w:t>-</w:t>
            </w:r>
            <w:r>
              <w:rPr>
                <w:rFonts w:cs="Times New Roman"/>
                <w:color w:val="7E7F82"/>
                <w:sz w:val="28"/>
                <w:szCs w:val="28"/>
              </w:rPr>
              <w:t xml:space="preserve">month </w:t>
            </w:r>
            <w:r>
              <w:rPr>
                <w:rFonts w:cs="Times New Roman"/>
                <w:color w:val="7E7F82"/>
                <w:sz w:val="28"/>
              </w:rPr>
              <w:t xml:space="preserve">and </w:t>
            </w:r>
            <w:r w:rsidR="00E7534D">
              <w:rPr>
                <w:rFonts w:cs="Times New Roman"/>
                <w:color w:val="7E7F82"/>
                <w:sz w:val="28"/>
              </w:rPr>
              <w:t>nine</w:t>
            </w:r>
            <w:r>
              <w:rPr>
                <w:rFonts w:cs="Angsana New"/>
                <w:color w:val="7E7F82"/>
                <w:sz w:val="28"/>
                <w:szCs w:val="28"/>
                <w:cs/>
              </w:rPr>
              <w:t>-</w:t>
            </w:r>
            <w:r>
              <w:rPr>
                <w:rFonts w:cs="Times New Roman"/>
                <w:color w:val="7E7F82"/>
                <w:sz w:val="28"/>
              </w:rPr>
              <w:t xml:space="preserve">month periods ended </w:t>
            </w:r>
          </w:p>
          <w:p w14:paraId="1130BECD" w14:textId="7AA47C3C" w:rsidR="00327DB9" w:rsidRPr="00940A28" w:rsidRDefault="00486227" w:rsidP="00486227">
            <w:pPr>
              <w:spacing w:line="380" w:lineRule="exact"/>
              <w:ind w:left="14"/>
              <w:rPr>
                <w:rFonts w:cs="Times New Roman"/>
                <w:color w:val="7E7F82"/>
                <w:sz w:val="28"/>
                <w:szCs w:val="28"/>
              </w:rPr>
            </w:pPr>
            <w:r>
              <w:rPr>
                <w:rFonts w:cs="Times New Roman"/>
                <w:color w:val="7E7F82"/>
                <w:sz w:val="28"/>
              </w:rPr>
              <w:t xml:space="preserve">30 </w:t>
            </w:r>
            <w:r w:rsidR="00E7534D">
              <w:rPr>
                <w:rFonts w:cs="Times New Roman"/>
                <w:color w:val="7E7F82"/>
                <w:sz w:val="28"/>
              </w:rPr>
              <w:t>September</w:t>
            </w:r>
            <w:r>
              <w:rPr>
                <w:rFonts w:cs="Angsana New"/>
                <w:color w:val="7E7F82"/>
                <w:sz w:val="28"/>
                <w:szCs w:val="28"/>
                <w:cs/>
              </w:rPr>
              <w:t xml:space="preserve"> </w:t>
            </w:r>
            <w:r w:rsidR="00E826A2">
              <w:rPr>
                <w:rFonts w:cs="Cordia New"/>
                <w:color w:val="7E7F82"/>
                <w:sz w:val="28"/>
                <w:szCs w:val="28"/>
              </w:rPr>
              <w:t>2020</w:t>
            </w:r>
          </w:p>
        </w:tc>
      </w:tr>
    </w:tbl>
    <w:p w14:paraId="2BF96B35" w14:textId="77777777" w:rsidR="00646AD0" w:rsidRPr="000D017B" w:rsidRDefault="00646AD0" w:rsidP="00F96F83">
      <w:pPr>
        <w:spacing w:line="380" w:lineRule="exact"/>
        <w:rPr>
          <w:rFonts w:ascii="Arial" w:hAnsi="Arial"/>
          <w:cs/>
        </w:rPr>
        <w:sectPr w:rsidR="00646AD0" w:rsidRPr="000D017B" w:rsidSect="00634FF1">
          <w:footerReference w:type="default" r:id="rId8"/>
          <w:pgSz w:w="11907" w:h="16840" w:code="9"/>
          <w:pgMar w:top="2160" w:right="1080" w:bottom="11520" w:left="360" w:header="720" w:footer="720" w:gutter="0"/>
          <w:cols w:space="720"/>
          <w:titlePg/>
          <w:docGrid w:linePitch="435"/>
        </w:sectPr>
      </w:pPr>
    </w:p>
    <w:p w14:paraId="1A928E86" w14:textId="77777777" w:rsidR="00201A74" w:rsidRPr="003C77B3" w:rsidRDefault="00201A74" w:rsidP="00634FF1">
      <w:pPr>
        <w:overflowPunct/>
        <w:autoSpaceDE/>
        <w:autoSpaceDN/>
        <w:adjustRightInd/>
        <w:spacing w:line="380" w:lineRule="exact"/>
        <w:ind w:left="215" w:hanging="215"/>
        <w:textAlignment w:val="auto"/>
        <w:rPr>
          <w:rFonts w:ascii="Arial" w:eastAsia="Calibri" w:hAnsi="Arial" w:cs="Arial"/>
          <w:b/>
          <w:bCs/>
          <w:sz w:val="22"/>
          <w:szCs w:val="22"/>
        </w:rPr>
      </w:pPr>
      <w:r w:rsidRPr="003C77B3">
        <w:rPr>
          <w:rFonts w:ascii="Arial" w:eastAsia="Calibri" w:hAnsi="Arial" w:cs="Arial"/>
          <w:b/>
          <w:bCs/>
          <w:sz w:val="22"/>
          <w:szCs w:val="22"/>
        </w:rPr>
        <w:lastRenderedPageBreak/>
        <w:t>Independent Auditor’s</w:t>
      </w:r>
      <w:r w:rsidRPr="003C77B3">
        <w:rPr>
          <w:rFonts w:ascii="Arial" w:eastAsia="Calibri" w:hAnsi="Arial" w:cs="Cordia New"/>
          <w:b/>
          <w:bCs/>
          <w:sz w:val="22"/>
          <w:szCs w:val="22"/>
        </w:rPr>
        <w:t xml:space="preserve"> R</w:t>
      </w:r>
      <w:r w:rsidRPr="003C77B3">
        <w:rPr>
          <w:rFonts w:ascii="Arial" w:eastAsia="Calibri" w:hAnsi="Arial" w:cs="Arial"/>
          <w:b/>
          <w:bCs/>
          <w:sz w:val="22"/>
          <w:szCs w:val="22"/>
        </w:rPr>
        <w:t xml:space="preserve">eport on Review of Interim Financial Information </w:t>
      </w:r>
    </w:p>
    <w:p w14:paraId="03725BFD" w14:textId="77777777" w:rsidR="00201A74" w:rsidRPr="003C77B3" w:rsidRDefault="00201A74" w:rsidP="00634FF1">
      <w:pPr>
        <w:overflowPunct/>
        <w:autoSpaceDE/>
        <w:autoSpaceDN/>
        <w:adjustRightInd/>
        <w:spacing w:after="240" w:line="380" w:lineRule="exact"/>
        <w:ind w:left="216" w:hanging="216"/>
        <w:textAlignment w:val="auto"/>
        <w:rPr>
          <w:rFonts w:ascii="Arial" w:eastAsia="Calibri" w:hAnsi="Arial" w:cs="Arial"/>
          <w:sz w:val="22"/>
          <w:szCs w:val="22"/>
        </w:rPr>
      </w:pPr>
      <w:r w:rsidRPr="003C77B3">
        <w:rPr>
          <w:rFonts w:ascii="Arial" w:eastAsia="Calibri" w:hAnsi="Arial" w:cs="Arial"/>
          <w:sz w:val="22"/>
          <w:szCs w:val="22"/>
        </w:rPr>
        <w:t xml:space="preserve">To the Shareholders of </w:t>
      </w:r>
      <w:r w:rsidR="007D38BE">
        <w:rPr>
          <w:rFonts w:ascii="Arial" w:eastAsia="Calibri" w:hAnsi="Arial" w:cs="Arial"/>
          <w:sz w:val="22"/>
          <w:szCs w:val="22"/>
        </w:rPr>
        <w:t>Nusasiri</w:t>
      </w:r>
      <w:r w:rsidR="001E5998" w:rsidRPr="003C77B3">
        <w:rPr>
          <w:rFonts w:ascii="Arial" w:eastAsia="Calibri" w:hAnsi="Arial" w:cs="Angsana New"/>
          <w:sz w:val="22"/>
          <w:szCs w:val="22"/>
          <w:cs/>
        </w:rPr>
        <w:t xml:space="preserve"> </w:t>
      </w:r>
      <w:r w:rsidR="004A1D53" w:rsidRPr="003C77B3">
        <w:rPr>
          <w:rFonts w:ascii="Arial" w:eastAsia="Calibri" w:hAnsi="Arial" w:cs="Arial"/>
          <w:sz w:val="22"/>
          <w:szCs w:val="22"/>
        </w:rPr>
        <w:t>Public Company Limited</w:t>
      </w:r>
    </w:p>
    <w:p w14:paraId="553F99F4" w14:textId="16807996" w:rsidR="00D90E16" w:rsidRPr="003C77B3" w:rsidRDefault="00486227" w:rsidP="00181B1E">
      <w:pPr>
        <w:overflowPunct/>
        <w:autoSpaceDE/>
        <w:autoSpaceDN/>
        <w:adjustRightInd/>
        <w:spacing w:before="360" w:after="240" w:line="380" w:lineRule="exact"/>
        <w:ind w:right="40"/>
        <w:textAlignment w:val="auto"/>
        <w:rPr>
          <w:rFonts w:ascii="Arial" w:eastAsia="Calibri" w:hAnsi="Arial" w:cs="Cordia New"/>
          <w:sz w:val="22"/>
          <w:szCs w:val="22"/>
        </w:rPr>
      </w:pPr>
      <w:r w:rsidRPr="003F3338">
        <w:rPr>
          <w:rFonts w:ascii="Arial" w:eastAsia="Calibri" w:hAnsi="Arial" w:cs="Arial"/>
          <w:sz w:val="22"/>
          <w:szCs w:val="22"/>
        </w:rPr>
        <w:t>I have reviewed the accompanying consolidated statement of financial position of Nusasiri</w:t>
      </w:r>
      <w:r>
        <w:rPr>
          <w:rFonts w:ascii="Arial" w:eastAsia="Calibri" w:hAnsi="Arial" w:cs="Angsana New"/>
          <w:sz w:val="22"/>
          <w:szCs w:val="22"/>
          <w:cs/>
        </w:rPr>
        <w:t xml:space="preserve">                        </w:t>
      </w:r>
      <w:r w:rsidRPr="003F3338">
        <w:rPr>
          <w:rFonts w:ascii="Arial" w:eastAsia="Calibri" w:hAnsi="Arial" w:cs="Arial"/>
          <w:sz w:val="22"/>
          <w:szCs w:val="22"/>
        </w:rPr>
        <w:t xml:space="preserve"> Public Company Limited and its subsidiaries as at 30 </w:t>
      </w:r>
      <w:r w:rsidR="00E7534D">
        <w:rPr>
          <w:rFonts w:ascii="Arial" w:eastAsia="Calibri" w:hAnsi="Arial" w:cs="Arial"/>
          <w:sz w:val="22"/>
          <w:szCs w:val="22"/>
        </w:rPr>
        <w:t>September</w:t>
      </w:r>
      <w:r w:rsidRPr="003F3338">
        <w:rPr>
          <w:rFonts w:ascii="Arial" w:eastAsia="Calibri" w:hAnsi="Arial" w:cs="Angsana New"/>
          <w:sz w:val="22"/>
          <w:szCs w:val="22"/>
          <w:cs/>
        </w:rPr>
        <w:t xml:space="preserve"> </w:t>
      </w:r>
      <w:r>
        <w:rPr>
          <w:rFonts w:ascii="Arial" w:eastAsia="Calibri" w:hAnsi="Arial" w:cs="Arial"/>
          <w:sz w:val="22"/>
          <w:szCs w:val="22"/>
        </w:rPr>
        <w:t>2020</w:t>
      </w:r>
      <w:r w:rsidRPr="003F3338">
        <w:rPr>
          <w:rFonts w:ascii="Arial" w:eastAsia="Calibri" w:hAnsi="Arial" w:cs="Arial"/>
          <w:sz w:val="22"/>
          <w:szCs w:val="22"/>
        </w:rPr>
        <w:t>, the related consolidated statements of comprehensive income for the three</w:t>
      </w:r>
      <w:r w:rsidRPr="003F3338">
        <w:rPr>
          <w:rFonts w:ascii="Arial" w:eastAsia="Calibri" w:hAnsi="Arial" w:cs="Angsana New"/>
          <w:sz w:val="22"/>
          <w:szCs w:val="22"/>
          <w:cs/>
        </w:rPr>
        <w:t>-</w:t>
      </w:r>
      <w:r w:rsidRPr="003F3338">
        <w:rPr>
          <w:rFonts w:ascii="Arial" w:eastAsia="Calibri" w:hAnsi="Arial" w:cs="Arial"/>
          <w:sz w:val="22"/>
          <w:szCs w:val="22"/>
        </w:rPr>
        <w:t xml:space="preserve">month and </w:t>
      </w:r>
      <w:r w:rsidR="00E7534D">
        <w:rPr>
          <w:rFonts w:ascii="Arial" w:eastAsia="Calibri" w:hAnsi="Arial" w:cs="Arial"/>
          <w:sz w:val="22"/>
          <w:szCs w:val="22"/>
        </w:rPr>
        <w:t>nine</w:t>
      </w:r>
      <w:r w:rsidRPr="003F3338">
        <w:rPr>
          <w:rFonts w:ascii="Arial" w:eastAsia="Calibri" w:hAnsi="Arial" w:cs="Angsana New"/>
          <w:sz w:val="22"/>
          <w:szCs w:val="22"/>
          <w:cs/>
        </w:rPr>
        <w:t>-</w:t>
      </w:r>
      <w:r w:rsidRPr="003F3338">
        <w:rPr>
          <w:rFonts w:ascii="Arial" w:eastAsia="Calibri" w:hAnsi="Arial" w:cs="Arial"/>
          <w:sz w:val="22"/>
          <w:szCs w:val="22"/>
        </w:rPr>
        <w:t xml:space="preserve">month periods </w:t>
      </w:r>
      <w:r>
        <w:rPr>
          <w:rFonts w:ascii="Arial" w:eastAsia="Calibri" w:hAnsi="Arial" w:cs="Arial"/>
          <w:sz w:val="22"/>
          <w:szCs w:val="22"/>
        </w:rPr>
        <w:t xml:space="preserve">then </w:t>
      </w:r>
      <w:r w:rsidRPr="003F3338">
        <w:rPr>
          <w:rFonts w:ascii="Arial" w:eastAsia="Calibri" w:hAnsi="Arial" w:cs="Arial"/>
          <w:sz w:val="22"/>
          <w:szCs w:val="22"/>
        </w:rPr>
        <w:t>ended</w:t>
      </w:r>
      <w:r>
        <w:rPr>
          <w:rFonts w:ascii="Arial" w:eastAsia="Calibri" w:hAnsi="Arial" w:cs="Arial"/>
          <w:sz w:val="22"/>
          <w:szCs w:val="22"/>
        </w:rPr>
        <w:t>,</w:t>
      </w:r>
      <w:r w:rsidRPr="003F3338">
        <w:rPr>
          <w:rFonts w:ascii="Arial" w:eastAsia="Calibri" w:hAnsi="Arial" w:cs="Angsana New"/>
          <w:sz w:val="22"/>
          <w:szCs w:val="22"/>
          <w:cs/>
        </w:rPr>
        <w:t xml:space="preserve"> </w:t>
      </w:r>
      <w:r>
        <w:rPr>
          <w:rFonts w:ascii="Arial" w:eastAsia="Calibri" w:hAnsi="Arial" w:cs="Angsana New"/>
          <w:sz w:val="22"/>
          <w:szCs w:val="22"/>
          <w:cs/>
        </w:rPr>
        <w:t xml:space="preserve">                                    </w:t>
      </w:r>
      <w:r w:rsidRPr="003F3338">
        <w:rPr>
          <w:rFonts w:ascii="Arial" w:eastAsia="Calibri" w:hAnsi="Arial" w:cs="Arial"/>
          <w:sz w:val="22"/>
          <w:szCs w:val="22"/>
        </w:rPr>
        <w:t xml:space="preserve">the related consolidated statements of changes in shareholders’ equity and cash flows for </w:t>
      </w:r>
      <w:r>
        <w:rPr>
          <w:rFonts w:ascii="Arial" w:eastAsia="Calibri" w:hAnsi="Arial" w:cs="Angsana New"/>
          <w:sz w:val="22"/>
          <w:szCs w:val="22"/>
          <w:cs/>
        </w:rPr>
        <w:t xml:space="preserve">                                         </w:t>
      </w:r>
      <w:r w:rsidRPr="003F3338">
        <w:rPr>
          <w:rFonts w:ascii="Arial" w:eastAsia="Calibri" w:hAnsi="Arial" w:cs="Arial"/>
          <w:sz w:val="22"/>
          <w:szCs w:val="22"/>
        </w:rPr>
        <w:t xml:space="preserve">the </w:t>
      </w:r>
      <w:r w:rsidR="00E7534D">
        <w:rPr>
          <w:rFonts w:ascii="Arial" w:eastAsia="Calibri" w:hAnsi="Arial" w:cs="Arial"/>
          <w:sz w:val="22"/>
          <w:szCs w:val="22"/>
        </w:rPr>
        <w:t>nine</w:t>
      </w:r>
      <w:r w:rsidRPr="003F3338">
        <w:rPr>
          <w:rFonts w:ascii="Arial" w:eastAsia="Calibri" w:hAnsi="Arial" w:cs="Angsana New"/>
          <w:sz w:val="22"/>
          <w:szCs w:val="22"/>
          <w:cs/>
        </w:rPr>
        <w:t>-</w:t>
      </w:r>
      <w:r w:rsidRPr="003F3338">
        <w:rPr>
          <w:rFonts w:ascii="Arial" w:eastAsia="Calibri" w:hAnsi="Arial" w:cs="Arial"/>
          <w:sz w:val="22"/>
          <w:szCs w:val="22"/>
        </w:rPr>
        <w:t xml:space="preserve">month period then ended, as well as the condensed notes to the </w:t>
      </w:r>
      <w:r w:rsidR="00576E25">
        <w:rPr>
          <w:rFonts w:ascii="Arial" w:eastAsia="Calibri" w:hAnsi="Arial" w:cs="Arial"/>
          <w:sz w:val="22"/>
          <w:szCs w:val="22"/>
        </w:rPr>
        <w:t xml:space="preserve">interim </w:t>
      </w:r>
      <w:r w:rsidRPr="003F3338">
        <w:rPr>
          <w:rFonts w:ascii="Arial" w:eastAsia="Calibri" w:hAnsi="Arial" w:cs="Arial"/>
          <w:sz w:val="22"/>
          <w:szCs w:val="22"/>
        </w:rPr>
        <w:t>consolidated financial statements</w:t>
      </w:r>
      <w:r w:rsidRPr="003F3338">
        <w:rPr>
          <w:rFonts w:ascii="Arial" w:eastAsia="Calibri" w:hAnsi="Arial" w:cs="Angsana New"/>
          <w:sz w:val="22"/>
          <w:szCs w:val="22"/>
          <w:cs/>
        </w:rPr>
        <w:t xml:space="preserve">. </w:t>
      </w:r>
      <w:r w:rsidR="00E826A2" w:rsidRPr="003C77B3">
        <w:rPr>
          <w:rFonts w:ascii="Arial" w:eastAsia="Calibri" w:hAnsi="Arial" w:cs="Arial"/>
          <w:spacing w:val="-2"/>
          <w:sz w:val="22"/>
          <w:szCs w:val="22"/>
        </w:rPr>
        <w:t>I have</w:t>
      </w:r>
      <w:r w:rsidR="00E826A2" w:rsidRPr="003C77B3">
        <w:rPr>
          <w:rFonts w:ascii="Arial" w:eastAsia="Calibri" w:hAnsi="Arial" w:cs="Cordia New"/>
          <w:spacing w:val="-2"/>
          <w:sz w:val="22"/>
          <w:szCs w:val="28"/>
        </w:rPr>
        <w:t xml:space="preserve"> also reviewed </w:t>
      </w:r>
      <w:r w:rsidR="00E826A2" w:rsidRPr="003C77B3">
        <w:rPr>
          <w:rFonts w:ascii="Arial" w:eastAsia="Calibri" w:hAnsi="Arial" w:cs="Arial"/>
          <w:spacing w:val="-2"/>
          <w:sz w:val="22"/>
          <w:szCs w:val="22"/>
        </w:rPr>
        <w:t>the separate financial information</w:t>
      </w:r>
      <w:r w:rsidR="00E826A2" w:rsidRPr="003C77B3">
        <w:rPr>
          <w:rFonts w:ascii="Arial" w:eastAsia="Calibri" w:hAnsi="Arial" w:cs="Angsana New"/>
          <w:sz w:val="22"/>
          <w:szCs w:val="22"/>
          <w:cs/>
        </w:rPr>
        <w:t xml:space="preserve"> </w:t>
      </w:r>
      <w:r w:rsidR="00E826A2">
        <w:rPr>
          <w:rFonts w:ascii="Arial" w:eastAsia="Calibri" w:hAnsi="Arial" w:cs="Arial"/>
          <w:sz w:val="22"/>
          <w:szCs w:val="22"/>
        </w:rPr>
        <w:t>of Nusasiri</w:t>
      </w:r>
      <w:r w:rsidR="00E826A2" w:rsidRPr="003C77B3">
        <w:rPr>
          <w:rFonts w:ascii="Arial" w:eastAsia="Calibri" w:hAnsi="Arial" w:cs="Arial"/>
          <w:sz w:val="22"/>
          <w:szCs w:val="22"/>
        </w:rPr>
        <w:t xml:space="preserve"> Public Company Limited for the same period</w:t>
      </w:r>
      <w:r w:rsidR="00DF5388">
        <w:rPr>
          <w:rFonts w:ascii="Arial" w:eastAsia="Calibri" w:hAnsi="Arial" w:cs="Angsana New"/>
          <w:sz w:val="22"/>
          <w:szCs w:val="22"/>
          <w:cs/>
        </w:rPr>
        <w:t xml:space="preserve"> (</w:t>
      </w:r>
      <w:r w:rsidR="00DF5388">
        <w:rPr>
          <w:rFonts w:ascii="Arial" w:eastAsia="Calibri" w:hAnsi="Arial" w:cs="Arial"/>
          <w:sz w:val="22"/>
          <w:szCs w:val="22"/>
        </w:rPr>
        <w:t>collectively “interim financial information”</w:t>
      </w:r>
      <w:r w:rsidR="00DF5388">
        <w:rPr>
          <w:rFonts w:ascii="Arial" w:eastAsia="Calibri" w:hAnsi="Arial" w:cs="Angsana New"/>
          <w:sz w:val="22"/>
          <w:szCs w:val="22"/>
          <w:cs/>
        </w:rPr>
        <w:t>)</w:t>
      </w:r>
      <w:r w:rsidR="00E826A2" w:rsidRPr="003C77B3">
        <w:rPr>
          <w:rFonts w:ascii="Arial" w:eastAsia="Calibri" w:hAnsi="Arial" w:cs="Angsana New"/>
          <w:sz w:val="22"/>
          <w:szCs w:val="22"/>
          <w:cs/>
        </w:rPr>
        <w:t xml:space="preserve">. </w:t>
      </w:r>
      <w:r w:rsidR="00E826A2" w:rsidRPr="003C77B3">
        <w:rPr>
          <w:rFonts w:ascii="Arial" w:eastAsia="Calibri" w:hAnsi="Arial" w:cs="Arial"/>
          <w:sz w:val="22"/>
          <w:szCs w:val="22"/>
        </w:rPr>
        <w:t>Management is responsible</w:t>
      </w:r>
      <w:r w:rsidR="00E826A2" w:rsidRPr="003C77B3">
        <w:rPr>
          <w:rFonts w:ascii="Arial" w:eastAsia="Calibri" w:hAnsi="Arial" w:cs="Cordia New" w:hint="cs"/>
          <w:sz w:val="22"/>
          <w:szCs w:val="22"/>
          <w:cs/>
        </w:rPr>
        <w:t xml:space="preserve"> </w:t>
      </w:r>
      <w:r w:rsidR="00E826A2" w:rsidRPr="003C77B3">
        <w:rPr>
          <w:rFonts w:ascii="Arial" w:eastAsia="Calibri" w:hAnsi="Arial" w:cs="Arial"/>
          <w:sz w:val="22"/>
          <w:szCs w:val="22"/>
        </w:rPr>
        <w:t>for</w:t>
      </w:r>
      <w:r w:rsidR="00E826A2" w:rsidRPr="003C77B3">
        <w:rPr>
          <w:rFonts w:ascii="Arial" w:eastAsia="Calibri" w:hAnsi="Arial" w:cs="Angsana New"/>
          <w:sz w:val="22"/>
          <w:szCs w:val="22"/>
          <w:cs/>
        </w:rPr>
        <w:t xml:space="preserve"> </w:t>
      </w:r>
      <w:r w:rsidR="00E826A2" w:rsidRPr="003C77B3">
        <w:rPr>
          <w:rFonts w:ascii="Arial" w:eastAsia="Calibri" w:hAnsi="Arial" w:cs="Arial"/>
          <w:sz w:val="22"/>
          <w:szCs w:val="22"/>
        </w:rPr>
        <w:t xml:space="preserve">the preparation and presentation of this interim financial information in accordance with Thai Accounting Standard 34 </w:t>
      </w:r>
      <w:r w:rsidR="00E826A2" w:rsidRPr="003C77B3">
        <w:rPr>
          <w:rFonts w:ascii="Arial" w:eastAsia="Calibri" w:hAnsi="Arial" w:cs="Arial"/>
          <w:i/>
          <w:iCs/>
          <w:sz w:val="22"/>
          <w:szCs w:val="22"/>
        </w:rPr>
        <w:t>Interim Financial Reporting</w:t>
      </w:r>
      <w:r w:rsidR="00E826A2" w:rsidRPr="003C77B3">
        <w:rPr>
          <w:rFonts w:ascii="Arial" w:eastAsia="Calibri" w:hAnsi="Arial" w:cs="Angsana New"/>
          <w:sz w:val="22"/>
          <w:szCs w:val="22"/>
          <w:cs/>
        </w:rPr>
        <w:t xml:space="preserve">. </w:t>
      </w:r>
      <w:r w:rsidR="00E826A2" w:rsidRPr="003C77B3">
        <w:rPr>
          <w:rFonts w:ascii="Arial" w:eastAsia="Calibri" w:hAnsi="Arial" w:cs="Arial"/>
          <w:sz w:val="22"/>
          <w:szCs w:val="22"/>
        </w:rPr>
        <w:t>My responsibility is to express a conclusion on this interim financial information based on my review</w:t>
      </w:r>
      <w:r w:rsidR="00E826A2" w:rsidRPr="003C77B3">
        <w:rPr>
          <w:rFonts w:ascii="Arial" w:eastAsia="Calibri" w:hAnsi="Arial" w:cs="Angsana New"/>
          <w:sz w:val="22"/>
          <w:szCs w:val="22"/>
          <w:cs/>
        </w:rPr>
        <w:t>.</w:t>
      </w:r>
    </w:p>
    <w:p w14:paraId="04020374" w14:textId="77777777" w:rsidR="00201A74" w:rsidRPr="003C77B3" w:rsidRDefault="00201A74" w:rsidP="00634FF1">
      <w:pPr>
        <w:overflowPunct/>
        <w:autoSpaceDE/>
        <w:autoSpaceDN/>
        <w:adjustRightInd/>
        <w:spacing w:before="240" w:after="120" w:line="380" w:lineRule="exact"/>
        <w:textAlignment w:val="auto"/>
        <w:rPr>
          <w:rFonts w:ascii="Arial" w:eastAsia="Calibri" w:hAnsi="Arial" w:cs="Arial"/>
          <w:b/>
          <w:bCs/>
          <w:sz w:val="22"/>
          <w:szCs w:val="22"/>
        </w:rPr>
      </w:pPr>
      <w:r w:rsidRPr="003C77B3">
        <w:rPr>
          <w:rFonts w:ascii="Arial" w:eastAsia="Calibri" w:hAnsi="Arial" w:cs="Arial"/>
          <w:b/>
          <w:bCs/>
          <w:sz w:val="22"/>
          <w:szCs w:val="22"/>
        </w:rPr>
        <w:t>Scope of review</w:t>
      </w:r>
    </w:p>
    <w:p w14:paraId="5C4B3C80" w14:textId="77777777" w:rsidR="00201A74" w:rsidRDefault="00FE2E0F" w:rsidP="00995ADA">
      <w:pPr>
        <w:overflowPunct/>
        <w:autoSpaceDE/>
        <w:autoSpaceDN/>
        <w:adjustRightInd/>
        <w:spacing w:before="120" w:after="120" w:line="380" w:lineRule="exact"/>
        <w:textAlignment w:val="auto"/>
        <w:rPr>
          <w:rFonts w:ascii="Arial" w:eastAsia="Calibri" w:hAnsi="Arial" w:cs="Arial"/>
          <w:sz w:val="22"/>
          <w:szCs w:val="22"/>
        </w:rPr>
      </w:pPr>
      <w:r w:rsidRPr="003C77B3">
        <w:rPr>
          <w:rFonts w:ascii="Arial" w:eastAsia="Calibri" w:hAnsi="Arial" w:cs="Arial"/>
          <w:sz w:val="22"/>
          <w:szCs w:val="22"/>
        </w:rPr>
        <w:t>I conducted my review</w:t>
      </w:r>
      <w:r w:rsidR="00201A74" w:rsidRPr="003C77B3">
        <w:rPr>
          <w:rFonts w:ascii="Arial" w:eastAsia="Calibri" w:hAnsi="Arial" w:cs="Arial"/>
          <w:sz w:val="22"/>
          <w:szCs w:val="22"/>
        </w:rPr>
        <w:t xml:space="preserve"> in accordance with </w:t>
      </w:r>
      <w:r w:rsidR="009A3479" w:rsidRPr="003C77B3">
        <w:rPr>
          <w:rFonts w:ascii="Arial" w:eastAsia="Calibri" w:hAnsi="Arial" w:cs="Arial"/>
          <w:sz w:val="22"/>
          <w:szCs w:val="22"/>
        </w:rPr>
        <w:t xml:space="preserve">Thai </w:t>
      </w:r>
      <w:r w:rsidR="00201A74" w:rsidRPr="003C77B3">
        <w:rPr>
          <w:rFonts w:ascii="Arial" w:eastAsia="Calibri" w:hAnsi="Arial" w:cs="Arial"/>
          <w:sz w:val="22"/>
          <w:szCs w:val="22"/>
        </w:rPr>
        <w:t xml:space="preserve">Standard on Review Engagements </w:t>
      </w:r>
      <w:r w:rsidR="00201A74" w:rsidRPr="003C77B3">
        <w:rPr>
          <w:rFonts w:ascii="Arial" w:eastAsia="Calibri" w:hAnsi="Arial" w:cs="Arial"/>
          <w:sz w:val="22"/>
          <w:szCs w:val="22"/>
          <w:cs/>
        </w:rPr>
        <w:t>2410</w:t>
      </w:r>
      <w:r w:rsidR="00201A74" w:rsidRPr="003C77B3">
        <w:rPr>
          <w:rFonts w:ascii="Arial" w:eastAsia="Calibri" w:hAnsi="Arial" w:cs="Arial"/>
          <w:sz w:val="22"/>
          <w:szCs w:val="22"/>
        </w:rPr>
        <w:t xml:space="preserve">, </w:t>
      </w:r>
      <w:r w:rsidR="00201A74" w:rsidRPr="003C77B3">
        <w:rPr>
          <w:rFonts w:ascii="Arial" w:eastAsia="Calibri" w:hAnsi="Arial" w:cs="Arial"/>
          <w:i/>
          <w:iCs/>
          <w:sz w:val="22"/>
          <w:szCs w:val="22"/>
        </w:rPr>
        <w:t>Review of Interim Financial Information Performed by the Independent Auditor of the Entity</w:t>
      </w:r>
      <w:r w:rsidR="00201A74" w:rsidRPr="003C77B3">
        <w:rPr>
          <w:rFonts w:ascii="Arial" w:eastAsia="Calibri" w:hAnsi="Arial" w:cs="Angsana New"/>
          <w:sz w:val="22"/>
          <w:szCs w:val="22"/>
          <w:cs/>
        </w:rPr>
        <w:t xml:space="preserve">. </w:t>
      </w:r>
      <w:r w:rsidR="00201A74" w:rsidRPr="003C77B3">
        <w:rPr>
          <w:rFonts w:ascii="Arial" w:eastAsia="Calibri" w:hAnsi="Arial" w:cs="Arial"/>
          <w:sz w:val="22"/>
          <w:szCs w:val="22"/>
        </w:rPr>
        <w:t>A review of interim financial information consists of making inquiries, primarily of persons responsible for financial and accounting matters, and applying analytical and other review procedures</w:t>
      </w:r>
      <w:r w:rsidR="00201A74" w:rsidRPr="003C77B3">
        <w:rPr>
          <w:rFonts w:ascii="Arial" w:eastAsia="Calibri" w:hAnsi="Arial" w:cs="Angsana New"/>
          <w:sz w:val="22"/>
          <w:szCs w:val="22"/>
          <w:cs/>
        </w:rPr>
        <w:t xml:space="preserve">. </w:t>
      </w:r>
      <w:r w:rsidR="00201A74" w:rsidRPr="003C77B3">
        <w:rPr>
          <w:rFonts w:ascii="Arial" w:eastAsia="Calibri" w:hAnsi="Arial" w:cs="Arial"/>
          <w:sz w:val="22"/>
          <w:szCs w:val="22"/>
        </w:rPr>
        <w:t xml:space="preserve">A review is substantially less in scope than an audit conducted in accordance with </w:t>
      </w:r>
      <w:r w:rsidR="004C056A" w:rsidRPr="003C77B3">
        <w:rPr>
          <w:rFonts w:ascii="Arial" w:eastAsia="Calibri" w:hAnsi="Arial" w:cs="Arial"/>
          <w:sz w:val="22"/>
          <w:szCs w:val="22"/>
        </w:rPr>
        <w:t xml:space="preserve">Thai </w:t>
      </w:r>
      <w:r w:rsidR="00F95E24" w:rsidRPr="003C77B3">
        <w:rPr>
          <w:rFonts w:ascii="Arial" w:eastAsia="Calibri" w:hAnsi="Arial" w:cs="Arial"/>
          <w:sz w:val="22"/>
          <w:szCs w:val="22"/>
        </w:rPr>
        <w:t>Standards on A</w:t>
      </w:r>
      <w:r w:rsidR="00201A74" w:rsidRPr="003C77B3">
        <w:rPr>
          <w:rFonts w:ascii="Arial" w:eastAsia="Calibri" w:hAnsi="Arial" w:cs="Arial"/>
          <w:sz w:val="22"/>
          <w:szCs w:val="22"/>
        </w:rPr>
        <w:t>uditing and consequently does not enable me to obtain assurance that I would become aware of all significant matters that might be identified in an audit</w:t>
      </w:r>
      <w:r w:rsidR="00201A74" w:rsidRPr="003C77B3">
        <w:rPr>
          <w:rFonts w:ascii="Arial" w:eastAsia="Calibri" w:hAnsi="Arial" w:cs="Angsana New"/>
          <w:sz w:val="22"/>
          <w:szCs w:val="22"/>
          <w:cs/>
        </w:rPr>
        <w:t xml:space="preserve">. </w:t>
      </w:r>
      <w:r w:rsidR="00201A74" w:rsidRPr="003C77B3">
        <w:rPr>
          <w:rFonts w:ascii="Arial" w:eastAsia="Calibri" w:hAnsi="Arial" w:cs="Arial"/>
          <w:sz w:val="22"/>
          <w:szCs w:val="22"/>
        </w:rPr>
        <w:t>Accordingly, I do not express an audit opinion</w:t>
      </w:r>
      <w:r w:rsidR="00201A74" w:rsidRPr="003C77B3">
        <w:rPr>
          <w:rFonts w:ascii="Arial" w:eastAsia="Calibri" w:hAnsi="Arial" w:cs="Angsana New"/>
          <w:sz w:val="22"/>
          <w:szCs w:val="22"/>
          <w:cs/>
        </w:rPr>
        <w:t>.</w:t>
      </w:r>
    </w:p>
    <w:p w14:paraId="4D5CDFA7" w14:textId="77777777" w:rsidR="00E534BF" w:rsidRPr="003C77B3" w:rsidRDefault="00E534BF" w:rsidP="00E534BF">
      <w:pPr>
        <w:tabs>
          <w:tab w:val="left" w:pos="3352"/>
        </w:tabs>
        <w:overflowPunct/>
        <w:autoSpaceDE/>
        <w:autoSpaceDN/>
        <w:adjustRightInd/>
        <w:spacing w:before="240" w:after="120" w:line="380" w:lineRule="exact"/>
        <w:textAlignment w:val="auto"/>
        <w:rPr>
          <w:rFonts w:ascii="Arial" w:eastAsia="Calibri" w:hAnsi="Arial" w:cs="Arial"/>
          <w:b/>
          <w:bCs/>
          <w:sz w:val="22"/>
          <w:szCs w:val="22"/>
        </w:rPr>
      </w:pPr>
      <w:r w:rsidRPr="003C77B3">
        <w:rPr>
          <w:rFonts w:ascii="Arial" w:eastAsia="Calibri" w:hAnsi="Arial" w:cs="Arial"/>
          <w:b/>
          <w:bCs/>
          <w:sz w:val="22"/>
          <w:szCs w:val="22"/>
        </w:rPr>
        <w:t>Conclusion</w:t>
      </w:r>
    </w:p>
    <w:p w14:paraId="7EFCEBBF" w14:textId="77777777" w:rsidR="00E534BF" w:rsidRDefault="00E534BF" w:rsidP="00E534BF">
      <w:pPr>
        <w:spacing w:before="120" w:after="120" w:line="380" w:lineRule="exact"/>
        <w:rPr>
          <w:rFonts w:ascii="Arial" w:hAnsi="Arial" w:cs="Arial"/>
          <w:b/>
          <w:bCs/>
          <w:sz w:val="22"/>
          <w:szCs w:val="22"/>
        </w:rPr>
      </w:pPr>
      <w:r w:rsidRPr="003C77B3">
        <w:rPr>
          <w:rFonts w:ascii="Arial" w:eastAsia="Calibri" w:hAnsi="Arial" w:cs="Arial"/>
          <w:sz w:val="22"/>
          <w:szCs w:val="22"/>
        </w:rPr>
        <w:t xml:space="preserve">Based on my review, nothing has come to my attention that causes me to believe that the accompanying interim financial information is not prepared, in all material respects, </w:t>
      </w:r>
      <w:r w:rsidR="00620E30">
        <w:rPr>
          <w:rFonts w:ascii="Arial" w:eastAsia="Calibri" w:hAnsi="Arial" w:cs="Angsana New"/>
          <w:sz w:val="22"/>
          <w:szCs w:val="22"/>
          <w:cs/>
        </w:rPr>
        <w:t xml:space="preserve">                    </w:t>
      </w:r>
      <w:r w:rsidRPr="003C77B3">
        <w:rPr>
          <w:rFonts w:ascii="Arial" w:eastAsia="Calibri" w:hAnsi="Arial" w:cs="Arial"/>
          <w:sz w:val="22"/>
          <w:szCs w:val="22"/>
        </w:rPr>
        <w:t xml:space="preserve">in accordance with Thai Accounting Standard 34 </w:t>
      </w:r>
      <w:r w:rsidRPr="003C77B3">
        <w:rPr>
          <w:rFonts w:ascii="Arial" w:eastAsia="Calibri" w:hAnsi="Arial" w:cs="Arial"/>
          <w:i/>
          <w:iCs/>
          <w:sz w:val="22"/>
          <w:szCs w:val="22"/>
        </w:rPr>
        <w:t>Interim Financial Reporting</w:t>
      </w:r>
      <w:r w:rsidRPr="003C77B3">
        <w:rPr>
          <w:rFonts w:ascii="Arial" w:eastAsia="Calibri" w:hAnsi="Arial" w:cs="Angsana New"/>
          <w:sz w:val="22"/>
          <w:szCs w:val="22"/>
          <w:cs/>
        </w:rPr>
        <w:t>.</w:t>
      </w:r>
    </w:p>
    <w:p w14:paraId="47ECF5AC" w14:textId="77777777" w:rsidR="00201A74" w:rsidRPr="003C77B3" w:rsidRDefault="00201A74" w:rsidP="00634FF1">
      <w:pPr>
        <w:overflowPunct/>
        <w:autoSpaceDE/>
        <w:autoSpaceDN/>
        <w:adjustRightInd/>
        <w:spacing w:before="120" w:after="240" w:line="380" w:lineRule="exact"/>
        <w:textAlignment w:val="auto"/>
        <w:rPr>
          <w:rFonts w:ascii="Arial" w:eastAsia="Calibri" w:hAnsi="Arial" w:cs="Cordia New"/>
          <w:sz w:val="22"/>
          <w:szCs w:val="22"/>
        </w:rPr>
      </w:pPr>
    </w:p>
    <w:p w14:paraId="6899A7EA" w14:textId="77777777" w:rsidR="00995ADA" w:rsidRDefault="00995ADA" w:rsidP="00634FF1">
      <w:pPr>
        <w:tabs>
          <w:tab w:val="left" w:pos="3352"/>
        </w:tabs>
        <w:overflowPunct/>
        <w:autoSpaceDE/>
        <w:autoSpaceDN/>
        <w:adjustRightInd/>
        <w:spacing w:before="240" w:after="120" w:line="380" w:lineRule="exact"/>
        <w:textAlignment w:val="auto"/>
        <w:rPr>
          <w:rFonts w:ascii="Arial" w:eastAsia="Calibri" w:hAnsi="Arial" w:cs="Angsana New"/>
          <w:b/>
          <w:bCs/>
          <w:sz w:val="22"/>
          <w:szCs w:val="22"/>
          <w:cs/>
        </w:rPr>
        <w:sectPr w:rsidR="00995ADA" w:rsidSect="00E06C82">
          <w:footerReference w:type="first" r:id="rId9"/>
          <w:pgSz w:w="11909" w:h="16834" w:code="9"/>
          <w:pgMar w:top="3312" w:right="1080" w:bottom="1080" w:left="1339" w:header="706" w:footer="706" w:gutter="0"/>
          <w:cols w:space="720"/>
          <w:titlePg/>
        </w:sectPr>
      </w:pPr>
    </w:p>
    <w:p w14:paraId="69CBB371" w14:textId="77777777" w:rsidR="00FC3704" w:rsidRPr="00FC3704" w:rsidRDefault="00FC3704" w:rsidP="001F5D60">
      <w:pPr>
        <w:spacing w:before="120" w:after="120" w:line="380" w:lineRule="exact"/>
        <w:rPr>
          <w:rFonts w:ascii="Arial" w:hAnsi="Arial" w:cs="Arial"/>
          <w:b/>
          <w:bCs/>
          <w:sz w:val="22"/>
          <w:szCs w:val="22"/>
        </w:rPr>
      </w:pPr>
      <w:r w:rsidRPr="00FC3704">
        <w:rPr>
          <w:rFonts w:ascii="Arial" w:hAnsi="Arial" w:cs="Arial"/>
          <w:b/>
          <w:bCs/>
          <w:sz w:val="22"/>
          <w:szCs w:val="22"/>
        </w:rPr>
        <w:lastRenderedPageBreak/>
        <w:t>Emphasis of Matters</w:t>
      </w:r>
    </w:p>
    <w:p w14:paraId="46AFE46C" w14:textId="2282AEBC" w:rsidR="00FC3704" w:rsidRDefault="00FC3704" w:rsidP="001F5D60">
      <w:pPr>
        <w:overflowPunct/>
        <w:adjustRightInd/>
        <w:spacing w:before="120" w:after="120" w:line="380" w:lineRule="exact"/>
        <w:textAlignment w:val="auto"/>
        <w:rPr>
          <w:rFonts w:ascii="Arial" w:eastAsiaTheme="minorHAnsi" w:hAnsi="Arial" w:cs="Arial"/>
          <w:color w:val="000000"/>
          <w:sz w:val="22"/>
          <w:szCs w:val="22"/>
        </w:rPr>
      </w:pPr>
      <w:r w:rsidRPr="00FC3704">
        <w:rPr>
          <w:rFonts w:ascii="Arial" w:eastAsiaTheme="minorHAnsi" w:hAnsi="Arial" w:cs="Arial"/>
          <w:color w:val="000000"/>
          <w:sz w:val="22"/>
          <w:szCs w:val="22"/>
        </w:rPr>
        <w:t>I draw attention to Notes to the interim financial statements as follows</w:t>
      </w:r>
      <w:r w:rsidRPr="00FC3704">
        <w:rPr>
          <w:rFonts w:ascii="Arial" w:eastAsiaTheme="minorHAnsi" w:hAnsi="Arial" w:cs="Angsana New"/>
          <w:color w:val="000000"/>
          <w:sz w:val="22"/>
          <w:szCs w:val="22"/>
          <w:cs/>
        </w:rPr>
        <w:t>:</w:t>
      </w:r>
    </w:p>
    <w:p w14:paraId="3CE117DD" w14:textId="62D3000E" w:rsidR="00E601B8" w:rsidRPr="001445F6" w:rsidRDefault="00E601B8" w:rsidP="00E601B8">
      <w:pPr>
        <w:numPr>
          <w:ilvl w:val="0"/>
          <w:numId w:val="33"/>
        </w:numPr>
        <w:overflowPunct/>
        <w:autoSpaceDE/>
        <w:autoSpaceDN/>
        <w:adjustRightInd/>
        <w:spacing w:before="120" w:after="120" w:line="350" w:lineRule="exact"/>
        <w:textAlignment w:val="auto"/>
        <w:rPr>
          <w:rFonts w:ascii="Arial" w:hAnsi="Arial" w:cs="Arial"/>
          <w:color w:val="000000"/>
          <w:sz w:val="22"/>
          <w:szCs w:val="22"/>
        </w:rPr>
      </w:pPr>
      <w:bookmarkStart w:id="1" w:name="_Hlk40435531"/>
      <w:r w:rsidRPr="001445F6">
        <w:rPr>
          <w:rFonts w:ascii="Arial" w:hAnsi="Arial" w:cs="Arial"/>
          <w:color w:val="000000"/>
          <w:sz w:val="22"/>
          <w:szCs w:val="22"/>
        </w:rPr>
        <w:t>As mentioned in Note 1</w:t>
      </w:r>
      <w:r w:rsidRPr="001445F6">
        <w:rPr>
          <w:rFonts w:ascii="Arial" w:hAnsi="Arial" w:cs="Angsana New"/>
          <w:color w:val="000000"/>
          <w:sz w:val="22"/>
          <w:szCs w:val="22"/>
          <w:cs/>
        </w:rPr>
        <w:t>.</w:t>
      </w:r>
      <w:r w:rsidRPr="001445F6">
        <w:rPr>
          <w:rFonts w:ascii="Arial" w:hAnsi="Arial" w:cs="Arial"/>
          <w:color w:val="000000"/>
          <w:sz w:val="22"/>
          <w:szCs w:val="22"/>
        </w:rPr>
        <w:t>1 b</w:t>
      </w:r>
      <w:r w:rsidRPr="001445F6">
        <w:rPr>
          <w:rFonts w:ascii="Arial" w:hAnsi="Arial" w:cs="Angsana New"/>
          <w:color w:val="000000"/>
          <w:sz w:val="22"/>
          <w:szCs w:val="22"/>
          <w:cs/>
        </w:rPr>
        <w:t xml:space="preserve">) </w:t>
      </w:r>
      <w:r w:rsidRPr="001445F6">
        <w:rPr>
          <w:rFonts w:ascii="Arial" w:hAnsi="Arial" w:cs="Arial"/>
          <w:color w:val="000000"/>
          <w:sz w:val="22"/>
          <w:szCs w:val="22"/>
        </w:rPr>
        <w:t xml:space="preserve">to the interim financial statements, the Group has had persistent operating losses and as at 30 </w:t>
      </w:r>
      <w:r w:rsidRPr="001445F6">
        <w:rPr>
          <w:rFonts w:ascii="Arial" w:eastAsia="Calibri" w:hAnsi="Arial" w:cs="Arial"/>
          <w:sz w:val="22"/>
          <w:szCs w:val="22"/>
        </w:rPr>
        <w:t xml:space="preserve">September </w:t>
      </w:r>
      <w:r w:rsidRPr="001445F6">
        <w:rPr>
          <w:rFonts w:ascii="Arial" w:hAnsi="Arial" w:cs="Arial"/>
          <w:color w:val="000000"/>
          <w:sz w:val="22"/>
          <w:szCs w:val="22"/>
        </w:rPr>
        <w:t>2020, the Group’s total current liabilities exceeded its total current assets by Baht 2,633 million and it had a deficit of Baht 2,498 million</w:t>
      </w:r>
      <w:r w:rsidRPr="001445F6">
        <w:rPr>
          <w:rFonts w:ascii="Arial" w:hAnsi="Arial" w:cs="Angsana New"/>
          <w:color w:val="000000"/>
          <w:sz w:val="22"/>
          <w:szCs w:val="22"/>
          <w:cs/>
        </w:rPr>
        <w:t xml:space="preserve">. </w:t>
      </w:r>
      <w:r w:rsidRPr="001445F6">
        <w:rPr>
          <w:rFonts w:ascii="Arial" w:hAnsi="Arial" w:cs="Arial"/>
          <w:color w:val="000000"/>
          <w:sz w:val="22"/>
          <w:szCs w:val="22"/>
        </w:rPr>
        <w:t>Current liabilities included debentures maturing in one year of Baht 1,757 million</w:t>
      </w:r>
      <w:r w:rsidRPr="001445F6">
        <w:rPr>
          <w:rFonts w:ascii="Arial" w:hAnsi="Arial" w:cs="Angsana New" w:hint="cs"/>
          <w:color w:val="000000"/>
          <w:sz w:val="22"/>
          <w:szCs w:val="22"/>
          <w:cs/>
        </w:rPr>
        <w:t xml:space="preserve"> </w:t>
      </w:r>
      <w:r w:rsidRPr="001445F6">
        <w:rPr>
          <w:rFonts w:ascii="Arial" w:hAnsi="Arial" w:cs="Angsana New"/>
          <w:color w:val="000000"/>
          <w:sz w:val="22"/>
          <w:szCs w:val="22"/>
          <w:cs/>
        </w:rPr>
        <w:t>(</w:t>
      </w:r>
      <w:r w:rsidRPr="001445F6">
        <w:rPr>
          <w:rFonts w:ascii="Arial" w:hAnsi="Arial" w:cs="Arial"/>
          <w:color w:val="000000"/>
          <w:sz w:val="22"/>
          <w:szCs w:val="22"/>
        </w:rPr>
        <w:t>before deducting debenture issuing costs</w:t>
      </w:r>
      <w:r w:rsidRPr="001445F6">
        <w:rPr>
          <w:rFonts w:ascii="Arial" w:hAnsi="Arial" w:cs="Angsana New"/>
          <w:color w:val="000000"/>
          <w:sz w:val="22"/>
          <w:szCs w:val="22"/>
          <w:cs/>
        </w:rPr>
        <w:t xml:space="preserve">) </w:t>
      </w:r>
      <w:r w:rsidRPr="001445F6">
        <w:rPr>
          <w:rFonts w:ascii="Arial" w:hAnsi="Arial" w:cs="Arial"/>
          <w:color w:val="000000"/>
          <w:sz w:val="22"/>
          <w:szCs w:val="22"/>
        </w:rPr>
        <w:t>and</w:t>
      </w:r>
      <w:r w:rsidRPr="001445F6">
        <w:rPr>
          <w:rFonts w:ascii="Arial" w:hAnsi="Arial" w:cs="Angsana New" w:hint="cs"/>
          <w:color w:val="000000"/>
          <w:sz w:val="22"/>
          <w:szCs w:val="22"/>
          <w:cs/>
        </w:rPr>
        <w:t xml:space="preserve"> </w:t>
      </w:r>
      <w:r w:rsidRPr="001445F6">
        <w:rPr>
          <w:rFonts w:ascii="Arial" w:hAnsi="Arial" w:cs="Arial"/>
          <w:color w:val="000000"/>
          <w:sz w:val="22"/>
          <w:szCs w:val="22"/>
        </w:rPr>
        <w:t>payable for construction of a subsidiary of Baht 1,287 million, against which the Group’s project is pledged as collateral</w:t>
      </w:r>
      <w:r w:rsidRPr="001445F6">
        <w:rPr>
          <w:rFonts w:ascii="Arial" w:hAnsi="Arial" w:cs="Angsana New"/>
          <w:color w:val="000000"/>
          <w:sz w:val="22"/>
          <w:szCs w:val="22"/>
          <w:cs/>
        </w:rPr>
        <w:t xml:space="preserve">. </w:t>
      </w:r>
      <w:r w:rsidRPr="001445F6">
        <w:rPr>
          <w:rFonts w:ascii="Arial" w:hAnsi="Arial" w:cs="Arial"/>
          <w:color w:val="000000"/>
          <w:sz w:val="22"/>
          <w:szCs w:val="22"/>
        </w:rPr>
        <w:t xml:space="preserve">Payable for construction of the subsidiary comprised Baht 1,134 million that </w:t>
      </w:r>
      <w:r w:rsidR="0059762B">
        <w:rPr>
          <w:rFonts w:ascii="Arial" w:hAnsi="Arial" w:cs="Arial"/>
          <w:color w:val="000000"/>
          <w:sz w:val="22"/>
          <w:szCs w:val="22"/>
        </w:rPr>
        <w:t>is</w:t>
      </w:r>
      <w:r w:rsidRPr="001445F6">
        <w:rPr>
          <w:rFonts w:ascii="Arial" w:hAnsi="Arial" w:cs="Arial"/>
          <w:color w:val="000000"/>
          <w:sz w:val="22"/>
          <w:szCs w:val="22"/>
        </w:rPr>
        <w:t xml:space="preserve"> already due, default interest of Baht 75 million and </w:t>
      </w:r>
      <w:r w:rsidR="0059762B">
        <w:rPr>
          <w:rFonts w:ascii="Arial" w:hAnsi="Arial" w:cs="Arial"/>
          <w:color w:val="000000"/>
          <w:sz w:val="22"/>
          <w:szCs w:val="22"/>
        </w:rPr>
        <w:t>a</w:t>
      </w:r>
      <w:r w:rsidRPr="001445F6">
        <w:rPr>
          <w:rFonts w:ascii="Arial" w:hAnsi="Arial" w:cs="Arial"/>
          <w:color w:val="000000"/>
          <w:sz w:val="22"/>
          <w:szCs w:val="22"/>
        </w:rPr>
        <w:t xml:space="preserve"> remaining Baht 78 million </w:t>
      </w:r>
      <w:r w:rsidR="0059762B">
        <w:rPr>
          <w:rFonts w:ascii="Arial" w:hAnsi="Arial" w:cs="Arial"/>
          <w:color w:val="000000"/>
          <w:sz w:val="22"/>
          <w:szCs w:val="22"/>
        </w:rPr>
        <w:t xml:space="preserve">for </w:t>
      </w:r>
      <w:r w:rsidRPr="001445F6">
        <w:rPr>
          <w:rFonts w:ascii="Arial" w:hAnsi="Arial" w:cs="Arial"/>
          <w:color w:val="000000"/>
          <w:sz w:val="22"/>
          <w:szCs w:val="22"/>
        </w:rPr>
        <w:t>which the</w:t>
      </w:r>
      <w:r w:rsidRPr="001445F6">
        <w:rPr>
          <w:rFonts w:ascii="Arial" w:hAnsi="Arial" w:cstheme="minorBidi" w:hint="cs"/>
          <w:color w:val="000000"/>
          <w:sz w:val="22"/>
          <w:szCs w:val="22"/>
          <w:cs/>
        </w:rPr>
        <w:t xml:space="preserve"> </w:t>
      </w:r>
      <w:r w:rsidRPr="001445F6">
        <w:rPr>
          <w:rFonts w:ascii="Arial" w:hAnsi="Arial" w:cstheme="minorBidi"/>
          <w:color w:val="000000"/>
          <w:sz w:val="22"/>
          <w:szCs w:val="22"/>
        </w:rPr>
        <w:t>subsidiary is currently</w:t>
      </w:r>
      <w:r w:rsidRPr="001445F6">
        <w:rPr>
          <w:rFonts w:ascii="Arial" w:hAnsi="Arial" w:cstheme="minorBidi" w:hint="cs"/>
          <w:color w:val="000000"/>
          <w:sz w:val="22"/>
          <w:szCs w:val="22"/>
          <w:cs/>
        </w:rPr>
        <w:t xml:space="preserve"> </w:t>
      </w:r>
      <w:r w:rsidRPr="001445F6">
        <w:rPr>
          <w:rFonts w:ascii="Arial" w:hAnsi="Arial" w:cstheme="minorBidi"/>
          <w:color w:val="000000"/>
          <w:sz w:val="22"/>
          <w:szCs w:val="22"/>
        </w:rPr>
        <w:t>negotiating with the contractor regarding inspection of construction work</w:t>
      </w:r>
      <w:r w:rsidRPr="001445F6">
        <w:rPr>
          <w:rFonts w:ascii="Arial" w:hAnsi="Arial" w:cs="Angsana New"/>
          <w:color w:val="000000"/>
          <w:sz w:val="22"/>
          <w:szCs w:val="22"/>
          <w:cs/>
        </w:rPr>
        <w:t xml:space="preserve">. </w:t>
      </w:r>
      <w:r w:rsidRPr="001445F6">
        <w:rPr>
          <w:rFonts w:ascii="Arial" w:hAnsi="Arial" w:cs="Arial"/>
          <w:color w:val="000000"/>
          <w:sz w:val="22"/>
          <w:szCs w:val="22"/>
        </w:rPr>
        <w:t>In October 2020, the creditor sent a notification letter to inform the Group to pay the amount due in full as soon as possible</w:t>
      </w:r>
      <w:r w:rsidRPr="001445F6">
        <w:rPr>
          <w:rFonts w:ascii="Arial" w:hAnsi="Arial" w:cs="Angsana New"/>
          <w:color w:val="000000"/>
          <w:sz w:val="22"/>
          <w:szCs w:val="22"/>
          <w:cs/>
        </w:rPr>
        <w:t xml:space="preserve">. </w:t>
      </w:r>
      <w:r w:rsidRPr="001445F6">
        <w:rPr>
          <w:rFonts w:ascii="Arial" w:hAnsi="Arial" w:cs="Arial"/>
          <w:color w:val="000000"/>
          <w:sz w:val="22"/>
          <w:szCs w:val="22"/>
        </w:rPr>
        <w:t>Subsequently, in November 2020, the Group held a meeting to negotiate with the creditor</w:t>
      </w:r>
      <w:r w:rsidR="00147419">
        <w:rPr>
          <w:rFonts w:ascii="Arial" w:hAnsi="Arial" w:cs="Arial"/>
          <w:color w:val="000000"/>
          <w:sz w:val="22"/>
          <w:szCs w:val="22"/>
        </w:rPr>
        <w:t xml:space="preserve">, proposing to commerce settlement of the debt </w:t>
      </w:r>
      <w:r w:rsidRPr="001445F6">
        <w:rPr>
          <w:rFonts w:ascii="Arial" w:hAnsi="Arial" w:cs="Arial"/>
          <w:color w:val="000000"/>
          <w:sz w:val="22"/>
          <w:szCs w:val="22"/>
        </w:rPr>
        <w:t xml:space="preserve">in </w:t>
      </w:r>
      <w:r w:rsidR="00147419">
        <w:rPr>
          <w:rFonts w:ascii="Arial" w:hAnsi="Arial" w:cs="Arial"/>
          <w:color w:val="000000"/>
          <w:sz w:val="22"/>
          <w:szCs w:val="22"/>
        </w:rPr>
        <w:t>q</w:t>
      </w:r>
      <w:r w:rsidRPr="001445F6">
        <w:rPr>
          <w:rFonts w:ascii="Arial" w:hAnsi="Arial" w:cs="Arial"/>
          <w:color w:val="000000"/>
          <w:sz w:val="22"/>
          <w:szCs w:val="22"/>
        </w:rPr>
        <w:t>uarter 1 of 2022</w:t>
      </w:r>
      <w:r w:rsidRPr="001445F6">
        <w:rPr>
          <w:rFonts w:ascii="Arial" w:hAnsi="Arial" w:cs="Angsana New"/>
          <w:color w:val="000000"/>
          <w:sz w:val="22"/>
          <w:szCs w:val="22"/>
          <w:cs/>
        </w:rPr>
        <w:t xml:space="preserve">. </w:t>
      </w:r>
      <w:r w:rsidR="00EB29DB">
        <w:rPr>
          <w:rFonts w:ascii="Arial" w:hAnsi="Arial" w:cs="Arial"/>
          <w:color w:val="000000"/>
          <w:sz w:val="22"/>
          <w:szCs w:val="22"/>
        </w:rPr>
        <w:t xml:space="preserve">As the construction creditor </w:t>
      </w:r>
      <w:r w:rsidR="005905C1">
        <w:rPr>
          <w:rFonts w:ascii="Arial" w:hAnsi="Arial" w:cs="Arial"/>
          <w:color w:val="000000"/>
          <w:sz w:val="22"/>
          <w:szCs w:val="22"/>
        </w:rPr>
        <w:t>is</w:t>
      </w:r>
      <w:r w:rsidR="00EB29DB">
        <w:rPr>
          <w:rFonts w:ascii="Arial" w:hAnsi="Arial" w:cs="Arial"/>
          <w:color w:val="000000"/>
          <w:sz w:val="22"/>
          <w:szCs w:val="22"/>
        </w:rPr>
        <w:t xml:space="preserve"> currently considering the proposal, t</w:t>
      </w:r>
      <w:r w:rsidR="00147419">
        <w:rPr>
          <w:rFonts w:ascii="Arial" w:hAnsi="Arial" w:cs="Arial"/>
          <w:color w:val="000000"/>
          <w:sz w:val="22"/>
          <w:szCs w:val="22"/>
        </w:rPr>
        <w:t>hese negotiations have</w:t>
      </w:r>
      <w:r w:rsidRPr="001445F6">
        <w:rPr>
          <w:rFonts w:ascii="Arial" w:hAnsi="Arial" w:cs="Arial"/>
          <w:color w:val="000000"/>
          <w:sz w:val="22"/>
          <w:szCs w:val="22"/>
        </w:rPr>
        <w:t xml:space="preserve"> not been concluded</w:t>
      </w:r>
      <w:r w:rsidR="005905C1">
        <w:rPr>
          <w:rFonts w:ascii="Arial" w:hAnsi="Arial" w:cs="Angsana New"/>
          <w:color w:val="000000"/>
          <w:sz w:val="22"/>
          <w:szCs w:val="22"/>
          <w:cs/>
        </w:rPr>
        <w:t>.</w:t>
      </w:r>
      <w:r w:rsidR="00147419">
        <w:rPr>
          <w:rFonts w:ascii="Arial" w:hAnsi="Arial" w:cs="Angsana New"/>
          <w:color w:val="000000"/>
          <w:sz w:val="22"/>
          <w:szCs w:val="22"/>
          <w:cs/>
        </w:rPr>
        <w:t xml:space="preserve"> </w:t>
      </w:r>
      <w:r w:rsidR="00EB29DB">
        <w:rPr>
          <w:rFonts w:ascii="Arial" w:hAnsi="Arial" w:cs="Arial"/>
          <w:color w:val="000000"/>
          <w:sz w:val="22"/>
          <w:szCs w:val="22"/>
        </w:rPr>
        <w:t xml:space="preserve">However, </w:t>
      </w:r>
      <w:r w:rsidRPr="001445F6">
        <w:rPr>
          <w:rFonts w:ascii="Arial" w:hAnsi="Arial" w:cs="Arial"/>
          <w:color w:val="000000"/>
          <w:sz w:val="22"/>
          <w:szCs w:val="22"/>
        </w:rPr>
        <w:t xml:space="preserve">the Group expects </w:t>
      </w:r>
      <w:r w:rsidR="00147419">
        <w:rPr>
          <w:rFonts w:ascii="Arial" w:hAnsi="Arial" w:cs="Arial"/>
          <w:color w:val="000000"/>
          <w:sz w:val="22"/>
          <w:szCs w:val="22"/>
        </w:rPr>
        <w:t>them</w:t>
      </w:r>
      <w:r w:rsidRPr="001445F6">
        <w:rPr>
          <w:rFonts w:ascii="Arial" w:hAnsi="Arial" w:cs="Arial"/>
          <w:color w:val="000000"/>
          <w:sz w:val="22"/>
          <w:szCs w:val="22"/>
        </w:rPr>
        <w:t xml:space="preserve"> to be successful </w:t>
      </w:r>
      <w:r w:rsidR="00147419">
        <w:rPr>
          <w:rFonts w:ascii="Arial" w:hAnsi="Arial" w:cs="Arial"/>
          <w:color w:val="000000"/>
          <w:sz w:val="22"/>
          <w:szCs w:val="22"/>
        </w:rPr>
        <w:t>since there is</w:t>
      </w:r>
      <w:r w:rsidRPr="001445F6">
        <w:rPr>
          <w:rFonts w:ascii="Arial" w:hAnsi="Arial" w:cs="Arial"/>
          <w:color w:val="000000"/>
          <w:sz w:val="22"/>
          <w:szCs w:val="22"/>
        </w:rPr>
        <w:t xml:space="preserve"> a dispute over</w:t>
      </w:r>
      <w:r w:rsidR="00EB29DB">
        <w:rPr>
          <w:rFonts w:ascii="Arial" w:hAnsi="Arial" w:cs="Angsana New"/>
          <w:color w:val="000000"/>
          <w:sz w:val="22"/>
          <w:szCs w:val="22"/>
          <w:cs/>
        </w:rPr>
        <w:t xml:space="preserve"> </w:t>
      </w:r>
      <w:r w:rsidRPr="001445F6">
        <w:rPr>
          <w:rFonts w:ascii="Arial" w:hAnsi="Arial" w:cs="Arial"/>
          <w:color w:val="000000"/>
          <w:sz w:val="22"/>
          <w:szCs w:val="22"/>
        </w:rPr>
        <w:t xml:space="preserve">a delay in the delivery of construction work, which caused a delay in the </w:t>
      </w:r>
      <w:r w:rsidR="00147419">
        <w:rPr>
          <w:rFonts w:ascii="Arial" w:hAnsi="Arial" w:cs="Arial"/>
          <w:color w:val="000000"/>
          <w:sz w:val="22"/>
          <w:szCs w:val="22"/>
        </w:rPr>
        <w:t>initial</w:t>
      </w:r>
      <w:r w:rsidRPr="001445F6">
        <w:rPr>
          <w:rFonts w:ascii="Arial" w:hAnsi="Arial" w:cs="Arial"/>
          <w:color w:val="000000"/>
          <w:sz w:val="22"/>
          <w:szCs w:val="22"/>
        </w:rPr>
        <w:t xml:space="preserve"> launch of the subsidiary’s project</w:t>
      </w:r>
      <w:r w:rsidRPr="001445F6">
        <w:rPr>
          <w:rFonts w:ascii="Arial" w:hAnsi="Arial" w:cs="Angsana New"/>
          <w:color w:val="000000"/>
          <w:sz w:val="22"/>
          <w:szCs w:val="22"/>
          <w:cs/>
        </w:rPr>
        <w:t xml:space="preserve">. </w:t>
      </w:r>
      <w:r w:rsidR="00EB29DB" w:rsidRPr="001445F6">
        <w:rPr>
          <w:rFonts w:ascii="Arial" w:hAnsi="Arial" w:cs="Arial"/>
          <w:color w:val="000000"/>
          <w:sz w:val="22"/>
          <w:szCs w:val="22"/>
        </w:rPr>
        <w:t>The Group believes that</w:t>
      </w:r>
      <w:r w:rsidR="00EB29DB">
        <w:rPr>
          <w:rFonts w:ascii="Arial" w:hAnsi="Arial" w:cs="Angsana New"/>
          <w:color w:val="000000"/>
          <w:sz w:val="22"/>
          <w:szCs w:val="22"/>
          <w:cs/>
        </w:rPr>
        <w:t xml:space="preserve"> </w:t>
      </w:r>
      <w:r w:rsidR="00EB29DB" w:rsidRPr="001445F6">
        <w:rPr>
          <w:rFonts w:ascii="Arial" w:hAnsi="Arial" w:cs="Arial"/>
          <w:color w:val="000000"/>
          <w:sz w:val="22"/>
          <w:szCs w:val="22"/>
        </w:rPr>
        <w:t xml:space="preserve">the subsidiary’s failure to pay the amount due will not result in an event of default in other liabilities because, to date, the construction payable </w:t>
      </w:r>
      <w:r w:rsidR="00EB29DB">
        <w:rPr>
          <w:rFonts w:ascii="Arial" w:hAnsi="Arial" w:cs="Arial"/>
          <w:color w:val="000000"/>
          <w:sz w:val="22"/>
          <w:szCs w:val="22"/>
        </w:rPr>
        <w:t xml:space="preserve">creditor </w:t>
      </w:r>
      <w:r w:rsidR="00EB29DB" w:rsidRPr="001445F6">
        <w:rPr>
          <w:rFonts w:ascii="Arial" w:hAnsi="Arial" w:cs="Arial"/>
          <w:color w:val="000000"/>
          <w:sz w:val="22"/>
          <w:szCs w:val="22"/>
        </w:rPr>
        <w:t>has not commenced any judicial proceedings</w:t>
      </w:r>
      <w:r w:rsidR="00EB29DB" w:rsidRPr="001445F6">
        <w:rPr>
          <w:rFonts w:ascii="Arial" w:hAnsi="Arial" w:cs="Angsana New"/>
          <w:color w:val="000000"/>
          <w:sz w:val="22"/>
          <w:szCs w:val="22"/>
          <w:cs/>
        </w:rPr>
        <w:t>.</w:t>
      </w:r>
    </w:p>
    <w:p w14:paraId="23E19A29" w14:textId="15823EB5" w:rsidR="00BC21AE" w:rsidRDefault="00BC21AE" w:rsidP="001F5D60">
      <w:pPr>
        <w:pStyle w:val="ListParagraph"/>
        <w:overflowPunct/>
        <w:autoSpaceDE/>
        <w:autoSpaceDN/>
        <w:adjustRightInd/>
        <w:spacing w:before="120" w:after="120" w:line="380" w:lineRule="exact"/>
        <w:ind w:left="360"/>
        <w:contextualSpacing w:val="0"/>
        <w:rPr>
          <w:rFonts w:ascii="Arial" w:hAnsi="Arial" w:cs="Arial"/>
          <w:color w:val="000000"/>
          <w:spacing w:val="-2"/>
          <w:sz w:val="22"/>
          <w:szCs w:val="22"/>
        </w:rPr>
      </w:pPr>
      <w:bookmarkStart w:id="2" w:name="_Hlk56181746"/>
      <w:r w:rsidRPr="00BC21AE">
        <w:rPr>
          <w:rFonts w:ascii="Arial" w:hAnsi="Arial" w:cs="Arial"/>
          <w:color w:val="000000"/>
          <w:spacing w:val="-2"/>
          <w:sz w:val="22"/>
          <w:szCs w:val="22"/>
        </w:rPr>
        <w:t>In October and November 2020</w:t>
      </w:r>
      <w:r w:rsidR="0053406C">
        <w:rPr>
          <w:rFonts w:ascii="Arial" w:hAnsi="Arial"/>
          <w:color w:val="000000"/>
          <w:spacing w:val="-2"/>
          <w:sz w:val="22"/>
          <w:szCs w:val="22"/>
          <w:cs/>
        </w:rPr>
        <w:t xml:space="preserve"> </w:t>
      </w:r>
      <w:r w:rsidR="009631DC">
        <w:rPr>
          <w:rFonts w:ascii="Arial" w:hAnsi="Arial"/>
          <w:color w:val="000000"/>
          <w:spacing w:val="-2"/>
          <w:sz w:val="22"/>
          <w:szCs w:val="22"/>
          <w:cs/>
        </w:rPr>
        <w:t>(</w:t>
      </w:r>
      <w:r w:rsidR="009631DC">
        <w:rPr>
          <w:rFonts w:ascii="Arial" w:hAnsi="Arial" w:cs="Arial"/>
          <w:color w:val="000000"/>
          <w:spacing w:val="-2"/>
          <w:sz w:val="22"/>
          <w:szCs w:val="22"/>
        </w:rPr>
        <w:t xml:space="preserve">up to </w:t>
      </w:r>
      <w:r w:rsidR="0053406C">
        <w:rPr>
          <w:rFonts w:ascii="Arial" w:hAnsi="Arial" w:cs="Arial"/>
          <w:color w:val="000000"/>
          <w:spacing w:val="-2"/>
          <w:sz w:val="22"/>
          <w:szCs w:val="22"/>
        </w:rPr>
        <w:t>16 November 2020</w:t>
      </w:r>
      <w:r w:rsidR="009631DC">
        <w:rPr>
          <w:rFonts w:ascii="Arial" w:hAnsi="Arial"/>
          <w:color w:val="000000"/>
          <w:spacing w:val="-2"/>
          <w:sz w:val="22"/>
          <w:szCs w:val="22"/>
          <w:cs/>
        </w:rPr>
        <w:t>)</w:t>
      </w:r>
      <w:r w:rsidRPr="00BC21AE">
        <w:rPr>
          <w:rFonts w:ascii="Arial" w:hAnsi="Arial" w:cs="Arial"/>
          <w:color w:val="000000"/>
          <w:spacing w:val="-2"/>
          <w:sz w:val="22"/>
          <w:szCs w:val="22"/>
        </w:rPr>
        <w:t>, the Group</w:t>
      </w:r>
      <w:r w:rsidR="002C0F02">
        <w:rPr>
          <w:rFonts w:ascii="Arial" w:hAnsi="Arial" w:cs="Arial"/>
          <w:color w:val="000000"/>
          <w:spacing w:val="-2"/>
          <w:sz w:val="22"/>
          <w:szCs w:val="22"/>
        </w:rPr>
        <w:t xml:space="preserve"> issued and</w:t>
      </w:r>
      <w:r w:rsidRPr="00BC21AE">
        <w:rPr>
          <w:rFonts w:ascii="Arial" w:hAnsi="Arial" w:cs="Arial"/>
          <w:color w:val="000000"/>
          <w:spacing w:val="-2"/>
          <w:sz w:val="22"/>
          <w:szCs w:val="22"/>
        </w:rPr>
        <w:t xml:space="preserve"> offered debentures totaling Baht </w:t>
      </w:r>
      <w:r w:rsidR="002C0F02">
        <w:rPr>
          <w:rFonts w:ascii="Arial" w:hAnsi="Arial" w:cs="Arial"/>
          <w:color w:val="000000"/>
          <w:spacing w:val="-2"/>
          <w:sz w:val="22"/>
          <w:szCs w:val="22"/>
        </w:rPr>
        <w:t>4</w:t>
      </w:r>
      <w:r w:rsidR="00E601B8">
        <w:rPr>
          <w:rFonts w:ascii="Arial" w:hAnsi="Arial" w:cs="Arial"/>
          <w:color w:val="000000"/>
          <w:spacing w:val="-2"/>
          <w:sz w:val="22"/>
          <w:szCs w:val="22"/>
        </w:rPr>
        <w:t xml:space="preserve">60 </w:t>
      </w:r>
      <w:r w:rsidRPr="00BC21AE">
        <w:rPr>
          <w:rFonts w:ascii="Arial" w:hAnsi="Arial" w:cs="Arial"/>
          <w:color w:val="000000"/>
          <w:spacing w:val="-2"/>
          <w:sz w:val="22"/>
          <w:szCs w:val="22"/>
        </w:rPr>
        <w:t>million</w:t>
      </w:r>
      <w:r w:rsidR="0053406C">
        <w:rPr>
          <w:rFonts w:ascii="Arial" w:hAnsi="Arial" w:cs="Arial"/>
          <w:color w:val="000000"/>
          <w:spacing w:val="-2"/>
          <w:sz w:val="22"/>
          <w:szCs w:val="22"/>
        </w:rPr>
        <w:t xml:space="preserve"> and is in the process of offering </w:t>
      </w:r>
      <w:r w:rsidR="009631DC">
        <w:rPr>
          <w:rFonts w:ascii="Arial" w:hAnsi="Arial" w:cs="Arial"/>
          <w:color w:val="000000"/>
          <w:spacing w:val="-2"/>
          <w:sz w:val="22"/>
          <w:szCs w:val="22"/>
        </w:rPr>
        <w:t xml:space="preserve">an </w:t>
      </w:r>
      <w:r w:rsidR="0053406C">
        <w:rPr>
          <w:rFonts w:ascii="Arial" w:hAnsi="Arial" w:cs="Arial"/>
          <w:color w:val="000000"/>
          <w:spacing w:val="-2"/>
          <w:sz w:val="22"/>
          <w:szCs w:val="22"/>
        </w:rPr>
        <w:t xml:space="preserve">additional </w:t>
      </w:r>
      <w:r w:rsidR="009631DC">
        <w:rPr>
          <w:rFonts w:ascii="Arial" w:hAnsi="Arial" w:cs="Arial"/>
          <w:color w:val="000000"/>
          <w:spacing w:val="-2"/>
          <w:sz w:val="22"/>
          <w:szCs w:val="22"/>
        </w:rPr>
        <w:t xml:space="preserve">Baht 475 million of </w:t>
      </w:r>
      <w:r w:rsidR="0053406C">
        <w:rPr>
          <w:rFonts w:ascii="Arial" w:hAnsi="Arial" w:cs="Arial"/>
          <w:color w:val="000000"/>
          <w:spacing w:val="-2"/>
          <w:sz w:val="22"/>
          <w:szCs w:val="22"/>
        </w:rPr>
        <w:t xml:space="preserve">debentures </w:t>
      </w:r>
      <w:r w:rsidR="00147419">
        <w:rPr>
          <w:rFonts w:ascii="Arial" w:hAnsi="Arial" w:cs="Arial"/>
          <w:color w:val="000000"/>
          <w:spacing w:val="-2"/>
          <w:sz w:val="22"/>
          <w:szCs w:val="22"/>
        </w:rPr>
        <w:t>in order to fund redemption of</w:t>
      </w:r>
      <w:r w:rsidR="002C0F02">
        <w:rPr>
          <w:rFonts w:ascii="Arial" w:hAnsi="Arial" w:cs="Arial"/>
          <w:color w:val="000000"/>
          <w:spacing w:val="-2"/>
          <w:sz w:val="22"/>
          <w:szCs w:val="22"/>
        </w:rPr>
        <w:t xml:space="preserve"> debentures maturing in October and November 2020</w:t>
      </w:r>
      <w:r w:rsidRPr="00BC21AE">
        <w:rPr>
          <w:rFonts w:ascii="Arial" w:hAnsi="Arial"/>
          <w:color w:val="000000"/>
          <w:spacing w:val="-2"/>
          <w:sz w:val="22"/>
          <w:szCs w:val="22"/>
          <w:cs/>
        </w:rPr>
        <w:t xml:space="preserve">. </w:t>
      </w:r>
      <w:r w:rsidRPr="00BC21AE">
        <w:rPr>
          <w:rFonts w:ascii="Arial" w:hAnsi="Arial" w:cs="Arial"/>
          <w:color w:val="000000"/>
          <w:spacing w:val="-2"/>
          <w:sz w:val="22"/>
          <w:szCs w:val="22"/>
        </w:rPr>
        <w:t xml:space="preserve">Furthermore, </w:t>
      </w:r>
      <w:r w:rsidR="00385567" w:rsidRPr="00BC21AE">
        <w:rPr>
          <w:rFonts w:ascii="Arial" w:hAnsi="Arial" w:cstheme="minorBidi"/>
          <w:color w:val="000000"/>
          <w:spacing w:val="-2"/>
          <w:sz w:val="22"/>
          <w:szCs w:val="22"/>
        </w:rPr>
        <w:t>the Group plans to offer and issue</w:t>
      </w:r>
      <w:r w:rsidR="00385567" w:rsidRPr="00BC21AE">
        <w:rPr>
          <w:rFonts w:ascii="Arial" w:hAnsi="Arial"/>
          <w:color w:val="000000"/>
          <w:spacing w:val="-2"/>
          <w:sz w:val="22"/>
          <w:szCs w:val="22"/>
          <w:cs/>
        </w:rPr>
        <w:t xml:space="preserve"> </w:t>
      </w:r>
      <w:r w:rsidR="00E601B8">
        <w:rPr>
          <w:rFonts w:ascii="Arial" w:hAnsi="Arial" w:cs="Arial"/>
          <w:color w:val="000000"/>
          <w:spacing w:val="-2"/>
          <w:sz w:val="22"/>
          <w:szCs w:val="22"/>
        </w:rPr>
        <w:t xml:space="preserve">additional </w:t>
      </w:r>
      <w:r w:rsidR="00385567" w:rsidRPr="00BC21AE">
        <w:rPr>
          <w:rFonts w:ascii="Arial" w:hAnsi="Arial" w:cs="Arial"/>
          <w:color w:val="000000"/>
          <w:spacing w:val="-2"/>
          <w:sz w:val="22"/>
          <w:szCs w:val="22"/>
        </w:rPr>
        <w:t xml:space="preserve">debentures </w:t>
      </w:r>
      <w:r w:rsidR="0053406C">
        <w:rPr>
          <w:rFonts w:ascii="Arial" w:hAnsi="Arial" w:cs="Browallia New"/>
          <w:color w:val="000000"/>
          <w:spacing w:val="-2"/>
          <w:sz w:val="22"/>
        </w:rPr>
        <w:t>in</w:t>
      </w:r>
      <w:r w:rsidR="00385567" w:rsidRPr="00BC21AE">
        <w:rPr>
          <w:rFonts w:ascii="Arial" w:hAnsi="Arial" w:cs="Arial"/>
          <w:color w:val="000000"/>
          <w:spacing w:val="-2"/>
          <w:sz w:val="22"/>
          <w:szCs w:val="22"/>
        </w:rPr>
        <w:t xml:space="preserve"> 2021</w:t>
      </w:r>
      <w:r w:rsidR="00385567">
        <w:rPr>
          <w:rFonts w:ascii="Arial" w:hAnsi="Arial" w:cs="Arial"/>
          <w:color w:val="000000"/>
          <w:spacing w:val="-2"/>
          <w:sz w:val="22"/>
          <w:szCs w:val="22"/>
        </w:rPr>
        <w:t xml:space="preserve"> and</w:t>
      </w:r>
      <w:r w:rsidRPr="00BC21AE">
        <w:rPr>
          <w:rFonts w:ascii="Arial" w:hAnsi="Arial"/>
          <w:color w:val="000000"/>
          <w:spacing w:val="-2"/>
          <w:sz w:val="22"/>
          <w:szCs w:val="22"/>
          <w:cs/>
        </w:rPr>
        <w:t xml:space="preserve"> </w:t>
      </w:r>
      <w:r w:rsidR="00E601B8">
        <w:rPr>
          <w:rFonts w:ascii="Arial" w:hAnsi="Arial" w:cs="Arial"/>
          <w:color w:val="000000"/>
          <w:spacing w:val="-2"/>
          <w:sz w:val="22"/>
          <w:szCs w:val="22"/>
        </w:rPr>
        <w:t xml:space="preserve">plans to offer and issue </w:t>
      </w:r>
      <w:r w:rsidRPr="00BC21AE">
        <w:rPr>
          <w:rFonts w:ascii="Arial" w:hAnsi="Arial" w:cs="Arial"/>
          <w:color w:val="000000"/>
          <w:spacing w:val="-2"/>
          <w:sz w:val="22"/>
          <w:szCs w:val="22"/>
        </w:rPr>
        <w:t>additional</w:t>
      </w:r>
      <w:r w:rsidR="00E601B8">
        <w:rPr>
          <w:rFonts w:ascii="Arial" w:hAnsi="Arial"/>
          <w:color w:val="000000"/>
          <w:spacing w:val="-2"/>
          <w:sz w:val="22"/>
          <w:szCs w:val="22"/>
          <w:cs/>
        </w:rPr>
        <w:t xml:space="preserve"> </w:t>
      </w:r>
      <w:r w:rsidRPr="00BC21AE">
        <w:rPr>
          <w:rFonts w:ascii="Arial" w:hAnsi="Arial" w:cstheme="minorBidi"/>
          <w:color w:val="000000"/>
          <w:spacing w:val="-2"/>
          <w:sz w:val="22"/>
          <w:szCs w:val="22"/>
        </w:rPr>
        <w:t xml:space="preserve">shares of the Company to investors </w:t>
      </w:r>
      <w:r w:rsidRPr="00BC21AE">
        <w:rPr>
          <w:rFonts w:ascii="Arial" w:hAnsi="Arial" w:cs="Arial"/>
          <w:color w:val="000000"/>
          <w:spacing w:val="-2"/>
          <w:sz w:val="22"/>
          <w:szCs w:val="22"/>
        </w:rPr>
        <w:t xml:space="preserve">with cash receipts to be used </w:t>
      </w:r>
      <w:r w:rsidR="00147419">
        <w:rPr>
          <w:rFonts w:ascii="Arial" w:hAnsi="Arial" w:cs="Arial"/>
          <w:color w:val="000000"/>
          <w:spacing w:val="-2"/>
          <w:sz w:val="22"/>
          <w:szCs w:val="22"/>
        </w:rPr>
        <w:t>to make</w:t>
      </w:r>
      <w:r w:rsidRPr="00BC21AE">
        <w:rPr>
          <w:rFonts w:ascii="Arial" w:hAnsi="Arial" w:cs="Arial"/>
          <w:color w:val="000000"/>
          <w:spacing w:val="-2"/>
          <w:sz w:val="22"/>
          <w:szCs w:val="22"/>
        </w:rPr>
        <w:t xml:space="preserve"> settlement of the construction payable to the creditor</w:t>
      </w:r>
      <w:r w:rsidR="009A3958">
        <w:rPr>
          <w:rFonts w:ascii="Arial" w:hAnsi="Arial" w:cs="Arial"/>
          <w:color w:val="000000"/>
          <w:spacing w:val="-2"/>
          <w:sz w:val="22"/>
          <w:szCs w:val="22"/>
        </w:rPr>
        <w:t>,</w:t>
      </w:r>
      <w:r w:rsidR="00147419">
        <w:rPr>
          <w:rFonts w:ascii="Arial" w:hAnsi="Arial" w:cs="Arial"/>
          <w:color w:val="000000"/>
          <w:spacing w:val="-2"/>
          <w:sz w:val="22"/>
          <w:szCs w:val="22"/>
        </w:rPr>
        <w:t xml:space="preserve"> to redeem</w:t>
      </w:r>
      <w:r w:rsidRPr="00BC21AE">
        <w:rPr>
          <w:rFonts w:ascii="Arial" w:hAnsi="Arial"/>
          <w:color w:val="000000"/>
          <w:spacing w:val="-2"/>
          <w:sz w:val="22"/>
          <w:szCs w:val="22"/>
          <w:cs/>
        </w:rPr>
        <w:t xml:space="preserve"> </w:t>
      </w:r>
      <w:r w:rsidRPr="00BC21AE">
        <w:rPr>
          <w:rFonts w:ascii="Arial" w:hAnsi="Arial" w:cs="Arial"/>
          <w:color w:val="000000"/>
          <w:spacing w:val="-2"/>
          <w:sz w:val="22"/>
          <w:szCs w:val="22"/>
        </w:rPr>
        <w:t>debentures maturing</w:t>
      </w:r>
      <w:r w:rsidRPr="00BC21AE">
        <w:rPr>
          <w:rFonts w:ascii="Arial" w:hAnsi="Arial" w:cstheme="minorBidi" w:hint="cs"/>
          <w:color w:val="000000"/>
          <w:spacing w:val="-2"/>
          <w:sz w:val="22"/>
          <w:szCs w:val="22"/>
          <w:cs/>
        </w:rPr>
        <w:t xml:space="preserve"> </w:t>
      </w:r>
      <w:r w:rsidRPr="00BC21AE">
        <w:rPr>
          <w:rFonts w:ascii="Arial" w:hAnsi="Arial" w:cstheme="minorBidi"/>
          <w:color w:val="000000"/>
          <w:spacing w:val="-2"/>
          <w:sz w:val="22"/>
          <w:szCs w:val="22"/>
        </w:rPr>
        <w:t>in</w:t>
      </w:r>
      <w:r w:rsidRPr="00BC21AE">
        <w:rPr>
          <w:rFonts w:ascii="Arial" w:hAnsi="Arial" w:cstheme="minorBidi" w:hint="cs"/>
          <w:color w:val="000000"/>
          <w:spacing w:val="-2"/>
          <w:sz w:val="22"/>
          <w:szCs w:val="22"/>
          <w:cs/>
        </w:rPr>
        <w:t xml:space="preserve"> </w:t>
      </w:r>
      <w:r w:rsidRPr="00BC21AE">
        <w:rPr>
          <w:rFonts w:ascii="Arial" w:hAnsi="Arial" w:cstheme="minorBidi"/>
          <w:color w:val="000000"/>
          <w:spacing w:val="-2"/>
          <w:sz w:val="22"/>
          <w:szCs w:val="22"/>
        </w:rPr>
        <w:t xml:space="preserve">one year, </w:t>
      </w:r>
      <w:r w:rsidRPr="00BC21AE">
        <w:rPr>
          <w:rFonts w:ascii="Arial" w:hAnsi="Arial" w:cs="Arial"/>
          <w:color w:val="000000"/>
          <w:spacing w:val="-2"/>
          <w:sz w:val="22"/>
          <w:szCs w:val="22"/>
        </w:rPr>
        <w:t xml:space="preserve">and </w:t>
      </w:r>
      <w:r w:rsidR="00147419">
        <w:rPr>
          <w:rFonts w:ascii="Arial" w:hAnsi="Arial" w:cs="Arial"/>
          <w:color w:val="000000"/>
          <w:spacing w:val="-2"/>
          <w:sz w:val="22"/>
          <w:szCs w:val="22"/>
        </w:rPr>
        <w:t xml:space="preserve">for use </w:t>
      </w:r>
      <w:r w:rsidRPr="00BC21AE">
        <w:rPr>
          <w:rFonts w:ascii="Arial" w:hAnsi="Arial" w:cs="Arial"/>
          <w:color w:val="000000"/>
          <w:spacing w:val="-2"/>
          <w:sz w:val="22"/>
          <w:szCs w:val="22"/>
        </w:rPr>
        <w:t>in the operations</w:t>
      </w:r>
      <w:r w:rsidRPr="00BC21AE">
        <w:rPr>
          <w:rFonts w:ascii="Arial" w:hAnsi="Arial"/>
          <w:color w:val="000000"/>
          <w:spacing w:val="-2"/>
          <w:sz w:val="22"/>
          <w:szCs w:val="22"/>
          <w:cs/>
        </w:rPr>
        <w:t xml:space="preserve">. </w:t>
      </w:r>
      <w:r w:rsidRPr="00BC21AE">
        <w:rPr>
          <w:rFonts w:ascii="Arial" w:hAnsi="Arial" w:cs="Arial"/>
          <w:color w:val="000000"/>
          <w:spacing w:val="-2"/>
          <w:sz w:val="22"/>
          <w:szCs w:val="22"/>
        </w:rPr>
        <w:t xml:space="preserve">The debentures </w:t>
      </w:r>
      <w:r w:rsidRPr="00BC21AE">
        <w:rPr>
          <w:rFonts w:ascii="Arial" w:hAnsi="Arial" w:cs="Arial"/>
          <w:color w:val="000000"/>
          <w:spacing w:val="-3"/>
          <w:sz w:val="22"/>
          <w:szCs w:val="22"/>
        </w:rPr>
        <w:t xml:space="preserve">planned to be issued are to be secured by projects of the Group which are free </w:t>
      </w:r>
      <w:r w:rsidR="009631DC">
        <w:rPr>
          <w:rFonts w:ascii="Arial" w:hAnsi="Arial" w:cs="Arial"/>
          <w:color w:val="000000"/>
          <w:spacing w:val="-3"/>
          <w:sz w:val="22"/>
          <w:szCs w:val="22"/>
        </w:rPr>
        <w:t xml:space="preserve">from </w:t>
      </w:r>
      <w:r w:rsidRPr="00BC21AE">
        <w:rPr>
          <w:rFonts w:ascii="Arial" w:hAnsi="Arial" w:cs="Arial"/>
          <w:color w:val="000000"/>
          <w:spacing w:val="-3"/>
          <w:sz w:val="22"/>
          <w:szCs w:val="22"/>
        </w:rPr>
        <w:t>encumbrance</w:t>
      </w:r>
      <w:r w:rsidRPr="00BC21AE">
        <w:rPr>
          <w:rFonts w:ascii="Arial" w:hAnsi="Arial" w:cs="Arial"/>
          <w:color w:val="000000"/>
          <w:spacing w:val="-2"/>
          <w:sz w:val="22"/>
          <w:szCs w:val="22"/>
        </w:rPr>
        <w:t xml:space="preserve"> and projects </w:t>
      </w:r>
      <w:r w:rsidR="009631DC">
        <w:rPr>
          <w:rFonts w:ascii="Arial" w:hAnsi="Arial" w:cs="Arial"/>
          <w:color w:val="000000"/>
          <w:spacing w:val="-2"/>
          <w:sz w:val="22"/>
          <w:szCs w:val="22"/>
        </w:rPr>
        <w:t xml:space="preserve">that are </w:t>
      </w:r>
      <w:r w:rsidRPr="00BC21AE">
        <w:rPr>
          <w:rFonts w:ascii="Arial" w:hAnsi="Arial" w:cs="Arial"/>
          <w:color w:val="000000"/>
          <w:spacing w:val="-2"/>
          <w:sz w:val="22"/>
          <w:szCs w:val="22"/>
        </w:rPr>
        <w:t>currently used to secure debentures maturing in one year</w:t>
      </w:r>
      <w:r w:rsidR="00EB29DB">
        <w:rPr>
          <w:rFonts w:ascii="Arial" w:hAnsi="Arial"/>
          <w:color w:val="000000"/>
          <w:spacing w:val="-2"/>
          <w:sz w:val="22"/>
          <w:szCs w:val="22"/>
          <w:cs/>
        </w:rPr>
        <w:t xml:space="preserve"> </w:t>
      </w:r>
      <w:r w:rsidR="009631DC">
        <w:rPr>
          <w:rFonts w:ascii="Arial" w:hAnsi="Arial" w:cs="Arial"/>
          <w:color w:val="000000"/>
          <w:spacing w:val="-2"/>
          <w:sz w:val="22"/>
          <w:szCs w:val="22"/>
        </w:rPr>
        <w:t xml:space="preserve">and </w:t>
      </w:r>
      <w:r w:rsidR="00EB29DB">
        <w:rPr>
          <w:rFonts w:ascii="Arial" w:hAnsi="Arial" w:cs="Arial"/>
          <w:color w:val="000000"/>
          <w:spacing w:val="-2"/>
          <w:sz w:val="22"/>
          <w:szCs w:val="22"/>
        </w:rPr>
        <w:t xml:space="preserve">which are to be gradually released from mortgage </w:t>
      </w:r>
      <w:r w:rsidR="009631DC">
        <w:rPr>
          <w:rFonts w:ascii="Arial" w:hAnsi="Arial" w:cs="Arial"/>
          <w:color w:val="000000"/>
          <w:spacing w:val="-2"/>
          <w:sz w:val="22"/>
          <w:szCs w:val="22"/>
        </w:rPr>
        <w:t>upon settlement being made as the debentures mature</w:t>
      </w:r>
      <w:r w:rsidRPr="00BC21AE">
        <w:rPr>
          <w:rFonts w:ascii="Arial" w:hAnsi="Arial"/>
          <w:color w:val="000000"/>
          <w:spacing w:val="-2"/>
          <w:sz w:val="22"/>
          <w:szCs w:val="22"/>
          <w:cs/>
        </w:rPr>
        <w:t xml:space="preserve">. </w:t>
      </w:r>
      <w:r w:rsidRPr="00BC21AE">
        <w:rPr>
          <w:rFonts w:ascii="Arial" w:hAnsi="Arial" w:cs="Arial"/>
          <w:color w:val="000000"/>
          <w:spacing w:val="-2"/>
          <w:sz w:val="22"/>
          <w:szCs w:val="22"/>
        </w:rPr>
        <w:t xml:space="preserve">The Group believes that in the current circumstances </w:t>
      </w:r>
      <w:r w:rsidRPr="00BC21AE">
        <w:rPr>
          <w:rFonts w:ascii="Arial" w:hAnsi="Arial" w:cs="Browallia New"/>
          <w:color w:val="000000"/>
          <w:spacing w:val="-2"/>
          <w:sz w:val="22"/>
        </w:rPr>
        <w:t xml:space="preserve">the </w:t>
      </w:r>
      <w:r w:rsidRPr="00BC21AE">
        <w:rPr>
          <w:rFonts w:ascii="Arial" w:hAnsi="Arial" w:cs="Arial"/>
          <w:color w:val="000000"/>
          <w:spacing w:val="-2"/>
          <w:sz w:val="22"/>
          <w:szCs w:val="22"/>
        </w:rPr>
        <w:t>debentures can be issued and offered, and additional shares can be offered to its investors as planned</w:t>
      </w:r>
      <w:r w:rsidRPr="00BC21AE">
        <w:rPr>
          <w:rFonts w:ascii="Arial" w:hAnsi="Arial"/>
          <w:color w:val="000000"/>
          <w:spacing w:val="-2"/>
          <w:sz w:val="22"/>
          <w:szCs w:val="22"/>
          <w:cs/>
        </w:rPr>
        <w:t xml:space="preserve">. </w:t>
      </w:r>
      <w:r w:rsidRPr="00BC21AE">
        <w:rPr>
          <w:rFonts w:ascii="Arial" w:hAnsi="Arial" w:cs="Arial"/>
          <w:color w:val="000000"/>
          <w:spacing w:val="-2"/>
          <w:sz w:val="22"/>
          <w:szCs w:val="22"/>
        </w:rPr>
        <w:t xml:space="preserve">Furthermore, the Group is in </w:t>
      </w:r>
      <w:r w:rsidR="009631DC">
        <w:rPr>
          <w:rFonts w:ascii="Arial" w:hAnsi="Arial"/>
          <w:color w:val="000000"/>
          <w:spacing w:val="-2"/>
          <w:sz w:val="22"/>
          <w:szCs w:val="22"/>
          <w:cs/>
        </w:rPr>
        <w:t xml:space="preserve">                                       </w:t>
      </w:r>
      <w:r w:rsidRPr="00BC21AE">
        <w:rPr>
          <w:rFonts w:ascii="Arial" w:hAnsi="Arial" w:cs="Arial"/>
          <w:color w:val="000000"/>
          <w:spacing w:val="-2"/>
          <w:sz w:val="22"/>
          <w:szCs w:val="22"/>
        </w:rPr>
        <w:t>the process of implementing</w:t>
      </w:r>
      <w:r w:rsidR="00147419">
        <w:rPr>
          <w:rFonts w:ascii="Arial" w:hAnsi="Arial"/>
          <w:color w:val="000000"/>
          <w:spacing w:val="-2"/>
          <w:sz w:val="22"/>
          <w:szCs w:val="22"/>
          <w:cs/>
        </w:rPr>
        <w:t xml:space="preserve"> </w:t>
      </w:r>
      <w:r w:rsidRPr="00BC21AE">
        <w:rPr>
          <w:rFonts w:ascii="Arial" w:hAnsi="Arial" w:cs="Arial"/>
          <w:color w:val="000000"/>
          <w:spacing w:val="-2"/>
          <w:sz w:val="22"/>
          <w:szCs w:val="22"/>
        </w:rPr>
        <w:t>a performance improvement plan to improve the efficiency of its operations and to successfully turn a profit in the future</w:t>
      </w:r>
      <w:r w:rsidRPr="00BC21AE">
        <w:rPr>
          <w:rFonts w:ascii="Arial" w:hAnsi="Arial"/>
          <w:color w:val="000000"/>
          <w:spacing w:val="-2"/>
          <w:sz w:val="22"/>
          <w:szCs w:val="22"/>
          <w:cs/>
        </w:rPr>
        <w:t>.</w:t>
      </w:r>
      <w:r w:rsidR="00EB29DB">
        <w:rPr>
          <w:rFonts w:ascii="Arial" w:hAnsi="Arial"/>
          <w:color w:val="000000"/>
          <w:spacing w:val="-2"/>
          <w:sz w:val="22"/>
          <w:szCs w:val="22"/>
          <w:cs/>
        </w:rPr>
        <w:t xml:space="preserve"> </w:t>
      </w:r>
      <w:r w:rsidRPr="00BC21AE">
        <w:rPr>
          <w:rFonts w:ascii="Arial" w:hAnsi="Arial" w:cs="Arial"/>
          <w:color w:val="000000"/>
          <w:spacing w:val="-2"/>
          <w:sz w:val="22"/>
          <w:szCs w:val="22"/>
        </w:rPr>
        <w:t>The Group believes that it will be able to continue its operation as a going concern</w:t>
      </w:r>
      <w:r w:rsidRPr="00BC21AE">
        <w:rPr>
          <w:rFonts w:ascii="Arial" w:hAnsi="Arial"/>
          <w:color w:val="000000"/>
          <w:spacing w:val="-2"/>
          <w:sz w:val="22"/>
          <w:szCs w:val="22"/>
          <w:cs/>
        </w:rPr>
        <w:t>.</w:t>
      </w:r>
    </w:p>
    <w:bookmarkEnd w:id="2"/>
    <w:p w14:paraId="111A8B9E" w14:textId="77777777" w:rsidR="001F5D60" w:rsidRDefault="001F5D60">
      <w:pPr>
        <w:overflowPunct/>
        <w:autoSpaceDE/>
        <w:autoSpaceDN/>
        <w:adjustRightInd/>
        <w:textAlignment w:val="auto"/>
        <w:rPr>
          <w:rFonts w:ascii="Arial" w:hAnsi="Arial" w:cs="Arial"/>
          <w:color w:val="000000"/>
          <w:sz w:val="22"/>
          <w:szCs w:val="22"/>
        </w:rPr>
      </w:pPr>
      <w:r>
        <w:rPr>
          <w:rFonts w:ascii="Arial" w:hAnsi="Arial" w:cs="Angsana New"/>
          <w:color w:val="000000"/>
          <w:sz w:val="22"/>
          <w:szCs w:val="22"/>
          <w:cs/>
        </w:rPr>
        <w:br w:type="page"/>
      </w:r>
    </w:p>
    <w:p w14:paraId="22A0429D" w14:textId="7F9029CF" w:rsidR="00B952F0" w:rsidRDefault="009600E9" w:rsidP="00912469">
      <w:pPr>
        <w:overflowPunct/>
        <w:autoSpaceDE/>
        <w:autoSpaceDN/>
        <w:adjustRightInd/>
        <w:spacing w:before="120" w:after="120" w:line="380" w:lineRule="exact"/>
        <w:ind w:left="360"/>
        <w:textAlignment w:val="auto"/>
        <w:rPr>
          <w:rFonts w:ascii="Arial" w:hAnsi="Arial" w:cs="Arial"/>
          <w:color w:val="000000"/>
          <w:sz w:val="22"/>
          <w:szCs w:val="22"/>
        </w:rPr>
      </w:pPr>
      <w:r w:rsidRPr="00131ECE">
        <w:rPr>
          <w:rFonts w:ascii="Arial" w:hAnsi="Arial" w:cs="Arial"/>
          <w:color w:val="000000"/>
          <w:sz w:val="22"/>
          <w:szCs w:val="22"/>
        </w:rPr>
        <w:lastRenderedPageBreak/>
        <w:t>Moreover, the Coronavirus disease 2019 pandemic is continuing to evolve, resulting in an economic slowdown and adversely impacting most businesses and industries</w:t>
      </w:r>
      <w:r w:rsidR="00B952F0">
        <w:rPr>
          <w:rFonts w:ascii="Arial" w:hAnsi="Arial" w:cs="Angsana New"/>
          <w:color w:val="000000"/>
          <w:sz w:val="22"/>
          <w:szCs w:val="22"/>
          <w:cs/>
        </w:rPr>
        <w:t>.</w:t>
      </w:r>
      <w:r w:rsidRPr="00131ECE">
        <w:rPr>
          <w:rFonts w:ascii="Arial" w:hAnsi="Arial" w:cs="Arial"/>
          <w:color w:val="000000"/>
          <w:sz w:val="22"/>
          <w:szCs w:val="22"/>
        </w:rPr>
        <w:t xml:space="preserve"> This situation significantly affects the Group’s business activities </w:t>
      </w:r>
      <w:r w:rsidR="00735A0F">
        <w:rPr>
          <w:rFonts w:ascii="Arial" w:hAnsi="Arial" w:cs="Arial"/>
          <w:color w:val="000000"/>
          <w:sz w:val="22"/>
          <w:szCs w:val="22"/>
        </w:rPr>
        <w:t xml:space="preserve">in terms </w:t>
      </w:r>
      <w:r w:rsidR="00735A0F" w:rsidRPr="00735A0F">
        <w:rPr>
          <w:rFonts w:ascii="Arial" w:hAnsi="Arial" w:cs="Arial"/>
          <w:color w:val="000000"/>
          <w:sz w:val="22"/>
          <w:szCs w:val="22"/>
        </w:rPr>
        <w:t>of</w:t>
      </w:r>
      <w:r w:rsidR="00B952F0" w:rsidRPr="00735A0F">
        <w:rPr>
          <w:rFonts w:ascii="Arial" w:hAnsi="Arial" w:cs="Angsana New"/>
          <w:color w:val="000000"/>
          <w:sz w:val="22"/>
          <w:szCs w:val="22"/>
          <w:cs/>
        </w:rPr>
        <w:t xml:space="preserve"> </w:t>
      </w:r>
      <w:r w:rsidR="00735A0F" w:rsidRPr="00735A0F">
        <w:rPr>
          <w:rFonts w:ascii="Arial" w:hAnsi="Arial" w:cs="Arial"/>
          <w:color w:val="000000"/>
          <w:sz w:val="22"/>
          <w:szCs w:val="22"/>
        </w:rPr>
        <w:t xml:space="preserve">the </w:t>
      </w:r>
      <w:r w:rsidR="00B952F0" w:rsidRPr="00735A0F">
        <w:rPr>
          <w:rFonts w:ascii="Arial" w:hAnsi="Arial" w:cs="Arial"/>
          <w:color w:val="000000"/>
          <w:sz w:val="22"/>
          <w:szCs w:val="22"/>
        </w:rPr>
        <w:t>sale</w:t>
      </w:r>
      <w:r w:rsidR="0024022A" w:rsidRPr="00735A0F">
        <w:rPr>
          <w:rFonts w:ascii="Arial" w:hAnsi="Arial" w:cs="Arial"/>
          <w:color w:val="000000"/>
          <w:sz w:val="22"/>
          <w:szCs w:val="22"/>
        </w:rPr>
        <w:t xml:space="preserve"> and service </w:t>
      </w:r>
      <w:r w:rsidR="00E13537">
        <w:rPr>
          <w:rFonts w:ascii="Arial" w:hAnsi="Arial" w:cs="Arial"/>
          <w:color w:val="000000"/>
          <w:sz w:val="22"/>
          <w:szCs w:val="22"/>
        </w:rPr>
        <w:t xml:space="preserve">as a result of </w:t>
      </w:r>
      <w:r w:rsidR="0024022A" w:rsidRPr="00735A0F">
        <w:rPr>
          <w:rFonts w:ascii="Arial" w:hAnsi="Arial" w:cs="Arial"/>
          <w:color w:val="000000"/>
          <w:sz w:val="22"/>
          <w:szCs w:val="22"/>
        </w:rPr>
        <w:t>delay</w:t>
      </w:r>
      <w:r w:rsidR="00147419">
        <w:rPr>
          <w:rFonts w:ascii="Arial" w:hAnsi="Arial" w:cs="Arial"/>
          <w:color w:val="000000"/>
          <w:sz w:val="22"/>
          <w:szCs w:val="22"/>
        </w:rPr>
        <w:t>s</w:t>
      </w:r>
      <w:r w:rsidR="0024022A" w:rsidRPr="00735A0F">
        <w:rPr>
          <w:rFonts w:ascii="Arial" w:hAnsi="Arial" w:cs="Arial"/>
          <w:color w:val="000000"/>
          <w:sz w:val="22"/>
          <w:szCs w:val="22"/>
        </w:rPr>
        <w:t xml:space="preserve"> in purchase decision</w:t>
      </w:r>
      <w:r w:rsidR="00147419">
        <w:rPr>
          <w:rFonts w:ascii="Arial" w:hAnsi="Arial" w:cs="Arial"/>
          <w:color w:val="000000"/>
          <w:sz w:val="22"/>
          <w:szCs w:val="22"/>
        </w:rPr>
        <w:t>s</w:t>
      </w:r>
      <w:r w:rsidR="0024022A" w:rsidRPr="00735A0F">
        <w:rPr>
          <w:rFonts w:ascii="Arial" w:hAnsi="Arial" w:cs="Arial"/>
          <w:color w:val="000000"/>
          <w:sz w:val="22"/>
          <w:szCs w:val="22"/>
        </w:rPr>
        <w:t xml:space="preserve"> and</w:t>
      </w:r>
      <w:r w:rsidR="00B952F0" w:rsidRPr="00735A0F">
        <w:rPr>
          <w:rFonts w:ascii="Arial" w:hAnsi="Arial" w:cs="Arial"/>
          <w:color w:val="000000"/>
          <w:sz w:val="22"/>
          <w:szCs w:val="22"/>
        </w:rPr>
        <w:t xml:space="preserve"> ownership transfer</w:t>
      </w:r>
      <w:r w:rsidR="00147419">
        <w:rPr>
          <w:rFonts w:ascii="Arial" w:hAnsi="Arial" w:cs="Arial"/>
          <w:color w:val="000000"/>
          <w:sz w:val="22"/>
          <w:szCs w:val="22"/>
        </w:rPr>
        <w:t>s</w:t>
      </w:r>
      <w:r w:rsidR="00B952F0" w:rsidRPr="00735A0F">
        <w:rPr>
          <w:rFonts w:ascii="Arial" w:hAnsi="Arial" w:cs="Arial"/>
          <w:color w:val="000000"/>
          <w:sz w:val="22"/>
          <w:szCs w:val="22"/>
        </w:rPr>
        <w:t xml:space="preserve"> of real estate</w:t>
      </w:r>
      <w:r w:rsidR="00E13537">
        <w:rPr>
          <w:rFonts w:ascii="Arial" w:hAnsi="Arial" w:cs="Arial"/>
          <w:color w:val="000000"/>
          <w:sz w:val="22"/>
          <w:szCs w:val="22"/>
        </w:rPr>
        <w:t>,</w:t>
      </w:r>
      <w:r w:rsidR="00B952F0" w:rsidRPr="00735A0F">
        <w:rPr>
          <w:rFonts w:ascii="Arial" w:hAnsi="Arial" w:cs="Angsana New"/>
          <w:color w:val="000000"/>
          <w:sz w:val="22"/>
          <w:szCs w:val="22"/>
          <w:cs/>
        </w:rPr>
        <w:t xml:space="preserve"> </w:t>
      </w:r>
      <w:r w:rsidR="00B952F0" w:rsidRPr="00DD3E74">
        <w:rPr>
          <w:rFonts w:ascii="Arial" w:hAnsi="Arial" w:cs="Arial"/>
          <w:color w:val="000000"/>
          <w:sz w:val="22"/>
          <w:szCs w:val="22"/>
        </w:rPr>
        <w:t>and the</w:t>
      </w:r>
      <w:r w:rsidR="001648E3" w:rsidRPr="00DD3E74">
        <w:rPr>
          <w:rFonts w:ascii="Arial" w:hAnsi="Arial" w:cs="Arial"/>
          <w:color w:val="000000"/>
          <w:sz w:val="22"/>
          <w:szCs w:val="22"/>
        </w:rPr>
        <w:t xml:space="preserve"> tem</w:t>
      </w:r>
      <w:r w:rsidR="00735A0F" w:rsidRPr="00DD3E74">
        <w:rPr>
          <w:rFonts w:ascii="Arial" w:hAnsi="Arial" w:cs="Arial"/>
          <w:color w:val="000000"/>
          <w:sz w:val="22"/>
          <w:szCs w:val="22"/>
        </w:rPr>
        <w:t>porary</w:t>
      </w:r>
      <w:r w:rsidR="001648E3" w:rsidRPr="00DD3E74">
        <w:rPr>
          <w:rFonts w:ascii="Arial" w:hAnsi="Arial" w:cs="Arial"/>
          <w:color w:val="000000"/>
          <w:sz w:val="22"/>
          <w:szCs w:val="22"/>
        </w:rPr>
        <w:t xml:space="preserve"> closure</w:t>
      </w:r>
      <w:r w:rsidR="00C37DD3" w:rsidRPr="00DD3E74">
        <w:rPr>
          <w:rFonts w:ascii="Arial" w:hAnsi="Arial" w:cs="Arial"/>
          <w:color w:val="000000"/>
          <w:sz w:val="22"/>
          <w:szCs w:val="22"/>
        </w:rPr>
        <w:t xml:space="preserve"> of</w:t>
      </w:r>
      <w:r w:rsidR="00B952F0" w:rsidRPr="00DD3E74">
        <w:rPr>
          <w:rFonts w:ascii="Arial" w:hAnsi="Arial" w:cs="Arial"/>
          <w:color w:val="000000"/>
          <w:sz w:val="22"/>
          <w:szCs w:val="22"/>
        </w:rPr>
        <w:t xml:space="preserve"> its hotels</w:t>
      </w:r>
      <w:r w:rsidR="00C37DD3" w:rsidRPr="00DD3E74">
        <w:rPr>
          <w:rFonts w:ascii="Arial" w:hAnsi="Arial" w:cs="Arial"/>
          <w:color w:val="000000"/>
          <w:sz w:val="22"/>
          <w:szCs w:val="22"/>
        </w:rPr>
        <w:t xml:space="preserve"> and cultural theme park</w:t>
      </w:r>
      <w:r w:rsidR="00B952F0" w:rsidRPr="00DD3E74">
        <w:rPr>
          <w:rFonts w:ascii="Arial" w:hAnsi="Arial" w:cs="Angsana New"/>
          <w:color w:val="000000"/>
          <w:sz w:val="22"/>
          <w:szCs w:val="22"/>
          <w:cs/>
        </w:rPr>
        <w:t>.</w:t>
      </w:r>
      <w:r w:rsidR="00B952F0">
        <w:rPr>
          <w:rFonts w:ascii="Arial" w:hAnsi="Arial" w:cs="Arial"/>
          <w:color w:val="000000"/>
          <w:sz w:val="22"/>
          <w:szCs w:val="22"/>
        </w:rPr>
        <w:t xml:space="preserve"> This is</w:t>
      </w:r>
      <w:r w:rsidRPr="00131ECE">
        <w:rPr>
          <w:rFonts w:ascii="Arial" w:hAnsi="Arial" w:cs="Arial"/>
          <w:color w:val="000000"/>
          <w:sz w:val="22"/>
          <w:szCs w:val="22"/>
        </w:rPr>
        <w:t xml:space="preserve"> significantly impacting the Group’s financial position, operating results, and cash flows at present, and is expected to do so in </w:t>
      </w:r>
      <w:r w:rsidR="00E06C82">
        <w:rPr>
          <w:rFonts w:ascii="Arial" w:hAnsi="Arial" w:cs="Angsana New"/>
          <w:color w:val="000000"/>
          <w:sz w:val="22"/>
          <w:szCs w:val="22"/>
          <w:cs/>
        </w:rPr>
        <w:t xml:space="preserve">                             </w:t>
      </w:r>
      <w:r w:rsidRPr="00131ECE">
        <w:rPr>
          <w:rFonts w:ascii="Arial" w:hAnsi="Arial" w:cs="Arial"/>
          <w:color w:val="000000"/>
          <w:sz w:val="22"/>
          <w:szCs w:val="22"/>
        </w:rPr>
        <w:t>the future</w:t>
      </w:r>
      <w:r w:rsidRPr="00131ECE">
        <w:rPr>
          <w:rFonts w:ascii="Arial" w:hAnsi="Arial" w:cs="Angsana New"/>
          <w:color w:val="000000"/>
          <w:sz w:val="22"/>
          <w:szCs w:val="22"/>
          <w:cs/>
        </w:rPr>
        <w:t xml:space="preserve">. </w:t>
      </w:r>
      <w:r w:rsidRPr="00131ECE">
        <w:rPr>
          <w:rFonts w:ascii="Arial" w:hAnsi="Arial" w:cs="Arial"/>
          <w:color w:val="000000"/>
          <w:sz w:val="22"/>
          <w:szCs w:val="22"/>
        </w:rPr>
        <w:t>However, the impact cannot be reasonably estimated at this stage</w:t>
      </w:r>
      <w:r w:rsidRPr="00131ECE">
        <w:rPr>
          <w:rFonts w:ascii="Arial" w:hAnsi="Arial" w:cs="Angsana New"/>
          <w:color w:val="000000"/>
          <w:sz w:val="22"/>
          <w:szCs w:val="22"/>
          <w:cs/>
        </w:rPr>
        <w:t xml:space="preserve">. </w:t>
      </w:r>
      <w:r w:rsidRPr="00131ECE">
        <w:rPr>
          <w:rFonts w:ascii="Arial" w:hAnsi="Arial" w:cs="Arial"/>
          <w:color w:val="000000"/>
          <w:sz w:val="22"/>
          <w:szCs w:val="22"/>
        </w:rPr>
        <w:t>The Group has continuously monitored ongoing developments and assessed the financial impact in respect of the valuation of assets, provisions and contingent liabilities, and will record the impact when it is possible to reasonably estimate the impact</w:t>
      </w:r>
      <w:r w:rsidRPr="00131ECE">
        <w:rPr>
          <w:rFonts w:ascii="Arial" w:hAnsi="Arial" w:cs="Angsana New"/>
          <w:color w:val="000000"/>
          <w:sz w:val="22"/>
          <w:szCs w:val="22"/>
          <w:cs/>
        </w:rPr>
        <w:t>.</w:t>
      </w:r>
      <w:r w:rsidRPr="00131ECE">
        <w:rPr>
          <w:rFonts w:ascii="Arial" w:hAnsi="Arial" w:cs="Angsana New" w:hint="cs"/>
          <w:color w:val="000000"/>
          <w:sz w:val="22"/>
          <w:szCs w:val="22"/>
          <w:cs/>
        </w:rPr>
        <w:t xml:space="preserve"> </w:t>
      </w:r>
    </w:p>
    <w:p w14:paraId="792846F1" w14:textId="58A0F56A" w:rsidR="003B0F13" w:rsidRPr="00131ECE" w:rsidRDefault="003B0F13" w:rsidP="00912469">
      <w:pPr>
        <w:overflowPunct/>
        <w:autoSpaceDE/>
        <w:autoSpaceDN/>
        <w:adjustRightInd/>
        <w:spacing w:before="120" w:after="120" w:line="380" w:lineRule="exact"/>
        <w:ind w:left="360"/>
        <w:textAlignment w:val="auto"/>
        <w:rPr>
          <w:rFonts w:ascii="Arial" w:hAnsi="Arial" w:cs="Arial"/>
          <w:color w:val="000000"/>
          <w:sz w:val="22"/>
          <w:szCs w:val="22"/>
        </w:rPr>
      </w:pPr>
      <w:bookmarkStart w:id="3" w:name="_Hlk40435728"/>
      <w:bookmarkEnd w:id="1"/>
      <w:r w:rsidRPr="00131ECE">
        <w:rPr>
          <w:rFonts w:ascii="Arial" w:hAnsi="Arial" w:cs="Arial"/>
          <w:color w:val="000000"/>
          <w:sz w:val="22"/>
          <w:szCs w:val="22"/>
        </w:rPr>
        <w:t xml:space="preserve">The Group’s financial statements </w:t>
      </w:r>
      <w:r w:rsidR="00CB2B7B">
        <w:rPr>
          <w:rFonts w:ascii="Arial" w:hAnsi="Arial" w:cs="Arial"/>
          <w:color w:val="000000"/>
          <w:sz w:val="22"/>
          <w:szCs w:val="22"/>
        </w:rPr>
        <w:t>have</w:t>
      </w:r>
      <w:r w:rsidR="00532A3C">
        <w:rPr>
          <w:rFonts w:ascii="Arial" w:hAnsi="Arial" w:cs="Arial"/>
          <w:color w:val="000000"/>
          <w:sz w:val="22"/>
          <w:szCs w:val="22"/>
        </w:rPr>
        <w:t xml:space="preserve"> been</w:t>
      </w:r>
      <w:r w:rsidRPr="00131ECE">
        <w:rPr>
          <w:rFonts w:ascii="Arial" w:hAnsi="Arial" w:cs="Arial"/>
          <w:color w:val="000000"/>
          <w:sz w:val="22"/>
          <w:szCs w:val="22"/>
        </w:rPr>
        <w:t xml:space="preserve"> prepared based on the assumption that the Group will continue its operations as a going concern</w:t>
      </w:r>
      <w:r w:rsidRPr="00131ECE">
        <w:rPr>
          <w:rFonts w:ascii="Arial" w:hAnsi="Arial" w:cs="Angsana New"/>
          <w:color w:val="000000"/>
          <w:sz w:val="22"/>
          <w:szCs w:val="22"/>
          <w:cs/>
        </w:rPr>
        <w:t xml:space="preserve">. </w:t>
      </w:r>
      <w:bookmarkEnd w:id="3"/>
      <w:r w:rsidRPr="00131ECE">
        <w:rPr>
          <w:rFonts w:ascii="Arial" w:hAnsi="Arial" w:cs="Arial"/>
          <w:color w:val="000000"/>
          <w:sz w:val="22"/>
          <w:szCs w:val="22"/>
        </w:rPr>
        <w:t>However, t</w:t>
      </w:r>
      <w:r w:rsidR="005C5E1D" w:rsidRPr="005A6C57">
        <w:rPr>
          <w:rFonts w:ascii="Arial" w:hAnsi="Arial" w:cs="Arial"/>
          <w:color w:val="000000"/>
          <w:sz w:val="22"/>
          <w:szCs w:val="22"/>
        </w:rPr>
        <w:t>hese circumstances may give rise to significant doubts as to the Group’s ability to continue its operations as a going concern</w:t>
      </w:r>
      <w:r w:rsidR="005C5E1D" w:rsidRPr="005A6C57">
        <w:rPr>
          <w:rFonts w:ascii="Arial" w:hAnsi="Arial" w:cs="Angsana New"/>
          <w:color w:val="000000"/>
          <w:sz w:val="22"/>
          <w:szCs w:val="22"/>
          <w:cs/>
        </w:rPr>
        <w:t>.</w:t>
      </w:r>
      <w:r w:rsidR="00BE69E7" w:rsidRPr="00131ECE">
        <w:rPr>
          <w:rFonts w:ascii="Arial" w:hAnsi="Arial" w:cs="Angsana New"/>
          <w:color w:val="000000"/>
          <w:sz w:val="22"/>
          <w:szCs w:val="22"/>
          <w:cs/>
        </w:rPr>
        <w:t xml:space="preserve"> </w:t>
      </w:r>
      <w:r w:rsidRPr="00234EE8">
        <w:rPr>
          <w:rFonts w:ascii="Arial" w:hAnsi="Arial" w:cs="Arial"/>
          <w:color w:val="000000"/>
          <w:sz w:val="22"/>
          <w:szCs w:val="22"/>
        </w:rPr>
        <w:t>This will depend on the outcome of the negotiations with the creditor,</w:t>
      </w:r>
      <w:r w:rsidR="0093387C">
        <w:rPr>
          <w:rFonts w:ascii="Arial" w:hAnsi="Arial" w:cs="Angsana New"/>
          <w:color w:val="000000"/>
          <w:sz w:val="22"/>
          <w:szCs w:val="22"/>
          <w:cs/>
        </w:rPr>
        <w:t xml:space="preserve"> </w:t>
      </w:r>
      <w:r w:rsidR="0093387C" w:rsidRPr="00FD5930">
        <w:rPr>
          <w:rFonts w:ascii="Arial" w:hAnsi="Arial" w:cs="Arial"/>
          <w:color w:val="000000"/>
          <w:sz w:val="22"/>
          <w:szCs w:val="22"/>
        </w:rPr>
        <w:t>the issuance and offering of new debentures</w:t>
      </w:r>
      <w:r w:rsidR="0093387C">
        <w:rPr>
          <w:rFonts w:ascii="Arial" w:hAnsi="Arial" w:cs="Arial"/>
          <w:color w:val="000000"/>
          <w:sz w:val="22"/>
          <w:szCs w:val="22"/>
        </w:rPr>
        <w:t>,</w:t>
      </w:r>
      <w:r w:rsidRPr="00234EE8">
        <w:rPr>
          <w:rFonts w:ascii="Arial" w:hAnsi="Arial" w:cs="Angsana New"/>
          <w:color w:val="000000"/>
          <w:sz w:val="22"/>
          <w:szCs w:val="22"/>
          <w:cs/>
        </w:rPr>
        <w:t xml:space="preserve"> </w:t>
      </w:r>
      <w:r w:rsidR="00CB2B7B" w:rsidRPr="00FD5930">
        <w:rPr>
          <w:rFonts w:ascii="Arial" w:hAnsi="Arial" w:cs="Arial"/>
          <w:color w:val="000000"/>
          <w:sz w:val="22"/>
          <w:szCs w:val="22"/>
        </w:rPr>
        <w:t xml:space="preserve">the </w:t>
      </w:r>
      <w:r w:rsidR="00234EE8" w:rsidRPr="00FD5930">
        <w:rPr>
          <w:rFonts w:ascii="Arial" w:hAnsi="Arial" w:cs="Arial"/>
          <w:color w:val="000000"/>
          <w:sz w:val="22"/>
          <w:szCs w:val="22"/>
        </w:rPr>
        <w:t xml:space="preserve">offering of additional shares to </w:t>
      </w:r>
      <w:r w:rsidR="00E50529">
        <w:rPr>
          <w:rFonts w:ascii="Arial" w:hAnsi="Arial" w:cs="Arial"/>
          <w:color w:val="000000"/>
          <w:sz w:val="22"/>
          <w:szCs w:val="22"/>
        </w:rPr>
        <w:t xml:space="preserve">its </w:t>
      </w:r>
      <w:r w:rsidR="00234EE8" w:rsidRPr="00FD5930">
        <w:rPr>
          <w:rFonts w:ascii="Arial" w:hAnsi="Arial" w:cs="Arial"/>
          <w:color w:val="000000"/>
          <w:sz w:val="22"/>
          <w:szCs w:val="22"/>
        </w:rPr>
        <w:t>investors,</w:t>
      </w:r>
      <w:r w:rsidRPr="00234EE8">
        <w:rPr>
          <w:rFonts w:ascii="Arial" w:hAnsi="Arial" w:cs="Arial"/>
          <w:color w:val="000000"/>
          <w:sz w:val="22"/>
          <w:szCs w:val="22"/>
        </w:rPr>
        <w:t xml:space="preserve"> improvement in future operations</w:t>
      </w:r>
      <w:r w:rsidR="000A78C2" w:rsidRPr="00234EE8">
        <w:rPr>
          <w:rFonts w:ascii="Arial" w:hAnsi="Arial" w:cs="Arial"/>
          <w:color w:val="000000"/>
          <w:sz w:val="22"/>
          <w:szCs w:val="22"/>
        </w:rPr>
        <w:t>, and the impact of the Coronavirus disease 2019 pandemic</w:t>
      </w:r>
      <w:r w:rsidR="000A78C2" w:rsidRPr="00234EE8">
        <w:rPr>
          <w:rFonts w:ascii="Arial" w:hAnsi="Arial" w:cs="Angsana New"/>
          <w:color w:val="000000"/>
          <w:sz w:val="22"/>
          <w:szCs w:val="22"/>
          <w:cs/>
        </w:rPr>
        <w:t>.</w:t>
      </w:r>
      <w:r w:rsidR="000A78C2">
        <w:rPr>
          <w:rFonts w:ascii="Arial" w:hAnsi="Arial" w:cs="Angsana New"/>
          <w:color w:val="000000"/>
          <w:sz w:val="22"/>
          <w:szCs w:val="22"/>
          <w:cs/>
        </w:rPr>
        <w:t xml:space="preserve"> </w:t>
      </w:r>
    </w:p>
    <w:p w14:paraId="19367773" w14:textId="030BF824" w:rsidR="00131ECE" w:rsidRPr="006B79F0" w:rsidRDefault="00131ECE" w:rsidP="00912469">
      <w:pPr>
        <w:numPr>
          <w:ilvl w:val="0"/>
          <w:numId w:val="33"/>
        </w:numPr>
        <w:overflowPunct/>
        <w:autoSpaceDE/>
        <w:autoSpaceDN/>
        <w:adjustRightInd/>
        <w:spacing w:before="120" w:after="120" w:line="380" w:lineRule="exact"/>
        <w:textAlignment w:val="auto"/>
        <w:rPr>
          <w:rFonts w:ascii="Arial" w:hAnsi="Arial" w:cs="Arial"/>
          <w:color w:val="000000"/>
          <w:sz w:val="22"/>
          <w:szCs w:val="22"/>
        </w:rPr>
      </w:pPr>
      <w:r w:rsidRPr="006B79F0">
        <w:rPr>
          <w:rFonts w:ascii="Arial" w:hAnsi="Arial" w:cs="Arial"/>
          <w:color w:val="000000"/>
          <w:sz w:val="22"/>
          <w:szCs w:val="22"/>
        </w:rPr>
        <w:t xml:space="preserve">As mentioned in Note </w:t>
      </w:r>
      <w:r w:rsidR="000E4D4D">
        <w:rPr>
          <w:rFonts w:ascii="Arial" w:hAnsi="Arial" w:cs="Arial"/>
          <w:color w:val="000000"/>
          <w:sz w:val="22"/>
          <w:szCs w:val="22"/>
        </w:rPr>
        <w:t>2</w:t>
      </w:r>
      <w:r w:rsidR="00D04ADA">
        <w:rPr>
          <w:rFonts w:ascii="Arial" w:hAnsi="Arial" w:cs="Arial"/>
          <w:color w:val="000000"/>
          <w:sz w:val="22"/>
          <w:szCs w:val="22"/>
        </w:rPr>
        <w:t>8</w:t>
      </w:r>
      <w:r w:rsidR="000E4D4D">
        <w:rPr>
          <w:rFonts w:ascii="Arial" w:hAnsi="Arial" w:cs="Angsana New"/>
          <w:color w:val="000000"/>
          <w:sz w:val="22"/>
          <w:szCs w:val="22"/>
          <w:cs/>
        </w:rPr>
        <w:t>.</w:t>
      </w:r>
      <w:r w:rsidR="000E4D4D">
        <w:rPr>
          <w:rFonts w:ascii="Arial" w:hAnsi="Arial" w:cs="Arial"/>
          <w:color w:val="000000"/>
          <w:sz w:val="22"/>
          <w:szCs w:val="22"/>
        </w:rPr>
        <w:t>1</w:t>
      </w:r>
      <w:r w:rsidRPr="006B79F0">
        <w:rPr>
          <w:rFonts w:ascii="Arial" w:hAnsi="Arial" w:cs="Arial"/>
          <w:color w:val="000000"/>
          <w:sz w:val="22"/>
          <w:szCs w:val="22"/>
        </w:rPr>
        <w:t xml:space="preserve"> to the</w:t>
      </w:r>
      <w:r>
        <w:rPr>
          <w:rFonts w:ascii="Arial" w:hAnsi="Arial" w:cs="Arial"/>
          <w:color w:val="000000"/>
          <w:sz w:val="22"/>
          <w:szCs w:val="22"/>
        </w:rPr>
        <w:t xml:space="preserve"> interim</w:t>
      </w:r>
      <w:r w:rsidRPr="006B79F0">
        <w:rPr>
          <w:rFonts w:ascii="Arial" w:hAnsi="Arial" w:cs="Arial"/>
          <w:color w:val="000000"/>
          <w:sz w:val="22"/>
          <w:szCs w:val="22"/>
        </w:rPr>
        <w:t xml:space="preserve"> financial statements, the Group sold</w:t>
      </w:r>
      <w:r>
        <w:rPr>
          <w:rFonts w:ascii="Arial" w:hAnsi="Arial" w:cstheme="minorBidi"/>
          <w:color w:val="000000"/>
          <w:sz w:val="22"/>
          <w:szCs w:val="22"/>
        </w:rPr>
        <w:t xml:space="preserve"> some of</w:t>
      </w:r>
      <w:r w:rsidR="00826FC8">
        <w:rPr>
          <w:rFonts w:ascii="Arial" w:hAnsi="Arial" w:cstheme="minorBidi" w:hint="cs"/>
          <w:color w:val="000000"/>
          <w:sz w:val="22"/>
          <w:szCs w:val="22"/>
          <w:cs/>
        </w:rPr>
        <w:t xml:space="preserve"> </w:t>
      </w:r>
      <w:r>
        <w:rPr>
          <w:rFonts w:ascii="Arial" w:hAnsi="Arial" w:cstheme="minorBidi"/>
          <w:color w:val="000000"/>
          <w:sz w:val="22"/>
          <w:szCs w:val="22"/>
        </w:rPr>
        <w:t>the</w:t>
      </w:r>
      <w:r w:rsidRPr="006B79F0">
        <w:rPr>
          <w:rFonts w:ascii="Arial" w:hAnsi="Arial" w:cs="Arial"/>
          <w:color w:val="000000"/>
          <w:sz w:val="22"/>
          <w:szCs w:val="22"/>
        </w:rPr>
        <w:t xml:space="preserve"> land and houses and condominium units with an option</w:t>
      </w:r>
      <w:r w:rsidR="00466324">
        <w:rPr>
          <w:rFonts w:ascii="Arial" w:hAnsi="Arial" w:cs="Arial"/>
          <w:color w:val="000000"/>
          <w:sz w:val="22"/>
          <w:szCs w:val="22"/>
        </w:rPr>
        <w:t xml:space="preserve"> for customers</w:t>
      </w:r>
      <w:r w:rsidRPr="006B79F0">
        <w:rPr>
          <w:rFonts w:ascii="Arial" w:hAnsi="Arial" w:cs="Arial"/>
          <w:color w:val="000000"/>
          <w:sz w:val="22"/>
          <w:szCs w:val="22"/>
        </w:rPr>
        <w:t xml:space="preserve"> to sell them back to the Group under conditions stipulated in the agreement</w:t>
      </w:r>
      <w:r w:rsidRPr="006B79F0">
        <w:rPr>
          <w:rFonts w:ascii="Arial" w:hAnsi="Arial" w:cs="Angsana New"/>
          <w:color w:val="000000"/>
          <w:sz w:val="22"/>
          <w:szCs w:val="22"/>
          <w:cs/>
        </w:rPr>
        <w:t xml:space="preserve">. </w:t>
      </w:r>
      <w:r w:rsidRPr="006B79F0">
        <w:rPr>
          <w:rFonts w:ascii="Arial" w:hAnsi="Arial" w:cs="Arial"/>
          <w:color w:val="000000"/>
          <w:sz w:val="22"/>
          <w:szCs w:val="22"/>
        </w:rPr>
        <w:t>The Group recognised revenue from the sales of land and houses and condominium units on the date on which the Group registered the transfer of the title deed and received payment from the customer</w:t>
      </w:r>
      <w:r w:rsidRPr="006B79F0">
        <w:rPr>
          <w:rFonts w:ascii="Arial" w:hAnsi="Arial" w:cs="Angsana New"/>
          <w:color w:val="000000"/>
          <w:sz w:val="22"/>
          <w:szCs w:val="22"/>
          <w:cs/>
        </w:rPr>
        <w:t xml:space="preserve">. </w:t>
      </w:r>
      <w:r w:rsidRPr="006B79F0">
        <w:rPr>
          <w:rFonts w:ascii="Arial" w:hAnsi="Arial" w:cs="Arial"/>
          <w:color w:val="000000"/>
          <w:sz w:val="22"/>
          <w:szCs w:val="22"/>
        </w:rPr>
        <w:t>Management has conducted assessment and believes that the likelihood of customers exercising the option is remote</w:t>
      </w:r>
      <w:r w:rsidR="00DF5388">
        <w:rPr>
          <w:rFonts w:ascii="Arial" w:hAnsi="Arial" w:cs="Angsana New"/>
          <w:color w:val="000000"/>
          <w:sz w:val="22"/>
          <w:szCs w:val="22"/>
          <w:cs/>
        </w:rPr>
        <w:t>.</w:t>
      </w:r>
      <w:r w:rsidR="00466324">
        <w:rPr>
          <w:rFonts w:ascii="Arial" w:hAnsi="Arial" w:cs="Angsana New"/>
          <w:color w:val="000000"/>
          <w:sz w:val="22"/>
          <w:szCs w:val="22"/>
          <w:cs/>
        </w:rPr>
        <w:t xml:space="preserve"> </w:t>
      </w:r>
      <w:r w:rsidR="00DF5388">
        <w:rPr>
          <w:rFonts w:ascii="Arial" w:hAnsi="Arial" w:cs="Arial"/>
          <w:color w:val="000000"/>
          <w:sz w:val="22"/>
          <w:szCs w:val="22"/>
        </w:rPr>
        <w:t xml:space="preserve">However, the </w:t>
      </w:r>
      <w:r w:rsidR="00485CA4">
        <w:rPr>
          <w:rFonts w:ascii="Arial" w:hAnsi="Arial" w:cstheme="minorBidi"/>
          <w:color w:val="000000"/>
          <w:sz w:val="22"/>
          <w:szCs w:val="22"/>
        </w:rPr>
        <w:t>possibility</w:t>
      </w:r>
      <w:r w:rsidR="00DF5388">
        <w:rPr>
          <w:rFonts w:ascii="Arial" w:hAnsi="Arial" w:cs="Arial"/>
          <w:color w:val="000000"/>
          <w:sz w:val="22"/>
          <w:szCs w:val="22"/>
        </w:rPr>
        <w:t xml:space="preserve"> of customer exercising the option depends</w:t>
      </w:r>
      <w:r w:rsidRPr="006B79F0">
        <w:rPr>
          <w:rFonts w:ascii="Arial" w:hAnsi="Arial" w:cs="Arial"/>
          <w:color w:val="000000"/>
          <w:sz w:val="22"/>
          <w:szCs w:val="22"/>
        </w:rPr>
        <w:t xml:space="preserve"> on economic circumstances and the real estate market in the future</w:t>
      </w:r>
      <w:r w:rsidRPr="006B79F0">
        <w:rPr>
          <w:rFonts w:ascii="Arial" w:hAnsi="Arial" w:cs="Angsana New"/>
          <w:color w:val="000000"/>
          <w:sz w:val="22"/>
          <w:szCs w:val="22"/>
          <w:cs/>
        </w:rPr>
        <w:t>.</w:t>
      </w:r>
      <w:r>
        <w:rPr>
          <w:rFonts w:ascii="Arial" w:hAnsi="Arial" w:cs="Angsana New"/>
          <w:color w:val="000000"/>
          <w:sz w:val="22"/>
          <w:szCs w:val="22"/>
          <w:cs/>
        </w:rPr>
        <w:t xml:space="preserve"> </w:t>
      </w:r>
      <w:r w:rsidRPr="006B79F0">
        <w:rPr>
          <w:rFonts w:ascii="Arial" w:hAnsi="Arial" w:cs="Arial"/>
          <w:color w:val="000000"/>
          <w:sz w:val="22"/>
          <w:szCs w:val="22"/>
        </w:rPr>
        <w:t>As at</w:t>
      </w:r>
      <w:r>
        <w:rPr>
          <w:rFonts w:ascii="Arial" w:hAnsi="Arial" w:cs="Angsana New"/>
          <w:color w:val="000000"/>
          <w:sz w:val="22"/>
          <w:szCs w:val="22"/>
          <w:cs/>
        </w:rPr>
        <w:t xml:space="preserve"> </w:t>
      </w:r>
      <w:r w:rsidR="00486227">
        <w:rPr>
          <w:rFonts w:ascii="Arial" w:hAnsi="Arial" w:cs="Arial"/>
          <w:color w:val="000000"/>
          <w:sz w:val="22"/>
          <w:szCs w:val="22"/>
        </w:rPr>
        <w:t xml:space="preserve">30 </w:t>
      </w:r>
      <w:r w:rsidR="00E7534D">
        <w:rPr>
          <w:rFonts w:ascii="Arial" w:eastAsia="Calibri" w:hAnsi="Arial" w:cs="Arial"/>
          <w:sz w:val="22"/>
          <w:szCs w:val="22"/>
        </w:rPr>
        <w:t>September</w:t>
      </w:r>
      <w:r w:rsidR="00E7534D" w:rsidRPr="003F3338">
        <w:rPr>
          <w:rFonts w:ascii="Arial" w:eastAsia="Calibri" w:hAnsi="Arial" w:cs="Angsana New"/>
          <w:sz w:val="22"/>
          <w:szCs w:val="22"/>
          <w:cs/>
        </w:rPr>
        <w:t xml:space="preserve"> </w:t>
      </w:r>
      <w:r w:rsidRPr="006B79F0">
        <w:rPr>
          <w:rFonts w:ascii="Arial" w:hAnsi="Arial" w:cs="Arial"/>
          <w:color w:val="000000"/>
          <w:sz w:val="22"/>
          <w:szCs w:val="22"/>
        </w:rPr>
        <w:t>20</w:t>
      </w:r>
      <w:r>
        <w:rPr>
          <w:rFonts w:ascii="Arial" w:hAnsi="Arial" w:cs="Arial"/>
          <w:color w:val="000000"/>
          <w:sz w:val="22"/>
          <w:szCs w:val="22"/>
        </w:rPr>
        <w:t>20</w:t>
      </w:r>
      <w:r w:rsidRPr="006B79F0">
        <w:rPr>
          <w:rFonts w:ascii="Arial" w:hAnsi="Arial" w:cs="Arial"/>
          <w:color w:val="000000"/>
          <w:sz w:val="22"/>
          <w:szCs w:val="22"/>
        </w:rPr>
        <w:t xml:space="preserve">, the Group has commitments of Baht </w:t>
      </w:r>
      <w:r w:rsidR="0070737D">
        <w:rPr>
          <w:rFonts w:ascii="Arial" w:hAnsi="Arial" w:cs="Arial"/>
          <w:color w:val="000000"/>
          <w:sz w:val="22"/>
          <w:szCs w:val="22"/>
        </w:rPr>
        <w:t>1,9</w:t>
      </w:r>
      <w:r w:rsidR="00BC21AE">
        <w:rPr>
          <w:rFonts w:ascii="Arial" w:hAnsi="Arial" w:cs="Arial"/>
          <w:color w:val="000000"/>
          <w:sz w:val="22"/>
          <w:szCs w:val="22"/>
        </w:rPr>
        <w:t>56</w:t>
      </w:r>
      <w:r w:rsidRPr="006B79F0">
        <w:rPr>
          <w:rFonts w:ascii="Arial" w:hAnsi="Arial" w:cs="Arial"/>
          <w:color w:val="000000"/>
          <w:sz w:val="22"/>
          <w:szCs w:val="22"/>
        </w:rPr>
        <w:t xml:space="preserve"> million </w:t>
      </w:r>
      <w:r w:rsidRPr="006B79F0">
        <w:rPr>
          <w:rFonts w:ascii="Arial" w:hAnsi="Arial" w:cs="Angsana New"/>
          <w:color w:val="000000"/>
          <w:sz w:val="22"/>
          <w:szCs w:val="22"/>
          <w:cs/>
        </w:rPr>
        <w:t>(</w:t>
      </w:r>
      <w:r>
        <w:rPr>
          <w:rFonts w:ascii="Arial" w:hAnsi="Arial" w:cs="Arial"/>
          <w:color w:val="000000"/>
          <w:sz w:val="22"/>
          <w:szCs w:val="22"/>
        </w:rPr>
        <w:t xml:space="preserve">31 December </w:t>
      </w:r>
      <w:r w:rsidRPr="006B79F0">
        <w:rPr>
          <w:rFonts w:ascii="Arial" w:hAnsi="Arial" w:cs="Arial"/>
          <w:color w:val="000000"/>
          <w:sz w:val="22"/>
          <w:szCs w:val="22"/>
        </w:rPr>
        <w:t>201</w:t>
      </w:r>
      <w:r>
        <w:rPr>
          <w:rFonts w:ascii="Arial" w:hAnsi="Arial" w:cs="Arial"/>
          <w:color w:val="000000"/>
          <w:sz w:val="22"/>
          <w:szCs w:val="22"/>
        </w:rPr>
        <w:t>9</w:t>
      </w:r>
      <w:r w:rsidRPr="006B79F0">
        <w:rPr>
          <w:rFonts w:ascii="Arial" w:hAnsi="Arial" w:cs="Angsana New"/>
          <w:color w:val="000000"/>
          <w:sz w:val="22"/>
          <w:szCs w:val="22"/>
          <w:cs/>
        </w:rPr>
        <w:t xml:space="preserve">: </w:t>
      </w:r>
      <w:r>
        <w:rPr>
          <w:rFonts w:ascii="Arial" w:hAnsi="Arial" w:cs="Browallia New"/>
          <w:color w:val="000000"/>
          <w:sz w:val="22"/>
          <w:szCs w:val="28"/>
        </w:rPr>
        <w:t xml:space="preserve">Baht </w:t>
      </w:r>
      <w:r>
        <w:rPr>
          <w:rFonts w:ascii="Arial" w:hAnsi="Arial" w:cs="Arial"/>
          <w:color w:val="000000"/>
          <w:sz w:val="22"/>
          <w:szCs w:val="22"/>
        </w:rPr>
        <w:t>1,9</w:t>
      </w:r>
      <w:r w:rsidR="00BC21AE">
        <w:rPr>
          <w:rFonts w:ascii="Arial" w:hAnsi="Arial" w:cs="Arial"/>
          <w:color w:val="000000"/>
          <w:sz w:val="22"/>
          <w:szCs w:val="22"/>
        </w:rPr>
        <w:t>56</w:t>
      </w:r>
      <w:r w:rsidRPr="006B79F0">
        <w:rPr>
          <w:rFonts w:ascii="Arial" w:hAnsi="Arial" w:cs="Arial"/>
          <w:color w:val="000000"/>
          <w:sz w:val="22"/>
          <w:szCs w:val="22"/>
        </w:rPr>
        <w:t xml:space="preserve"> million</w:t>
      </w:r>
      <w:r w:rsidRPr="006B79F0">
        <w:rPr>
          <w:rFonts w:ascii="Arial" w:hAnsi="Arial" w:cs="Angsana New"/>
          <w:color w:val="000000"/>
          <w:sz w:val="22"/>
          <w:szCs w:val="22"/>
          <w:cs/>
        </w:rPr>
        <w:t xml:space="preserve">) </w:t>
      </w:r>
      <w:r w:rsidRPr="006B79F0">
        <w:rPr>
          <w:rFonts w:ascii="Arial" w:hAnsi="Arial" w:cs="Arial"/>
          <w:color w:val="000000"/>
          <w:sz w:val="22"/>
          <w:szCs w:val="22"/>
        </w:rPr>
        <w:t xml:space="preserve">in respect of the option for customers to sell back the </w:t>
      </w:r>
      <w:r>
        <w:rPr>
          <w:rFonts w:ascii="Arial" w:hAnsi="Arial" w:cs="Arial"/>
          <w:color w:val="000000"/>
          <w:sz w:val="22"/>
          <w:szCs w:val="22"/>
        </w:rPr>
        <w:t xml:space="preserve">land and </w:t>
      </w:r>
      <w:r w:rsidRPr="006B79F0">
        <w:rPr>
          <w:rFonts w:ascii="Arial" w:hAnsi="Arial" w:cs="Arial"/>
          <w:color w:val="000000"/>
          <w:sz w:val="22"/>
          <w:szCs w:val="22"/>
        </w:rPr>
        <w:t>houses and condominium units</w:t>
      </w:r>
      <w:r w:rsidRPr="006B79F0">
        <w:rPr>
          <w:rFonts w:ascii="Arial" w:hAnsi="Arial" w:cs="Angsana New"/>
          <w:color w:val="000000"/>
          <w:sz w:val="22"/>
          <w:szCs w:val="22"/>
          <w:cs/>
        </w:rPr>
        <w:t>.</w:t>
      </w:r>
    </w:p>
    <w:p w14:paraId="344AAC0A" w14:textId="61A47889" w:rsidR="006B25E4" w:rsidRPr="00531651" w:rsidRDefault="00A52078" w:rsidP="003B674A">
      <w:pPr>
        <w:pStyle w:val="ListParagraph"/>
        <w:numPr>
          <w:ilvl w:val="0"/>
          <w:numId w:val="33"/>
        </w:numPr>
        <w:tabs>
          <w:tab w:val="left" w:pos="1440"/>
          <w:tab w:val="left" w:pos="2880"/>
        </w:tabs>
        <w:overflowPunct/>
        <w:autoSpaceDE/>
        <w:autoSpaceDN/>
        <w:adjustRightInd/>
        <w:spacing w:before="120" w:after="120" w:line="380" w:lineRule="exact"/>
        <w:contextualSpacing w:val="0"/>
        <w:rPr>
          <w:rFonts w:ascii="Arial" w:hAnsi="Arial" w:cs="Arial"/>
          <w:color w:val="000000"/>
          <w:sz w:val="22"/>
          <w:szCs w:val="22"/>
        </w:rPr>
      </w:pPr>
      <w:r w:rsidRPr="00531651">
        <w:rPr>
          <w:rFonts w:ascii="Arial" w:hAnsi="Arial" w:cs="Arial"/>
          <w:color w:val="000000"/>
          <w:sz w:val="22"/>
          <w:szCs w:val="22"/>
        </w:rPr>
        <w:t xml:space="preserve">As mentioned in Note </w:t>
      </w:r>
      <w:r w:rsidR="000E4D4D" w:rsidRPr="00531651">
        <w:rPr>
          <w:rFonts w:ascii="Arial" w:hAnsi="Arial" w:cs="Arial"/>
          <w:color w:val="000000"/>
          <w:sz w:val="22"/>
          <w:szCs w:val="22"/>
        </w:rPr>
        <w:t>4</w:t>
      </w:r>
      <w:r w:rsidRPr="00531651">
        <w:rPr>
          <w:rFonts w:ascii="Arial" w:hAnsi="Arial" w:cs="Arial"/>
          <w:color w:val="000000"/>
          <w:sz w:val="22"/>
          <w:szCs w:val="22"/>
        </w:rPr>
        <w:t xml:space="preserve"> to the interim financial statements, as at </w:t>
      </w:r>
      <w:r w:rsidR="00486227" w:rsidRPr="00531651">
        <w:rPr>
          <w:rFonts w:ascii="Arial" w:hAnsi="Arial" w:cs="Arial"/>
          <w:color w:val="000000"/>
          <w:sz w:val="22"/>
          <w:szCs w:val="22"/>
        </w:rPr>
        <w:t xml:space="preserve">30 </w:t>
      </w:r>
      <w:r w:rsidR="00E7534D" w:rsidRPr="00531651">
        <w:rPr>
          <w:rFonts w:ascii="Arial" w:eastAsia="Calibri" w:hAnsi="Arial" w:cs="Arial"/>
          <w:sz w:val="22"/>
          <w:szCs w:val="22"/>
        </w:rPr>
        <w:t xml:space="preserve">September </w:t>
      </w:r>
      <w:r w:rsidR="001B18B9" w:rsidRPr="00531651">
        <w:rPr>
          <w:rFonts w:ascii="Arial" w:hAnsi="Arial" w:cs="Arial"/>
          <w:color w:val="000000"/>
          <w:sz w:val="22"/>
          <w:szCs w:val="22"/>
        </w:rPr>
        <w:t>2020</w:t>
      </w:r>
      <w:r w:rsidRPr="00531651">
        <w:rPr>
          <w:rFonts w:ascii="Arial" w:hAnsi="Arial" w:cs="Arial"/>
          <w:color w:val="000000"/>
          <w:sz w:val="22"/>
          <w:szCs w:val="22"/>
        </w:rPr>
        <w:t xml:space="preserve">, the Group had outstanding balance of deposit for purchase of investment amounting to Baht </w:t>
      </w:r>
      <w:r w:rsidR="0070737D" w:rsidRPr="00531651">
        <w:rPr>
          <w:rFonts w:ascii="Arial" w:hAnsi="Arial" w:cs="Arial"/>
          <w:color w:val="000000"/>
          <w:sz w:val="22"/>
          <w:szCs w:val="22"/>
        </w:rPr>
        <w:t>693</w:t>
      </w:r>
      <w:r w:rsidRPr="00531651">
        <w:rPr>
          <w:rFonts w:ascii="Arial" w:hAnsi="Arial"/>
          <w:color w:val="000000"/>
          <w:sz w:val="22"/>
          <w:szCs w:val="22"/>
          <w:cs/>
        </w:rPr>
        <w:t xml:space="preserve"> </w:t>
      </w:r>
      <w:r w:rsidRPr="00531651">
        <w:rPr>
          <w:rFonts w:ascii="Arial" w:hAnsi="Arial" w:cs="Arial"/>
          <w:color w:val="000000"/>
          <w:spacing w:val="-2"/>
          <w:sz w:val="22"/>
          <w:szCs w:val="22"/>
        </w:rPr>
        <w:t xml:space="preserve">million </w:t>
      </w:r>
      <w:r w:rsidRPr="00531651">
        <w:rPr>
          <w:rFonts w:ascii="Arial" w:hAnsi="Arial"/>
          <w:color w:val="000000"/>
          <w:spacing w:val="-2"/>
          <w:sz w:val="22"/>
          <w:szCs w:val="22"/>
          <w:cs/>
        </w:rPr>
        <w:t>(</w:t>
      </w:r>
      <w:r w:rsidRPr="00531651">
        <w:rPr>
          <w:rFonts w:ascii="Arial" w:hAnsi="Arial" w:cs="Arial"/>
          <w:color w:val="000000"/>
          <w:spacing w:val="-2"/>
          <w:sz w:val="22"/>
          <w:szCs w:val="22"/>
        </w:rPr>
        <w:t xml:space="preserve">31 December </w:t>
      </w:r>
      <w:r w:rsidR="00E826A2" w:rsidRPr="00531651">
        <w:rPr>
          <w:rFonts w:ascii="Arial" w:hAnsi="Arial" w:cs="Arial"/>
          <w:color w:val="000000"/>
          <w:spacing w:val="-2"/>
          <w:sz w:val="22"/>
          <w:szCs w:val="22"/>
        </w:rPr>
        <w:t>2019</w:t>
      </w:r>
      <w:r w:rsidRPr="00531651">
        <w:rPr>
          <w:rFonts w:ascii="Arial" w:hAnsi="Arial"/>
          <w:color w:val="000000"/>
          <w:spacing w:val="-2"/>
          <w:sz w:val="22"/>
          <w:szCs w:val="22"/>
          <w:cs/>
        </w:rPr>
        <w:t xml:space="preserve">: </w:t>
      </w:r>
      <w:r w:rsidRPr="00531651">
        <w:rPr>
          <w:rFonts w:ascii="Arial" w:hAnsi="Arial" w:cs="Arial"/>
          <w:color w:val="000000"/>
          <w:spacing w:val="-2"/>
          <w:sz w:val="22"/>
          <w:szCs w:val="22"/>
        </w:rPr>
        <w:t xml:space="preserve">Baht </w:t>
      </w:r>
      <w:r w:rsidR="00131ECE" w:rsidRPr="00531651">
        <w:rPr>
          <w:rFonts w:ascii="Arial" w:hAnsi="Arial" w:cs="Arial"/>
          <w:color w:val="000000"/>
          <w:spacing w:val="-2"/>
          <w:sz w:val="22"/>
          <w:szCs w:val="22"/>
        </w:rPr>
        <w:t>647</w:t>
      </w:r>
      <w:r w:rsidRPr="00531651">
        <w:rPr>
          <w:rFonts w:ascii="Arial" w:hAnsi="Arial" w:cs="Arial"/>
          <w:color w:val="000000"/>
          <w:spacing w:val="-2"/>
          <w:sz w:val="22"/>
          <w:szCs w:val="22"/>
        </w:rPr>
        <w:t xml:space="preserve"> million</w:t>
      </w:r>
      <w:r w:rsidRPr="00531651">
        <w:rPr>
          <w:rFonts w:ascii="Arial" w:hAnsi="Arial"/>
          <w:color w:val="000000"/>
          <w:spacing w:val="-2"/>
          <w:sz w:val="22"/>
          <w:szCs w:val="22"/>
          <w:cs/>
        </w:rPr>
        <w:t>)</w:t>
      </w:r>
      <w:r w:rsidRPr="00531651">
        <w:rPr>
          <w:rFonts w:ascii="Arial" w:hAnsi="Arial" w:cs="Arial"/>
          <w:color w:val="000000"/>
          <w:spacing w:val="-2"/>
          <w:sz w:val="22"/>
          <w:szCs w:val="22"/>
        </w:rPr>
        <w:t>, as presented in the consolidated statem</w:t>
      </w:r>
      <w:r w:rsidRPr="00531651">
        <w:rPr>
          <w:rFonts w:ascii="Arial" w:hAnsi="Arial" w:cs="Arial"/>
          <w:color w:val="000000"/>
          <w:sz w:val="22"/>
          <w:szCs w:val="22"/>
        </w:rPr>
        <w:t>ents of financial position, arising from a memorandum</w:t>
      </w:r>
      <w:r w:rsidRPr="00531651">
        <w:rPr>
          <w:rFonts w:ascii="Arial" w:hAnsi="Arial"/>
          <w:color w:val="000000"/>
          <w:sz w:val="22"/>
          <w:szCs w:val="22"/>
          <w:cs/>
        </w:rPr>
        <w:t xml:space="preserve"> </w:t>
      </w:r>
      <w:r w:rsidRPr="00531651">
        <w:rPr>
          <w:rFonts w:ascii="Arial" w:hAnsi="Arial" w:cs="Arial"/>
          <w:color w:val="000000"/>
          <w:sz w:val="22"/>
          <w:szCs w:val="22"/>
        </w:rPr>
        <w:t>to purchase share in a company which the Group gradually made payment of the purchase share during the period of 2017 until 20</w:t>
      </w:r>
      <w:r w:rsidR="0095452F" w:rsidRPr="00531651">
        <w:rPr>
          <w:rFonts w:ascii="Arial" w:hAnsi="Arial" w:cs="Arial"/>
          <w:color w:val="000000"/>
          <w:sz w:val="22"/>
          <w:szCs w:val="22"/>
        </w:rPr>
        <w:t>20</w:t>
      </w:r>
      <w:r w:rsidRPr="00531651">
        <w:rPr>
          <w:rFonts w:ascii="Arial" w:hAnsi="Arial" w:cs="Arial"/>
          <w:color w:val="000000"/>
          <w:sz w:val="22"/>
          <w:szCs w:val="22"/>
        </w:rPr>
        <w:t xml:space="preserve"> to allow the </w:t>
      </w:r>
      <w:r w:rsidR="00DF5388" w:rsidRPr="00531651">
        <w:rPr>
          <w:rFonts w:ascii="Arial" w:hAnsi="Arial" w:cs="Arial"/>
          <w:color w:val="000000"/>
          <w:sz w:val="22"/>
          <w:szCs w:val="22"/>
        </w:rPr>
        <w:t>s</w:t>
      </w:r>
      <w:r w:rsidRPr="00531651">
        <w:rPr>
          <w:rFonts w:ascii="Arial" w:hAnsi="Arial" w:cs="Arial"/>
          <w:color w:val="000000"/>
          <w:sz w:val="22"/>
          <w:szCs w:val="22"/>
        </w:rPr>
        <w:t>eller to provide and aggregate share to reach the proportion as agreed</w:t>
      </w:r>
      <w:r w:rsidRPr="00531651">
        <w:rPr>
          <w:rFonts w:ascii="Arial" w:hAnsi="Arial"/>
          <w:color w:val="000000"/>
          <w:sz w:val="22"/>
          <w:szCs w:val="22"/>
          <w:cs/>
        </w:rPr>
        <w:t>.</w:t>
      </w:r>
      <w:r w:rsidR="006B25E4" w:rsidRPr="00531651">
        <w:rPr>
          <w:rFonts w:ascii="Arial" w:hAnsi="Arial"/>
          <w:sz w:val="22"/>
          <w:szCs w:val="22"/>
          <w:cs/>
        </w:rPr>
        <w:br w:type="page"/>
      </w:r>
    </w:p>
    <w:p w14:paraId="2FB6D76C" w14:textId="5D6563A3" w:rsidR="00D5609F" w:rsidRPr="00D5609F" w:rsidRDefault="00131ECE" w:rsidP="00D5609F">
      <w:pPr>
        <w:pStyle w:val="ps-000-normal"/>
        <w:numPr>
          <w:ilvl w:val="0"/>
          <w:numId w:val="33"/>
        </w:numPr>
        <w:spacing w:line="380" w:lineRule="exact"/>
        <w:rPr>
          <w:rFonts w:ascii="Arial" w:eastAsia="Calibri" w:hAnsi="Arial" w:cs="Arial"/>
          <w:b/>
          <w:bCs/>
          <w:sz w:val="22"/>
          <w:szCs w:val="22"/>
        </w:rPr>
      </w:pPr>
      <w:r w:rsidRPr="00D5609F">
        <w:rPr>
          <w:rFonts w:ascii="Arial" w:hAnsi="Arial" w:cs="Arial"/>
          <w:sz w:val="22"/>
          <w:szCs w:val="22"/>
        </w:rPr>
        <w:lastRenderedPageBreak/>
        <w:t xml:space="preserve">As mentioned in Note </w:t>
      </w:r>
      <w:r w:rsidR="000E4D4D">
        <w:rPr>
          <w:rFonts w:ascii="Arial" w:hAnsi="Arial" w:cs="Arial"/>
          <w:sz w:val="22"/>
          <w:szCs w:val="22"/>
        </w:rPr>
        <w:t>1</w:t>
      </w:r>
      <w:r w:rsidR="000E4D4D">
        <w:rPr>
          <w:rFonts w:ascii="Arial" w:hAnsi="Arial" w:cs="Angsana New"/>
          <w:sz w:val="22"/>
          <w:szCs w:val="22"/>
          <w:cs/>
        </w:rPr>
        <w:t>.</w:t>
      </w:r>
      <w:r w:rsidR="000E4D4D">
        <w:rPr>
          <w:rFonts w:ascii="Arial" w:hAnsi="Arial" w:cs="Arial"/>
          <w:sz w:val="22"/>
          <w:szCs w:val="22"/>
        </w:rPr>
        <w:t>4</w:t>
      </w:r>
      <w:r w:rsidRPr="00D5609F">
        <w:rPr>
          <w:rFonts w:ascii="Arial" w:hAnsi="Arial" w:cs="Arial"/>
          <w:sz w:val="22"/>
          <w:szCs w:val="22"/>
        </w:rPr>
        <w:t xml:space="preserve"> to the interim financial statements</w:t>
      </w:r>
      <w:r w:rsidR="00F83600" w:rsidRPr="00D5609F">
        <w:rPr>
          <w:rFonts w:ascii="Arial" w:hAnsi="Arial" w:cs="Arial"/>
          <w:sz w:val="22"/>
          <w:szCs w:val="22"/>
        </w:rPr>
        <w:t>, due to the impact</w:t>
      </w:r>
      <w:r w:rsidRPr="00D5609F">
        <w:rPr>
          <w:rFonts w:ascii="Arial" w:hAnsi="Arial" w:cs="Angsana New"/>
          <w:sz w:val="22"/>
          <w:szCs w:val="22"/>
          <w:cs/>
        </w:rPr>
        <w:t xml:space="preserve"> </w:t>
      </w:r>
      <w:r w:rsidR="00F83600" w:rsidRPr="00D5609F">
        <w:rPr>
          <w:rFonts w:ascii="Arial" w:hAnsi="Arial" w:cs="Arial"/>
          <w:sz w:val="22"/>
          <w:szCs w:val="22"/>
        </w:rPr>
        <w:t xml:space="preserve">of the Coronavirus disease 2019 pandemic, </w:t>
      </w:r>
      <w:r w:rsidR="00D5609F">
        <w:rPr>
          <w:rFonts w:ascii="Arial" w:hAnsi="Arial" w:cs="Browallia New"/>
          <w:color w:val="auto"/>
          <w:sz w:val="22"/>
          <w:szCs w:val="22"/>
        </w:rPr>
        <w:t>in preparing the</w:t>
      </w:r>
      <w:r w:rsidR="00D5609F">
        <w:rPr>
          <w:rFonts w:ascii="Arial" w:hAnsi="Arial" w:cs="Browallia New"/>
          <w:color w:val="auto"/>
          <w:sz w:val="22"/>
          <w:szCs w:val="22"/>
          <w:cs/>
        </w:rPr>
        <w:t xml:space="preserve"> </w:t>
      </w:r>
      <w:r w:rsidR="00D5609F" w:rsidRPr="00D5609F">
        <w:rPr>
          <w:rFonts w:ascii="Arial" w:hAnsi="Arial" w:cs="Browallia New"/>
          <w:color w:val="auto"/>
          <w:sz w:val="22"/>
          <w:szCs w:val="22"/>
        </w:rPr>
        <w:t>interim financial information</w:t>
      </w:r>
      <w:r w:rsidR="00D5609F">
        <w:rPr>
          <w:rFonts w:ascii="Arial" w:hAnsi="Arial" w:cs="Angsana New"/>
          <w:color w:val="0070C0"/>
          <w:sz w:val="22"/>
          <w:szCs w:val="22"/>
          <w:cs/>
        </w:rPr>
        <w:t xml:space="preserve"> </w:t>
      </w:r>
      <w:r w:rsidR="00D5609F">
        <w:rPr>
          <w:rFonts w:ascii="Arial" w:hAnsi="Arial" w:cs="Browallia New"/>
          <w:color w:val="auto"/>
          <w:sz w:val="22"/>
          <w:szCs w:val="22"/>
        </w:rPr>
        <w:t>for the</w:t>
      </w:r>
      <w:r w:rsidR="00C82837">
        <w:rPr>
          <w:rFonts w:ascii="Arial" w:hAnsi="Arial" w:cs="Browallia New"/>
          <w:color w:val="auto"/>
          <w:sz w:val="22"/>
          <w:szCs w:val="22"/>
        </w:rPr>
        <w:t xml:space="preserve"> three</w:t>
      </w:r>
      <w:r w:rsidR="00C82837">
        <w:rPr>
          <w:rFonts w:ascii="Arial" w:hAnsi="Arial" w:cs="Angsana New"/>
          <w:color w:val="auto"/>
          <w:sz w:val="22"/>
          <w:szCs w:val="22"/>
          <w:cs/>
        </w:rPr>
        <w:t>-</w:t>
      </w:r>
      <w:r w:rsidR="00C82837">
        <w:rPr>
          <w:rFonts w:ascii="Arial" w:hAnsi="Arial" w:cs="Browallia New"/>
          <w:color w:val="auto"/>
          <w:sz w:val="22"/>
          <w:szCs w:val="22"/>
        </w:rPr>
        <w:t>month and</w:t>
      </w:r>
      <w:r w:rsidR="00D5609F" w:rsidRPr="00D5609F">
        <w:rPr>
          <w:rFonts w:ascii="Arial" w:hAnsi="Arial" w:cs="Angsana New"/>
          <w:color w:val="auto"/>
          <w:sz w:val="22"/>
          <w:szCs w:val="22"/>
          <w:cs/>
        </w:rPr>
        <w:t xml:space="preserve"> </w:t>
      </w:r>
      <w:r w:rsidR="00E7534D">
        <w:rPr>
          <w:rFonts w:ascii="Arial" w:hAnsi="Arial" w:cs="Arial"/>
          <w:color w:val="auto"/>
          <w:sz w:val="22"/>
          <w:szCs w:val="22"/>
        </w:rPr>
        <w:t>nine</w:t>
      </w:r>
      <w:r w:rsidR="00D5609F" w:rsidRPr="00D5609F">
        <w:rPr>
          <w:rFonts w:ascii="Arial" w:hAnsi="Arial" w:cs="Angsana New"/>
          <w:color w:val="auto"/>
          <w:sz w:val="22"/>
          <w:szCs w:val="22"/>
          <w:cs/>
        </w:rPr>
        <w:t>-</w:t>
      </w:r>
      <w:r w:rsidR="00D5609F" w:rsidRPr="00D5609F">
        <w:rPr>
          <w:rFonts w:ascii="Arial" w:hAnsi="Arial" w:cs="Arial"/>
          <w:color w:val="auto"/>
          <w:sz w:val="22"/>
          <w:szCs w:val="22"/>
        </w:rPr>
        <w:t>month</w:t>
      </w:r>
      <w:r w:rsidR="00D5609F">
        <w:rPr>
          <w:rFonts w:ascii="Arial" w:hAnsi="Arial" w:cs="Angsana New"/>
          <w:color w:val="0070C0"/>
          <w:sz w:val="22"/>
          <w:szCs w:val="22"/>
          <w:cs/>
        </w:rPr>
        <w:t xml:space="preserve"> </w:t>
      </w:r>
      <w:r w:rsidR="00DF5388" w:rsidRPr="00DF5388">
        <w:rPr>
          <w:rFonts w:ascii="Arial" w:hAnsi="Arial" w:cs="Arial"/>
          <w:color w:val="auto"/>
          <w:sz w:val="22"/>
          <w:szCs w:val="22"/>
        </w:rPr>
        <w:t>period</w:t>
      </w:r>
      <w:r w:rsidR="00C82837">
        <w:rPr>
          <w:rFonts w:ascii="Arial" w:hAnsi="Arial" w:cs="Arial"/>
          <w:color w:val="auto"/>
          <w:sz w:val="22"/>
          <w:szCs w:val="22"/>
        </w:rPr>
        <w:t>s</w:t>
      </w:r>
      <w:r w:rsidR="00DF5388" w:rsidRPr="00DF5388">
        <w:rPr>
          <w:rFonts w:ascii="Arial" w:hAnsi="Arial" w:cs="Angsana New"/>
          <w:color w:val="auto"/>
          <w:sz w:val="22"/>
          <w:szCs w:val="22"/>
          <w:cs/>
        </w:rPr>
        <w:t xml:space="preserve"> </w:t>
      </w:r>
      <w:r w:rsidR="00D5609F" w:rsidRPr="00DF5388">
        <w:rPr>
          <w:rFonts w:ascii="Arial" w:hAnsi="Arial" w:cs="Arial"/>
          <w:color w:val="auto"/>
          <w:sz w:val="22"/>
          <w:szCs w:val="22"/>
        </w:rPr>
        <w:t xml:space="preserve">ended </w:t>
      </w:r>
      <w:r w:rsidR="00486227">
        <w:rPr>
          <w:rFonts w:ascii="Arial" w:hAnsi="Arial" w:cs="Arial"/>
          <w:color w:val="auto"/>
          <w:sz w:val="22"/>
          <w:szCs w:val="22"/>
        </w:rPr>
        <w:t xml:space="preserve">30 </w:t>
      </w:r>
      <w:r w:rsidR="00E7534D">
        <w:rPr>
          <w:rFonts w:ascii="Arial" w:eastAsia="Calibri" w:hAnsi="Arial" w:cs="Arial"/>
          <w:sz w:val="22"/>
          <w:szCs w:val="22"/>
        </w:rPr>
        <w:t>September</w:t>
      </w:r>
      <w:r w:rsidR="00E7534D" w:rsidRPr="003F3338">
        <w:rPr>
          <w:rFonts w:ascii="Arial" w:eastAsia="Calibri" w:hAnsi="Arial" w:cs="Angsana New"/>
          <w:sz w:val="22"/>
          <w:szCs w:val="22"/>
          <w:cs/>
        </w:rPr>
        <w:t xml:space="preserve"> </w:t>
      </w:r>
      <w:r w:rsidR="00D5609F">
        <w:rPr>
          <w:rFonts w:ascii="Arial" w:hAnsi="Arial" w:cs="Arial"/>
          <w:sz w:val="22"/>
          <w:szCs w:val="22"/>
        </w:rPr>
        <w:t>2020,</w:t>
      </w:r>
      <w:r w:rsidR="00D5609F">
        <w:rPr>
          <w:rFonts w:ascii="Arial" w:hAnsi="Arial" w:cs="Browallia New"/>
          <w:color w:val="auto"/>
          <w:sz w:val="22"/>
          <w:szCs w:val="22"/>
        </w:rPr>
        <w:t xml:space="preserve"> the </w:t>
      </w:r>
      <w:r w:rsidR="00D5609F" w:rsidRPr="00D5609F">
        <w:rPr>
          <w:rFonts w:ascii="Arial" w:hAnsi="Arial" w:cs="Browallia New"/>
          <w:color w:val="auto"/>
          <w:sz w:val="22"/>
          <w:szCs w:val="22"/>
        </w:rPr>
        <w:t>Group</w:t>
      </w:r>
      <w:r w:rsidR="00D5609F">
        <w:rPr>
          <w:rFonts w:ascii="Arial" w:hAnsi="Arial" w:cs="Browallia New"/>
          <w:sz w:val="22"/>
          <w:szCs w:val="22"/>
        </w:rPr>
        <w:t xml:space="preserve"> has adopted</w:t>
      </w:r>
      <w:r w:rsidR="00D5609F">
        <w:rPr>
          <w:rFonts w:ascii="Arial" w:hAnsi="Arial" w:cs="Browallia New"/>
          <w:color w:val="auto"/>
          <w:sz w:val="22"/>
          <w:szCs w:val="22"/>
        </w:rPr>
        <w:t xml:space="preserve"> the Accounting </w:t>
      </w:r>
      <w:r w:rsidR="00DF5388">
        <w:rPr>
          <w:rFonts w:ascii="Arial" w:hAnsi="Arial" w:cs="Browallia New"/>
          <w:color w:val="auto"/>
          <w:sz w:val="22"/>
          <w:szCs w:val="22"/>
        </w:rPr>
        <w:t xml:space="preserve">Treatment </w:t>
      </w:r>
      <w:r w:rsidR="00D5609F">
        <w:rPr>
          <w:rFonts w:ascii="Arial" w:hAnsi="Arial" w:cs="Browallia New"/>
          <w:color w:val="auto"/>
          <w:sz w:val="22"/>
          <w:szCs w:val="22"/>
        </w:rPr>
        <w:t xml:space="preserve">Guidance on Temporary Relief Measures for Accounting </w:t>
      </w:r>
      <w:r w:rsidR="00D5609F" w:rsidRPr="00D5609F">
        <w:rPr>
          <w:rFonts w:ascii="Arial" w:hAnsi="Arial" w:cs="Browallia New"/>
          <w:color w:val="auto"/>
          <w:sz w:val="22"/>
          <w:szCs w:val="22"/>
        </w:rPr>
        <w:t xml:space="preserve">Alternatives in Response to the Impact of the </w:t>
      </w:r>
      <w:r w:rsidR="009B1300" w:rsidRPr="00D5609F">
        <w:rPr>
          <w:rFonts w:ascii="Arial" w:hAnsi="Arial" w:cs="Arial"/>
          <w:sz w:val="22"/>
          <w:szCs w:val="22"/>
        </w:rPr>
        <w:t>Coronavirus disease 2019</w:t>
      </w:r>
      <w:r w:rsidR="009B1300">
        <w:rPr>
          <w:rFonts w:ascii="Arial" w:hAnsi="Arial" w:cs="Angsana New"/>
          <w:sz w:val="22"/>
          <w:szCs w:val="22"/>
          <w:cs/>
        </w:rPr>
        <w:t xml:space="preserve"> </w:t>
      </w:r>
      <w:r w:rsidR="00576E25">
        <w:rPr>
          <w:rFonts w:ascii="Arial" w:hAnsi="Arial" w:cs="Arial"/>
          <w:sz w:val="22"/>
          <w:szCs w:val="22"/>
        </w:rPr>
        <w:t>Pandemic</w:t>
      </w:r>
      <w:r w:rsidR="009B1300" w:rsidRPr="00D5609F">
        <w:rPr>
          <w:rFonts w:ascii="Arial" w:hAnsi="Arial" w:cs="Angsana New"/>
          <w:sz w:val="22"/>
          <w:szCs w:val="22"/>
          <w:cs/>
        </w:rPr>
        <w:t xml:space="preserve"> </w:t>
      </w:r>
      <w:r w:rsidR="00D5609F" w:rsidRPr="00D5609F">
        <w:rPr>
          <w:rFonts w:ascii="Arial" w:hAnsi="Arial" w:cs="Browallia New"/>
          <w:color w:val="auto"/>
          <w:sz w:val="22"/>
          <w:szCs w:val="28"/>
        </w:rPr>
        <w:t xml:space="preserve">issued by </w:t>
      </w:r>
      <w:r w:rsidR="00D5609F" w:rsidRPr="00D5609F">
        <w:rPr>
          <w:rFonts w:ascii="Arial" w:hAnsi="Arial" w:cs="Arial"/>
          <w:sz w:val="22"/>
          <w:szCs w:val="22"/>
        </w:rPr>
        <w:t>the Federation of Accounting Professions</w:t>
      </w:r>
      <w:r w:rsidR="00D5609F" w:rsidRPr="00D5609F">
        <w:rPr>
          <w:rFonts w:ascii="Arial" w:hAnsi="Arial" w:cs="Angsana New"/>
          <w:sz w:val="22"/>
          <w:szCs w:val="22"/>
          <w:cs/>
        </w:rPr>
        <w:t>.</w:t>
      </w:r>
      <w:r w:rsidR="00D5609F" w:rsidRPr="00D5609F">
        <w:rPr>
          <w:rFonts w:ascii="Arial" w:hAnsi="Arial" w:cs="Angsana New"/>
          <w:i/>
          <w:iCs/>
          <w:color w:val="8496B0" w:themeColor="text2" w:themeTint="99"/>
          <w:sz w:val="22"/>
          <w:szCs w:val="22"/>
          <w:cs/>
        </w:rPr>
        <w:t xml:space="preserve"> </w:t>
      </w:r>
    </w:p>
    <w:p w14:paraId="14731145" w14:textId="77777777" w:rsidR="000519D0" w:rsidRPr="00FD5930" w:rsidRDefault="000519D0" w:rsidP="000519D0">
      <w:pPr>
        <w:pStyle w:val="ps-000-normal"/>
        <w:numPr>
          <w:ilvl w:val="0"/>
          <w:numId w:val="33"/>
        </w:numPr>
        <w:spacing w:line="380" w:lineRule="exact"/>
        <w:rPr>
          <w:rFonts w:ascii="Arial" w:eastAsia="Calibri" w:hAnsi="Arial" w:cs="Arial"/>
          <w:sz w:val="22"/>
          <w:szCs w:val="22"/>
        </w:rPr>
      </w:pPr>
      <w:r w:rsidRPr="00FD5930">
        <w:rPr>
          <w:rFonts w:ascii="Arial" w:eastAsia="Calibri" w:hAnsi="Arial" w:cs="Arial"/>
          <w:sz w:val="22"/>
          <w:szCs w:val="22"/>
        </w:rPr>
        <w:t xml:space="preserve">As mentioned in Note </w:t>
      </w:r>
      <w:r w:rsidR="000E4D4D" w:rsidRPr="00FD5930">
        <w:rPr>
          <w:rFonts w:ascii="Arial" w:eastAsia="Calibri" w:hAnsi="Arial" w:cs="Arial"/>
          <w:sz w:val="22"/>
          <w:szCs w:val="22"/>
        </w:rPr>
        <w:t>1</w:t>
      </w:r>
      <w:r w:rsidR="000E4D4D" w:rsidRPr="00FD5930">
        <w:rPr>
          <w:rFonts w:ascii="Arial" w:eastAsia="Calibri" w:hAnsi="Arial" w:cs="Angsana New"/>
          <w:sz w:val="22"/>
          <w:szCs w:val="22"/>
          <w:cs/>
        </w:rPr>
        <w:t>.</w:t>
      </w:r>
      <w:r w:rsidR="000E4D4D" w:rsidRPr="00FD5930">
        <w:rPr>
          <w:rFonts w:ascii="Arial" w:eastAsia="Calibri" w:hAnsi="Arial" w:cs="Arial"/>
          <w:sz w:val="22"/>
          <w:szCs w:val="22"/>
        </w:rPr>
        <w:t>4</w:t>
      </w:r>
      <w:r w:rsidRPr="00FD5930">
        <w:rPr>
          <w:rFonts w:ascii="Arial" w:eastAsia="Calibri" w:hAnsi="Arial" w:cs="Arial"/>
          <w:sz w:val="22"/>
          <w:szCs w:val="22"/>
        </w:rPr>
        <w:t xml:space="preserve"> to the interim financial statements, the Group has adopted a set of financial reporting standards relat</w:t>
      </w:r>
      <w:r w:rsidR="007F2AFD" w:rsidRPr="00FD5930">
        <w:rPr>
          <w:rFonts w:ascii="Arial" w:eastAsia="Calibri" w:hAnsi="Arial" w:cs="Browallia New"/>
          <w:sz w:val="22"/>
          <w:szCs w:val="28"/>
        </w:rPr>
        <w:t>ed</w:t>
      </w:r>
      <w:r w:rsidRPr="00FD5930">
        <w:rPr>
          <w:rFonts w:ascii="Arial" w:eastAsia="Calibri" w:hAnsi="Arial" w:cs="Arial"/>
          <w:sz w:val="22"/>
          <w:szCs w:val="22"/>
        </w:rPr>
        <w:t xml:space="preserve"> to </w:t>
      </w:r>
      <w:r w:rsidR="007F2AFD" w:rsidRPr="00FD5930">
        <w:rPr>
          <w:rFonts w:ascii="Arial" w:eastAsia="Calibri" w:hAnsi="Arial" w:cs="Arial"/>
          <w:sz w:val="22"/>
          <w:szCs w:val="22"/>
        </w:rPr>
        <w:t>financial instruments and TFRS 16 Leases, which have become effective in the current period</w:t>
      </w:r>
      <w:r w:rsidR="007F2AFD" w:rsidRPr="00FD5930">
        <w:rPr>
          <w:rFonts w:ascii="Arial" w:eastAsia="Calibri" w:hAnsi="Arial" w:cs="Angsana New"/>
          <w:sz w:val="22"/>
          <w:szCs w:val="22"/>
          <w:cs/>
        </w:rPr>
        <w:t>.</w:t>
      </w:r>
    </w:p>
    <w:p w14:paraId="1D6A3F0A" w14:textId="429CFC50" w:rsidR="0042190D" w:rsidRPr="000519D0" w:rsidRDefault="0042190D" w:rsidP="000A30F3">
      <w:pPr>
        <w:pStyle w:val="ps-000-normal"/>
        <w:spacing w:before="240" w:line="380" w:lineRule="exact"/>
        <w:rPr>
          <w:rFonts w:ascii="Arial" w:eastAsia="Calibri" w:hAnsi="Arial" w:cs="Arial"/>
          <w:sz w:val="22"/>
          <w:szCs w:val="22"/>
        </w:rPr>
      </w:pPr>
      <w:r w:rsidRPr="00FC3704">
        <w:rPr>
          <w:rFonts w:ascii="Arial" w:eastAsiaTheme="minorHAnsi" w:hAnsi="Arial" w:cs="Arial"/>
          <w:sz w:val="22"/>
          <w:szCs w:val="22"/>
        </w:rPr>
        <w:t xml:space="preserve">My conclusion is not </w:t>
      </w:r>
      <w:r w:rsidR="00576E25">
        <w:rPr>
          <w:rFonts w:ascii="Arial" w:eastAsiaTheme="minorHAnsi" w:hAnsi="Arial" w:cs="Arial"/>
          <w:sz w:val="22"/>
          <w:szCs w:val="22"/>
        </w:rPr>
        <w:t>modified</w:t>
      </w:r>
      <w:r w:rsidRPr="00FC3704">
        <w:rPr>
          <w:rFonts w:ascii="Arial" w:eastAsiaTheme="minorHAnsi" w:hAnsi="Arial" w:cs="Arial"/>
          <w:sz w:val="22"/>
          <w:szCs w:val="22"/>
        </w:rPr>
        <w:t xml:space="preserve"> in respect of these matters</w:t>
      </w:r>
      <w:r w:rsidRPr="00FC3704">
        <w:rPr>
          <w:rFonts w:ascii="Arial" w:eastAsiaTheme="minorHAnsi" w:hAnsi="Arial" w:cs="Angsana New"/>
          <w:sz w:val="22"/>
          <w:szCs w:val="22"/>
          <w:cs/>
        </w:rPr>
        <w:t>.</w:t>
      </w:r>
    </w:p>
    <w:p w14:paraId="1001143D" w14:textId="77777777" w:rsidR="006D2D3F" w:rsidRPr="00201A74" w:rsidRDefault="007D38BE" w:rsidP="00860AC2">
      <w:pPr>
        <w:spacing w:before="1440" w:line="380" w:lineRule="exact"/>
        <w:ind w:right="-43"/>
        <w:rPr>
          <w:rFonts w:ascii="Arial" w:hAnsi="Arial" w:cs="Angsana New"/>
          <w:sz w:val="22"/>
          <w:szCs w:val="22"/>
        </w:rPr>
      </w:pPr>
      <w:r>
        <w:rPr>
          <w:rFonts w:ascii="Arial" w:hAnsi="Arial" w:cs="Angsana New"/>
          <w:sz w:val="22"/>
          <w:szCs w:val="22"/>
        </w:rPr>
        <w:t>Watoo</w:t>
      </w:r>
      <w:r w:rsidR="006D2D3F">
        <w:rPr>
          <w:rFonts w:ascii="Arial" w:hAnsi="Arial" w:cs="Angsana New"/>
          <w:sz w:val="22"/>
          <w:szCs w:val="22"/>
          <w:cs/>
        </w:rPr>
        <w:t xml:space="preserve"> </w:t>
      </w:r>
      <w:r>
        <w:rPr>
          <w:rFonts w:ascii="Arial" w:hAnsi="Arial" w:cs="Angsana New"/>
          <w:sz w:val="22"/>
          <w:szCs w:val="22"/>
        </w:rPr>
        <w:t>Kayankannavee</w:t>
      </w:r>
    </w:p>
    <w:p w14:paraId="14722514" w14:textId="77777777" w:rsidR="006D2D3F" w:rsidRPr="00201A74" w:rsidRDefault="006D2D3F" w:rsidP="00BB6E55">
      <w:pPr>
        <w:spacing w:line="380" w:lineRule="exact"/>
        <w:ind w:right="-45"/>
        <w:rPr>
          <w:rFonts w:ascii="Arial" w:hAnsi="Arial" w:cs="Angsana New"/>
          <w:sz w:val="22"/>
          <w:szCs w:val="22"/>
        </w:rPr>
      </w:pPr>
      <w:r w:rsidRPr="00201A74">
        <w:rPr>
          <w:rFonts w:ascii="Arial" w:hAnsi="Arial" w:cs="Angsana New"/>
          <w:sz w:val="22"/>
          <w:szCs w:val="22"/>
        </w:rPr>
        <w:t>Certified Publi</w:t>
      </w:r>
      <w:r w:rsidR="007D38BE">
        <w:rPr>
          <w:rFonts w:ascii="Arial" w:hAnsi="Arial" w:cs="Angsana New"/>
          <w:sz w:val="22"/>
          <w:szCs w:val="22"/>
        </w:rPr>
        <w:t xml:space="preserve">c Accountant </w:t>
      </w:r>
      <w:r w:rsidR="007D38BE">
        <w:rPr>
          <w:rFonts w:ascii="Arial" w:hAnsi="Arial" w:cs="Angsana New"/>
          <w:sz w:val="22"/>
          <w:szCs w:val="22"/>
          <w:cs/>
        </w:rPr>
        <w:t>(</w:t>
      </w:r>
      <w:r w:rsidR="007D38BE">
        <w:rPr>
          <w:rFonts w:ascii="Arial" w:hAnsi="Arial" w:cs="Angsana New"/>
          <w:sz w:val="22"/>
          <w:szCs w:val="22"/>
        </w:rPr>
        <w:t>Thailand</w:t>
      </w:r>
      <w:r w:rsidR="007D38BE">
        <w:rPr>
          <w:rFonts w:ascii="Arial" w:hAnsi="Arial" w:cs="Angsana New"/>
          <w:sz w:val="22"/>
          <w:szCs w:val="22"/>
          <w:cs/>
        </w:rPr>
        <w:t xml:space="preserve">) </w:t>
      </w:r>
      <w:r w:rsidR="007D38BE">
        <w:rPr>
          <w:rFonts w:ascii="Arial" w:hAnsi="Arial" w:cs="Angsana New"/>
          <w:sz w:val="22"/>
          <w:szCs w:val="22"/>
        </w:rPr>
        <w:t>No</w:t>
      </w:r>
      <w:r w:rsidR="007D38BE">
        <w:rPr>
          <w:rFonts w:ascii="Arial" w:hAnsi="Arial" w:cs="Angsana New"/>
          <w:sz w:val="22"/>
          <w:szCs w:val="22"/>
          <w:cs/>
        </w:rPr>
        <w:t xml:space="preserve">. </w:t>
      </w:r>
      <w:r w:rsidR="007D38BE">
        <w:rPr>
          <w:rFonts w:ascii="Arial" w:hAnsi="Arial" w:cs="Angsana New"/>
          <w:sz w:val="22"/>
          <w:szCs w:val="22"/>
        </w:rPr>
        <w:t>5423</w:t>
      </w:r>
    </w:p>
    <w:p w14:paraId="7A053D97" w14:textId="77777777" w:rsidR="006D2D3F" w:rsidRPr="00201A74" w:rsidRDefault="006D2D3F" w:rsidP="00BB6E55">
      <w:pPr>
        <w:spacing w:line="380" w:lineRule="exact"/>
        <w:ind w:right="-45"/>
        <w:rPr>
          <w:rFonts w:ascii="Arial" w:hAnsi="Arial" w:cs="Angsana New"/>
          <w:sz w:val="22"/>
          <w:szCs w:val="22"/>
        </w:rPr>
      </w:pPr>
    </w:p>
    <w:p w14:paraId="3618B514" w14:textId="77777777" w:rsidR="006D2D3F" w:rsidRDefault="006D2D3F" w:rsidP="00BB6E55">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6CE79768" w14:textId="3B83F215" w:rsidR="00261991" w:rsidRDefault="006D2D3F" w:rsidP="00BB6E55">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cs/>
        </w:rPr>
        <w:t xml:space="preserve">: </w:t>
      </w:r>
      <w:r w:rsidR="00DF2317">
        <w:rPr>
          <w:rFonts w:ascii="Arial" w:hAnsi="Arial" w:cs="Angsana New"/>
          <w:sz w:val="22"/>
          <w:szCs w:val="22"/>
        </w:rPr>
        <w:t>1</w:t>
      </w:r>
      <w:r w:rsidR="00AC0B4E">
        <w:rPr>
          <w:rFonts w:ascii="Arial" w:hAnsi="Arial" w:cs="Angsana New"/>
          <w:sz w:val="22"/>
          <w:szCs w:val="22"/>
        </w:rPr>
        <w:t>6</w:t>
      </w:r>
      <w:r w:rsidR="00DF2317">
        <w:rPr>
          <w:rFonts w:ascii="Arial" w:hAnsi="Arial" w:cs="Angsana New"/>
          <w:sz w:val="22"/>
          <w:szCs w:val="22"/>
        </w:rPr>
        <w:t xml:space="preserve"> November</w:t>
      </w:r>
      <w:r w:rsidR="00E826A2">
        <w:rPr>
          <w:rFonts w:ascii="Arial" w:hAnsi="Arial" w:cs="Angsana New"/>
          <w:sz w:val="22"/>
          <w:szCs w:val="22"/>
        </w:rPr>
        <w:t xml:space="preserve"> 2020</w:t>
      </w:r>
    </w:p>
    <w:sectPr w:rsidR="00261991" w:rsidSect="000A30F3">
      <w:footerReference w:type="first" r:id="rId10"/>
      <w:pgSz w:w="11909" w:h="16834" w:code="9"/>
      <w:pgMar w:top="2160" w:right="1080" w:bottom="533"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DF12E" w14:textId="77777777" w:rsidR="00303C10" w:rsidRDefault="00303C10" w:rsidP="00632423">
      <w:r>
        <w:separator/>
      </w:r>
    </w:p>
  </w:endnote>
  <w:endnote w:type="continuationSeparator" w:id="0">
    <w:p w14:paraId="7D8DC6FD" w14:textId="77777777" w:rsidR="00303C10" w:rsidRDefault="00303C10"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UPC">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Verdana">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00"/>
    <w:family w:val="swiss"/>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43498" w14:textId="6FB96843"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w:instrText>
    </w:r>
    <w:r w:rsidR="001B3A2F" w:rsidRPr="00D064C7">
      <w:rPr>
        <w:rFonts w:ascii="Arial" w:hAnsi="Arial" w:cs="Angsana New"/>
        <w:sz w:val="22"/>
        <w:szCs w:val="22"/>
        <w:cs/>
      </w:rPr>
      <w:instrText xml:space="preserve">* </w:instrText>
    </w:r>
    <w:r w:rsidR="001B3A2F" w:rsidRPr="00D064C7">
      <w:rPr>
        <w:rFonts w:ascii="Arial" w:hAnsi="Arial" w:cs="Arial"/>
        <w:sz w:val="22"/>
        <w:szCs w:val="22"/>
      </w:rPr>
      <w:instrText xml:space="preserve">MERGEFORMAT </w:instrText>
    </w:r>
    <w:r w:rsidRPr="00D064C7">
      <w:rPr>
        <w:rFonts w:ascii="Arial" w:hAnsi="Arial" w:cs="Arial"/>
        <w:sz w:val="22"/>
        <w:szCs w:val="22"/>
      </w:rPr>
      <w:fldChar w:fldCharType="separate"/>
    </w:r>
    <w:r w:rsidR="00EE47BE">
      <w:rPr>
        <w:rFonts w:ascii="Arial" w:hAnsi="Arial" w:cs="Arial"/>
        <w:noProof/>
        <w:sz w:val="22"/>
        <w:szCs w:val="22"/>
      </w:rPr>
      <w:t>4</w:t>
    </w:r>
    <w:r w:rsidRPr="00D064C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793C9" w14:textId="77777777" w:rsidR="00921D40" w:rsidRPr="00921D40" w:rsidRDefault="00921D4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23F07" w14:textId="48948961" w:rsidR="00F81A59" w:rsidRPr="00FC3704" w:rsidRDefault="00F81A59">
    <w:pPr>
      <w:pStyle w:val="Footer"/>
      <w:jc w:val="right"/>
      <w:rPr>
        <w:rFonts w:ascii="Arial" w:hAnsi="Arial" w:cs="Arial"/>
        <w:sz w:val="22"/>
        <w:szCs w:val="22"/>
      </w:rPr>
    </w:pPr>
    <w:r w:rsidRPr="00FC3704">
      <w:rPr>
        <w:rFonts w:ascii="Arial" w:hAnsi="Arial" w:cs="Arial"/>
        <w:sz w:val="22"/>
        <w:szCs w:val="22"/>
      </w:rPr>
      <w:fldChar w:fldCharType="begin"/>
    </w:r>
    <w:r w:rsidRPr="00FC3704">
      <w:rPr>
        <w:rFonts w:ascii="Arial" w:hAnsi="Arial" w:cs="Arial"/>
        <w:sz w:val="22"/>
        <w:szCs w:val="22"/>
      </w:rPr>
      <w:instrText xml:space="preserve"> PAGE   \</w:instrText>
    </w:r>
    <w:r w:rsidRPr="00FC3704">
      <w:rPr>
        <w:rFonts w:ascii="Arial" w:hAnsi="Arial" w:cs="Angsana New"/>
        <w:sz w:val="22"/>
        <w:szCs w:val="22"/>
        <w:cs/>
      </w:rPr>
      <w:instrText xml:space="preserve">* </w:instrText>
    </w:r>
    <w:r w:rsidRPr="00FC3704">
      <w:rPr>
        <w:rFonts w:ascii="Arial" w:hAnsi="Arial" w:cs="Arial"/>
        <w:sz w:val="22"/>
        <w:szCs w:val="22"/>
      </w:rPr>
      <w:instrText xml:space="preserve">MERGEFORMAT </w:instrText>
    </w:r>
    <w:r w:rsidRPr="00FC3704">
      <w:rPr>
        <w:rFonts w:ascii="Arial" w:hAnsi="Arial" w:cs="Arial"/>
        <w:sz w:val="22"/>
        <w:szCs w:val="22"/>
      </w:rPr>
      <w:fldChar w:fldCharType="separate"/>
    </w:r>
    <w:r w:rsidR="00EE47BE">
      <w:rPr>
        <w:rFonts w:ascii="Arial" w:hAnsi="Arial" w:cs="Arial"/>
        <w:noProof/>
        <w:sz w:val="22"/>
        <w:szCs w:val="22"/>
      </w:rPr>
      <w:t>2</w:t>
    </w:r>
    <w:r w:rsidRPr="00FC370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F260" w14:textId="77777777" w:rsidR="00303C10" w:rsidRDefault="00303C10" w:rsidP="00632423">
      <w:r>
        <w:separator/>
      </w:r>
    </w:p>
  </w:footnote>
  <w:footnote w:type="continuationSeparator" w:id="0">
    <w:p w14:paraId="5715D016" w14:textId="77777777" w:rsidR="00303C10" w:rsidRDefault="00303C10"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67518BD"/>
    <w:multiLevelType w:val="hybridMultilevel"/>
    <w:tmpl w:val="D9F07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5"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8"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B014746"/>
    <w:multiLevelType w:val="hybridMultilevel"/>
    <w:tmpl w:val="8B92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E716C"/>
    <w:multiLevelType w:val="hybridMultilevel"/>
    <w:tmpl w:val="25522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F594A"/>
    <w:multiLevelType w:val="hybridMultilevel"/>
    <w:tmpl w:val="824ABCF8"/>
    <w:lvl w:ilvl="0" w:tplc="EDFEAC78">
      <w:start w:val="1"/>
      <w:numFmt w:val="decimal"/>
      <w:lvlText w:val="%1."/>
      <w:lvlJc w:val="left"/>
      <w:pPr>
        <w:ind w:left="720" w:hanging="360"/>
      </w:pPr>
      <w:rPr>
        <w:rFonts w:ascii="Angsana New" w:hAnsi="Angsana New" w:cs="Angsana New"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4"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6"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7"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77BE6"/>
    <w:multiLevelType w:val="hybridMultilevel"/>
    <w:tmpl w:val="CD222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2" w15:restartNumberingAfterBreak="0">
    <w:nsid w:val="50A354A8"/>
    <w:multiLevelType w:val="hybridMultilevel"/>
    <w:tmpl w:val="09789004"/>
    <w:lvl w:ilvl="0" w:tplc="77F6821E">
      <w:start w:val="1"/>
      <w:numFmt w:val="decimal"/>
      <w:lvlText w:val="%1."/>
      <w:lvlJc w:val="left"/>
      <w:pPr>
        <w:ind w:left="36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4"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6"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7"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8"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8832FEC"/>
    <w:multiLevelType w:val="hybridMultilevel"/>
    <w:tmpl w:val="C722E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1"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2"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4" w15:restartNumberingAfterBreak="0">
    <w:nsid w:val="7A2C2B0C"/>
    <w:multiLevelType w:val="hybridMultilevel"/>
    <w:tmpl w:val="B57E1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C08FA"/>
    <w:multiLevelType w:val="hybridMultilevel"/>
    <w:tmpl w:val="54444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21"/>
  </w:num>
  <w:num w:numId="4">
    <w:abstractNumId w:val="32"/>
  </w:num>
  <w:num w:numId="5">
    <w:abstractNumId w:val="31"/>
  </w:num>
  <w:num w:numId="6">
    <w:abstractNumId w:val="27"/>
  </w:num>
  <w:num w:numId="7">
    <w:abstractNumId w:val="5"/>
  </w:num>
  <w:num w:numId="8">
    <w:abstractNumId w:val="4"/>
  </w:num>
  <w:num w:numId="9">
    <w:abstractNumId w:val="15"/>
  </w:num>
  <w:num w:numId="10">
    <w:abstractNumId w:val="33"/>
  </w:num>
  <w:num w:numId="11">
    <w:abstractNumId w:val="26"/>
  </w:num>
  <w:num w:numId="12">
    <w:abstractNumId w:val="0"/>
  </w:num>
  <w:num w:numId="13">
    <w:abstractNumId w:val="20"/>
  </w:num>
  <w:num w:numId="14">
    <w:abstractNumId w:val="8"/>
  </w:num>
  <w:num w:numId="15">
    <w:abstractNumId w:val="30"/>
  </w:num>
  <w:num w:numId="16">
    <w:abstractNumId w:val="16"/>
  </w:num>
  <w:num w:numId="17">
    <w:abstractNumId w:val="1"/>
  </w:num>
  <w:num w:numId="18">
    <w:abstractNumId w:val="7"/>
  </w:num>
  <w:num w:numId="19">
    <w:abstractNumId w:val="23"/>
  </w:num>
  <w:num w:numId="20">
    <w:abstractNumId w:val="19"/>
  </w:num>
  <w:num w:numId="21">
    <w:abstractNumId w:val="25"/>
  </w:num>
  <w:num w:numId="22">
    <w:abstractNumId w:val="2"/>
  </w:num>
  <w:num w:numId="23">
    <w:abstractNumId w:val="24"/>
  </w:num>
  <w:num w:numId="24">
    <w:abstractNumId w:val="6"/>
  </w:num>
  <w:num w:numId="25">
    <w:abstractNumId w:val="9"/>
  </w:num>
  <w:num w:numId="26">
    <w:abstractNumId w:val="28"/>
  </w:num>
  <w:num w:numId="27">
    <w:abstractNumId w:val="13"/>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4"/>
  </w:num>
  <w:num w:numId="31">
    <w:abstractNumId w:val="18"/>
  </w:num>
  <w:num w:numId="32">
    <w:abstractNumId w:val="11"/>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F09"/>
    <w:rsid w:val="00000A04"/>
    <w:rsid w:val="00002504"/>
    <w:rsid w:val="000063DF"/>
    <w:rsid w:val="00010C93"/>
    <w:rsid w:val="00012401"/>
    <w:rsid w:val="00017499"/>
    <w:rsid w:val="000212FD"/>
    <w:rsid w:val="00021583"/>
    <w:rsid w:val="00023375"/>
    <w:rsid w:val="00023D75"/>
    <w:rsid w:val="00031693"/>
    <w:rsid w:val="00032EFB"/>
    <w:rsid w:val="00035485"/>
    <w:rsid w:val="00041303"/>
    <w:rsid w:val="00041B8B"/>
    <w:rsid w:val="00042DB9"/>
    <w:rsid w:val="00045536"/>
    <w:rsid w:val="00045BE7"/>
    <w:rsid w:val="00046779"/>
    <w:rsid w:val="00050757"/>
    <w:rsid w:val="000519D0"/>
    <w:rsid w:val="00052CAA"/>
    <w:rsid w:val="000555E6"/>
    <w:rsid w:val="000560BB"/>
    <w:rsid w:val="000627EE"/>
    <w:rsid w:val="00073E12"/>
    <w:rsid w:val="000752D5"/>
    <w:rsid w:val="00075B10"/>
    <w:rsid w:val="00076CD1"/>
    <w:rsid w:val="00077504"/>
    <w:rsid w:val="000827AA"/>
    <w:rsid w:val="0008338B"/>
    <w:rsid w:val="00084834"/>
    <w:rsid w:val="00085FB3"/>
    <w:rsid w:val="00086DDF"/>
    <w:rsid w:val="000876C7"/>
    <w:rsid w:val="0009286F"/>
    <w:rsid w:val="000A0B5B"/>
    <w:rsid w:val="000A30F3"/>
    <w:rsid w:val="000A346A"/>
    <w:rsid w:val="000A5D18"/>
    <w:rsid w:val="000A670B"/>
    <w:rsid w:val="000A6DC9"/>
    <w:rsid w:val="000A78C2"/>
    <w:rsid w:val="000B0802"/>
    <w:rsid w:val="000B32B1"/>
    <w:rsid w:val="000B4ACE"/>
    <w:rsid w:val="000C0051"/>
    <w:rsid w:val="000C22ED"/>
    <w:rsid w:val="000C5CBF"/>
    <w:rsid w:val="000C5CEF"/>
    <w:rsid w:val="000D017B"/>
    <w:rsid w:val="000D14E0"/>
    <w:rsid w:val="000D3738"/>
    <w:rsid w:val="000D63D7"/>
    <w:rsid w:val="000E2216"/>
    <w:rsid w:val="000E3934"/>
    <w:rsid w:val="000E4213"/>
    <w:rsid w:val="000E4D4D"/>
    <w:rsid w:val="000E51EA"/>
    <w:rsid w:val="000F0620"/>
    <w:rsid w:val="000F11BA"/>
    <w:rsid w:val="000F39CB"/>
    <w:rsid w:val="000F4785"/>
    <w:rsid w:val="000F7319"/>
    <w:rsid w:val="000F7F09"/>
    <w:rsid w:val="001001ED"/>
    <w:rsid w:val="00101D8B"/>
    <w:rsid w:val="001070CF"/>
    <w:rsid w:val="00114DBF"/>
    <w:rsid w:val="00116989"/>
    <w:rsid w:val="001176F6"/>
    <w:rsid w:val="00117FC3"/>
    <w:rsid w:val="00120930"/>
    <w:rsid w:val="001220C4"/>
    <w:rsid w:val="00123AB6"/>
    <w:rsid w:val="00124569"/>
    <w:rsid w:val="00124D1F"/>
    <w:rsid w:val="00131ECE"/>
    <w:rsid w:val="001331A8"/>
    <w:rsid w:val="00134CB6"/>
    <w:rsid w:val="00135028"/>
    <w:rsid w:val="00142237"/>
    <w:rsid w:val="0014245A"/>
    <w:rsid w:val="00143FBA"/>
    <w:rsid w:val="0014656D"/>
    <w:rsid w:val="00147419"/>
    <w:rsid w:val="00150469"/>
    <w:rsid w:val="00155F69"/>
    <w:rsid w:val="00156297"/>
    <w:rsid w:val="00157175"/>
    <w:rsid w:val="00161941"/>
    <w:rsid w:val="001648E3"/>
    <w:rsid w:val="0016608B"/>
    <w:rsid w:val="001728EB"/>
    <w:rsid w:val="00174C32"/>
    <w:rsid w:val="001756C4"/>
    <w:rsid w:val="00181B1E"/>
    <w:rsid w:val="0018543B"/>
    <w:rsid w:val="0018668F"/>
    <w:rsid w:val="0018780E"/>
    <w:rsid w:val="0019290D"/>
    <w:rsid w:val="001937D7"/>
    <w:rsid w:val="001938CC"/>
    <w:rsid w:val="00195A63"/>
    <w:rsid w:val="001975F6"/>
    <w:rsid w:val="001A7E47"/>
    <w:rsid w:val="001B0A3E"/>
    <w:rsid w:val="001B18B9"/>
    <w:rsid w:val="001B3A2F"/>
    <w:rsid w:val="001B43CF"/>
    <w:rsid w:val="001B45AE"/>
    <w:rsid w:val="001B54D5"/>
    <w:rsid w:val="001C1C33"/>
    <w:rsid w:val="001C287A"/>
    <w:rsid w:val="001C4299"/>
    <w:rsid w:val="001D090F"/>
    <w:rsid w:val="001D74CC"/>
    <w:rsid w:val="001E0B81"/>
    <w:rsid w:val="001E0C21"/>
    <w:rsid w:val="001E1ED8"/>
    <w:rsid w:val="001E2743"/>
    <w:rsid w:val="001E5998"/>
    <w:rsid w:val="001E67BC"/>
    <w:rsid w:val="001E6800"/>
    <w:rsid w:val="001E6AE8"/>
    <w:rsid w:val="001E7091"/>
    <w:rsid w:val="001F2EAA"/>
    <w:rsid w:val="001F39BB"/>
    <w:rsid w:val="001F5120"/>
    <w:rsid w:val="001F5D60"/>
    <w:rsid w:val="001F7F80"/>
    <w:rsid w:val="002004F0"/>
    <w:rsid w:val="00201A58"/>
    <w:rsid w:val="00201A74"/>
    <w:rsid w:val="00202DFB"/>
    <w:rsid w:val="00204327"/>
    <w:rsid w:val="00206DAB"/>
    <w:rsid w:val="00207C6F"/>
    <w:rsid w:val="00207F5C"/>
    <w:rsid w:val="00210118"/>
    <w:rsid w:val="00213816"/>
    <w:rsid w:val="0021574C"/>
    <w:rsid w:val="00215EE4"/>
    <w:rsid w:val="0022138E"/>
    <w:rsid w:val="0022148F"/>
    <w:rsid w:val="0022315E"/>
    <w:rsid w:val="00230F45"/>
    <w:rsid w:val="002314AB"/>
    <w:rsid w:val="00231755"/>
    <w:rsid w:val="00234CE1"/>
    <w:rsid w:val="00234EE8"/>
    <w:rsid w:val="0023725C"/>
    <w:rsid w:val="0024022A"/>
    <w:rsid w:val="00242982"/>
    <w:rsid w:val="00242DD9"/>
    <w:rsid w:val="00244BA4"/>
    <w:rsid w:val="0024729A"/>
    <w:rsid w:val="002556C3"/>
    <w:rsid w:val="0025584A"/>
    <w:rsid w:val="00256882"/>
    <w:rsid w:val="00257CD5"/>
    <w:rsid w:val="002614EC"/>
    <w:rsid w:val="00261714"/>
    <w:rsid w:val="00261991"/>
    <w:rsid w:val="002640E5"/>
    <w:rsid w:val="00270182"/>
    <w:rsid w:val="00270236"/>
    <w:rsid w:val="00274036"/>
    <w:rsid w:val="00277476"/>
    <w:rsid w:val="002811EB"/>
    <w:rsid w:val="00287FC0"/>
    <w:rsid w:val="002937CE"/>
    <w:rsid w:val="0029550F"/>
    <w:rsid w:val="002A04E9"/>
    <w:rsid w:val="002A42E0"/>
    <w:rsid w:val="002A6BE8"/>
    <w:rsid w:val="002A6CBC"/>
    <w:rsid w:val="002B0458"/>
    <w:rsid w:val="002B3FA1"/>
    <w:rsid w:val="002B6F68"/>
    <w:rsid w:val="002B7A3A"/>
    <w:rsid w:val="002C0F02"/>
    <w:rsid w:val="002C34FC"/>
    <w:rsid w:val="002C3A2F"/>
    <w:rsid w:val="002C6D4B"/>
    <w:rsid w:val="002D3DC9"/>
    <w:rsid w:val="002E12A6"/>
    <w:rsid w:val="002E5121"/>
    <w:rsid w:val="002E64E9"/>
    <w:rsid w:val="002E7D19"/>
    <w:rsid w:val="002F17A7"/>
    <w:rsid w:val="002F190F"/>
    <w:rsid w:val="002F2D4C"/>
    <w:rsid w:val="002F37C6"/>
    <w:rsid w:val="002F54FE"/>
    <w:rsid w:val="00301015"/>
    <w:rsid w:val="00303B53"/>
    <w:rsid w:val="00303C10"/>
    <w:rsid w:val="00306070"/>
    <w:rsid w:val="00306594"/>
    <w:rsid w:val="0030684D"/>
    <w:rsid w:val="003106F1"/>
    <w:rsid w:val="003114A8"/>
    <w:rsid w:val="00316C5E"/>
    <w:rsid w:val="00320B2F"/>
    <w:rsid w:val="003225B4"/>
    <w:rsid w:val="00322DF4"/>
    <w:rsid w:val="00323A3B"/>
    <w:rsid w:val="00323E03"/>
    <w:rsid w:val="00324794"/>
    <w:rsid w:val="00326A68"/>
    <w:rsid w:val="00327DB9"/>
    <w:rsid w:val="00333375"/>
    <w:rsid w:val="0033742E"/>
    <w:rsid w:val="0035214B"/>
    <w:rsid w:val="003633D1"/>
    <w:rsid w:val="00364D9B"/>
    <w:rsid w:val="00371DD0"/>
    <w:rsid w:val="00372014"/>
    <w:rsid w:val="00377137"/>
    <w:rsid w:val="0038075B"/>
    <w:rsid w:val="003830DA"/>
    <w:rsid w:val="00383613"/>
    <w:rsid w:val="00385567"/>
    <w:rsid w:val="003945CC"/>
    <w:rsid w:val="003949ED"/>
    <w:rsid w:val="003A485D"/>
    <w:rsid w:val="003A66F7"/>
    <w:rsid w:val="003B0F13"/>
    <w:rsid w:val="003B5E62"/>
    <w:rsid w:val="003C0713"/>
    <w:rsid w:val="003C13F5"/>
    <w:rsid w:val="003C2B2D"/>
    <w:rsid w:val="003C2B48"/>
    <w:rsid w:val="003C2C2F"/>
    <w:rsid w:val="003C4246"/>
    <w:rsid w:val="003C5A98"/>
    <w:rsid w:val="003C620E"/>
    <w:rsid w:val="003C6412"/>
    <w:rsid w:val="003C68FF"/>
    <w:rsid w:val="003C7067"/>
    <w:rsid w:val="003C77B3"/>
    <w:rsid w:val="003E2BBC"/>
    <w:rsid w:val="003E34D4"/>
    <w:rsid w:val="003E51F2"/>
    <w:rsid w:val="003E6C49"/>
    <w:rsid w:val="003F3338"/>
    <w:rsid w:val="003F3D6A"/>
    <w:rsid w:val="003F3F25"/>
    <w:rsid w:val="003F763E"/>
    <w:rsid w:val="0040221F"/>
    <w:rsid w:val="00402599"/>
    <w:rsid w:val="004027F8"/>
    <w:rsid w:val="00403DAE"/>
    <w:rsid w:val="00405610"/>
    <w:rsid w:val="00406AF7"/>
    <w:rsid w:val="0041118E"/>
    <w:rsid w:val="0041411D"/>
    <w:rsid w:val="004158E4"/>
    <w:rsid w:val="0042190D"/>
    <w:rsid w:val="00421988"/>
    <w:rsid w:val="0042568B"/>
    <w:rsid w:val="00425F1A"/>
    <w:rsid w:val="00430324"/>
    <w:rsid w:val="004308BD"/>
    <w:rsid w:val="00430BD6"/>
    <w:rsid w:val="00431DA7"/>
    <w:rsid w:val="00431F37"/>
    <w:rsid w:val="00433463"/>
    <w:rsid w:val="004334FE"/>
    <w:rsid w:val="0043624B"/>
    <w:rsid w:val="00440BC4"/>
    <w:rsid w:val="0044419B"/>
    <w:rsid w:val="00446B0D"/>
    <w:rsid w:val="004512B5"/>
    <w:rsid w:val="00452E3E"/>
    <w:rsid w:val="00452EA8"/>
    <w:rsid w:val="00455E38"/>
    <w:rsid w:val="00457D67"/>
    <w:rsid w:val="00460B1E"/>
    <w:rsid w:val="0046155A"/>
    <w:rsid w:val="00466324"/>
    <w:rsid w:val="00467EDD"/>
    <w:rsid w:val="00470863"/>
    <w:rsid w:val="00470F9B"/>
    <w:rsid w:val="00471CB2"/>
    <w:rsid w:val="004753AC"/>
    <w:rsid w:val="004759B6"/>
    <w:rsid w:val="00475FE6"/>
    <w:rsid w:val="00476E6A"/>
    <w:rsid w:val="0047721D"/>
    <w:rsid w:val="0048004A"/>
    <w:rsid w:val="004802DE"/>
    <w:rsid w:val="00481526"/>
    <w:rsid w:val="004828AE"/>
    <w:rsid w:val="00485CA4"/>
    <w:rsid w:val="00486227"/>
    <w:rsid w:val="00490B0C"/>
    <w:rsid w:val="004940C7"/>
    <w:rsid w:val="00495CC4"/>
    <w:rsid w:val="00496BE0"/>
    <w:rsid w:val="004A1D53"/>
    <w:rsid w:val="004A22BB"/>
    <w:rsid w:val="004A2C04"/>
    <w:rsid w:val="004A6E5D"/>
    <w:rsid w:val="004B5AC1"/>
    <w:rsid w:val="004B5D66"/>
    <w:rsid w:val="004B64FC"/>
    <w:rsid w:val="004B6945"/>
    <w:rsid w:val="004C042F"/>
    <w:rsid w:val="004C056A"/>
    <w:rsid w:val="004C11D7"/>
    <w:rsid w:val="004C1A2C"/>
    <w:rsid w:val="004C783F"/>
    <w:rsid w:val="004D091E"/>
    <w:rsid w:val="004D32D0"/>
    <w:rsid w:val="004D4DFD"/>
    <w:rsid w:val="004D7C1D"/>
    <w:rsid w:val="004E5532"/>
    <w:rsid w:val="004E7974"/>
    <w:rsid w:val="004F147C"/>
    <w:rsid w:val="004F1A08"/>
    <w:rsid w:val="004F5838"/>
    <w:rsid w:val="004F6075"/>
    <w:rsid w:val="00501657"/>
    <w:rsid w:val="005025BD"/>
    <w:rsid w:val="005040B1"/>
    <w:rsid w:val="005040EF"/>
    <w:rsid w:val="0050429E"/>
    <w:rsid w:val="00505146"/>
    <w:rsid w:val="00506BA1"/>
    <w:rsid w:val="005112F2"/>
    <w:rsid w:val="00514D48"/>
    <w:rsid w:val="00515F34"/>
    <w:rsid w:val="00516A62"/>
    <w:rsid w:val="0051797B"/>
    <w:rsid w:val="005202C5"/>
    <w:rsid w:val="00520686"/>
    <w:rsid w:val="00520C15"/>
    <w:rsid w:val="00520DFA"/>
    <w:rsid w:val="00523288"/>
    <w:rsid w:val="005264A3"/>
    <w:rsid w:val="00531651"/>
    <w:rsid w:val="00532A3C"/>
    <w:rsid w:val="0053406C"/>
    <w:rsid w:val="00542CF7"/>
    <w:rsid w:val="0054397A"/>
    <w:rsid w:val="005471CF"/>
    <w:rsid w:val="0055211B"/>
    <w:rsid w:val="00553694"/>
    <w:rsid w:val="005542BD"/>
    <w:rsid w:val="0055770F"/>
    <w:rsid w:val="00560FFA"/>
    <w:rsid w:val="00563A9E"/>
    <w:rsid w:val="005768B5"/>
    <w:rsid w:val="00576E25"/>
    <w:rsid w:val="00577ECA"/>
    <w:rsid w:val="00587321"/>
    <w:rsid w:val="005905C1"/>
    <w:rsid w:val="00596644"/>
    <w:rsid w:val="0059762B"/>
    <w:rsid w:val="00597842"/>
    <w:rsid w:val="005A0199"/>
    <w:rsid w:val="005A26A8"/>
    <w:rsid w:val="005A6C57"/>
    <w:rsid w:val="005A71E2"/>
    <w:rsid w:val="005B302D"/>
    <w:rsid w:val="005C3EF5"/>
    <w:rsid w:val="005C5549"/>
    <w:rsid w:val="005C5E1D"/>
    <w:rsid w:val="005D3D57"/>
    <w:rsid w:val="005D490E"/>
    <w:rsid w:val="005D52CB"/>
    <w:rsid w:val="005D55C3"/>
    <w:rsid w:val="005E0B70"/>
    <w:rsid w:val="005E1CCF"/>
    <w:rsid w:val="005E589B"/>
    <w:rsid w:val="005E7174"/>
    <w:rsid w:val="005E7496"/>
    <w:rsid w:val="005F1103"/>
    <w:rsid w:val="005F1B42"/>
    <w:rsid w:val="005F5BAD"/>
    <w:rsid w:val="006030A0"/>
    <w:rsid w:val="006042BC"/>
    <w:rsid w:val="006043EA"/>
    <w:rsid w:val="00606854"/>
    <w:rsid w:val="0060752B"/>
    <w:rsid w:val="006100F9"/>
    <w:rsid w:val="00610FC9"/>
    <w:rsid w:val="0061116D"/>
    <w:rsid w:val="0061615E"/>
    <w:rsid w:val="00620E30"/>
    <w:rsid w:val="00620E85"/>
    <w:rsid w:val="00625946"/>
    <w:rsid w:val="00627E94"/>
    <w:rsid w:val="00630B83"/>
    <w:rsid w:val="00632423"/>
    <w:rsid w:val="00632C3D"/>
    <w:rsid w:val="00634098"/>
    <w:rsid w:val="00634FF1"/>
    <w:rsid w:val="00636EA0"/>
    <w:rsid w:val="006400CB"/>
    <w:rsid w:val="00645B00"/>
    <w:rsid w:val="00646AD0"/>
    <w:rsid w:val="00647B08"/>
    <w:rsid w:val="00653650"/>
    <w:rsid w:val="00653BE9"/>
    <w:rsid w:val="006551D1"/>
    <w:rsid w:val="006570B4"/>
    <w:rsid w:val="0065765D"/>
    <w:rsid w:val="006620DC"/>
    <w:rsid w:val="00663D0E"/>
    <w:rsid w:val="00672D12"/>
    <w:rsid w:val="0067400C"/>
    <w:rsid w:val="0068128C"/>
    <w:rsid w:val="0068344B"/>
    <w:rsid w:val="0069104B"/>
    <w:rsid w:val="00692474"/>
    <w:rsid w:val="00694E78"/>
    <w:rsid w:val="006969BD"/>
    <w:rsid w:val="00696F4C"/>
    <w:rsid w:val="006A0756"/>
    <w:rsid w:val="006A0829"/>
    <w:rsid w:val="006A09C3"/>
    <w:rsid w:val="006A2A49"/>
    <w:rsid w:val="006A7645"/>
    <w:rsid w:val="006A7936"/>
    <w:rsid w:val="006A7D9C"/>
    <w:rsid w:val="006B25E4"/>
    <w:rsid w:val="006B2874"/>
    <w:rsid w:val="006B505B"/>
    <w:rsid w:val="006B6646"/>
    <w:rsid w:val="006C1265"/>
    <w:rsid w:val="006C1C74"/>
    <w:rsid w:val="006C1DCC"/>
    <w:rsid w:val="006C1FFA"/>
    <w:rsid w:val="006C3EA5"/>
    <w:rsid w:val="006D15D6"/>
    <w:rsid w:val="006D24DD"/>
    <w:rsid w:val="006D2D3F"/>
    <w:rsid w:val="006D7C95"/>
    <w:rsid w:val="006E1309"/>
    <w:rsid w:val="006E2CC4"/>
    <w:rsid w:val="006E4ACB"/>
    <w:rsid w:val="006E5C99"/>
    <w:rsid w:val="006E76DA"/>
    <w:rsid w:val="006F16DB"/>
    <w:rsid w:val="006F3A2D"/>
    <w:rsid w:val="0070013B"/>
    <w:rsid w:val="007045B1"/>
    <w:rsid w:val="0070737D"/>
    <w:rsid w:val="00713559"/>
    <w:rsid w:val="007161F2"/>
    <w:rsid w:val="0072579D"/>
    <w:rsid w:val="00726C19"/>
    <w:rsid w:val="00730A5B"/>
    <w:rsid w:val="00732DFA"/>
    <w:rsid w:val="00732E45"/>
    <w:rsid w:val="0073470F"/>
    <w:rsid w:val="00734BE4"/>
    <w:rsid w:val="00735A0F"/>
    <w:rsid w:val="007362CA"/>
    <w:rsid w:val="00736377"/>
    <w:rsid w:val="00740E56"/>
    <w:rsid w:val="0074129A"/>
    <w:rsid w:val="00744B17"/>
    <w:rsid w:val="00746DD3"/>
    <w:rsid w:val="007479F2"/>
    <w:rsid w:val="0075099C"/>
    <w:rsid w:val="00751CD4"/>
    <w:rsid w:val="00757E8D"/>
    <w:rsid w:val="0076004D"/>
    <w:rsid w:val="0076264A"/>
    <w:rsid w:val="0078228C"/>
    <w:rsid w:val="00782BCF"/>
    <w:rsid w:val="00784C5C"/>
    <w:rsid w:val="00791DA3"/>
    <w:rsid w:val="00794A3B"/>
    <w:rsid w:val="007954EE"/>
    <w:rsid w:val="00797651"/>
    <w:rsid w:val="007A3066"/>
    <w:rsid w:val="007B0BA8"/>
    <w:rsid w:val="007B15D5"/>
    <w:rsid w:val="007B25E0"/>
    <w:rsid w:val="007B3D42"/>
    <w:rsid w:val="007B524D"/>
    <w:rsid w:val="007C1358"/>
    <w:rsid w:val="007C4749"/>
    <w:rsid w:val="007C5EF8"/>
    <w:rsid w:val="007D1222"/>
    <w:rsid w:val="007D38BE"/>
    <w:rsid w:val="007D508A"/>
    <w:rsid w:val="007D6E1D"/>
    <w:rsid w:val="007E301F"/>
    <w:rsid w:val="007E4C3C"/>
    <w:rsid w:val="007E7DE3"/>
    <w:rsid w:val="007F08D2"/>
    <w:rsid w:val="007F151B"/>
    <w:rsid w:val="007F1F2D"/>
    <w:rsid w:val="007F2AFD"/>
    <w:rsid w:val="007F38EF"/>
    <w:rsid w:val="007F63CD"/>
    <w:rsid w:val="007F6909"/>
    <w:rsid w:val="00800381"/>
    <w:rsid w:val="00800BF4"/>
    <w:rsid w:val="00800EA7"/>
    <w:rsid w:val="00803DAE"/>
    <w:rsid w:val="0080590F"/>
    <w:rsid w:val="00810068"/>
    <w:rsid w:val="008119FF"/>
    <w:rsid w:val="0081552B"/>
    <w:rsid w:val="00826342"/>
    <w:rsid w:val="00826FC8"/>
    <w:rsid w:val="00827625"/>
    <w:rsid w:val="0083320C"/>
    <w:rsid w:val="008339E0"/>
    <w:rsid w:val="008367E1"/>
    <w:rsid w:val="00843479"/>
    <w:rsid w:val="008434C5"/>
    <w:rsid w:val="00845565"/>
    <w:rsid w:val="008471E9"/>
    <w:rsid w:val="008554A0"/>
    <w:rsid w:val="00856EBC"/>
    <w:rsid w:val="00860AC2"/>
    <w:rsid w:val="0086249F"/>
    <w:rsid w:val="008641AC"/>
    <w:rsid w:val="008657C0"/>
    <w:rsid w:val="0086581B"/>
    <w:rsid w:val="0086621D"/>
    <w:rsid w:val="00870F32"/>
    <w:rsid w:val="00874A8F"/>
    <w:rsid w:val="008773E2"/>
    <w:rsid w:val="0088015F"/>
    <w:rsid w:val="0088114F"/>
    <w:rsid w:val="00881672"/>
    <w:rsid w:val="008820D4"/>
    <w:rsid w:val="00887E71"/>
    <w:rsid w:val="0089359C"/>
    <w:rsid w:val="008937C9"/>
    <w:rsid w:val="00896E25"/>
    <w:rsid w:val="008974A4"/>
    <w:rsid w:val="008A0A00"/>
    <w:rsid w:val="008A4762"/>
    <w:rsid w:val="008B10DF"/>
    <w:rsid w:val="008B1835"/>
    <w:rsid w:val="008B2F18"/>
    <w:rsid w:val="008B31CC"/>
    <w:rsid w:val="008B5327"/>
    <w:rsid w:val="008B560C"/>
    <w:rsid w:val="008B7266"/>
    <w:rsid w:val="008C0C38"/>
    <w:rsid w:val="008C561F"/>
    <w:rsid w:val="008D1E50"/>
    <w:rsid w:val="008D2C0F"/>
    <w:rsid w:val="008D581C"/>
    <w:rsid w:val="008E0640"/>
    <w:rsid w:val="008E18A9"/>
    <w:rsid w:val="008E2336"/>
    <w:rsid w:val="008E238A"/>
    <w:rsid w:val="008E64A6"/>
    <w:rsid w:val="008E7475"/>
    <w:rsid w:val="008F028B"/>
    <w:rsid w:val="008F1C1C"/>
    <w:rsid w:val="008F3CE4"/>
    <w:rsid w:val="008F5516"/>
    <w:rsid w:val="008F7BF2"/>
    <w:rsid w:val="00900A37"/>
    <w:rsid w:val="0090294A"/>
    <w:rsid w:val="00902B80"/>
    <w:rsid w:val="009038DC"/>
    <w:rsid w:val="0090710F"/>
    <w:rsid w:val="00911066"/>
    <w:rsid w:val="00912469"/>
    <w:rsid w:val="009126F4"/>
    <w:rsid w:val="009131F2"/>
    <w:rsid w:val="00921D40"/>
    <w:rsid w:val="00923893"/>
    <w:rsid w:val="0092578A"/>
    <w:rsid w:val="00925F64"/>
    <w:rsid w:val="0092751D"/>
    <w:rsid w:val="0093134A"/>
    <w:rsid w:val="0093290A"/>
    <w:rsid w:val="0093387C"/>
    <w:rsid w:val="00935E93"/>
    <w:rsid w:val="00940160"/>
    <w:rsid w:val="00940A28"/>
    <w:rsid w:val="00944F61"/>
    <w:rsid w:val="009522F2"/>
    <w:rsid w:val="0095452F"/>
    <w:rsid w:val="009600E9"/>
    <w:rsid w:val="009631DC"/>
    <w:rsid w:val="00963886"/>
    <w:rsid w:val="009642E7"/>
    <w:rsid w:val="00967CB4"/>
    <w:rsid w:val="009778FA"/>
    <w:rsid w:val="00982388"/>
    <w:rsid w:val="0098398D"/>
    <w:rsid w:val="009862BC"/>
    <w:rsid w:val="0098637C"/>
    <w:rsid w:val="00991316"/>
    <w:rsid w:val="009947B4"/>
    <w:rsid w:val="00995ADA"/>
    <w:rsid w:val="009A1187"/>
    <w:rsid w:val="009A3479"/>
    <w:rsid w:val="009A3958"/>
    <w:rsid w:val="009A477D"/>
    <w:rsid w:val="009B1300"/>
    <w:rsid w:val="009B196F"/>
    <w:rsid w:val="009B2DC2"/>
    <w:rsid w:val="009B4E86"/>
    <w:rsid w:val="009B58EE"/>
    <w:rsid w:val="009B7A6C"/>
    <w:rsid w:val="009C1D4C"/>
    <w:rsid w:val="009D1673"/>
    <w:rsid w:val="009D6471"/>
    <w:rsid w:val="009E19A6"/>
    <w:rsid w:val="009E1B72"/>
    <w:rsid w:val="009E5713"/>
    <w:rsid w:val="009F5ED1"/>
    <w:rsid w:val="00A00297"/>
    <w:rsid w:val="00A002BE"/>
    <w:rsid w:val="00A06C24"/>
    <w:rsid w:val="00A11650"/>
    <w:rsid w:val="00A12D3C"/>
    <w:rsid w:val="00A142E3"/>
    <w:rsid w:val="00A15ABC"/>
    <w:rsid w:val="00A23B38"/>
    <w:rsid w:val="00A263E1"/>
    <w:rsid w:val="00A314F7"/>
    <w:rsid w:val="00A35660"/>
    <w:rsid w:val="00A36C98"/>
    <w:rsid w:val="00A37540"/>
    <w:rsid w:val="00A37713"/>
    <w:rsid w:val="00A37C92"/>
    <w:rsid w:val="00A44E4F"/>
    <w:rsid w:val="00A45108"/>
    <w:rsid w:val="00A45AA7"/>
    <w:rsid w:val="00A46ADE"/>
    <w:rsid w:val="00A46D49"/>
    <w:rsid w:val="00A46EE4"/>
    <w:rsid w:val="00A47059"/>
    <w:rsid w:val="00A52078"/>
    <w:rsid w:val="00A618EE"/>
    <w:rsid w:val="00A62982"/>
    <w:rsid w:val="00A63524"/>
    <w:rsid w:val="00A75FF2"/>
    <w:rsid w:val="00A76D3A"/>
    <w:rsid w:val="00A8101C"/>
    <w:rsid w:val="00A86AD3"/>
    <w:rsid w:val="00A908A9"/>
    <w:rsid w:val="00A94956"/>
    <w:rsid w:val="00A94B61"/>
    <w:rsid w:val="00A94EE6"/>
    <w:rsid w:val="00A97C22"/>
    <w:rsid w:val="00AB3295"/>
    <w:rsid w:val="00AB5B61"/>
    <w:rsid w:val="00AB6FC8"/>
    <w:rsid w:val="00AC0B4E"/>
    <w:rsid w:val="00AD12A8"/>
    <w:rsid w:val="00AD2B63"/>
    <w:rsid w:val="00AE0D91"/>
    <w:rsid w:val="00AE20A9"/>
    <w:rsid w:val="00AE6015"/>
    <w:rsid w:val="00AE6065"/>
    <w:rsid w:val="00AE6D26"/>
    <w:rsid w:val="00AF1542"/>
    <w:rsid w:val="00AF170D"/>
    <w:rsid w:val="00AF241A"/>
    <w:rsid w:val="00AF5D23"/>
    <w:rsid w:val="00B00C8F"/>
    <w:rsid w:val="00B01D2C"/>
    <w:rsid w:val="00B05B40"/>
    <w:rsid w:val="00B10371"/>
    <w:rsid w:val="00B1377D"/>
    <w:rsid w:val="00B146A8"/>
    <w:rsid w:val="00B15662"/>
    <w:rsid w:val="00B15D25"/>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37947"/>
    <w:rsid w:val="00B40B56"/>
    <w:rsid w:val="00B438BD"/>
    <w:rsid w:val="00B43DDB"/>
    <w:rsid w:val="00B456C0"/>
    <w:rsid w:val="00B5057C"/>
    <w:rsid w:val="00B506C4"/>
    <w:rsid w:val="00B524F9"/>
    <w:rsid w:val="00B52E54"/>
    <w:rsid w:val="00B5354F"/>
    <w:rsid w:val="00B537B1"/>
    <w:rsid w:val="00B53B0B"/>
    <w:rsid w:val="00B540C3"/>
    <w:rsid w:val="00B56E3A"/>
    <w:rsid w:val="00B5711A"/>
    <w:rsid w:val="00B62EA4"/>
    <w:rsid w:val="00B65099"/>
    <w:rsid w:val="00B6538C"/>
    <w:rsid w:val="00B72271"/>
    <w:rsid w:val="00B7320B"/>
    <w:rsid w:val="00B7507C"/>
    <w:rsid w:val="00B808DD"/>
    <w:rsid w:val="00B80BE2"/>
    <w:rsid w:val="00B81DDA"/>
    <w:rsid w:val="00B87CCD"/>
    <w:rsid w:val="00B94658"/>
    <w:rsid w:val="00B952F0"/>
    <w:rsid w:val="00B9746D"/>
    <w:rsid w:val="00BA75E3"/>
    <w:rsid w:val="00BB3369"/>
    <w:rsid w:val="00BB4D84"/>
    <w:rsid w:val="00BB57F7"/>
    <w:rsid w:val="00BB5BE3"/>
    <w:rsid w:val="00BB64DA"/>
    <w:rsid w:val="00BB6E55"/>
    <w:rsid w:val="00BB73D9"/>
    <w:rsid w:val="00BC0FAD"/>
    <w:rsid w:val="00BC21AE"/>
    <w:rsid w:val="00BC443D"/>
    <w:rsid w:val="00BC4456"/>
    <w:rsid w:val="00BC5599"/>
    <w:rsid w:val="00BC6BC2"/>
    <w:rsid w:val="00BD0F83"/>
    <w:rsid w:val="00BD47F0"/>
    <w:rsid w:val="00BD6860"/>
    <w:rsid w:val="00BE08B9"/>
    <w:rsid w:val="00BE22CD"/>
    <w:rsid w:val="00BE27DC"/>
    <w:rsid w:val="00BE2937"/>
    <w:rsid w:val="00BE4374"/>
    <w:rsid w:val="00BE4616"/>
    <w:rsid w:val="00BE4713"/>
    <w:rsid w:val="00BE5897"/>
    <w:rsid w:val="00BE69E7"/>
    <w:rsid w:val="00BE6B99"/>
    <w:rsid w:val="00BF1273"/>
    <w:rsid w:val="00BF7EAD"/>
    <w:rsid w:val="00C0314B"/>
    <w:rsid w:val="00C040AE"/>
    <w:rsid w:val="00C04BC2"/>
    <w:rsid w:val="00C1267F"/>
    <w:rsid w:val="00C136E1"/>
    <w:rsid w:val="00C14A38"/>
    <w:rsid w:val="00C21D45"/>
    <w:rsid w:val="00C220EB"/>
    <w:rsid w:val="00C2383F"/>
    <w:rsid w:val="00C245A4"/>
    <w:rsid w:val="00C246BA"/>
    <w:rsid w:val="00C24D44"/>
    <w:rsid w:val="00C266B5"/>
    <w:rsid w:val="00C32600"/>
    <w:rsid w:val="00C36D66"/>
    <w:rsid w:val="00C37DD3"/>
    <w:rsid w:val="00C417CD"/>
    <w:rsid w:val="00C455CB"/>
    <w:rsid w:val="00C54FE4"/>
    <w:rsid w:val="00C5524C"/>
    <w:rsid w:val="00C5737F"/>
    <w:rsid w:val="00C606C4"/>
    <w:rsid w:val="00C60FF3"/>
    <w:rsid w:val="00C62700"/>
    <w:rsid w:val="00C62AD8"/>
    <w:rsid w:val="00C6395A"/>
    <w:rsid w:val="00C64674"/>
    <w:rsid w:val="00C64764"/>
    <w:rsid w:val="00C70149"/>
    <w:rsid w:val="00C77509"/>
    <w:rsid w:val="00C77586"/>
    <w:rsid w:val="00C7769B"/>
    <w:rsid w:val="00C82837"/>
    <w:rsid w:val="00C82C3B"/>
    <w:rsid w:val="00C82FE4"/>
    <w:rsid w:val="00C840E8"/>
    <w:rsid w:val="00C85931"/>
    <w:rsid w:val="00C85A36"/>
    <w:rsid w:val="00C85DDA"/>
    <w:rsid w:val="00C8759E"/>
    <w:rsid w:val="00C87747"/>
    <w:rsid w:val="00C91065"/>
    <w:rsid w:val="00C93CF4"/>
    <w:rsid w:val="00C978AC"/>
    <w:rsid w:val="00C97D29"/>
    <w:rsid w:val="00CA1280"/>
    <w:rsid w:val="00CA219A"/>
    <w:rsid w:val="00CA416C"/>
    <w:rsid w:val="00CB2828"/>
    <w:rsid w:val="00CB2B7B"/>
    <w:rsid w:val="00CB3235"/>
    <w:rsid w:val="00CB4F23"/>
    <w:rsid w:val="00CB7DD2"/>
    <w:rsid w:val="00CC252F"/>
    <w:rsid w:val="00CC44F0"/>
    <w:rsid w:val="00CC4AD7"/>
    <w:rsid w:val="00CC519C"/>
    <w:rsid w:val="00CC7B21"/>
    <w:rsid w:val="00CD07FB"/>
    <w:rsid w:val="00CD4596"/>
    <w:rsid w:val="00CD4F5F"/>
    <w:rsid w:val="00CD6ACD"/>
    <w:rsid w:val="00CD7104"/>
    <w:rsid w:val="00CD7E3C"/>
    <w:rsid w:val="00CE302B"/>
    <w:rsid w:val="00CE3BC6"/>
    <w:rsid w:val="00CF445C"/>
    <w:rsid w:val="00CF485E"/>
    <w:rsid w:val="00CF4C9A"/>
    <w:rsid w:val="00CF6725"/>
    <w:rsid w:val="00D01FA1"/>
    <w:rsid w:val="00D03D65"/>
    <w:rsid w:val="00D04ADA"/>
    <w:rsid w:val="00D0586A"/>
    <w:rsid w:val="00D064C7"/>
    <w:rsid w:val="00D07F19"/>
    <w:rsid w:val="00D10F05"/>
    <w:rsid w:val="00D14797"/>
    <w:rsid w:val="00D1744E"/>
    <w:rsid w:val="00D17B6C"/>
    <w:rsid w:val="00D237A6"/>
    <w:rsid w:val="00D24A28"/>
    <w:rsid w:val="00D30846"/>
    <w:rsid w:val="00D32128"/>
    <w:rsid w:val="00D338CE"/>
    <w:rsid w:val="00D41FD3"/>
    <w:rsid w:val="00D47311"/>
    <w:rsid w:val="00D52F09"/>
    <w:rsid w:val="00D5609F"/>
    <w:rsid w:val="00D578B9"/>
    <w:rsid w:val="00D57944"/>
    <w:rsid w:val="00D57B4E"/>
    <w:rsid w:val="00D604B5"/>
    <w:rsid w:val="00D655E4"/>
    <w:rsid w:val="00D71CF3"/>
    <w:rsid w:val="00D72001"/>
    <w:rsid w:val="00D72228"/>
    <w:rsid w:val="00D7517D"/>
    <w:rsid w:val="00D7524F"/>
    <w:rsid w:val="00D75AFC"/>
    <w:rsid w:val="00D76DED"/>
    <w:rsid w:val="00D80CBC"/>
    <w:rsid w:val="00D81CD9"/>
    <w:rsid w:val="00D82EB4"/>
    <w:rsid w:val="00D83254"/>
    <w:rsid w:val="00D8685F"/>
    <w:rsid w:val="00D8774E"/>
    <w:rsid w:val="00D90E16"/>
    <w:rsid w:val="00D92846"/>
    <w:rsid w:val="00D94007"/>
    <w:rsid w:val="00DA14F4"/>
    <w:rsid w:val="00DA51F7"/>
    <w:rsid w:val="00DA64BF"/>
    <w:rsid w:val="00DA6E7C"/>
    <w:rsid w:val="00DB182C"/>
    <w:rsid w:val="00DB58EC"/>
    <w:rsid w:val="00DB5A7E"/>
    <w:rsid w:val="00DC0AE6"/>
    <w:rsid w:val="00DC3C0D"/>
    <w:rsid w:val="00DC3D97"/>
    <w:rsid w:val="00DD00B5"/>
    <w:rsid w:val="00DD01F6"/>
    <w:rsid w:val="00DD3B75"/>
    <w:rsid w:val="00DD3E74"/>
    <w:rsid w:val="00DD5AE6"/>
    <w:rsid w:val="00DE0B62"/>
    <w:rsid w:val="00DE22AB"/>
    <w:rsid w:val="00DF09CA"/>
    <w:rsid w:val="00DF170C"/>
    <w:rsid w:val="00DF2317"/>
    <w:rsid w:val="00DF2327"/>
    <w:rsid w:val="00DF5388"/>
    <w:rsid w:val="00DF58FA"/>
    <w:rsid w:val="00E00C88"/>
    <w:rsid w:val="00E031BA"/>
    <w:rsid w:val="00E037FD"/>
    <w:rsid w:val="00E06C82"/>
    <w:rsid w:val="00E071FA"/>
    <w:rsid w:val="00E13537"/>
    <w:rsid w:val="00E15525"/>
    <w:rsid w:val="00E17F4D"/>
    <w:rsid w:val="00E220B9"/>
    <w:rsid w:val="00E26AC3"/>
    <w:rsid w:val="00E307A9"/>
    <w:rsid w:val="00E32C13"/>
    <w:rsid w:val="00E34C7E"/>
    <w:rsid w:val="00E41554"/>
    <w:rsid w:val="00E43360"/>
    <w:rsid w:val="00E45D61"/>
    <w:rsid w:val="00E50529"/>
    <w:rsid w:val="00E51EE7"/>
    <w:rsid w:val="00E534BF"/>
    <w:rsid w:val="00E56762"/>
    <w:rsid w:val="00E601B8"/>
    <w:rsid w:val="00E66A0B"/>
    <w:rsid w:val="00E70496"/>
    <w:rsid w:val="00E71D50"/>
    <w:rsid w:val="00E7534D"/>
    <w:rsid w:val="00E826A2"/>
    <w:rsid w:val="00E839B1"/>
    <w:rsid w:val="00E87CA2"/>
    <w:rsid w:val="00E87DFE"/>
    <w:rsid w:val="00E9327B"/>
    <w:rsid w:val="00E95307"/>
    <w:rsid w:val="00E96A63"/>
    <w:rsid w:val="00EA0872"/>
    <w:rsid w:val="00EA0A7F"/>
    <w:rsid w:val="00EA63F0"/>
    <w:rsid w:val="00EA6ADE"/>
    <w:rsid w:val="00EB29DB"/>
    <w:rsid w:val="00EB393E"/>
    <w:rsid w:val="00EB4284"/>
    <w:rsid w:val="00EB6269"/>
    <w:rsid w:val="00EC2398"/>
    <w:rsid w:val="00EC63D4"/>
    <w:rsid w:val="00EC6709"/>
    <w:rsid w:val="00EC7F43"/>
    <w:rsid w:val="00ED03EA"/>
    <w:rsid w:val="00ED21D1"/>
    <w:rsid w:val="00ED2C35"/>
    <w:rsid w:val="00ED3BE1"/>
    <w:rsid w:val="00ED41F1"/>
    <w:rsid w:val="00ED4E1A"/>
    <w:rsid w:val="00EE47BE"/>
    <w:rsid w:val="00EF0991"/>
    <w:rsid w:val="00EF7F52"/>
    <w:rsid w:val="00F00614"/>
    <w:rsid w:val="00F011EA"/>
    <w:rsid w:val="00F035DD"/>
    <w:rsid w:val="00F04D43"/>
    <w:rsid w:val="00F0662A"/>
    <w:rsid w:val="00F102C9"/>
    <w:rsid w:val="00F10767"/>
    <w:rsid w:val="00F10978"/>
    <w:rsid w:val="00F10E3D"/>
    <w:rsid w:val="00F10EB6"/>
    <w:rsid w:val="00F1267F"/>
    <w:rsid w:val="00F13C72"/>
    <w:rsid w:val="00F15878"/>
    <w:rsid w:val="00F20CCC"/>
    <w:rsid w:val="00F21381"/>
    <w:rsid w:val="00F21A13"/>
    <w:rsid w:val="00F22140"/>
    <w:rsid w:val="00F2574A"/>
    <w:rsid w:val="00F25C4C"/>
    <w:rsid w:val="00F307FB"/>
    <w:rsid w:val="00F30A06"/>
    <w:rsid w:val="00F30A3C"/>
    <w:rsid w:val="00F35018"/>
    <w:rsid w:val="00F3515D"/>
    <w:rsid w:val="00F35491"/>
    <w:rsid w:val="00F40DE9"/>
    <w:rsid w:val="00F425A3"/>
    <w:rsid w:val="00F50260"/>
    <w:rsid w:val="00F54A37"/>
    <w:rsid w:val="00F55269"/>
    <w:rsid w:val="00F600BC"/>
    <w:rsid w:val="00F62565"/>
    <w:rsid w:val="00F67C5F"/>
    <w:rsid w:val="00F7152C"/>
    <w:rsid w:val="00F72033"/>
    <w:rsid w:val="00F72EC5"/>
    <w:rsid w:val="00F733BC"/>
    <w:rsid w:val="00F73BAC"/>
    <w:rsid w:val="00F73C8C"/>
    <w:rsid w:val="00F74A0B"/>
    <w:rsid w:val="00F7524F"/>
    <w:rsid w:val="00F75ABD"/>
    <w:rsid w:val="00F767A6"/>
    <w:rsid w:val="00F8028B"/>
    <w:rsid w:val="00F81A59"/>
    <w:rsid w:val="00F82F19"/>
    <w:rsid w:val="00F83600"/>
    <w:rsid w:val="00F94977"/>
    <w:rsid w:val="00F95E24"/>
    <w:rsid w:val="00F96F83"/>
    <w:rsid w:val="00F97F26"/>
    <w:rsid w:val="00FA1690"/>
    <w:rsid w:val="00FA3B4C"/>
    <w:rsid w:val="00FB10C1"/>
    <w:rsid w:val="00FB16B9"/>
    <w:rsid w:val="00FB1775"/>
    <w:rsid w:val="00FB21D8"/>
    <w:rsid w:val="00FB3432"/>
    <w:rsid w:val="00FB5D51"/>
    <w:rsid w:val="00FC0F9E"/>
    <w:rsid w:val="00FC161E"/>
    <w:rsid w:val="00FC2F7E"/>
    <w:rsid w:val="00FC3704"/>
    <w:rsid w:val="00FC5048"/>
    <w:rsid w:val="00FD0D5A"/>
    <w:rsid w:val="00FD462F"/>
    <w:rsid w:val="00FD5930"/>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A7C034"/>
  <w15:docId w15:val="{D5E821D2-5C60-4AFD-91AC-8DFD3A77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3">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52F09"/>
    <w:rPr>
      <w:rFonts w:ascii="Angsana New" w:hAnsi="Angsana New" w:cs="Angsana New"/>
      <w:b/>
      <w:bCs/>
      <w:sz w:val="24"/>
      <w:szCs w:val="24"/>
    </w:rPr>
  </w:style>
  <w:style w:type="character" w:customStyle="1" w:styleId="Heading2Char">
    <w:name w:val="Heading 2 Char"/>
    <w:link w:val="Heading2"/>
    <w:uiPriority w:val="99"/>
    <w:locked/>
    <w:rsid w:val="00D52F09"/>
    <w:rPr>
      <w:rFonts w:ascii="Angsana New" w:hAnsi="Angsana New" w:cs="Angsana New"/>
      <w:b/>
      <w:bCs/>
      <w:sz w:val="28"/>
      <w:u w:val="single"/>
    </w:rPr>
  </w:style>
  <w:style w:type="character" w:customStyle="1" w:styleId="Heading3Char">
    <w:name w:val="Heading 3 Char"/>
    <w:link w:val="Heading3"/>
    <w:uiPriority w:val="99"/>
    <w:locked/>
    <w:rsid w:val="00D52F09"/>
    <w:rPr>
      <w:rFonts w:ascii="Angsana New" w:hAnsi="Angsana New" w:cs="Angsana New"/>
      <w:sz w:val="28"/>
    </w:rPr>
  </w:style>
  <w:style w:type="character" w:customStyle="1" w:styleId="Heading4Char">
    <w:name w:val="Heading 4 Char"/>
    <w:link w:val="Heading4"/>
    <w:uiPriority w:val="99"/>
    <w:locked/>
    <w:rsid w:val="00D52F09"/>
    <w:rPr>
      <w:rFonts w:ascii="Angsana New" w:hAnsi="Angsana New" w:cs="Angsana New"/>
      <w:sz w:val="17"/>
      <w:szCs w:val="17"/>
      <w:u w:val="single"/>
    </w:rPr>
  </w:style>
  <w:style w:type="character" w:customStyle="1" w:styleId="Heading5Char">
    <w:name w:val="Heading 5 Char"/>
    <w:link w:val="Heading5"/>
    <w:uiPriority w:val="99"/>
    <w:locked/>
    <w:rsid w:val="00D52F09"/>
    <w:rPr>
      <w:rFonts w:ascii="Angsana New" w:hAnsi="Angsana New" w:cs="Angsana New"/>
      <w:sz w:val="18"/>
      <w:szCs w:val="18"/>
      <w:u w:val="single"/>
    </w:rPr>
  </w:style>
  <w:style w:type="character" w:customStyle="1" w:styleId="Heading6Char">
    <w:name w:val="Heading 6 Char"/>
    <w:link w:val="Heading6"/>
    <w:uiPriority w:val="99"/>
    <w:locked/>
    <w:rsid w:val="00D52F09"/>
    <w:rPr>
      <w:rFonts w:ascii="Angsana New" w:hAnsi="Angsana New" w:cs="Angsana New"/>
      <w:sz w:val="32"/>
      <w:szCs w:val="32"/>
      <w:u w:val="single"/>
    </w:rPr>
  </w:style>
  <w:style w:type="character" w:customStyle="1" w:styleId="Heading7Char">
    <w:name w:val="Heading 7 Char"/>
    <w:link w:val="Heading7"/>
    <w:uiPriority w:val="99"/>
    <w:locked/>
    <w:rsid w:val="00D52F09"/>
    <w:rPr>
      <w:rFonts w:ascii="Angsana New" w:hAnsi="Angsana New" w:cs="Angsana New"/>
      <w:sz w:val="30"/>
      <w:szCs w:val="30"/>
      <w:u w:val="single"/>
    </w:rPr>
  </w:style>
  <w:style w:type="character" w:customStyle="1" w:styleId="Heading8Char">
    <w:name w:val="Heading 8 Char"/>
    <w:link w:val="Heading8"/>
    <w:uiPriority w:val="99"/>
    <w:locked/>
    <w:rsid w:val="00D52F09"/>
    <w:rPr>
      <w:rFonts w:ascii="Angsana New" w:hAnsi="Angsana New" w:cs="Angsana New"/>
      <w:sz w:val="28"/>
      <w:u w:val="single"/>
    </w:rPr>
  </w:style>
  <w:style w:type="character" w:customStyle="1" w:styleId="Heading9Char">
    <w:name w:val="Heading 9 Char"/>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link w:val="Footer"/>
    <w:uiPriority w:val="99"/>
    <w:locked/>
    <w:rsid w:val="00D52F09"/>
    <w:rPr>
      <w:rFonts w:ascii="Times New Roman" w:hAnsi="Times New Roman" w:cs="AngsanaUPC"/>
      <w:sz w:val="32"/>
      <w:szCs w:val="32"/>
    </w:rPr>
  </w:style>
  <w:style w:type="character" w:styleId="PageNumber">
    <w:name w:val="page number"/>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uiPriority w:val="99"/>
    <w:rsid w:val="006043EA"/>
    <w:pPr>
      <w:overflowPunct/>
      <w:adjustRightInd/>
      <w:textAlignment w:val="auto"/>
    </w:pPr>
    <w:rPr>
      <w:rFonts w:ascii="Calibri" w:eastAsiaTheme="minorHAnsi" w:hAnsi="Calibri" w:cs="Calibri"/>
      <w:sz w:val="24"/>
      <w:szCs w:val="24"/>
    </w:rPr>
  </w:style>
  <w:style w:type="paragraph" w:customStyle="1" w:styleId="ps-000-normal">
    <w:name w:val="ps-000-normal"/>
    <w:basedOn w:val="Normal"/>
    <w:rsid w:val="00532A3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165661">
      <w:bodyDiv w:val="1"/>
      <w:marLeft w:val="0"/>
      <w:marRight w:val="0"/>
      <w:marTop w:val="0"/>
      <w:marBottom w:val="0"/>
      <w:divBdr>
        <w:top w:val="none" w:sz="0" w:space="0" w:color="auto"/>
        <w:left w:val="none" w:sz="0" w:space="0" w:color="auto"/>
        <w:bottom w:val="none" w:sz="0" w:space="0" w:color="auto"/>
        <w:right w:val="none" w:sz="0" w:space="0" w:color="auto"/>
      </w:divBdr>
    </w:div>
    <w:div w:id="1186165686">
      <w:bodyDiv w:val="1"/>
      <w:marLeft w:val="0"/>
      <w:marRight w:val="0"/>
      <w:marTop w:val="0"/>
      <w:marBottom w:val="0"/>
      <w:divBdr>
        <w:top w:val="none" w:sz="0" w:space="0" w:color="auto"/>
        <w:left w:val="none" w:sz="0" w:space="0" w:color="auto"/>
        <w:bottom w:val="none" w:sz="0" w:space="0" w:color="auto"/>
        <w:right w:val="none" w:sz="0" w:space="0" w:color="auto"/>
      </w:divBdr>
    </w:div>
    <w:div w:id="1862745021">
      <w:bodyDiv w:val="1"/>
      <w:marLeft w:val="0"/>
      <w:marRight w:val="0"/>
      <w:marTop w:val="0"/>
      <w:marBottom w:val="0"/>
      <w:divBdr>
        <w:top w:val="none" w:sz="0" w:space="0" w:color="auto"/>
        <w:left w:val="none" w:sz="0" w:space="0" w:color="auto"/>
        <w:bottom w:val="none" w:sz="0" w:space="0" w:color="auto"/>
        <w:right w:val="none" w:sz="0" w:space="0" w:color="auto"/>
      </w:divBdr>
    </w:div>
    <w:div w:id="2068993486">
      <w:bodyDiv w:val="1"/>
      <w:marLeft w:val="0"/>
      <w:marRight w:val="0"/>
      <w:marTop w:val="0"/>
      <w:marBottom w:val="0"/>
      <w:divBdr>
        <w:top w:val="none" w:sz="0" w:space="0" w:color="auto"/>
        <w:left w:val="none" w:sz="0" w:space="0" w:color="auto"/>
        <w:bottom w:val="none" w:sz="0" w:space="0" w:color="auto"/>
        <w:right w:val="none" w:sz="0" w:space="0" w:color="auto"/>
      </w:divBdr>
    </w:div>
    <w:div w:id="21376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6453EB3-3FC4-4661-AD76-D5D3073E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OS</cp:lastModifiedBy>
  <cp:revision>2</cp:revision>
  <cp:lastPrinted>2020-11-13T11:09:00Z</cp:lastPrinted>
  <dcterms:created xsi:type="dcterms:W3CDTF">2020-11-16T15:57:00Z</dcterms:created>
  <dcterms:modified xsi:type="dcterms:W3CDTF">2020-11-16T15:57:00Z</dcterms:modified>
</cp:coreProperties>
</file>