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B835F9" w:rsidRPr="007E3067" w:rsidTr="007E3067">
        <w:trPr>
          <w:trHeight w:val="2865"/>
        </w:trPr>
        <w:tc>
          <w:tcPr>
            <w:tcW w:w="2340" w:type="dxa"/>
          </w:tcPr>
          <w:p w:rsidR="00B835F9" w:rsidRPr="007E3067" w:rsidRDefault="00B835F9" w:rsidP="00A27928">
            <w:pPr>
              <w:rPr>
                <w:rFonts w:ascii="Angsana New" w:hAnsi="Angsana New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คอมมูนิ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B835F9" w:rsidRPr="008D436F" w:rsidRDefault="008160C3" w:rsidP="00B9629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395EBD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B835F9" w:rsidRPr="007E3067" w:rsidRDefault="00B835F9" w:rsidP="00B835F9">
      <w:pPr>
        <w:rPr>
          <w:rFonts w:ascii="Angsana New" w:hAnsi="Angsana New"/>
        </w:rPr>
        <w:sectPr w:rsidR="00B835F9" w:rsidRPr="007E3067" w:rsidSect="007E3067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772FCD" w:rsidRPr="00935A86" w:rsidRDefault="00772FCD" w:rsidP="008160C3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รายงานของผู้สอบบัญชีรับอนุญาต</w:t>
      </w:r>
    </w:p>
    <w:p w:rsidR="008160C3" w:rsidRPr="00935A86" w:rsidRDefault="008160C3" w:rsidP="008160C3">
      <w:pPr>
        <w:ind w:right="-43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  <w:lang w:val="th-TH"/>
        </w:rPr>
        <w:t>เ</w:t>
      </w:r>
      <w:r w:rsidRPr="00935A86">
        <w:rPr>
          <w:rFonts w:asciiTheme="majorBidi" w:hAnsiTheme="majorBidi" w:cstheme="majorBidi"/>
          <w:sz w:val="32"/>
          <w:szCs w:val="32"/>
          <w:cs/>
        </w:rPr>
        <w:t>สนอต่อผู้ถือหุ้นของบริษัท 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</w:p>
    <w:p w:rsidR="008160C3" w:rsidRPr="00935A86" w:rsidRDefault="008160C3" w:rsidP="008160C3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Pr="00935A86">
        <w:rPr>
          <w:rFonts w:asciiTheme="majorBidi" w:hAnsiTheme="majorBidi" w:cstheme="majorBidi"/>
          <w:spacing w:val="6"/>
          <w:sz w:val="32"/>
          <w:szCs w:val="32"/>
        </w:rPr>
        <w:t xml:space="preserve"> (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7247" w:rsidRPr="00935A8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395EBD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8E3F30" w:rsidRPr="00935A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งบกำไรขาดทุนรวม </w:t>
      </w:r>
      <w:r w:rsidR="008E3F30" w:rsidRPr="00935A86">
        <w:rPr>
          <w:rFonts w:asciiTheme="majorBidi" w:hAnsiTheme="majorBidi" w:cstheme="majorBidi"/>
          <w:spacing w:val="-2"/>
          <w:sz w:val="32"/>
          <w:szCs w:val="32"/>
        </w:rPr>
        <w:t xml:space="preserve">          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รวมถึงหมายเหตุสรุปนโยบายการบัญชีที่สำคัญ และ</w:t>
      </w:r>
      <w:r w:rsidR="00C8627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ได้ตรวจสอบงบการเงินเฉพาะกิจการของ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935A86">
        <w:rPr>
          <w:rFonts w:asciiTheme="majorBidi" w:hAnsiTheme="majorBidi" w:cstheme="majorBidi"/>
          <w:sz w:val="32"/>
          <w:szCs w:val="32"/>
          <w:cs/>
        </w:rPr>
        <w:t>เห็น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 งบการเงินข้างต้นนี้แสดงฐานะการเงิน ณ วันที่ </w:t>
      </w:r>
      <w:r w:rsidR="00287247" w:rsidRPr="00935A8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5EBD">
        <w:rPr>
          <w:rFonts w:asciiTheme="majorBidi" w:hAnsiTheme="majorBidi" w:cstheme="majorBidi"/>
          <w:sz w:val="32"/>
          <w:szCs w:val="32"/>
        </w:rPr>
        <w:t>2563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ผลการดำเนินงานและ             กระแสเงินสด สำหรับปีสิ้นสุดวันเดียวกัน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และ       บริษัทย่อย และเฉพาะของ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8E3F30" w:rsidRPr="00935A86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สาระสำคัญตามมาตรฐานการรายงานทางการเงิน </w:t>
      </w:r>
    </w:p>
    <w:p w:rsidR="008160C3" w:rsidRPr="00935A86" w:rsidRDefault="008160C3" w:rsidP="008160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160C3" w:rsidRPr="00935A86" w:rsidRDefault="008160C3" w:rsidP="008160C3">
      <w:pPr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="00D942D4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ความรับผิดชอบของข้าพเจ้าได้กล่าวไว้ใน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 xml:space="preserve">วรรค   </w:t>
      </w: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35A86">
        <w:rPr>
          <w:rFonts w:asciiTheme="majorBidi" w:hAnsiTheme="majorBidi" w:cstheme="majorBidi"/>
          <w:sz w:val="32"/>
          <w:szCs w:val="32"/>
          <w:cs/>
        </w:rPr>
        <w:t>ในรายงานของข้าพเจ้า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และข้าพเจ้าได้ปฏิบัติตามข้อกำหนดด้านจรรยาบรรณ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ตามที่ระบุในข้อกำหนดนั้นด้วย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D170D" w:rsidRPr="00935A86" w:rsidRDefault="00DD170D" w:rsidP="00FD69DC">
      <w:pPr>
        <w:tabs>
          <w:tab w:val="left" w:pos="540"/>
          <w:tab w:val="left" w:pos="1080"/>
        </w:tabs>
        <w:spacing w:before="120" w:after="120"/>
        <w:ind w:right="-45"/>
        <w:rPr>
          <w:rFonts w:asciiTheme="majorBidi" w:hAnsiTheme="majorBidi" w:cstheme="majorBidi"/>
          <w:sz w:val="32"/>
          <w:szCs w:val="32"/>
        </w:rPr>
        <w:sectPr w:rsidR="00DD170D" w:rsidRPr="00935A86" w:rsidSect="007E3067">
          <w:footerReference w:type="firs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8160C3" w:rsidRPr="00935A86" w:rsidRDefault="008160C3" w:rsidP="008160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แสดงความเห็นอย่างมีเงื่อนไขต่อกรณีต่อไปนี้แต่อย่างใด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EE5046" w:rsidRPr="00935A86">
        <w:rPr>
          <w:rFonts w:asciiTheme="majorBidi" w:hAnsiTheme="majorBidi" w:cstheme="majorBidi"/>
          <w:sz w:val="32"/>
          <w:szCs w:val="32"/>
          <w:cs/>
        </w:rPr>
        <w:t>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ข้อต่อไปนี้</w:t>
      </w:r>
    </w:p>
    <w:p w:rsidR="008F4DC2" w:rsidRPr="00C24A56" w:rsidRDefault="008F4DC2" w:rsidP="008F4DC2">
      <w:pPr>
        <w:pStyle w:val="ListParagraph"/>
        <w:numPr>
          <w:ilvl w:val="0"/>
          <w:numId w:val="16"/>
        </w:numPr>
        <w:tabs>
          <w:tab w:val="clear" w:pos="960"/>
        </w:tabs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8F4DC2" w:rsidRPr="00902581" w:rsidRDefault="008F4DC2" w:rsidP="008F4DC2">
      <w:pPr>
        <w:spacing w:before="120" w:after="120"/>
        <w:ind w:left="720" w:hanging="360"/>
        <w:rPr>
          <w:rFonts w:asciiTheme="majorBidi" w:eastAsia="Cordia New" w:hAnsiTheme="majorBidi"/>
          <w:sz w:val="32"/>
          <w:szCs w:val="32"/>
          <w:cs/>
          <w:lang w:eastAsia="zh-CN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ก.</w:t>
      </w:r>
      <w:r w:rsidRPr="00C24A56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ตามที่กล่าวในหมายเหตุประกอบงบการเงินรวม</w:t>
      </w:r>
      <w:r w:rsidRPr="007C5BF7">
        <w:rPr>
          <w:rFonts w:asciiTheme="majorBidi" w:hAnsiTheme="majorBidi" w:cstheme="majorBidi"/>
          <w:sz w:val="32"/>
          <w:szCs w:val="32"/>
          <w:cs/>
        </w:rPr>
        <w:t>ข้</w:t>
      </w:r>
      <w:r w:rsidRPr="007C5BF7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7C5BF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35</w:t>
      </w:r>
      <w:r w:rsidRPr="007C5BF7">
        <w:rPr>
          <w:rFonts w:asciiTheme="majorBidi" w:hAnsiTheme="majorBidi" w:cstheme="majorBidi"/>
          <w:sz w:val="32"/>
          <w:szCs w:val="32"/>
          <w:cs/>
        </w:rPr>
        <w:t xml:space="preserve"> บริ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ษัทฯมีคดีฟ้องร้องและข้อพิพาททางการค้าเรื่องค่าเชื่อมโยงโครงข่ายโทรคมนาคม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กับบริษัท ทีโอที จำกัด (มหาชน)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(“ทีโอที”) </w:t>
      </w:r>
      <w:r w:rsidR="00D63C9B">
        <w:rPr>
          <w:rFonts w:asciiTheme="majorBidi" w:hAnsiTheme="majorBidi" w:cstheme="majorBidi" w:hint="cs"/>
          <w:sz w:val="32"/>
          <w:szCs w:val="32"/>
          <w:cs/>
        </w:rPr>
        <w:t xml:space="preserve">(ปัจจุบันบริษัท ทีโอที จำกัด (มหาชน) และบริษัท </w:t>
      </w:r>
      <w:proofErr w:type="spellStart"/>
      <w:r w:rsidR="00D63C9B"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 w:rsidR="00D63C9B">
        <w:rPr>
          <w:rFonts w:asciiTheme="majorBidi" w:hAnsiTheme="majorBidi" w:cstheme="majorBidi" w:hint="cs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(จำกัด) มหาชน)</w:t>
      </w:r>
      <w:r w:rsidR="00D63C9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โดยบริษัทฯได้บันทึกค่าเชื่อมโยงโครงข่ายโทรคมนาคม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>) ในอัตราค่าเชื่อมต่อโครงข่ายโทรคมนาคม (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Interconnection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2549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4A56">
        <w:rPr>
          <w:rFonts w:asciiTheme="majorBidi" w:hAnsiTheme="majorBidi" w:cstheme="majorBidi"/>
          <w:sz w:val="32"/>
          <w:szCs w:val="32"/>
          <w:cs/>
        </w:rPr>
        <w:t>พฤศจิกายน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2550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ไว้ในงบการเงินจำนวน </w:t>
      </w:r>
      <w:r>
        <w:rPr>
          <w:rFonts w:asciiTheme="majorBidi" w:hAnsiTheme="majorBidi" w:cstheme="majorBidi"/>
          <w:sz w:val="32"/>
          <w:szCs w:val="32"/>
        </w:rPr>
        <w:t>1,973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ล้านบาท และเมื่อวันที่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บริษัทฯได้แจ้งยกเลิกข้อตกลงการเชื่อมโยงโครงข่ายโทรคมนาคมเดิมทั้งสองฉบับ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บริษัทฯจึงมิได้บันทึกค่าเชื่อมโยงโครงข่ายโทรคมนาคม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ในงบการเงิน เพราะฝ่ายบริหารเห็นว่าภาระที่จะต้องชำระค่าเชื่อมโยงโครงข่ายโทรคมนาคม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ตามข้อตกลงเดิมได้สิ้นสุดลง </w:t>
      </w: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</w:t>
      </w:r>
      <w:r w:rsidR="003569F2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ศาลปกครองกลาง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เพื่อ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เรียกร้องให้บริษัท </w:t>
      </w:r>
      <w:proofErr w:type="spellStart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”) และบริษัทฯร่วมกันชำระค่าเสียหายจากค่าเชื่อมโยงโครงข่ายโทรคมนาคม (Access </w:t>
      </w:r>
      <w:proofErr w:type="spellStart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Charge</w:t>
      </w:r>
      <w:proofErr w:type="spellEnd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รวม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จำนวนทั้งสิ้นประมาณ </w:t>
      </w:r>
      <w:r>
        <w:rPr>
          <w:rFonts w:asciiTheme="majorBidi" w:hAnsiTheme="majorBidi" w:cstheme="majorBidi"/>
          <w:sz w:val="32"/>
          <w:szCs w:val="32"/>
        </w:rPr>
        <w:t>245,638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(คำนวณถึงวันที่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2557</w:t>
      </w:r>
      <w:r w:rsidRPr="00133B78">
        <w:rPr>
          <w:rFonts w:asciiTheme="majorBidi" w:eastAsia="Cordia New" w:hAnsiTheme="majorBidi"/>
          <w:sz w:val="32"/>
          <w:szCs w:val="32"/>
          <w:cs/>
          <w:lang w:eastAsia="zh-CN"/>
        </w:rPr>
        <w:t>)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P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ซึ่ง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ต่อมาเมื่อ</w:t>
      </w:r>
      <w:r w:rsidRPr="005C48AC">
        <w:rPr>
          <w:rFonts w:asciiTheme="majorBidi" w:eastAsia="Cordia New" w:hAnsiTheme="majorBidi" w:hint="cs"/>
          <w:sz w:val="32"/>
          <w:szCs w:val="32"/>
          <w:cs/>
          <w:lang w:eastAsia="zh-CN"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48AC">
        <w:rPr>
          <w:rFonts w:asciiTheme="majorBidi" w:eastAsia="Cordia New" w:hAnsiTheme="majorBidi" w:hint="cs"/>
          <w:sz w:val="32"/>
          <w:szCs w:val="32"/>
          <w:cs/>
          <w:lang w:eastAsia="zh-CN"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48AC">
        <w:rPr>
          <w:rFonts w:asciiTheme="majorBidi" w:eastAsia="Cordia New" w:hAnsiTheme="majorBidi"/>
          <w:sz w:val="32"/>
          <w:szCs w:val="32"/>
          <w:cs/>
          <w:lang w:eastAsia="zh-CN"/>
        </w:rPr>
        <w:t>ศาล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ปกครองกลางได้มีคำพิพากษายกฟ้องข้อเรียกร้องของทีโอที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และ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ทีโอทีไม่ได้อุทธรณ์คำพิพากษา</w:t>
      </w:r>
      <w:r w:rsidR="003569F2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ศาลปกครองกลางภายในระยะเวลาที่กฎหมายกำหนด 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จึง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มีผลให้คดี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ดังกล่าว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ถึงที่สุด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ตามหนังสือยืนยันของศาลปกครองกลางลงวันที่ </w:t>
      </w:r>
      <w:r>
        <w:rPr>
          <w:rFonts w:asciiTheme="majorBidi" w:hAnsiTheme="majorBidi" w:cstheme="majorBidi"/>
          <w:sz w:val="32"/>
          <w:szCs w:val="32"/>
        </w:rPr>
        <w:t>19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ขณะนี้บริษัทฯอยู่ใน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ระหว่างการ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พิจารณาการคิดคำนวณค่าตอบแทนการเชื่อมต่อโครงข่าย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โทรคมนาคมตามประกาศ </w:t>
      </w:r>
      <w:proofErr w:type="spellStart"/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กทช</w:t>
      </w:r>
      <w:proofErr w:type="spellEnd"/>
      <w:r>
        <w:rPr>
          <w:rFonts w:asciiTheme="majorBidi" w:eastAsia="Cordia New" w:hAnsiTheme="majorBidi" w:cstheme="majorBidi"/>
          <w:sz w:val="32"/>
          <w:szCs w:val="32"/>
          <w:lang w:eastAsia="zh-CN"/>
        </w:rPr>
        <w:t>.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ว่าด้วยการใช้และเชื่อมต่อโครงข่ายโทรคมนาคม พ.ศ. 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>2549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กับทีโอที</w:t>
      </w:r>
      <w:r w:rsidR="00801F36">
        <w:rPr>
          <w:rFonts w:asciiTheme="majorBidi" w:eastAsia="Cordia New" w:hAnsiTheme="majorBidi" w:cstheme="majorBidi"/>
          <w:sz w:val="32"/>
          <w:szCs w:val="32"/>
          <w:vertAlign w:val="superscript"/>
          <w:lang w:eastAsia="zh-CN"/>
        </w:rPr>
        <w:t xml:space="preserve">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ซึ่งยังไม่เสร็จสิ้นหรือมีข้อสรุปที่ชัดเจน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</w:t>
      </w:r>
      <w:r w:rsidR="003569F2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ที่เกี่ยวข้องบางประการยังอยู่ภายใต้กระบวนการพิจารณาคดีของศาล ซึ่งผลสรุป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ในเรื่องดังกล่าว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ขึ้นอยู่กับผลการดำเนินการให้เป็นไปตามกฎหมาย</w:t>
      </w:r>
      <w:r w:rsidR="00801F3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="00801F3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กระบวนการเจรจา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และกระบวนการยุติธรรมในอนาคต </w:t>
      </w:r>
    </w:p>
    <w:p w:rsidR="008F4DC2" w:rsidRDefault="008F4DC2" w:rsidP="008F4DC2">
      <w:pPr>
        <w:spacing w:before="120" w:after="120"/>
        <w:ind w:left="720" w:hanging="360"/>
        <w:rPr>
          <w:rFonts w:asciiTheme="majorBidi" w:hAnsiTheme="majorBidi"/>
          <w:sz w:val="32"/>
          <w:szCs w:val="32"/>
          <w:cs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ข</w:t>
      </w:r>
      <w:r w:rsidRPr="00C24A56">
        <w:rPr>
          <w:rFonts w:asciiTheme="majorBidi" w:hAnsiTheme="majorBidi" w:cstheme="majorBidi"/>
          <w:sz w:val="32"/>
          <w:szCs w:val="32"/>
        </w:rPr>
        <w:t xml:space="preserve">.   </w:t>
      </w:r>
      <w:r w:rsidRPr="00C24A5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</w:t>
      </w:r>
      <w:r w:rsidRPr="007C5BF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36</w:t>
      </w:r>
      <w:r w:rsidRPr="007C5BF7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C24A56">
        <w:rPr>
          <w:rFonts w:asciiTheme="majorBidi" w:hAnsiTheme="majorBidi" w:cstheme="majorBidi"/>
          <w:sz w:val="32"/>
          <w:szCs w:val="32"/>
          <w:cs/>
        </w:rPr>
        <w:t>ฯมี</w:t>
      </w:r>
      <w:r>
        <w:rPr>
          <w:rFonts w:asciiTheme="majorBidi" w:hAnsiTheme="majorBidi" w:cstheme="majorBidi" w:hint="cs"/>
          <w:sz w:val="32"/>
          <w:szCs w:val="32"/>
          <w:cs/>
        </w:rPr>
        <w:t>คดีฟ้องร้องและ</w:t>
      </w:r>
      <w:r w:rsidRPr="00C24A56">
        <w:rPr>
          <w:rFonts w:asciiTheme="majorBidi" w:hAnsiTheme="majorBidi" w:cstheme="majorBidi"/>
          <w:sz w:val="32"/>
          <w:szCs w:val="32"/>
          <w:cs/>
        </w:rPr>
        <w:t>ข้อพิพาท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ทางการค้า</w:t>
      </w:r>
      <w:r w:rsidRPr="00C24A56">
        <w:rPr>
          <w:rFonts w:asciiTheme="majorBidi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 (ภาษีสรรพสามิต) ตามสัญญาสัมปทานและเกี่ยวกับ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C24A56">
        <w:rPr>
          <w:rFonts w:asciiTheme="majorBidi" w:hAnsiTheme="majorBidi" w:cstheme="majorBidi"/>
          <w:sz w:val="32"/>
          <w:szCs w:val="32"/>
          <w:cs/>
        </w:rPr>
        <w:t>การคิดผลประโยชน์ตอบแทนเพิ่มเติมจากรายได้ค่าเชื่อมต่อโครงข่ายโทรคมนาคมที่บริษัทฯได้รับจาก</w:t>
      </w:r>
      <w:r w:rsidR="00FA23A8">
        <w:rPr>
          <w:rFonts w:asciiTheme="majorBidi" w:hAnsiTheme="majorBidi" w:cstheme="majorBidi"/>
          <w:sz w:val="32"/>
          <w:szCs w:val="32"/>
        </w:rPr>
        <w:t xml:space="preserve">       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ผู้ประกอบกิจการโทรคมนาคมบางรายที่เข้ามาใช้โครงข่ายโทรคมนาคมของบริษัทฯ หลังประกาศ กทช.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C24A56">
        <w:rPr>
          <w:rFonts w:asciiTheme="majorBidi" w:hAnsiTheme="majorBidi" w:cstheme="majorBidi"/>
          <w:sz w:val="32"/>
          <w:szCs w:val="32"/>
          <w:cs/>
        </w:rPr>
        <w:t>ว่าด้วยการ</w:t>
      </w:r>
      <w:r>
        <w:rPr>
          <w:rFonts w:asciiTheme="majorBidi" w:hAnsiTheme="majorBidi" w:cstheme="majorBidi" w:hint="cs"/>
          <w:sz w:val="32"/>
          <w:szCs w:val="32"/>
          <w:cs/>
        </w:rPr>
        <w:t>ใช้และ</w:t>
      </w:r>
      <w:r w:rsidRPr="00C24A56">
        <w:rPr>
          <w:rFonts w:asciiTheme="majorBidi" w:hAnsiTheme="majorBidi" w:cstheme="majorBidi"/>
          <w:sz w:val="32"/>
          <w:szCs w:val="32"/>
          <w:cs/>
        </w:rPr>
        <w:t>เชื่อมต่อโครงข่าย</w:t>
      </w:r>
      <w:r>
        <w:rPr>
          <w:rFonts w:asciiTheme="majorBidi" w:hAnsiTheme="majorBidi" w:cstheme="majorBidi" w:hint="cs"/>
          <w:sz w:val="32"/>
          <w:szCs w:val="32"/>
          <w:cs/>
        </w:rPr>
        <w:t>โทรคมนาคม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มีผลใช้บังคับ กับ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="00801F36">
        <w:rPr>
          <w:rFonts w:asciiTheme="majorBidi" w:eastAsia="Cordia New" w:hAnsiTheme="majorBidi" w:cstheme="majorBidi" w:hint="cs"/>
          <w:sz w:val="32"/>
          <w:szCs w:val="32"/>
          <w:vertAlign w:val="superscript"/>
          <w:cs/>
          <w:lang w:eastAsia="zh-CN"/>
        </w:rPr>
        <w:t xml:space="preserve"> </w:t>
      </w:r>
      <w:r w:rsidR="00801F36">
        <w:rPr>
          <w:rFonts w:asciiTheme="majorBidi" w:hAnsiTheme="majorBidi" w:cstheme="majorBidi" w:hint="cs"/>
          <w:sz w:val="32"/>
          <w:szCs w:val="32"/>
          <w:cs/>
        </w:rPr>
        <w:t>(ปั</w:t>
      </w:r>
      <w:bookmarkStart w:id="0" w:name="_GoBack"/>
      <w:bookmarkEnd w:id="0"/>
      <w:r w:rsidR="00801F36">
        <w:rPr>
          <w:rFonts w:asciiTheme="majorBidi" w:hAnsiTheme="majorBidi" w:cstheme="majorBidi" w:hint="cs"/>
          <w:sz w:val="32"/>
          <w:szCs w:val="32"/>
          <w:cs/>
        </w:rPr>
        <w:t xml:space="preserve">จจุบันบริษัท ทีโอที จำกัด </w:t>
      </w:r>
      <w:r w:rsidR="00801F36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(มหาชน) และบริษัท </w:t>
      </w:r>
      <w:proofErr w:type="spellStart"/>
      <w:r w:rsidR="00801F36"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 w:rsidR="00801F36">
        <w:rPr>
          <w:rFonts w:asciiTheme="majorBidi" w:hAnsiTheme="majorBidi" w:cstheme="majorBidi" w:hint="cs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(จำกัด) มหาชน)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และคดีฟ้องร้องอื่น ๆ ขณะนี้ข้อพิพาทและคดีต่าง ๆ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4A56">
        <w:rPr>
          <w:rFonts w:asciiTheme="majorBidi" w:hAnsiTheme="majorBidi" w:cstheme="majorBidi"/>
          <w:sz w:val="32"/>
          <w:szCs w:val="32"/>
          <w:cs/>
        </w:rPr>
        <w:t>ดังกล่าวอยู่ภายใต้กระบวนการทางอนุญาโตตุลาการและศาล ซึ่งผลของข้อพิพาทและคดีต่าง ๆ ดังกล่าวยังไม่สามารถระบุได้และขึ้นอยู่กับกระบวนการยุติธรรมในอนาคต</w:t>
      </w:r>
    </w:p>
    <w:p w:rsidR="00C03032" w:rsidRPr="008F4DC2" w:rsidRDefault="00C03032" w:rsidP="008F4DC2">
      <w:pPr>
        <w:pStyle w:val="ListParagraph"/>
        <w:numPr>
          <w:ilvl w:val="0"/>
          <w:numId w:val="16"/>
        </w:numPr>
        <w:tabs>
          <w:tab w:val="clear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360"/>
        <w:textAlignment w:val="baselin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8F4DC2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:rsidR="00C03032" w:rsidRPr="00935A86" w:rsidRDefault="00C03032" w:rsidP="00C03032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ตามที่กล่าวในหมายเหตุประกอบงบการเงินรวมข้อ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="008F4DC2">
        <w:rPr>
          <w:rFonts w:asciiTheme="majorBidi" w:eastAsia="Cordia New" w:hAnsiTheme="majorBidi" w:cstheme="majorBidi"/>
          <w:sz w:val="32"/>
          <w:szCs w:val="32"/>
          <w:lang w:eastAsia="zh-CN"/>
        </w:rPr>
        <w:t>37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="000728B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กลุ่ม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บริษัทมีความเสี่ยงจากข้อกำหนดและ</w:t>
      </w:r>
      <w:r w:rsidR="00FA23A8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:rsidR="008160C3" w:rsidRPr="00935A86" w:rsidRDefault="008160C3" w:rsidP="0047203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8160C3" w:rsidRPr="00935A86" w:rsidRDefault="008160C3" w:rsidP="0047203E">
      <w:pPr>
        <w:pStyle w:val="Default"/>
        <w:spacing w:before="120" w:after="120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FA23A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A59BD" w:rsidRPr="00935A86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</w:t>
      </w: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35A86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B712A5" w:rsidRPr="00935A86" w:rsidRDefault="008160C3" w:rsidP="00B712A5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C5867"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C5867"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F5837" w:rsidRPr="00935A86" w:rsidRDefault="002F5837" w:rsidP="00B712A5">
      <w:pPr>
        <w:pStyle w:val="Default"/>
        <w:spacing w:before="120" w:after="12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8160C3" w:rsidRPr="00935A86" w:rsidRDefault="008160C3" w:rsidP="003F03F2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หนี้สินที่อาจเกิดขึ้นจากคดีฟ้องร้องและข้อพิพาททางการค้าที่สำคัญ</w:t>
      </w:r>
    </w:p>
    <w:p w:rsidR="008160C3" w:rsidRPr="00935A86" w:rsidRDefault="00A06C2D" w:rsidP="003F03F2">
      <w:pPr>
        <w:spacing w:before="120" w:after="12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ตามที่กล่าวในวรรคข้อมูลและเหตุการณ์ที่เน้น</w:t>
      </w:r>
      <w:r w:rsidR="00337D2C" w:rsidRPr="00935A8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เกี่ยวกับ</w:t>
      </w:r>
      <w:r w:rsidR="008160C3"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คดีฟ้องร้องและข้อพิพาททางการค้าที่สำคัญ</w:t>
      </w:r>
      <w:r w:rsidR="00C42F33"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AA1AA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ตาม</w:t>
      </w:r>
      <w:r w:rsidR="00090A8F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ที่กล่าวใน</w:t>
      </w:r>
      <w:r w:rsidR="008160C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หมายเหตุประกอบงบการเงินรวมข้อ </w:t>
      </w:r>
      <w:r w:rsidR="008F4DC2">
        <w:rPr>
          <w:rFonts w:asciiTheme="majorBidi" w:eastAsia="Cordia New" w:hAnsiTheme="majorBidi" w:cstheme="majorBidi"/>
          <w:sz w:val="32"/>
          <w:szCs w:val="32"/>
          <w:lang w:eastAsia="zh-CN"/>
        </w:rPr>
        <w:t>35</w:t>
      </w:r>
      <w:r w:rsidR="008160C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C42F33" w:rsidRPr="00935A8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8F4DC2">
        <w:rPr>
          <w:rFonts w:asciiTheme="majorBidi" w:hAnsiTheme="majorBidi" w:cstheme="majorBidi"/>
          <w:sz w:val="32"/>
          <w:szCs w:val="32"/>
        </w:rPr>
        <w:t>36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D11B3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C42F33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C42F3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คดีฟ้องร้องและข้อพิพาท</w:t>
      </w:r>
      <w:r w:rsidR="00AA1AA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          </w:t>
      </w:r>
      <w:r w:rsidR="00C42F3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ทางการค้า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287247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</w:t>
      </w:r>
    </w:p>
    <w:p w:rsidR="00167D12" w:rsidRDefault="00167D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87247" w:rsidRPr="00935A86" w:rsidRDefault="008160C3" w:rsidP="00646BB6">
      <w:pPr>
        <w:spacing w:before="60" w:after="60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lastRenderedPageBreak/>
        <w:t>ขณะนี้ข้อพิพาททางการค้าดังกล่าวอยู่ในระหว่างการดำเนินการตามกฎหมาย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และคดีฟ้องร้องอยู่ภายใต้กระบวนการพิจารณาคดีของศาล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ซึ่งผลของข้อพิพาท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ทางการค้า</w:t>
      </w:r>
      <w:r w:rsidR="00B95668" w:rsidRPr="00935A86">
        <w:rPr>
          <w:rFonts w:asciiTheme="majorBidi" w:hAnsiTheme="majorBidi" w:cstheme="majorBidi"/>
          <w:sz w:val="32"/>
          <w:szCs w:val="32"/>
          <w:cs/>
        </w:rPr>
        <w:t>และคดีฟ้องร้อง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ดังกล่าวยังไม่สามารถระบุได้และขึ้นอยู่กับผลการดำเนินการให้เป็นไปตามกฎหมายและกระบวนการยุติธรรมในอนาคต 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090A8F" w:rsidRPr="00935A86">
        <w:rPr>
          <w:rFonts w:asciiTheme="majorBidi" w:hAnsiTheme="majorBidi" w:cstheme="majorBidi"/>
          <w:sz w:val="32"/>
          <w:szCs w:val="32"/>
          <w:cs/>
        </w:rPr>
        <w:t>ความไม่แน่นอนเกี่ยวกับระยะเวลา และจำนวนเงิน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อันอาจเกิด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จากผลของ</w:t>
      </w:r>
      <w:r w:rsidR="00090A8F" w:rsidRPr="00935A86">
        <w:rPr>
          <w:rFonts w:asciiTheme="majorBidi" w:hAnsiTheme="majorBidi" w:cstheme="majorBidi"/>
          <w:sz w:val="32"/>
          <w:szCs w:val="32"/>
          <w:cs/>
        </w:rPr>
        <w:t>คดี</w:t>
      </w:r>
      <w:r w:rsidR="008E702B" w:rsidRPr="00935A86">
        <w:rPr>
          <w:rFonts w:asciiTheme="majorBidi" w:hAnsiTheme="majorBidi" w:cstheme="majorBidi"/>
          <w:sz w:val="32"/>
          <w:szCs w:val="32"/>
          <w:cs/>
        </w:rPr>
        <w:t>ฟ้องร้องและข้อพิพาท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 xml:space="preserve">ทางการค้า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ฝ่ายบริหาร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t>จึง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จำเป็นต้องใช้ดุลยพินิจ</w:t>
      </w:r>
      <w:r w:rsidR="00D135C5" w:rsidRPr="00935A86">
        <w:rPr>
          <w:rFonts w:asciiTheme="majorBidi" w:hAnsiTheme="majorBidi" w:cstheme="majorBidi"/>
          <w:spacing w:val="6"/>
          <w:sz w:val="32"/>
          <w:szCs w:val="32"/>
          <w:cs/>
        </w:rPr>
        <w:t>อย่างมาก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ในการพิจารณาซึ่งรวมถึงการพิจารณา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ข้อ</w:t>
      </w:r>
      <w:r w:rsidR="00FA23A8" w:rsidRPr="00935A86">
        <w:rPr>
          <w:rFonts w:asciiTheme="majorBidi" w:hAnsiTheme="majorBidi" w:cstheme="majorBidi" w:hint="cs"/>
          <w:spacing w:val="6"/>
          <w:sz w:val="32"/>
          <w:szCs w:val="32"/>
          <w:cs/>
        </w:rPr>
        <w:t>กฎหมาย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ต่าง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ๆ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ที่เกี่ยวข้องใน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       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การประเมินผลของคดีฟ้องร้องและข้อพิพาททางการค้าเพื่อใช้ในการประมาณการหนี้สินจากความเสียหาย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เนื่องจากความไม่แน่นอนและความซับซ้อน</w:t>
      </w:r>
      <w:r w:rsidR="00F01876" w:rsidRPr="00935A86">
        <w:rPr>
          <w:rFonts w:asciiTheme="majorBidi" w:hAnsiTheme="majorBidi" w:cstheme="majorBidi"/>
          <w:spacing w:val="6"/>
          <w:sz w:val="32"/>
          <w:szCs w:val="32"/>
          <w:cs/>
        </w:rPr>
        <w:t>ของ</w:t>
      </w:r>
      <w:r w:rsidR="00462A0E"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คดีฟ้องร้องและข้อพิพาท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ทางการค้า</w:t>
      </w:r>
      <w:r w:rsidR="00F01876" w:rsidRPr="00935A86">
        <w:rPr>
          <w:rFonts w:asciiTheme="majorBidi" w:hAnsiTheme="majorBidi" w:cstheme="majorBidi"/>
          <w:spacing w:val="6"/>
          <w:sz w:val="32"/>
          <w:szCs w:val="32"/>
          <w:cs/>
        </w:rPr>
        <w:t>ดังกล่าว</w:t>
      </w:r>
      <w:r w:rsidR="0070434E" w:rsidRPr="00935A8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จึงได้กำหนดเป็นเรื่องสำคัญในการตรวจสอบ</w:t>
      </w:r>
    </w:p>
    <w:p w:rsidR="008160C3" w:rsidRPr="00935A86" w:rsidRDefault="008160C3" w:rsidP="00646BB6">
      <w:pPr>
        <w:spacing w:before="60" w:after="60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</w:t>
      </w:r>
      <w:r w:rsidRPr="00935A86">
        <w:rPr>
          <w:rFonts w:asciiTheme="majorBidi" w:hAnsiTheme="majorBidi" w:cstheme="majorBidi"/>
          <w:sz w:val="32"/>
          <w:szCs w:val="32"/>
          <w:cs/>
        </w:rPr>
        <w:t>สอบถามฝ่ายบริหารเกี่ยวกับกระบวนการรวบรวม ติดตาม และประเมินผลข้อพิพาทและคดีฟ้องร้องต่าง</w:t>
      </w:r>
      <w:r w:rsidR="00FA23A8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FA23A8">
        <w:rPr>
          <w:rFonts w:asciiTheme="majorBidi" w:hAnsiTheme="majorBidi" w:cstheme="majorBidi"/>
          <w:sz w:val="32"/>
          <w:szCs w:val="32"/>
        </w:rPr>
        <w:t xml:space="preserve"> 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ของบริษัทฯ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และประเมินการใช้ดุลยพินิจของฝ่ายบริหารในการประ</w:t>
      </w:r>
      <w:r w:rsidR="00484471" w:rsidRPr="00935A86">
        <w:rPr>
          <w:rFonts w:asciiTheme="majorBidi" w:hAnsiTheme="majorBidi" w:cstheme="majorBidi"/>
          <w:spacing w:val="6"/>
          <w:sz w:val="32"/>
          <w:szCs w:val="32"/>
          <w:cs/>
        </w:rPr>
        <w:t>เมิน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ผลของ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และข้อพิพาททางการค้า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ดังกล่าวโดย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ทำการ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ตรวจสอบ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ซึ่งรวมถึงวิธีการต่อไปนี้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</w:p>
    <w:p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สอบถามข้อมูลที่เกี่ยวข้องจากฝ่ายบริหารของบริษัทฯ</w:t>
      </w:r>
      <w:r w:rsidR="006D11B3" w:rsidRPr="00935A8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เกี่ยวกับคดีความและข้อพิพาท</w:t>
      </w:r>
      <w:r w:rsidR="00337D2C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สำคัญดังกล่า</w:t>
      </w:r>
      <w:r w:rsidR="00337D2C" w:rsidRPr="00935A86">
        <w:rPr>
          <w:rFonts w:asciiTheme="majorBidi" w:eastAsia="Times New Roman" w:hAnsiTheme="majorBidi" w:cstheme="majorBidi"/>
          <w:sz w:val="32"/>
          <w:szCs w:val="32"/>
          <w:cs/>
        </w:rPr>
        <w:t>ว</w:t>
      </w:r>
    </w:p>
    <w:p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สอบทานหนังสือยืนยันคดีความและข้อพิพาท</w:t>
      </w:r>
      <w:r w:rsidR="00B80543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จากทนายความภายนอกบริษัทฯ</w:t>
      </w:r>
      <w:r w:rsidR="006D11B3" w:rsidRPr="00935A8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และประเมิน</w:t>
      </w:r>
      <w:r w:rsidR="00F01876" w:rsidRPr="00935A86">
        <w:rPr>
          <w:rFonts w:asciiTheme="majorBidi" w:eastAsia="Times New Roman" w:hAnsiTheme="majorBidi" w:cstheme="majorBidi"/>
          <w:sz w:val="32"/>
          <w:szCs w:val="32"/>
          <w:cs/>
        </w:rPr>
        <w:t>ผลของ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หนังสือ</w:t>
      </w:r>
      <w:r w:rsidR="00F01876" w:rsidRPr="00935A86">
        <w:rPr>
          <w:rFonts w:asciiTheme="majorBidi" w:eastAsia="Times New Roman" w:hAnsiTheme="majorBidi" w:cstheme="majorBidi"/>
          <w:sz w:val="32"/>
          <w:szCs w:val="32"/>
          <w:cs/>
        </w:rPr>
        <w:t>ยืนยัน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ดังกล่าว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 xml:space="preserve"> สอบถามรายละเอียดความคืบหน้าของคดีฟ้องร้องและข้อพิพาททางการค้า</w:t>
      </w:r>
      <w:r w:rsidR="00B80543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จากฝ่ายกฎหมายและฝ่ายบริหารของบริษัทฯ ตลอดจนวิธีการที่ผู้บริหารใช้ในการประเมินและพิจารณาประมาณการหนี้สินจากคดีฟ้องร้องและข้อพิพาททางการค้า รวมถึงสอบทานรายงานความเห็นของที่ปรึกษากฎหมายภายนอกของบริษัทฯ</w:t>
      </w:r>
      <w:r w:rsidR="006D11B3" w:rsidRPr="00935A8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ซึ่งใช้ประกอบการพิจารณาของฝ่ายบริหาร </w:t>
      </w:r>
    </w:p>
    <w:p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ประเมินการเปิดเผยข้อมูลที่เกี่ยวข้องกับคดีฟ้องร้องและข้อพิพาททางการค้า</w:t>
      </w:r>
      <w:r w:rsidR="00287247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ในหมายเหตุ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ประกอบงบการเงิน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รวม</w:t>
      </w:r>
    </w:p>
    <w:p w:rsidR="008160C3" w:rsidRPr="00935A86" w:rsidRDefault="008160C3" w:rsidP="00646BB6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ประเมินการ</w:t>
      </w: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ด้อยค่าของ</w:t>
      </w:r>
      <w:r w:rsidR="00670313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เครื่องมือและ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อุปกรณ์</w:t>
      </w:r>
      <w:r w:rsidR="00646BB6">
        <w:rPr>
          <w:rFonts w:asciiTheme="majorBidi" w:hAnsiTheme="majorBidi" w:cstheme="majorBidi" w:hint="cs"/>
          <w:i/>
          <w:iCs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i/>
          <w:iCs/>
          <w:sz w:val="32"/>
          <w:szCs w:val="32"/>
          <w:cs/>
        </w:rPr>
        <w:t>ให้ใช้คลื่นความถี่ฯ</w:t>
      </w:r>
      <w:r w:rsidR="00646BB6">
        <w:rPr>
          <w:rFonts w:asciiTheme="majorBidi" w:hAnsiTheme="majorBidi" w:cstheme="majorBidi" w:hint="cs"/>
          <w:i/>
          <w:iCs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เพื่อ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การให้บริการโทรคมนาคม</w:t>
      </w:r>
      <w:r w:rsidR="00F522F0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เคลื่อนที่</w:t>
      </w:r>
    </w:p>
    <w:p w:rsidR="008160C3" w:rsidRPr="00935A86" w:rsidRDefault="008160C3" w:rsidP="00646BB6">
      <w:pPr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ข้</w:t>
      </w:r>
      <w:r w:rsidR="00620440" w:rsidRPr="00935A86">
        <w:rPr>
          <w:rFonts w:asciiTheme="majorBidi" w:hAnsiTheme="majorBidi" w:cstheme="majorBidi"/>
          <w:sz w:val="32"/>
          <w:szCs w:val="32"/>
          <w:cs/>
        </w:rPr>
        <w:t xml:space="preserve">อ </w:t>
      </w:r>
      <w:r w:rsidR="00620440" w:rsidRPr="00935A86">
        <w:rPr>
          <w:rFonts w:asciiTheme="majorBidi" w:hAnsiTheme="majorBidi" w:cstheme="majorBidi"/>
          <w:sz w:val="32"/>
          <w:szCs w:val="32"/>
        </w:rPr>
        <w:t xml:space="preserve">14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เครื่องมือและ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การให้บริการโทรคมนาคม</w:t>
      </w:r>
      <w:r w:rsidR="00F522F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จำเป็น</w:t>
      </w:r>
      <w:r w:rsidRPr="00935A86">
        <w:rPr>
          <w:rFonts w:asciiTheme="majorBidi" w:hAnsiTheme="majorBidi" w:cstheme="majorBidi"/>
          <w:sz w:val="32"/>
          <w:szCs w:val="32"/>
          <w:cs/>
        </w:rPr>
        <w:t>ต้องใช้ดุลยพินิจที่สำคัญของ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35A86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ที่เกี่ยวข้องกับการคาดการณ์ผลการดำเนินงานในอนาคต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การประเมินแผนงานในอนาคตในการจัดการ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และการใช้งาน</w:t>
      </w:r>
      <w:r w:rsidRPr="00935A86">
        <w:rPr>
          <w:rFonts w:asciiTheme="majorBidi" w:hAnsiTheme="majorBidi" w:cstheme="majorBidi"/>
          <w:sz w:val="32"/>
          <w:szCs w:val="32"/>
          <w:cs/>
        </w:rPr>
        <w:t>สินทรัพย์ดังกล่าว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 xml:space="preserve"> การดูแลรักษาและการลงทุนในอนาคต 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การกำหนดอ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ัตราคิดลดและสมมติฐานที่สำคัญ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จึง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450DD8" w:rsidRPr="00935A86">
        <w:rPr>
          <w:rFonts w:asciiTheme="majorBidi" w:hAnsiTheme="majorBidi" w:cstheme="majorBidi"/>
          <w:sz w:val="32"/>
          <w:szCs w:val="32"/>
          <w:cs/>
        </w:rPr>
        <w:t>ความไม่แน่นอน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="00450DD8" w:rsidRPr="00935A86">
        <w:rPr>
          <w:rFonts w:asciiTheme="majorBidi" w:hAnsiTheme="majorBidi" w:cstheme="majorBidi"/>
          <w:sz w:val="32"/>
          <w:szCs w:val="32"/>
          <w:cs/>
        </w:rPr>
        <w:t>กระแสเงินสดในอนาคต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ซึ่งใช้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>ในการ</w:t>
      </w:r>
      <w:r w:rsidR="008A44C0" w:rsidRPr="00935A8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7A1E99">
        <w:rPr>
          <w:rFonts w:asciiTheme="majorBidi" w:hAnsiTheme="majorBidi" w:cstheme="majorBidi" w:hint="cs"/>
          <w:sz w:val="32"/>
          <w:szCs w:val="32"/>
          <w:cs/>
        </w:rPr>
        <w:t>สินทรัพย์ดังกล่าว</w:t>
      </w:r>
    </w:p>
    <w:p w:rsidR="007A1E99" w:rsidRDefault="007A1E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160C3" w:rsidRPr="00935A86" w:rsidRDefault="008160C3" w:rsidP="00646BB6">
      <w:pPr>
        <w:spacing w:before="60" w:after="60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ข้าพเจ้าได้ประเมินการพิจารณาการด้อยค่าของ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ของเครื่องมือและ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</w:t>
      </w:r>
      <w:r w:rsidR="007A1E9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F522F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ของฝ่ายบริหาร โดยประเมินการกำหนดหน่วยสินทรัพย์ที่ก่อให้เกิดเงินสดและแบบจำลองทางการเงินที่ฝ่ายบริหารของ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เลือกใช้โดยการทำความเข้าใจกระบวนการพิจารณาของ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ฝ่ายบริหารว่าสอดคล้องตามลักษณะการให้ประโยชน์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และคาดการณ์การให้ประโยชน์ในอนาคต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ของสินทรัพย์หรือไม่ </w:t>
      </w:r>
      <w:r w:rsidR="00B80543" w:rsidRPr="00935A86">
        <w:rPr>
          <w:rFonts w:asciiTheme="majorBidi" w:hAnsiTheme="majorBidi" w:cstheme="majorBidi"/>
          <w:sz w:val="32"/>
          <w:szCs w:val="32"/>
          <w:cs/>
        </w:rPr>
        <w:t>ตลอดจนการ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ทำความเข้าใจและประเมินในเรื่องดังต่อไปนี้</w:t>
      </w:r>
    </w:p>
    <w:p w:rsidR="0088343C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สมมติฐานที่ใช้ในการจัดทำแผนและคาดการณ์กระแสเงินสดในอนาคตของ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โดยการทำ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ความเข้าใจกระบวนการที่ทำให้ได้มาซึ่ง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CD0575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เปรียบเทียบสมมติฐานดังกล่าวกับแหล่งข้อมูลภายนอก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ที่มี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ภายใน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068FB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CD0575">
        <w:rPr>
          <w:rFonts w:asciiTheme="majorBidi" w:hAnsiTheme="majorBidi" w:cstheme="majorBidi"/>
          <w:sz w:val="32"/>
          <w:szCs w:val="32"/>
        </w:rPr>
        <w:t xml:space="preserve"> </w:t>
      </w:r>
      <w:r w:rsidR="008E3F30" w:rsidRPr="00935A86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กระแสเงินสดในอนาคต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กับข้อมูลการประมาณการที่ได้รับ</w:t>
      </w:r>
      <w:r w:rsidR="004774FC"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อนุมัติจากฝ่ายบริหาร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และแผนงานธุรกิจ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ความแม่นยำของประมาณการกระแสเงินสดในอดีตกับผลการดำเนินงานที่เกิดขึ้นจริง</w:t>
      </w:r>
      <w:r w:rsidR="006A77D0" w:rsidRPr="00935A86" w:rsidDel="006A77D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160C3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8160C3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โดย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ต้นทุนถัวเฉลี่ยของเงินทุน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และเปรียบเทียบกับต้นทุนถัวเฉลี่ยของเงินทุนของ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บริษัทอื่น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ในอุตสาหกรรม</w:t>
      </w:r>
    </w:p>
    <w:p w:rsidR="008160C3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สมมติฐานและวิธีการที่ฝ่ายบริหารของ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ใช้ในการคำนวณหามูลค่าที่คาดว่าจะได้รับ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คืน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</w:p>
    <w:p w:rsidR="008160C3" w:rsidRPr="00935A86" w:rsidRDefault="008160C3" w:rsidP="00646BB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ข้าพเจ้าได้ประเมินการเปิดเผยข้อมูล</w:t>
      </w:r>
      <w:r w:rsidR="00223B4A" w:rsidRPr="00935A86">
        <w:rPr>
          <w:rFonts w:asciiTheme="majorBidi" w:hAnsiTheme="majorBidi" w:cstheme="majorBidi"/>
          <w:sz w:val="32"/>
          <w:szCs w:val="32"/>
          <w:cs/>
        </w:rPr>
        <w:t>ของผู้บริหารของ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เกี่ยวกับการประเมินการด้อยค่าของ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เครื่องมือและ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การให้บริการโทรคมนาคม</w:t>
      </w:r>
      <w:r w:rsidR="009F51D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</w:p>
    <w:p w:rsidR="008160C3" w:rsidRPr="00935A86" w:rsidRDefault="008160C3" w:rsidP="00646BB6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การรับรู้รายได้จากการให้บริการโทรศัพท์เคลื่อนที่</w:t>
      </w:r>
    </w:p>
    <w:p w:rsidR="00514645" w:rsidRPr="00935A86" w:rsidRDefault="00DB27EB" w:rsidP="00646BB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620440" w:rsidRPr="00935A86">
        <w:rPr>
          <w:rFonts w:asciiTheme="majorBidi" w:hAnsiTheme="majorBidi" w:cstheme="majorBidi"/>
          <w:sz w:val="32"/>
          <w:szCs w:val="32"/>
        </w:rPr>
        <w:t>5</w:t>
      </w:r>
      <w:r w:rsidRPr="00935A86">
        <w:rPr>
          <w:rFonts w:asciiTheme="majorBidi" w:hAnsiTheme="majorBidi" w:cstheme="majorBidi"/>
          <w:sz w:val="32"/>
          <w:szCs w:val="32"/>
        </w:rPr>
        <w:t xml:space="preserve">.1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นโยบายการบัญชีของการรับรู้รายได้ 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โครงสร้าง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การกำหนด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ราคาและเงื่อนไขการเรียกเก็บค่าบริการโทรศัพท์เคลื่อนที่ที่หลากหลา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ย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A27805" w:rsidRPr="00935A86">
        <w:rPr>
          <w:rFonts w:asciiTheme="majorBidi" w:hAnsiTheme="majorBidi" w:cstheme="majorBidi"/>
          <w:sz w:val="32"/>
          <w:szCs w:val="32"/>
          <w:cs/>
        </w:rPr>
        <w:t>ตอบสนอง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A27805" w:rsidRPr="00935A86">
        <w:rPr>
          <w:rFonts w:asciiTheme="majorBidi" w:hAnsiTheme="majorBidi" w:cstheme="majorBidi"/>
          <w:sz w:val="32"/>
          <w:szCs w:val="32"/>
          <w:cs/>
        </w:rPr>
        <w:t>การใช้งานของผู้ใช้บริการ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จำนวนรา</w:t>
      </w:r>
      <w:r w:rsidRPr="00935A86">
        <w:rPr>
          <w:rFonts w:asciiTheme="majorBidi" w:hAnsiTheme="majorBidi" w:cstheme="majorBidi"/>
          <w:sz w:val="32"/>
          <w:szCs w:val="32"/>
          <w:cs/>
        </w:rPr>
        <w:t>ยการการ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>ให้</w:t>
      </w:r>
      <w:r w:rsidRPr="00935A86">
        <w:rPr>
          <w:rFonts w:asciiTheme="majorBidi" w:hAnsiTheme="majorBidi" w:cstheme="majorBidi"/>
          <w:sz w:val="32"/>
          <w:szCs w:val="32"/>
          <w:cs/>
        </w:rPr>
        <w:t>บริการที่มีนัยสำคัญ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 สถานการณ์การแข่งขันในอุตสาหกรรมโทรคมนาคม</w:t>
      </w:r>
      <w:r w:rsidR="00675DEC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มาก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ขึ้น ดังนั้น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ข้าพเจ้าจึงพิจารณาเป็นเรื่องสำคัญในการตรวจสอบใน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935A86">
        <w:rPr>
          <w:rFonts w:asciiTheme="majorBidi" w:hAnsiTheme="majorBidi" w:cstheme="majorBidi"/>
          <w:sz w:val="32"/>
          <w:szCs w:val="32"/>
          <w:cs/>
        </w:rPr>
        <w:t>มูลค่าและเวลาในการรับรู้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รายได้จากการให้บริการโทรศัพท์เคลื่อนที่</w:t>
      </w:r>
    </w:p>
    <w:p w:rsidR="008160C3" w:rsidRPr="00935A86" w:rsidRDefault="008160C3" w:rsidP="00C16632">
      <w:pPr>
        <w:pStyle w:val="CM2"/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ทำการ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ซึ่งรวมถึงการ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ประเมินนโยบายการบัญชีของ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ที่เกี่ยวข้องกับการรับรู้รายได้จากการให้บริการโทรศัพท์เคลื่อนที่ 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ประเมินความมีประสิทธิภาพของการควบคุมทั่วไปของระบบเทคโนโลยีสารสนเทศโดยรวมและ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การประเมินความมีประสิทธิภาพของ</w:t>
      </w:r>
      <w:r w:rsidRPr="00935A86">
        <w:rPr>
          <w:rFonts w:asciiTheme="majorBidi" w:hAnsiTheme="majorBidi" w:cstheme="majorBidi"/>
          <w:sz w:val="32"/>
          <w:szCs w:val="32"/>
          <w:cs/>
        </w:rPr>
        <w:t>ระบบการควบคุมภายในของ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รา</w:t>
      </w:r>
      <w:r w:rsidR="004774FC" w:rsidRPr="00935A86">
        <w:rPr>
          <w:rFonts w:asciiTheme="majorBidi" w:hAnsiTheme="majorBidi" w:cstheme="majorBidi"/>
          <w:sz w:val="32"/>
          <w:szCs w:val="32"/>
          <w:cs/>
        </w:rPr>
        <w:t>ยได้ค่าบริการโทรศัพท์เคลื่อนที่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และเวลาที่เหมาะสมของการบันทึก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รายได้ค่าบริการโทรศัพท์เคลื่อนที่ 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สุ่มตรวจสอบเอกสารประกอบรายการรายได้ที่เกิดขึ้นในระหว่างปี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และช่วงใกล้สิ้นปี</w:t>
      </w:r>
      <w:r w:rsidR="00C16632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</w:t>
      </w:r>
      <w:r w:rsidRPr="00935A86">
        <w:rPr>
          <w:rFonts w:asciiTheme="majorBidi" w:hAnsiTheme="majorBidi" w:cstheme="majorBidi"/>
          <w:sz w:val="32"/>
          <w:szCs w:val="32"/>
          <w:cs/>
        </w:rPr>
        <w:lastRenderedPageBreak/>
        <w:t>บัญชีรายได้จากการให้บริการโทรศัพท์เคลื่อนที่แบบแยกย่อย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และตรวจสอบรายการบันทึกบัญชีที่เกี่ยวข้องกับบัญชีรายได้จากการให้บริการโทรศัพท์เคลื่อนที่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บันทึกผ่าน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ใบสำคัญ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ทั่วไป </w:t>
      </w:r>
    </w:p>
    <w:p w:rsidR="008160C3" w:rsidRPr="00935A86" w:rsidRDefault="008160C3" w:rsidP="008160C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160C3" w:rsidRPr="00935A86" w:rsidRDefault="008160C3" w:rsidP="008160C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8160C3" w:rsidRPr="00935A86" w:rsidRDefault="008160C3" w:rsidP="008160C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8160C3" w:rsidRPr="00935A86" w:rsidRDefault="008160C3" w:rsidP="00646BB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9F51D0" w:rsidRPr="00935A86" w:rsidRDefault="008160C3" w:rsidP="00646BB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160C3" w:rsidRPr="00935A86" w:rsidRDefault="008160C3" w:rsidP="009F51D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8160C3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514645" w:rsidRDefault="00514645" w:rsidP="008160C3">
      <w:pPr>
        <w:spacing w:line="420" w:lineRule="exact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</w:p>
    <w:p w:rsidR="00646BB6" w:rsidRDefault="0064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160C3" w:rsidRPr="00935A86" w:rsidRDefault="008160C3" w:rsidP="0051464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514645" w:rsidRPr="00514645" w:rsidRDefault="008160C3" w:rsidP="00514645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</w:t>
      </w:r>
      <w:r w:rsidRPr="00935A86">
        <w:rPr>
          <w:rFonts w:asciiTheme="majorBidi" w:hAnsiTheme="majorBidi" w:cstheme="majorBidi"/>
          <w:sz w:val="32"/>
          <w:szCs w:val="32"/>
          <w:cs/>
        </w:rPr>
        <w:lastRenderedPageBreak/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ซึ่งรวมถึงขอบเขต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ีนัยสำคัญในระบบการควบคุมภายในหาก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366BA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55220F" w:rsidRPr="00935A86" w:rsidRDefault="0055220F" w:rsidP="00C524A0">
      <w:pPr>
        <w:tabs>
          <w:tab w:val="center" w:pos="6480"/>
        </w:tabs>
        <w:spacing w:before="120" w:after="120" w:line="40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8160C3" w:rsidRPr="00935A86" w:rsidRDefault="008160C3" w:rsidP="008160C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</w:p>
    <w:p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</w:p>
    <w:p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</w:p>
    <w:p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กิ่งกาญจน์ อัศวรัง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สฤษ</w:t>
      </w:r>
      <w:r w:rsidR="00AA1AA6">
        <w:rPr>
          <w:rFonts w:asciiTheme="majorBidi" w:hAnsiTheme="majorBidi" w:cstheme="majorBidi" w:hint="cs"/>
          <w:sz w:val="32"/>
          <w:szCs w:val="32"/>
          <w:cs/>
        </w:rPr>
        <w:t>ฎ์</w:t>
      </w:r>
      <w:proofErr w:type="spellEnd"/>
    </w:p>
    <w:p w:rsidR="008160C3" w:rsidRPr="00935A86" w:rsidRDefault="008160C3" w:rsidP="008160C3">
      <w:pPr>
        <w:tabs>
          <w:tab w:val="center" w:pos="6480"/>
        </w:tabs>
        <w:spacing w:after="120"/>
        <w:ind w:left="-446"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        ผู้สอบบัญชีรับอนุญาต เลขทะเบียน </w:t>
      </w:r>
      <w:r w:rsidRPr="00935A86">
        <w:rPr>
          <w:rFonts w:asciiTheme="majorBidi" w:hAnsiTheme="majorBidi" w:cstheme="majorBidi"/>
          <w:sz w:val="32"/>
          <w:szCs w:val="32"/>
        </w:rPr>
        <w:t>4496</w:t>
      </w:r>
    </w:p>
    <w:p w:rsidR="008160C3" w:rsidRPr="00935A86" w:rsidRDefault="008160C3" w:rsidP="008160C3">
      <w:pPr>
        <w:tabs>
          <w:tab w:val="left" w:pos="720"/>
        </w:tabs>
        <w:spacing w:before="240"/>
        <w:ind w:left="-446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935A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บริษัท สำนักงาน อีวาย จำกัด</w:t>
      </w:r>
    </w:p>
    <w:p w:rsidR="00CF31FA" w:rsidRPr="00167D12" w:rsidRDefault="008160C3" w:rsidP="00167D12">
      <w:pPr>
        <w:tabs>
          <w:tab w:val="center" w:pos="6480"/>
        </w:tabs>
        <w:spacing w:after="360"/>
        <w:ind w:left="-450"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        กรุงเทพฯ: </w:t>
      </w:r>
      <w:r w:rsidR="008F4DC2">
        <w:rPr>
          <w:rFonts w:asciiTheme="majorBidi" w:hAnsiTheme="majorBidi" w:cstheme="majorBidi"/>
          <w:sz w:val="32"/>
          <w:szCs w:val="32"/>
        </w:rPr>
        <w:t>29</w:t>
      </w:r>
      <w:r w:rsidR="00215296" w:rsidRPr="00935A8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8D436F" w:rsidRPr="00935A86">
        <w:rPr>
          <w:rFonts w:asciiTheme="majorBidi" w:hAnsiTheme="majorBidi" w:cstheme="majorBidi"/>
          <w:sz w:val="32"/>
          <w:szCs w:val="32"/>
        </w:rPr>
        <w:t xml:space="preserve"> 256</w:t>
      </w:r>
      <w:r w:rsidR="00395EBD">
        <w:rPr>
          <w:rFonts w:asciiTheme="majorBidi" w:hAnsiTheme="majorBidi" w:cstheme="majorBidi"/>
          <w:sz w:val="32"/>
          <w:szCs w:val="32"/>
        </w:rPr>
        <w:t>4</w:t>
      </w:r>
    </w:p>
    <w:sectPr w:rsidR="00CF31FA" w:rsidRPr="00167D12" w:rsidSect="007E306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8B8" w:rsidRDefault="007318B8" w:rsidP="00306398">
      <w:r>
        <w:separator/>
      </w:r>
    </w:p>
  </w:endnote>
  <w:endnote w:type="continuationSeparator" w:id="0">
    <w:p w:rsidR="007318B8" w:rsidRDefault="007318B8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815E3F">
      <w:rPr>
        <w:rFonts w:ascii="Angsana New" w:hAnsi="Angsana New"/>
        <w:noProof/>
        <w:sz w:val="32"/>
        <w:szCs w:val="32"/>
      </w:rPr>
      <w:t>9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750" w:rsidRDefault="009D1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43D" w:rsidRPr="007E3067" w:rsidRDefault="00AD143D" w:rsidP="007E3067">
    <w:pPr>
      <w:pStyle w:val="Footer"/>
      <w:ind w:right="443"/>
      <w:jc w:val="right"/>
      <w:rPr>
        <w:rFonts w:ascii="Angsana New" w:hAnsi="Angsana New"/>
        <w:sz w:val="32"/>
        <w:szCs w:val="32"/>
      </w:rPr>
    </w:pPr>
    <w:r w:rsidRPr="008160C3"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8B8" w:rsidRDefault="007318B8" w:rsidP="00306398">
      <w:r>
        <w:separator/>
      </w:r>
    </w:p>
  </w:footnote>
  <w:footnote w:type="continuationSeparator" w:id="0">
    <w:p w:rsidR="007318B8" w:rsidRDefault="007318B8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5C14C88"/>
    <w:multiLevelType w:val="hybridMultilevel"/>
    <w:tmpl w:val="7252249C"/>
    <w:lvl w:ilvl="0" w:tplc="756AC82A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C3C71"/>
    <w:multiLevelType w:val="hybridMultilevel"/>
    <w:tmpl w:val="08BC9316"/>
    <w:lvl w:ilvl="0" w:tplc="81B80E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564D05"/>
    <w:multiLevelType w:val="hybridMultilevel"/>
    <w:tmpl w:val="14A41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17115"/>
    <w:multiLevelType w:val="hybridMultilevel"/>
    <w:tmpl w:val="B726D7E2"/>
    <w:lvl w:ilvl="0" w:tplc="9626B3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22696D"/>
    <w:multiLevelType w:val="hybridMultilevel"/>
    <w:tmpl w:val="FF202F0E"/>
    <w:lvl w:ilvl="0" w:tplc="3D02D0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D37D85"/>
    <w:multiLevelType w:val="hybridMultilevel"/>
    <w:tmpl w:val="65749C3A"/>
    <w:lvl w:ilvl="0" w:tplc="F5A6A744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7"/>
  </w:num>
  <w:num w:numId="5">
    <w:abstractNumId w:val="2"/>
  </w:num>
  <w:num w:numId="6">
    <w:abstractNumId w:val="5"/>
  </w:num>
  <w:num w:numId="7">
    <w:abstractNumId w:val="12"/>
  </w:num>
  <w:num w:numId="8">
    <w:abstractNumId w:val="8"/>
  </w:num>
  <w:num w:numId="9">
    <w:abstractNumId w:val="14"/>
  </w:num>
  <w:num w:numId="10">
    <w:abstractNumId w:val="9"/>
  </w:num>
  <w:num w:numId="11">
    <w:abstractNumId w:val="13"/>
  </w:num>
  <w:num w:numId="12">
    <w:abstractNumId w:val="1"/>
  </w:num>
  <w:num w:numId="13">
    <w:abstractNumId w:val="6"/>
  </w:num>
  <w:num w:numId="14">
    <w:abstractNumId w:val="4"/>
  </w:num>
  <w:num w:numId="15">
    <w:abstractNumId w:val="10"/>
  </w:num>
  <w:num w:numId="16">
    <w:abstractNumId w:val="0"/>
  </w:num>
  <w:num w:numId="17">
    <w:abstractNumId w:val="16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5F9"/>
    <w:rsid w:val="000007E7"/>
    <w:rsid w:val="00020AD1"/>
    <w:rsid w:val="00035559"/>
    <w:rsid w:val="00036852"/>
    <w:rsid w:val="00060991"/>
    <w:rsid w:val="00063E51"/>
    <w:rsid w:val="000728B9"/>
    <w:rsid w:val="00090A8F"/>
    <w:rsid w:val="000A05F9"/>
    <w:rsid w:val="000A59BD"/>
    <w:rsid w:val="000B68B5"/>
    <w:rsid w:val="000D1077"/>
    <w:rsid w:val="000D3EBB"/>
    <w:rsid w:val="000D5E10"/>
    <w:rsid w:val="000E635F"/>
    <w:rsid w:val="000F0076"/>
    <w:rsid w:val="00107833"/>
    <w:rsid w:val="00132031"/>
    <w:rsid w:val="0014528E"/>
    <w:rsid w:val="001538E7"/>
    <w:rsid w:val="00155FBD"/>
    <w:rsid w:val="0015616F"/>
    <w:rsid w:val="0015627E"/>
    <w:rsid w:val="00161626"/>
    <w:rsid w:val="00167842"/>
    <w:rsid w:val="00167D12"/>
    <w:rsid w:val="00183549"/>
    <w:rsid w:val="001839DE"/>
    <w:rsid w:val="00193FB2"/>
    <w:rsid w:val="001D51A1"/>
    <w:rsid w:val="001D6104"/>
    <w:rsid w:val="002144A6"/>
    <w:rsid w:val="00215296"/>
    <w:rsid w:val="00223B4A"/>
    <w:rsid w:val="00244BB9"/>
    <w:rsid w:val="00247881"/>
    <w:rsid w:val="00252304"/>
    <w:rsid w:val="0027007B"/>
    <w:rsid w:val="00273D0A"/>
    <w:rsid w:val="0028706A"/>
    <w:rsid w:val="00287247"/>
    <w:rsid w:val="00287E97"/>
    <w:rsid w:val="00295530"/>
    <w:rsid w:val="002A7F69"/>
    <w:rsid w:val="002D7CA7"/>
    <w:rsid w:val="002F2194"/>
    <w:rsid w:val="002F31AC"/>
    <w:rsid w:val="002F5837"/>
    <w:rsid w:val="00306398"/>
    <w:rsid w:val="003232A7"/>
    <w:rsid w:val="00327D51"/>
    <w:rsid w:val="0033651C"/>
    <w:rsid w:val="00337D2C"/>
    <w:rsid w:val="003569F2"/>
    <w:rsid w:val="003667BA"/>
    <w:rsid w:val="00366BAA"/>
    <w:rsid w:val="00395756"/>
    <w:rsid w:val="00395EBD"/>
    <w:rsid w:val="00397252"/>
    <w:rsid w:val="003A156B"/>
    <w:rsid w:val="003A57FB"/>
    <w:rsid w:val="003C05E5"/>
    <w:rsid w:val="003E18F0"/>
    <w:rsid w:val="003E372C"/>
    <w:rsid w:val="003E37B5"/>
    <w:rsid w:val="003F03F2"/>
    <w:rsid w:val="003F6CE7"/>
    <w:rsid w:val="0043282E"/>
    <w:rsid w:val="004403E8"/>
    <w:rsid w:val="0044416B"/>
    <w:rsid w:val="00450DD8"/>
    <w:rsid w:val="00462A0E"/>
    <w:rsid w:val="0047203E"/>
    <w:rsid w:val="00473045"/>
    <w:rsid w:val="00473F3F"/>
    <w:rsid w:val="004774FC"/>
    <w:rsid w:val="004808D0"/>
    <w:rsid w:val="00484471"/>
    <w:rsid w:val="004A14DB"/>
    <w:rsid w:val="004C122C"/>
    <w:rsid w:val="004C26C5"/>
    <w:rsid w:val="004C7A56"/>
    <w:rsid w:val="004D3E02"/>
    <w:rsid w:val="00505159"/>
    <w:rsid w:val="00514645"/>
    <w:rsid w:val="0055220F"/>
    <w:rsid w:val="005547B8"/>
    <w:rsid w:val="00565382"/>
    <w:rsid w:val="0058125A"/>
    <w:rsid w:val="00585AE0"/>
    <w:rsid w:val="005A31A3"/>
    <w:rsid w:val="005B3628"/>
    <w:rsid w:val="005D2580"/>
    <w:rsid w:val="005D7D9D"/>
    <w:rsid w:val="006068FB"/>
    <w:rsid w:val="00611C1D"/>
    <w:rsid w:val="00620440"/>
    <w:rsid w:val="00646BB6"/>
    <w:rsid w:val="00670313"/>
    <w:rsid w:val="0067222E"/>
    <w:rsid w:val="00675DEC"/>
    <w:rsid w:val="00692945"/>
    <w:rsid w:val="006A77D0"/>
    <w:rsid w:val="006B15F2"/>
    <w:rsid w:val="006D11B3"/>
    <w:rsid w:val="0070434E"/>
    <w:rsid w:val="007318B8"/>
    <w:rsid w:val="00740F54"/>
    <w:rsid w:val="00761FED"/>
    <w:rsid w:val="00772FCD"/>
    <w:rsid w:val="00797AA5"/>
    <w:rsid w:val="007A1E99"/>
    <w:rsid w:val="007A77F9"/>
    <w:rsid w:val="007E3067"/>
    <w:rsid w:val="007F284E"/>
    <w:rsid w:val="007F30CE"/>
    <w:rsid w:val="007F4AA7"/>
    <w:rsid w:val="00801F36"/>
    <w:rsid w:val="00815E3F"/>
    <w:rsid w:val="008160C3"/>
    <w:rsid w:val="00827AB6"/>
    <w:rsid w:val="008363B6"/>
    <w:rsid w:val="00841DC5"/>
    <w:rsid w:val="00860A30"/>
    <w:rsid w:val="0088343C"/>
    <w:rsid w:val="008A44C0"/>
    <w:rsid w:val="008B0B76"/>
    <w:rsid w:val="008D2794"/>
    <w:rsid w:val="008D338F"/>
    <w:rsid w:val="008D436F"/>
    <w:rsid w:val="008D6FC0"/>
    <w:rsid w:val="008E3F30"/>
    <w:rsid w:val="008E702B"/>
    <w:rsid w:val="008F4DC2"/>
    <w:rsid w:val="008F698E"/>
    <w:rsid w:val="00904765"/>
    <w:rsid w:val="00914EB8"/>
    <w:rsid w:val="00923DE2"/>
    <w:rsid w:val="00934F2A"/>
    <w:rsid w:val="009350EF"/>
    <w:rsid w:val="00935A86"/>
    <w:rsid w:val="009D1750"/>
    <w:rsid w:val="009E3F8E"/>
    <w:rsid w:val="009E70DC"/>
    <w:rsid w:val="009F51D0"/>
    <w:rsid w:val="00A06C2D"/>
    <w:rsid w:val="00A27805"/>
    <w:rsid w:val="00A27928"/>
    <w:rsid w:val="00A33D16"/>
    <w:rsid w:val="00A3515F"/>
    <w:rsid w:val="00A36197"/>
    <w:rsid w:val="00A526CE"/>
    <w:rsid w:val="00A56AE6"/>
    <w:rsid w:val="00A64EB9"/>
    <w:rsid w:val="00A74C75"/>
    <w:rsid w:val="00A75A22"/>
    <w:rsid w:val="00A844C3"/>
    <w:rsid w:val="00A96AD5"/>
    <w:rsid w:val="00AA1AA6"/>
    <w:rsid w:val="00AD143D"/>
    <w:rsid w:val="00B063AD"/>
    <w:rsid w:val="00B162D0"/>
    <w:rsid w:val="00B4162A"/>
    <w:rsid w:val="00B45BA0"/>
    <w:rsid w:val="00B52BDF"/>
    <w:rsid w:val="00B55306"/>
    <w:rsid w:val="00B712A5"/>
    <w:rsid w:val="00B80543"/>
    <w:rsid w:val="00B835F9"/>
    <w:rsid w:val="00B95668"/>
    <w:rsid w:val="00B96293"/>
    <w:rsid w:val="00BD08AF"/>
    <w:rsid w:val="00BF6779"/>
    <w:rsid w:val="00C03032"/>
    <w:rsid w:val="00C13D3A"/>
    <w:rsid w:val="00C16632"/>
    <w:rsid w:val="00C415C8"/>
    <w:rsid w:val="00C42F33"/>
    <w:rsid w:val="00C524A0"/>
    <w:rsid w:val="00C8627D"/>
    <w:rsid w:val="00CC7629"/>
    <w:rsid w:val="00CD0575"/>
    <w:rsid w:val="00CD092C"/>
    <w:rsid w:val="00CF31FA"/>
    <w:rsid w:val="00D05326"/>
    <w:rsid w:val="00D135C5"/>
    <w:rsid w:val="00D21362"/>
    <w:rsid w:val="00D57E2D"/>
    <w:rsid w:val="00D63860"/>
    <w:rsid w:val="00D63C9B"/>
    <w:rsid w:val="00D76C26"/>
    <w:rsid w:val="00D912B5"/>
    <w:rsid w:val="00D942D4"/>
    <w:rsid w:val="00DB27EB"/>
    <w:rsid w:val="00DB7EE8"/>
    <w:rsid w:val="00DD03D9"/>
    <w:rsid w:val="00DD170D"/>
    <w:rsid w:val="00DF723B"/>
    <w:rsid w:val="00DF7C67"/>
    <w:rsid w:val="00E04B15"/>
    <w:rsid w:val="00E16637"/>
    <w:rsid w:val="00E270EB"/>
    <w:rsid w:val="00E33C62"/>
    <w:rsid w:val="00E352E8"/>
    <w:rsid w:val="00E51BE1"/>
    <w:rsid w:val="00E55D2F"/>
    <w:rsid w:val="00E94E5B"/>
    <w:rsid w:val="00EC2BD2"/>
    <w:rsid w:val="00EC3226"/>
    <w:rsid w:val="00EC5867"/>
    <w:rsid w:val="00EE4A70"/>
    <w:rsid w:val="00EE5046"/>
    <w:rsid w:val="00EE5470"/>
    <w:rsid w:val="00F01876"/>
    <w:rsid w:val="00F16EB8"/>
    <w:rsid w:val="00F33A95"/>
    <w:rsid w:val="00F357F8"/>
    <w:rsid w:val="00F37317"/>
    <w:rsid w:val="00F41E69"/>
    <w:rsid w:val="00F46ED4"/>
    <w:rsid w:val="00F522F0"/>
    <w:rsid w:val="00F80F5C"/>
    <w:rsid w:val="00F854B1"/>
    <w:rsid w:val="00F97D2F"/>
    <w:rsid w:val="00FA23A8"/>
    <w:rsid w:val="00FA4977"/>
    <w:rsid w:val="00FD5847"/>
    <w:rsid w:val="00FD69DC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68152D3"/>
  <w15:chartTrackingRefBased/>
  <w15:docId w15:val="{DCC285FF-257C-4C86-A86D-535C3B42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A23A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23A8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FA23A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23A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23A8"/>
    <w:rPr>
      <w:rFonts w:ascii="Times New Roman" w:eastAsia="Times New Roman" w:hAnsi="Tms Rmn" w:cs="Angsana New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A23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799A-B606-4BEB-9A60-54FCD88C9D8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39004</vt:lpwstr>
  </property>
  <property fmtid="{D5CDD505-2E9C-101B-9397-08002B2CF9AE}" pid="4" name="OptimizationTime">
    <vt:lpwstr>20210129_1603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9</Pages>
  <Words>2591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7</cp:revision>
  <cp:lastPrinted>2021-01-26T07:57:00Z</cp:lastPrinted>
  <dcterms:created xsi:type="dcterms:W3CDTF">2021-01-22T07:07:00Z</dcterms:created>
  <dcterms:modified xsi:type="dcterms:W3CDTF">2021-01-26T07:58:00Z</dcterms:modified>
</cp:coreProperties>
</file>