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D2D6F3" w14:textId="77777777" w:rsidR="00BD7BC8" w:rsidRPr="002D2FF7" w:rsidRDefault="00BD7BC8" w:rsidP="00BD7BC8">
      <w:pPr>
        <w:pStyle w:val="Caption"/>
        <w:spacing w:line="240" w:lineRule="auto"/>
        <w:ind w:left="540"/>
        <w:rPr>
          <w:rFonts w:ascii="Arial" w:hAnsi="Arial" w:cs="Arial"/>
          <w:color w:val="000000" w:themeColor="text1"/>
          <w:sz w:val="22"/>
          <w:szCs w:val="22"/>
          <w:lang w:val="en-GB"/>
        </w:rPr>
      </w:pPr>
      <w:r>
        <w:rPr>
          <w:rFonts w:ascii="Arial" w:hAnsi="Arial" w:cs="Arial"/>
          <w:color w:val="000000" w:themeColor="text1"/>
          <w:sz w:val="22"/>
          <w:szCs w:val="22"/>
          <w:lang w:val="en-GB"/>
        </w:rPr>
        <w:t xml:space="preserve">THAI OIL </w:t>
      </w:r>
      <w:r w:rsidRPr="002D2FF7">
        <w:rPr>
          <w:rFonts w:ascii="Arial" w:hAnsi="Arial" w:cs="Arial"/>
          <w:color w:val="000000" w:themeColor="text1"/>
          <w:sz w:val="22"/>
          <w:szCs w:val="22"/>
          <w:lang w:val="en-GB"/>
        </w:rPr>
        <w:t xml:space="preserve">PUBLIC COMPANY LIMITED </w:t>
      </w:r>
    </w:p>
    <w:p w14:paraId="358D10CE" w14:textId="77777777" w:rsidR="00BD7BC8" w:rsidRPr="002D2FF7" w:rsidRDefault="00BD7BC8" w:rsidP="00BD7BC8">
      <w:pPr>
        <w:suppressAutoHyphens/>
        <w:spacing w:after="0" w:line="240" w:lineRule="auto"/>
        <w:ind w:left="540"/>
        <w:rPr>
          <w:rFonts w:ascii="Arial" w:hAnsi="Arial" w:cs="Arial"/>
          <w:b/>
          <w:bCs/>
          <w:color w:val="000000" w:themeColor="text1"/>
          <w:szCs w:val="22"/>
        </w:rPr>
      </w:pPr>
    </w:p>
    <w:p w14:paraId="7FCA714B" w14:textId="77777777" w:rsidR="00BD7BC8" w:rsidRPr="002D2FF7" w:rsidRDefault="00BD7BC8" w:rsidP="00BD7BC8">
      <w:pPr>
        <w:suppressAutoHyphens/>
        <w:spacing w:after="0" w:line="240" w:lineRule="auto"/>
        <w:ind w:left="540"/>
        <w:rPr>
          <w:rFonts w:ascii="Arial" w:hAnsi="Arial" w:cs="Arial"/>
          <w:b/>
          <w:bCs/>
          <w:color w:val="000000" w:themeColor="text1"/>
          <w:szCs w:val="22"/>
        </w:rPr>
      </w:pPr>
    </w:p>
    <w:p w14:paraId="14694EDF" w14:textId="77777777" w:rsidR="00BD7BC8" w:rsidRPr="002D2FF7" w:rsidRDefault="00BD7BC8" w:rsidP="00BD7BC8">
      <w:pPr>
        <w:keepNext/>
        <w:spacing w:after="0" w:line="240" w:lineRule="auto"/>
        <w:ind w:left="54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270387F8" w14:textId="77777777" w:rsidR="00BD7BC8" w:rsidRPr="002D2FF7" w:rsidRDefault="00BD7BC8" w:rsidP="00BD7BC8">
      <w:pPr>
        <w:suppressAutoHyphens/>
        <w:spacing w:after="0" w:line="240" w:lineRule="auto"/>
        <w:ind w:left="540"/>
        <w:rPr>
          <w:rFonts w:ascii="Arial" w:hAnsi="Arial" w:cs="Arial"/>
          <w:b/>
          <w:bCs/>
          <w:color w:val="000000" w:themeColor="text1"/>
          <w:szCs w:val="22"/>
        </w:rPr>
      </w:pPr>
    </w:p>
    <w:p w14:paraId="4D840F75" w14:textId="77777777" w:rsidR="00BD7BC8" w:rsidRPr="002757B2" w:rsidRDefault="00BD7BC8" w:rsidP="00BD7BC8">
      <w:pPr>
        <w:pStyle w:val="Default"/>
        <w:ind w:left="540"/>
        <w:rPr>
          <w:color w:val="000000" w:themeColor="text1"/>
          <w:sz w:val="20"/>
          <w:szCs w:val="20"/>
        </w:rPr>
      </w:pPr>
      <w:r w:rsidRPr="00CB0A8C">
        <w:rPr>
          <w:b/>
          <w:bCs/>
          <w:color w:val="000000" w:themeColor="text1"/>
          <w:sz w:val="22"/>
          <w:szCs w:val="22"/>
        </w:rPr>
        <w:t xml:space="preserve">31 </w:t>
      </w:r>
      <w:r>
        <w:rPr>
          <w:b/>
          <w:bCs/>
          <w:color w:val="000000" w:themeColor="text1"/>
          <w:sz w:val="22"/>
          <w:szCs w:val="22"/>
        </w:rPr>
        <w:t>DECEMBER</w:t>
      </w:r>
      <w:r w:rsidRPr="00CB0A8C">
        <w:rPr>
          <w:b/>
          <w:bCs/>
          <w:color w:val="000000" w:themeColor="text1"/>
          <w:sz w:val="22"/>
          <w:szCs w:val="22"/>
        </w:rPr>
        <w:t xml:space="preserve"> </w:t>
      </w:r>
      <w:r>
        <w:rPr>
          <w:b/>
          <w:bCs/>
          <w:color w:val="000000" w:themeColor="text1"/>
          <w:sz w:val="22"/>
          <w:szCs w:val="22"/>
        </w:rPr>
        <w:t>2020</w:t>
      </w:r>
    </w:p>
    <w:p w14:paraId="3E2F9645" w14:textId="77777777" w:rsidR="00A2461A" w:rsidRDefault="00A2461A">
      <w:pPr>
        <w:pStyle w:val="Default"/>
        <w:rPr>
          <w:rFonts w:eastAsia="Calibri"/>
          <w:b/>
          <w:bCs/>
          <w:color w:val="CF4A02"/>
          <w:sz w:val="22"/>
          <w:szCs w:val="22"/>
        </w:rPr>
        <w:sectPr w:rsidR="00A2461A" w:rsidSect="00B06513">
          <w:headerReference w:type="default" r:id="rId8"/>
          <w:pgSz w:w="11909" w:h="16834" w:code="9"/>
          <w:pgMar w:top="4179" w:right="2880" w:bottom="10081" w:left="1797" w:header="709" w:footer="709" w:gutter="0"/>
          <w:cols w:space="708"/>
          <w:docGrid w:linePitch="360"/>
        </w:sectPr>
      </w:pPr>
    </w:p>
    <w:p w14:paraId="6D345EAC" w14:textId="67A84A19" w:rsidR="00790517" w:rsidRPr="002757B2" w:rsidRDefault="00790517">
      <w:pPr>
        <w:pStyle w:val="Default"/>
        <w:rPr>
          <w:rFonts w:eastAsia="Calibri"/>
          <w:b/>
          <w:bCs/>
          <w:color w:val="CF4A02"/>
          <w:sz w:val="22"/>
          <w:szCs w:val="22"/>
        </w:rPr>
      </w:pPr>
      <w:r w:rsidRPr="002757B2">
        <w:rPr>
          <w:rFonts w:eastAsia="Calibri"/>
          <w:b/>
          <w:bCs/>
          <w:color w:val="CF4A02"/>
          <w:sz w:val="22"/>
          <w:szCs w:val="22"/>
        </w:rPr>
        <w:lastRenderedPageBreak/>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0D20DB75" w14:textId="77777777" w:rsidR="000D55B0" w:rsidRPr="002757B2" w:rsidRDefault="000D55B0">
      <w:pPr>
        <w:pStyle w:val="Default"/>
        <w:rPr>
          <w:b/>
          <w:bCs/>
          <w:color w:val="CF4A02"/>
          <w:sz w:val="20"/>
          <w:szCs w:val="20"/>
        </w:rPr>
      </w:pPr>
    </w:p>
    <w:p w14:paraId="408FCB6E" w14:textId="77777777" w:rsidR="000D55B0" w:rsidRPr="002757B2" w:rsidRDefault="000D55B0">
      <w:pPr>
        <w:pStyle w:val="Default"/>
        <w:rPr>
          <w:color w:val="CF4A02"/>
          <w:sz w:val="20"/>
          <w:szCs w:val="20"/>
        </w:rPr>
      </w:pPr>
    </w:p>
    <w:p w14:paraId="677C1014" w14:textId="77777777" w:rsidR="00790517" w:rsidRPr="00D957E4" w:rsidRDefault="00E07F94">
      <w:pPr>
        <w:pStyle w:val="Default"/>
        <w:rPr>
          <w:rFonts w:eastAsia="Calibri" w:cstheme="minorBidi"/>
          <w:color w:val="CF4A02"/>
          <w:sz w:val="20"/>
          <w:szCs w:val="20"/>
          <w:cs/>
        </w:rPr>
      </w:pPr>
      <w:r w:rsidRPr="002757B2">
        <w:rPr>
          <w:rFonts w:eastAsia="Calibri"/>
          <w:color w:val="CF4A02"/>
          <w:sz w:val="20"/>
          <w:szCs w:val="20"/>
        </w:rPr>
        <w:t>To the s</w:t>
      </w:r>
      <w:r w:rsidR="00790517" w:rsidRPr="002757B2">
        <w:rPr>
          <w:rFonts w:eastAsia="Calibri"/>
          <w:color w:val="CF4A02"/>
          <w:sz w:val="20"/>
          <w:szCs w:val="20"/>
        </w:rPr>
        <w:t xml:space="preserve">hareholders </w:t>
      </w:r>
      <w:r w:rsidR="00D11F81" w:rsidRPr="002757B2">
        <w:rPr>
          <w:rFonts w:eastAsia="Calibri"/>
          <w:color w:val="CF4A02"/>
          <w:sz w:val="20"/>
          <w:szCs w:val="20"/>
        </w:rPr>
        <w:t>and the Board of Directors</w:t>
      </w:r>
      <w:r w:rsidR="005F1C97" w:rsidRPr="002757B2">
        <w:rPr>
          <w:rFonts w:eastAsia="Calibri"/>
          <w:color w:val="CF4A02"/>
          <w:sz w:val="20"/>
          <w:szCs w:val="20"/>
        </w:rPr>
        <w:t xml:space="preserve"> of </w:t>
      </w:r>
      <w:r w:rsidR="00D55385">
        <w:rPr>
          <w:rFonts w:eastAsia="Calibri"/>
          <w:color w:val="CF4A02"/>
          <w:sz w:val="20"/>
          <w:szCs w:val="20"/>
        </w:rPr>
        <w:t>Thai Oil Public Company Limited</w:t>
      </w:r>
    </w:p>
    <w:p w14:paraId="1D81B64B" w14:textId="77777777" w:rsidR="00790517" w:rsidRPr="002757B2" w:rsidRDefault="00790517">
      <w:pPr>
        <w:pStyle w:val="Default"/>
        <w:rPr>
          <w:b/>
          <w:bCs/>
          <w:color w:val="CF4A02"/>
          <w:sz w:val="20"/>
          <w:szCs w:val="20"/>
        </w:rPr>
      </w:pPr>
    </w:p>
    <w:p w14:paraId="143B2BB9" w14:textId="77777777" w:rsidR="00790517" w:rsidRPr="002757B2" w:rsidRDefault="00790517">
      <w:pPr>
        <w:pStyle w:val="Default"/>
        <w:rPr>
          <w:b/>
          <w:bCs/>
          <w:color w:val="CF4A02"/>
          <w:sz w:val="20"/>
          <w:szCs w:val="20"/>
        </w:rPr>
      </w:pPr>
    </w:p>
    <w:p w14:paraId="3D090ED5"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1F8AC4D1" w14:textId="77777777" w:rsidR="00E3702E" w:rsidRPr="002757B2" w:rsidRDefault="00E3702E" w:rsidP="00F67AF3">
      <w:pPr>
        <w:pStyle w:val="Default"/>
        <w:jc w:val="thaiDistribute"/>
        <w:rPr>
          <w:rFonts w:eastAsia="Calibri"/>
          <w:b/>
          <w:bCs/>
          <w:color w:val="000000" w:themeColor="text1"/>
          <w:sz w:val="20"/>
          <w:szCs w:val="20"/>
        </w:rPr>
      </w:pPr>
    </w:p>
    <w:p w14:paraId="29AD4BB0" w14:textId="77777777" w:rsidR="009D6C4B" w:rsidRPr="00A47487" w:rsidRDefault="009D6C4B" w:rsidP="008B018B">
      <w:pPr>
        <w:spacing w:after="0" w:line="240" w:lineRule="auto"/>
        <w:jc w:val="thaiDistribute"/>
        <w:rPr>
          <w:rFonts w:ascii="Arial" w:hAnsi="Arial" w:cs="Arial"/>
          <w:color w:val="000000" w:themeColor="text1"/>
          <w:sz w:val="20"/>
          <w:szCs w:val="20"/>
        </w:rPr>
      </w:pPr>
      <w:r w:rsidRPr="00A47487">
        <w:rPr>
          <w:rFonts w:ascii="Arial" w:hAnsi="Arial" w:cs="Arial"/>
          <w:color w:val="000000" w:themeColor="text1"/>
          <w:sz w:val="20"/>
          <w:szCs w:val="20"/>
        </w:rPr>
        <w:t xml:space="preserve">In my opinion, the consolidated </w:t>
      </w:r>
      <w:r w:rsidR="00AF7479" w:rsidRPr="00A47487">
        <w:rPr>
          <w:rFonts w:ascii="Arial" w:hAnsi="Arial" w:cs="Arial"/>
          <w:color w:val="000000" w:themeColor="text1"/>
          <w:sz w:val="20"/>
          <w:szCs w:val="20"/>
        </w:rPr>
        <w:t xml:space="preserve">financial statements </w:t>
      </w:r>
      <w:r w:rsidR="00AF7479" w:rsidRPr="00A47487">
        <w:rPr>
          <w:rFonts w:ascii="Arial" w:hAnsi="Arial" w:cs="Arial"/>
          <w:color w:val="000000" w:themeColor="text1"/>
          <w:sz w:val="20"/>
          <w:szCs w:val="20"/>
          <w:lang w:val="en-US"/>
        </w:rPr>
        <w:t xml:space="preserve">and the </w:t>
      </w:r>
      <w:r w:rsidR="00AF7479" w:rsidRPr="00A47487">
        <w:rPr>
          <w:rFonts w:ascii="Arial" w:hAnsi="Arial" w:cs="Arial"/>
          <w:color w:val="000000" w:themeColor="text1"/>
          <w:sz w:val="20"/>
          <w:szCs w:val="20"/>
        </w:rPr>
        <w:t xml:space="preserve">separate financial statements </w:t>
      </w:r>
      <w:r w:rsidRPr="00A47487">
        <w:rPr>
          <w:rFonts w:ascii="Arial" w:hAnsi="Arial" w:cs="Arial"/>
          <w:color w:val="000000" w:themeColor="text1"/>
          <w:sz w:val="20"/>
          <w:szCs w:val="20"/>
        </w:rPr>
        <w:t xml:space="preserve">present fairly, </w:t>
      </w:r>
      <w:r w:rsidRPr="00A47487">
        <w:rPr>
          <w:rFonts w:ascii="Arial" w:hAnsi="Arial" w:cs="Arial"/>
          <w:color w:val="000000" w:themeColor="text1"/>
          <w:spacing w:val="-4"/>
          <w:sz w:val="20"/>
          <w:szCs w:val="20"/>
        </w:rPr>
        <w:t>in all material respects, the consolidated financial position of</w:t>
      </w:r>
      <w:r w:rsidR="00272B60" w:rsidRPr="00A47487">
        <w:rPr>
          <w:rFonts w:ascii="Arial" w:hAnsi="Arial" w:cs="Arial"/>
          <w:color w:val="000000" w:themeColor="text1"/>
          <w:spacing w:val="-4"/>
          <w:sz w:val="20"/>
          <w:szCs w:val="20"/>
        </w:rPr>
        <w:t xml:space="preserve"> </w:t>
      </w:r>
      <w:r w:rsidR="00D55385" w:rsidRPr="00A47487">
        <w:rPr>
          <w:rFonts w:ascii="Arial" w:hAnsi="Arial" w:cs="Arial"/>
          <w:color w:val="000000" w:themeColor="text1"/>
          <w:spacing w:val="-4"/>
          <w:sz w:val="20"/>
          <w:szCs w:val="20"/>
        </w:rPr>
        <w:t>Thai Oil Public Company Limited</w:t>
      </w:r>
      <w:r w:rsidR="00D55385" w:rsidRPr="00A47487">
        <w:rPr>
          <w:rFonts w:ascii="Arial" w:hAnsi="Arial"/>
          <w:i/>
          <w:iCs/>
          <w:color w:val="000000" w:themeColor="text1"/>
          <w:spacing w:val="-4"/>
          <w:sz w:val="20"/>
          <w:szCs w:val="20"/>
        </w:rPr>
        <w:t xml:space="preserve"> </w:t>
      </w:r>
      <w:r w:rsidR="00272B60" w:rsidRPr="00A47487">
        <w:rPr>
          <w:rFonts w:ascii="Arial" w:hAnsi="Arial" w:cs="Arial"/>
          <w:color w:val="000000" w:themeColor="text1"/>
          <w:spacing w:val="-4"/>
          <w:sz w:val="20"/>
          <w:szCs w:val="20"/>
        </w:rPr>
        <w:t>(the Company)</w:t>
      </w:r>
      <w:r w:rsidR="00272B60" w:rsidRPr="00A47487">
        <w:rPr>
          <w:rFonts w:ascii="Arial" w:hAnsi="Arial" w:cs="Arial"/>
          <w:color w:val="000000" w:themeColor="text1"/>
          <w:sz w:val="20"/>
          <w:szCs w:val="20"/>
        </w:rPr>
        <w:t xml:space="preserve"> </w:t>
      </w:r>
      <w:r w:rsidR="00272B60" w:rsidRPr="00A47487">
        <w:rPr>
          <w:rFonts w:ascii="Arial" w:hAnsi="Arial" w:cs="Arial"/>
          <w:color w:val="000000" w:themeColor="text1"/>
          <w:sz w:val="20"/>
          <w:szCs w:val="20"/>
          <w:lang w:val="en-US"/>
        </w:rPr>
        <w:t>and its subsidiaries (the Group)</w:t>
      </w:r>
      <w:r w:rsidRPr="00A47487">
        <w:rPr>
          <w:rFonts w:ascii="Arial" w:hAnsi="Arial" w:cs="Arial"/>
          <w:color w:val="000000" w:themeColor="text1"/>
          <w:sz w:val="20"/>
          <w:szCs w:val="20"/>
          <w:lang w:val="en-US"/>
        </w:rPr>
        <w:t xml:space="preserve"> and the </w:t>
      </w:r>
      <w:r w:rsidR="00272B60" w:rsidRPr="00A47487">
        <w:rPr>
          <w:rFonts w:ascii="Arial" w:hAnsi="Arial" w:cs="Browallia New"/>
          <w:color w:val="000000" w:themeColor="text1"/>
          <w:sz w:val="20"/>
          <w:szCs w:val="20"/>
        </w:rPr>
        <w:t xml:space="preserve">separate financial position of the </w:t>
      </w:r>
      <w:r w:rsidRPr="00A47487">
        <w:rPr>
          <w:rFonts w:ascii="Arial" w:hAnsi="Arial" w:cs="Arial"/>
          <w:color w:val="000000" w:themeColor="text1"/>
          <w:sz w:val="20"/>
          <w:szCs w:val="20"/>
          <w:lang w:val="en-US"/>
        </w:rPr>
        <w:t xml:space="preserve">Company </w:t>
      </w:r>
      <w:r w:rsidRPr="00A47487">
        <w:rPr>
          <w:rFonts w:ascii="Arial" w:hAnsi="Arial" w:cs="Arial"/>
          <w:color w:val="000000" w:themeColor="text1"/>
          <w:sz w:val="20"/>
          <w:szCs w:val="20"/>
        </w:rPr>
        <w:t>as at</w:t>
      </w:r>
      <w:r w:rsidR="00D55385" w:rsidRPr="00A47487">
        <w:rPr>
          <w:rFonts w:ascii="Arial" w:hAnsi="Arial" w:cs="Arial"/>
          <w:color w:val="000000" w:themeColor="text1"/>
          <w:sz w:val="20"/>
          <w:szCs w:val="20"/>
        </w:rPr>
        <w:t xml:space="preserve"> 31 December 2020</w:t>
      </w:r>
      <w:r w:rsidRPr="00A47487">
        <w:rPr>
          <w:rFonts w:ascii="Arial" w:hAnsi="Arial" w:cs="Arial"/>
          <w:color w:val="000000" w:themeColor="text1"/>
          <w:sz w:val="20"/>
          <w:szCs w:val="20"/>
          <w:lang w:val="en-US"/>
        </w:rPr>
        <w:t>,</w:t>
      </w:r>
      <w:r w:rsidRPr="00A47487">
        <w:rPr>
          <w:rFonts w:ascii="Arial" w:hAnsi="Arial" w:cs="Arial"/>
          <w:color w:val="000000" w:themeColor="text1"/>
          <w:sz w:val="20"/>
          <w:szCs w:val="20"/>
        </w:rPr>
        <w:t xml:space="preserve"> and its consolidated and separate financial performance and its consolidated and separate cash flows for the year then ended in accordance with Thai Financial Reporting Standards (TFRS). </w:t>
      </w:r>
    </w:p>
    <w:p w14:paraId="783D5688" w14:textId="77777777" w:rsidR="009D6C4B" w:rsidRPr="002757B2" w:rsidRDefault="009D6C4B" w:rsidP="00F67AF3">
      <w:pPr>
        <w:pStyle w:val="Default"/>
        <w:jc w:val="thaiDistribute"/>
        <w:rPr>
          <w:b/>
          <w:bCs/>
          <w:color w:val="000000" w:themeColor="text1"/>
          <w:sz w:val="20"/>
          <w:szCs w:val="20"/>
        </w:rPr>
      </w:pPr>
    </w:p>
    <w:p w14:paraId="642D9711"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44094429" w14:textId="77777777" w:rsidR="00E3702E" w:rsidRPr="002757B2" w:rsidRDefault="00E3702E" w:rsidP="00F67AF3">
      <w:pPr>
        <w:pStyle w:val="Default"/>
        <w:jc w:val="thaiDistribute"/>
        <w:rPr>
          <w:rFonts w:eastAsia="Calibri"/>
          <w:b/>
          <w:bCs/>
          <w:color w:val="000000" w:themeColor="text1"/>
          <w:sz w:val="20"/>
          <w:szCs w:val="20"/>
        </w:rPr>
      </w:pPr>
    </w:p>
    <w:p w14:paraId="3288C2B2"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43A1EC6C"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financial position as at</w:t>
      </w:r>
      <w:r w:rsidR="00D957E4">
        <w:rPr>
          <w:color w:val="000000" w:themeColor="text1"/>
          <w:sz w:val="20"/>
          <w:szCs w:val="20"/>
        </w:rPr>
        <w:t xml:space="preserve"> </w:t>
      </w:r>
      <w:r w:rsidR="00D957E4">
        <w:rPr>
          <w:rFonts w:cstheme="minorBidi"/>
          <w:color w:val="000000" w:themeColor="text1"/>
          <w:sz w:val="20"/>
          <w:szCs w:val="20"/>
        </w:rPr>
        <w:t>31 December 2020</w:t>
      </w:r>
      <w:r w:rsidR="001914F3" w:rsidRPr="002757B2">
        <w:rPr>
          <w:i/>
          <w:iCs/>
          <w:color w:val="000000" w:themeColor="text1"/>
          <w:sz w:val="20"/>
          <w:szCs w:val="20"/>
          <w:lang w:val="en-US"/>
        </w:rPr>
        <w:t>;</w:t>
      </w:r>
    </w:p>
    <w:p w14:paraId="35F7C932"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statements of comprehensive income</w:t>
      </w:r>
      <w:r w:rsidR="001914F3" w:rsidRPr="002757B2">
        <w:rPr>
          <w:color w:val="000000" w:themeColor="text1"/>
          <w:sz w:val="20"/>
          <w:szCs w:val="20"/>
        </w:rPr>
        <w:t xml:space="preserve"> for the year then ended;</w:t>
      </w:r>
    </w:p>
    <w:p w14:paraId="7DEE5475"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for the year then ended;</w:t>
      </w:r>
    </w:p>
    <w:p w14:paraId="3B2B0FC7" w14:textId="77777777" w:rsidR="00D7661B" w:rsidRPr="002757B2" w:rsidRDefault="00D7661B" w:rsidP="00BA46DF">
      <w:pPr>
        <w:pStyle w:val="Default"/>
        <w:numPr>
          <w:ilvl w:val="0"/>
          <w:numId w:val="5"/>
        </w:numPr>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7E09281F" w14:textId="77777777" w:rsidR="00D7661B" w:rsidRPr="002757B2" w:rsidRDefault="00D7661B" w:rsidP="00D7661B">
      <w:pPr>
        <w:pStyle w:val="Default"/>
        <w:numPr>
          <w:ilvl w:val="0"/>
          <w:numId w:val="5"/>
        </w:numPr>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40551D81" w14:textId="77777777" w:rsidR="001F0191" w:rsidRPr="002757B2" w:rsidRDefault="001F0191" w:rsidP="001F0191">
      <w:pPr>
        <w:pStyle w:val="Default"/>
        <w:ind w:left="720"/>
        <w:jc w:val="thaiDistribute"/>
        <w:rPr>
          <w:color w:val="000000" w:themeColor="text1"/>
          <w:sz w:val="20"/>
          <w:szCs w:val="20"/>
        </w:rPr>
      </w:pPr>
    </w:p>
    <w:p w14:paraId="1C59BB9A"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397EBF57" w14:textId="77777777" w:rsidR="00E3702E" w:rsidRPr="002757B2" w:rsidRDefault="00E3702E" w:rsidP="00F67AF3">
      <w:pPr>
        <w:pStyle w:val="Default"/>
        <w:jc w:val="thaiDistribute"/>
        <w:rPr>
          <w:rFonts w:eastAsia="Calibri"/>
          <w:b/>
          <w:bCs/>
          <w:color w:val="000000" w:themeColor="text1"/>
          <w:sz w:val="20"/>
          <w:szCs w:val="20"/>
        </w:rPr>
      </w:pPr>
    </w:p>
    <w:p w14:paraId="4E7F2F84" w14:textId="77777777" w:rsidR="00684C98" w:rsidRPr="002757B2" w:rsidRDefault="00684C98"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w:t>
      </w:r>
      <w:r w:rsidR="00433A38" w:rsidRPr="002757B2">
        <w:rPr>
          <w:color w:val="000000" w:themeColor="text1"/>
          <w:sz w:val="20"/>
          <w:szCs w:val="20"/>
        </w:rPr>
        <w:t>r</w:t>
      </w:r>
      <w:r w:rsidRPr="002757B2">
        <w:rPr>
          <w:color w:val="000000" w:themeColor="text1"/>
          <w:sz w:val="20"/>
          <w:szCs w:val="20"/>
        </w:rPr>
        <w:t xml:space="preserve">esponsibilities for the </w:t>
      </w:r>
      <w:r w:rsidR="009D6C4B" w:rsidRPr="002757B2">
        <w:rPr>
          <w:color w:val="000000" w:themeColor="text1"/>
          <w:sz w:val="20"/>
          <w:szCs w:val="20"/>
        </w:rPr>
        <w:t>a</w:t>
      </w:r>
      <w:r w:rsidRPr="002757B2">
        <w:rPr>
          <w:color w:val="000000" w:themeColor="text1"/>
          <w:sz w:val="20"/>
          <w:szCs w:val="20"/>
        </w:rPr>
        <w:t>udit of the</w:t>
      </w:r>
      <w:r w:rsidR="005237A1" w:rsidRPr="002757B2">
        <w:rPr>
          <w:color w:val="000000" w:themeColor="text1"/>
          <w:sz w:val="20"/>
          <w:szCs w:val="20"/>
        </w:rPr>
        <w:t xml:space="preserve"> </w:t>
      </w:r>
      <w:r w:rsidR="009D6C4B" w:rsidRPr="002757B2">
        <w:rPr>
          <w:color w:val="000000" w:themeColor="text1"/>
          <w:sz w:val="20"/>
          <w:szCs w:val="20"/>
        </w:rPr>
        <w:t>c</w:t>
      </w:r>
      <w:r w:rsidR="005237A1" w:rsidRPr="002757B2">
        <w:rPr>
          <w:color w:val="000000" w:themeColor="text1"/>
          <w:sz w:val="20"/>
          <w:szCs w:val="20"/>
        </w:rPr>
        <w:t xml:space="preserve">onsolidated and </w:t>
      </w:r>
      <w:r w:rsidR="009D6C4B" w:rsidRPr="002757B2">
        <w:rPr>
          <w:color w:val="000000" w:themeColor="text1"/>
          <w:sz w:val="20"/>
          <w:szCs w:val="20"/>
        </w:rPr>
        <w:t>separate f</w:t>
      </w:r>
      <w:r w:rsidRPr="002757B2">
        <w:rPr>
          <w:color w:val="000000" w:themeColor="text1"/>
          <w:sz w:val="20"/>
          <w:szCs w:val="20"/>
        </w:rPr>
        <w:t xml:space="preserve">inancial </w:t>
      </w:r>
      <w:r w:rsidR="009D6C4B" w:rsidRPr="002757B2">
        <w:rPr>
          <w:color w:val="000000" w:themeColor="text1"/>
          <w:sz w:val="20"/>
          <w:szCs w:val="20"/>
        </w:rPr>
        <w:t>s</w:t>
      </w:r>
      <w:r w:rsidRPr="002757B2">
        <w:rPr>
          <w:color w:val="000000" w:themeColor="text1"/>
          <w:sz w:val="20"/>
          <w:szCs w:val="20"/>
        </w:rPr>
        <w:t xml:space="preserve">tatements section of my report. I am independent of the </w:t>
      </w:r>
      <w:r w:rsidR="005237A1" w:rsidRPr="002757B2">
        <w:rPr>
          <w:color w:val="000000" w:themeColor="text1"/>
          <w:sz w:val="20"/>
          <w:szCs w:val="20"/>
        </w:rPr>
        <w:t>Group</w:t>
      </w:r>
      <w:r w:rsidR="00AC1524" w:rsidRPr="002757B2">
        <w:rPr>
          <w:color w:val="000000" w:themeColor="text1"/>
          <w:sz w:val="20"/>
          <w:szCs w:val="20"/>
        </w:rPr>
        <w:t xml:space="preserve"> and </w:t>
      </w:r>
      <w:r w:rsidR="007A3ACC" w:rsidRPr="002757B2">
        <w:rPr>
          <w:color w:val="000000" w:themeColor="text1"/>
          <w:sz w:val="20"/>
          <w:szCs w:val="20"/>
        </w:rPr>
        <w:t xml:space="preserve">the </w:t>
      </w:r>
      <w:r w:rsidR="00AC1524" w:rsidRPr="002757B2">
        <w:rPr>
          <w:color w:val="000000" w:themeColor="text1"/>
          <w:sz w:val="20"/>
          <w:szCs w:val="20"/>
        </w:rPr>
        <w:t>Company</w:t>
      </w:r>
      <w:r w:rsidRPr="002757B2">
        <w:rPr>
          <w:color w:val="000000" w:themeColor="text1"/>
          <w:sz w:val="20"/>
          <w:szCs w:val="20"/>
        </w:rPr>
        <w:t xml:space="preserve"> in accordance with the Code of Ethics for Professional Accountants</w:t>
      </w:r>
      <w:r w:rsidR="00272B60" w:rsidRPr="002757B2">
        <w:rPr>
          <w:color w:val="000000" w:themeColor="text1"/>
          <w:sz w:val="20"/>
          <w:szCs w:val="20"/>
        </w:rPr>
        <w:t xml:space="preserve"> issued by the</w:t>
      </w:r>
      <w:r w:rsidRPr="002757B2">
        <w:rPr>
          <w:color w:val="000000" w:themeColor="text1"/>
          <w:sz w:val="20"/>
          <w:szCs w:val="20"/>
        </w:rPr>
        <w:t xml:space="preserve"> </w:t>
      </w:r>
      <w:r w:rsidR="00272B60" w:rsidRPr="002757B2">
        <w:rPr>
          <w:color w:val="000000" w:themeColor="text1"/>
          <w:sz w:val="20"/>
          <w:szCs w:val="20"/>
        </w:rPr>
        <w:t xml:space="preserve">Federation of Accounting Professions </w:t>
      </w:r>
      <w:r w:rsidRPr="002757B2">
        <w:rPr>
          <w:color w:val="000000" w:themeColor="text1"/>
          <w:sz w:val="20"/>
          <w:szCs w:val="20"/>
        </w:rPr>
        <w:t xml:space="preserve">that are relevant to my audit of the </w:t>
      </w:r>
      <w:r w:rsidR="006E2ABA" w:rsidRPr="002757B2">
        <w:rPr>
          <w:color w:val="000000" w:themeColor="text1"/>
          <w:sz w:val="20"/>
          <w:szCs w:val="20"/>
        </w:rPr>
        <w:t xml:space="preserve">consolidated and separate </w:t>
      </w:r>
      <w:r w:rsidRPr="002757B2">
        <w:rPr>
          <w:color w:val="000000" w:themeColor="text1"/>
          <w:sz w:val="20"/>
          <w:szCs w:val="20"/>
        </w:rPr>
        <w:t xml:space="preserve">financial statements, and </w:t>
      </w:r>
      <w:r w:rsidR="00A92691">
        <w:rPr>
          <w:color w:val="000000" w:themeColor="text1"/>
          <w:sz w:val="20"/>
          <w:szCs w:val="20"/>
        </w:rPr>
        <w:br/>
      </w:r>
      <w:r w:rsidRPr="002757B2">
        <w:rPr>
          <w:color w:val="000000" w:themeColor="text1"/>
          <w:sz w:val="20"/>
          <w:szCs w:val="20"/>
        </w:rPr>
        <w:t xml:space="preserve">I have fulfilled my other ethical responsibilities in accordance with these requirements. I believe that the audit evidence I have obtained is sufficient and appropriate to provide a basis for my opinion. </w:t>
      </w:r>
    </w:p>
    <w:p w14:paraId="004EBCAA" w14:textId="77777777" w:rsidR="008A4E40" w:rsidRPr="002757B2" w:rsidRDefault="008A4E40" w:rsidP="008B018B">
      <w:pPr>
        <w:pStyle w:val="Default"/>
        <w:jc w:val="thaiDistribute"/>
        <w:rPr>
          <w:rFonts w:cstheme="minorBidi"/>
          <w:color w:val="000000" w:themeColor="text1"/>
          <w:sz w:val="20"/>
          <w:szCs w:val="20"/>
        </w:rPr>
      </w:pPr>
    </w:p>
    <w:p w14:paraId="67A873D6" w14:textId="77777777" w:rsidR="008A4E40" w:rsidRPr="002757B2" w:rsidRDefault="008A4E40" w:rsidP="00F67AF3">
      <w:pPr>
        <w:pStyle w:val="Default"/>
        <w:jc w:val="thaiDistribute"/>
        <w:rPr>
          <w:rFonts w:cs="Angsana New"/>
          <w:b/>
          <w:bCs/>
          <w:color w:val="000000" w:themeColor="text1"/>
          <w:sz w:val="20"/>
          <w:szCs w:val="20"/>
          <w:cs/>
        </w:rPr>
        <w:sectPr w:rsidR="008A4E40" w:rsidRPr="002757B2" w:rsidSect="00A47487">
          <w:pgSz w:w="11909" w:h="16834" w:code="9"/>
          <w:pgMar w:top="3139" w:right="720" w:bottom="1584" w:left="1987" w:header="706" w:footer="706" w:gutter="0"/>
          <w:cols w:space="708"/>
          <w:docGrid w:linePitch="360"/>
        </w:sectPr>
      </w:pPr>
    </w:p>
    <w:p w14:paraId="4470CDC8"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36934F3E" w14:textId="77777777" w:rsidR="00240078" w:rsidRPr="002757B2" w:rsidRDefault="00240078" w:rsidP="00240078">
      <w:pPr>
        <w:pStyle w:val="Default"/>
        <w:jc w:val="thaiDistribute"/>
        <w:rPr>
          <w:rFonts w:eastAsia="Calibri"/>
          <w:b/>
          <w:bCs/>
          <w:color w:val="000000" w:themeColor="text1"/>
          <w:sz w:val="20"/>
          <w:szCs w:val="20"/>
        </w:rPr>
      </w:pPr>
    </w:p>
    <w:p w14:paraId="4C53D258" w14:textId="77777777" w:rsidR="00240078" w:rsidRPr="002757B2" w:rsidRDefault="00240078" w:rsidP="00240078">
      <w:pPr>
        <w:pStyle w:val="Default"/>
        <w:jc w:val="thaiDistribute"/>
        <w:rPr>
          <w:color w:val="000000" w:themeColor="text1"/>
          <w:sz w:val="20"/>
          <w:szCs w:val="20"/>
        </w:rPr>
      </w:pPr>
      <w:r w:rsidRPr="002757B2">
        <w:rPr>
          <w:color w:val="000000" w:themeColor="text1"/>
          <w:sz w:val="20"/>
          <w:szCs w:val="20"/>
        </w:rPr>
        <w:t>Key audit matters are those matters that, in my professional judg</w:t>
      </w:r>
      <w:r w:rsidR="002E62F0" w:rsidRPr="002757B2">
        <w:rPr>
          <w:color w:val="000000" w:themeColor="text1"/>
          <w:sz w:val="20"/>
          <w:szCs w:val="20"/>
        </w:rPr>
        <w:t>e</w:t>
      </w:r>
      <w:r w:rsidRPr="002757B2">
        <w:rPr>
          <w:color w:val="000000" w:themeColor="text1"/>
          <w:sz w:val="20"/>
          <w:szCs w:val="20"/>
        </w:rPr>
        <w:t>ment, were of most significance in my audit of the consolidated and separate financial statements of the current period.</w:t>
      </w:r>
      <w:r w:rsidR="008658BE">
        <w:rPr>
          <w:color w:val="000000" w:themeColor="text1"/>
          <w:sz w:val="20"/>
          <w:szCs w:val="20"/>
        </w:rPr>
        <w:t xml:space="preserve"> </w:t>
      </w:r>
      <w:r w:rsidRPr="002757B2">
        <w:rPr>
          <w:color w:val="000000" w:themeColor="text1"/>
          <w:sz w:val="20"/>
          <w:szCs w:val="20"/>
        </w:rPr>
        <w:t xml:space="preserve">These matters were addressed in the context of my audit of the consolidated and separate financial statements as a whole, and in forming my opinion thereon, and I do not provide a separate opinion on these matters. </w:t>
      </w:r>
    </w:p>
    <w:p w14:paraId="46B9451F" w14:textId="77777777" w:rsidR="00240078" w:rsidRPr="002757B2" w:rsidRDefault="00240078" w:rsidP="00240078">
      <w:pPr>
        <w:pStyle w:val="Default"/>
        <w:jc w:val="thaiDistribute"/>
        <w:rPr>
          <w:color w:val="000000" w:themeColor="text1"/>
          <w:sz w:val="20"/>
          <w:szCs w:val="20"/>
        </w:rPr>
      </w:pPr>
    </w:p>
    <w:tbl>
      <w:tblPr>
        <w:tblStyle w:val="TableGrid"/>
        <w:tblW w:w="92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4896"/>
      </w:tblGrid>
      <w:tr w:rsidR="006E3CD2" w:rsidRPr="00A47487" w14:paraId="42752EE7" w14:textId="77777777" w:rsidTr="00CF1407">
        <w:trPr>
          <w:trHeight w:val="346"/>
          <w:tblHeader/>
        </w:trPr>
        <w:tc>
          <w:tcPr>
            <w:tcW w:w="4320" w:type="dxa"/>
            <w:shd w:val="clear" w:color="auto" w:fill="FFA543"/>
            <w:vAlign w:val="center"/>
          </w:tcPr>
          <w:p w14:paraId="4C9D9738" w14:textId="77777777" w:rsidR="00240078" w:rsidRPr="00A47487" w:rsidRDefault="00240078" w:rsidP="00D76813">
            <w:pPr>
              <w:pStyle w:val="Default"/>
              <w:ind w:right="244"/>
              <w:jc w:val="center"/>
              <w:rPr>
                <w:b/>
                <w:bCs/>
                <w:color w:val="FFFFFF" w:themeColor="background1"/>
                <w:sz w:val="20"/>
                <w:szCs w:val="20"/>
              </w:rPr>
            </w:pPr>
            <w:r w:rsidRPr="00A47487">
              <w:rPr>
                <w:b/>
                <w:bCs/>
                <w:color w:val="FFFFFF" w:themeColor="background1"/>
                <w:sz w:val="20"/>
                <w:szCs w:val="20"/>
              </w:rPr>
              <w:t>Key audit matter</w:t>
            </w:r>
          </w:p>
        </w:tc>
        <w:tc>
          <w:tcPr>
            <w:tcW w:w="4896" w:type="dxa"/>
            <w:shd w:val="clear" w:color="auto" w:fill="FFA543"/>
            <w:vAlign w:val="center"/>
          </w:tcPr>
          <w:p w14:paraId="54BF1AD5" w14:textId="77777777" w:rsidR="00240078" w:rsidRPr="00A47487" w:rsidRDefault="00240078" w:rsidP="00A24C73">
            <w:pPr>
              <w:pStyle w:val="Default"/>
              <w:jc w:val="center"/>
              <w:rPr>
                <w:b/>
                <w:bCs/>
                <w:color w:val="FFFFFF" w:themeColor="background1"/>
                <w:sz w:val="20"/>
                <w:szCs w:val="20"/>
              </w:rPr>
            </w:pPr>
            <w:r w:rsidRPr="00A47487">
              <w:rPr>
                <w:b/>
                <w:bCs/>
                <w:color w:val="FFFFFF" w:themeColor="background1"/>
                <w:sz w:val="20"/>
                <w:szCs w:val="20"/>
              </w:rPr>
              <w:t>How my audit addressed the key audit matter</w:t>
            </w:r>
          </w:p>
        </w:tc>
      </w:tr>
      <w:tr w:rsidR="00A24C73" w:rsidRPr="00A24C73" w14:paraId="35010E2F" w14:textId="77777777" w:rsidTr="00CF1407">
        <w:tc>
          <w:tcPr>
            <w:tcW w:w="4320" w:type="dxa"/>
            <w:shd w:val="clear" w:color="auto" w:fill="auto"/>
            <w:vAlign w:val="center"/>
          </w:tcPr>
          <w:p w14:paraId="2CE05731" w14:textId="77777777" w:rsidR="00A24C73" w:rsidRPr="00A24C73" w:rsidRDefault="00A24C73" w:rsidP="00D76813">
            <w:pPr>
              <w:pStyle w:val="Default"/>
              <w:ind w:right="244"/>
              <w:jc w:val="center"/>
              <w:rPr>
                <w:b/>
                <w:bCs/>
                <w:color w:val="FFFFFF" w:themeColor="background1"/>
                <w:sz w:val="12"/>
                <w:szCs w:val="12"/>
              </w:rPr>
            </w:pPr>
          </w:p>
        </w:tc>
        <w:tc>
          <w:tcPr>
            <w:tcW w:w="4896" w:type="dxa"/>
            <w:shd w:val="clear" w:color="auto" w:fill="FAFAFA"/>
            <w:vAlign w:val="center"/>
          </w:tcPr>
          <w:p w14:paraId="357DC526" w14:textId="77777777" w:rsidR="00A24C73" w:rsidRPr="00A24C73" w:rsidRDefault="00A24C73" w:rsidP="00A24C73">
            <w:pPr>
              <w:pStyle w:val="Default"/>
              <w:jc w:val="center"/>
              <w:rPr>
                <w:b/>
                <w:bCs/>
                <w:color w:val="FFFFFF" w:themeColor="background1"/>
                <w:sz w:val="12"/>
                <w:szCs w:val="12"/>
              </w:rPr>
            </w:pPr>
          </w:p>
        </w:tc>
      </w:tr>
      <w:tr w:rsidR="00DC1C7A" w:rsidRPr="00A47487" w14:paraId="5426313C" w14:textId="77777777" w:rsidTr="00CF1407">
        <w:tc>
          <w:tcPr>
            <w:tcW w:w="4320" w:type="dxa"/>
            <w:shd w:val="clear" w:color="auto" w:fill="auto"/>
          </w:tcPr>
          <w:p w14:paraId="3D017504" w14:textId="77777777" w:rsidR="00DC1C7A" w:rsidRPr="00A47487" w:rsidRDefault="00DC1C7A" w:rsidP="00DC1C7A">
            <w:pPr>
              <w:tabs>
                <w:tab w:val="left" w:pos="2892"/>
              </w:tabs>
              <w:ind w:right="72"/>
              <w:jc w:val="thaiDistribute"/>
              <w:rPr>
                <w:rFonts w:ascii="Arial" w:hAnsi="Arial" w:cs="Arial"/>
                <w:b/>
                <w:sz w:val="12"/>
                <w:szCs w:val="12"/>
              </w:rPr>
            </w:pPr>
          </w:p>
          <w:p w14:paraId="7BF2EC1F" w14:textId="77777777" w:rsidR="00DC1C7A" w:rsidRPr="00A47487" w:rsidRDefault="00DC1C7A" w:rsidP="00DC1C7A">
            <w:pPr>
              <w:tabs>
                <w:tab w:val="left" w:pos="2892"/>
              </w:tabs>
              <w:ind w:right="72"/>
              <w:jc w:val="thaiDistribute"/>
              <w:rPr>
                <w:rFonts w:ascii="Arial" w:hAnsi="Arial" w:cs="Arial"/>
                <w:b/>
                <w:szCs w:val="20"/>
              </w:rPr>
            </w:pPr>
            <w:r w:rsidRPr="00A47487">
              <w:rPr>
                <w:rFonts w:ascii="Arial" w:hAnsi="Arial" w:cs="Arial"/>
                <w:b/>
                <w:szCs w:val="20"/>
              </w:rPr>
              <w:t>Goodwill impairment assessment</w:t>
            </w:r>
          </w:p>
          <w:p w14:paraId="6AAC492F" w14:textId="77777777" w:rsidR="00DC1C7A" w:rsidRPr="00A47487" w:rsidRDefault="00DC1C7A" w:rsidP="00DC1C7A">
            <w:pPr>
              <w:pStyle w:val="Default"/>
              <w:ind w:right="244"/>
              <w:jc w:val="thaiDistribute"/>
              <w:rPr>
                <w:b/>
                <w:bCs/>
                <w:i/>
                <w:iCs/>
                <w:color w:val="000000" w:themeColor="text1"/>
                <w:sz w:val="20"/>
                <w:szCs w:val="20"/>
              </w:rPr>
            </w:pPr>
          </w:p>
        </w:tc>
        <w:tc>
          <w:tcPr>
            <w:tcW w:w="4896" w:type="dxa"/>
            <w:shd w:val="clear" w:color="auto" w:fill="FAFAFA"/>
          </w:tcPr>
          <w:p w14:paraId="6E808975" w14:textId="77777777" w:rsidR="00DC1C7A" w:rsidRPr="00A47487" w:rsidRDefault="00DC1C7A" w:rsidP="00A24C73">
            <w:pPr>
              <w:pStyle w:val="Default"/>
              <w:jc w:val="thaiDistribute"/>
              <w:rPr>
                <w:color w:val="000000" w:themeColor="text1"/>
                <w:sz w:val="20"/>
                <w:szCs w:val="20"/>
              </w:rPr>
            </w:pPr>
          </w:p>
        </w:tc>
      </w:tr>
      <w:tr w:rsidR="00DC1C7A" w:rsidRPr="00A47487" w14:paraId="78D084F9" w14:textId="77777777" w:rsidTr="00CF1407">
        <w:tc>
          <w:tcPr>
            <w:tcW w:w="4320" w:type="dxa"/>
            <w:shd w:val="clear" w:color="auto" w:fill="auto"/>
          </w:tcPr>
          <w:p w14:paraId="4CEBA4C1" w14:textId="77777777" w:rsidR="00DC1C7A" w:rsidRPr="00A47487" w:rsidRDefault="00DC1C7A" w:rsidP="00DC1C7A">
            <w:pPr>
              <w:pStyle w:val="Default"/>
              <w:ind w:right="45"/>
              <w:jc w:val="thaiDistribute"/>
              <w:rPr>
                <w:color w:val="000000" w:themeColor="text1"/>
                <w:sz w:val="20"/>
                <w:szCs w:val="20"/>
              </w:rPr>
            </w:pPr>
            <w:r w:rsidRPr="00A47487">
              <w:rPr>
                <w:color w:val="000000" w:themeColor="text1"/>
                <w:sz w:val="20"/>
                <w:szCs w:val="20"/>
              </w:rPr>
              <w:t>Refer to note 9.1 - Estimation of impairment of goodwill and note 22 - Goodwill.</w:t>
            </w:r>
          </w:p>
          <w:p w14:paraId="071C52D7" w14:textId="77777777" w:rsidR="00DC1C7A" w:rsidRPr="00A47487" w:rsidRDefault="00DC1C7A" w:rsidP="00DC1C7A">
            <w:pPr>
              <w:pStyle w:val="Default"/>
              <w:ind w:right="45"/>
              <w:jc w:val="thaiDistribute"/>
              <w:rPr>
                <w:color w:val="000000" w:themeColor="text1"/>
                <w:sz w:val="20"/>
                <w:szCs w:val="20"/>
              </w:rPr>
            </w:pPr>
          </w:p>
          <w:p w14:paraId="64A2A399" w14:textId="27E6F730" w:rsidR="00DC1C7A" w:rsidRPr="00A47487" w:rsidRDefault="00DC1C7A" w:rsidP="00DC1C7A">
            <w:pPr>
              <w:pStyle w:val="Default"/>
              <w:ind w:right="45"/>
              <w:jc w:val="thaiDistribute"/>
              <w:rPr>
                <w:color w:val="000000" w:themeColor="text1"/>
                <w:sz w:val="20"/>
                <w:szCs w:val="20"/>
              </w:rPr>
            </w:pPr>
            <w:r w:rsidRPr="00A47487">
              <w:rPr>
                <w:color w:val="000000" w:themeColor="text1"/>
                <w:sz w:val="20"/>
                <w:szCs w:val="20"/>
              </w:rPr>
              <w:t xml:space="preserve">The Group had goodwill of Baht 545.58 million </w:t>
            </w:r>
            <w:r w:rsidR="00155CE3">
              <w:rPr>
                <w:color w:val="000000" w:themeColor="text1"/>
                <w:sz w:val="20"/>
                <w:szCs w:val="20"/>
              </w:rPr>
              <w:t xml:space="preserve">which </w:t>
            </w:r>
            <w:r w:rsidRPr="00A47487">
              <w:rPr>
                <w:color w:val="000000" w:themeColor="text1"/>
                <w:sz w:val="20"/>
                <w:szCs w:val="20"/>
              </w:rPr>
              <w:t xml:space="preserve">arose from the historical acquisition of </w:t>
            </w:r>
            <w:r w:rsidR="00155CE3">
              <w:rPr>
                <w:color w:val="000000" w:themeColor="text1"/>
                <w:sz w:val="20"/>
                <w:szCs w:val="20"/>
              </w:rPr>
              <w:t>a</w:t>
            </w:r>
            <w:r w:rsidRPr="00A47487">
              <w:rPr>
                <w:color w:val="000000" w:themeColor="text1"/>
                <w:sz w:val="20"/>
                <w:szCs w:val="20"/>
              </w:rPr>
              <w:t xml:space="preserve"> solvent </w:t>
            </w:r>
            <w:r w:rsidRPr="00A47487">
              <w:rPr>
                <w:color w:val="000000" w:themeColor="text1"/>
                <w:spacing w:val="-4"/>
                <w:sz w:val="20"/>
                <w:szCs w:val="20"/>
              </w:rPr>
              <w:t>and petrochemical distribution business in Socialist</w:t>
            </w:r>
            <w:r w:rsidRPr="00A47487">
              <w:rPr>
                <w:color w:val="000000" w:themeColor="text1"/>
                <w:sz w:val="20"/>
                <w:szCs w:val="20"/>
              </w:rPr>
              <w:t xml:space="preserve"> Republic of Vietnam. </w:t>
            </w:r>
          </w:p>
          <w:p w14:paraId="4E6B05D7" w14:textId="77777777" w:rsidR="00DC1C7A" w:rsidRPr="00A47487" w:rsidRDefault="00DC1C7A" w:rsidP="00DC1C7A">
            <w:pPr>
              <w:pStyle w:val="Default"/>
              <w:ind w:right="45"/>
              <w:jc w:val="thaiDistribute"/>
              <w:rPr>
                <w:color w:val="000000" w:themeColor="text1"/>
                <w:sz w:val="20"/>
                <w:szCs w:val="20"/>
              </w:rPr>
            </w:pPr>
          </w:p>
          <w:p w14:paraId="7ACBDA1A" w14:textId="77777777" w:rsidR="00DC1C7A" w:rsidRPr="00A47487" w:rsidRDefault="00DC1C7A" w:rsidP="00DC1C7A">
            <w:pPr>
              <w:pStyle w:val="Default"/>
              <w:ind w:right="45"/>
              <w:jc w:val="thaiDistribute"/>
              <w:rPr>
                <w:color w:val="000000" w:themeColor="text1"/>
                <w:sz w:val="20"/>
                <w:szCs w:val="20"/>
              </w:rPr>
            </w:pPr>
            <w:r w:rsidRPr="00A24C73">
              <w:rPr>
                <w:color w:val="000000" w:themeColor="text1"/>
                <w:sz w:val="20"/>
                <w:szCs w:val="20"/>
              </w:rPr>
              <w:t xml:space="preserve">The management tested the impairment of </w:t>
            </w:r>
            <w:r w:rsidRPr="00A24C73">
              <w:rPr>
                <w:color w:val="000000" w:themeColor="text1"/>
                <w:spacing w:val="-6"/>
                <w:sz w:val="20"/>
                <w:szCs w:val="20"/>
              </w:rPr>
              <w:t>goodwill annually at the level of a cash generating</w:t>
            </w:r>
            <w:r w:rsidRPr="00A47487">
              <w:rPr>
                <w:color w:val="000000" w:themeColor="text1"/>
                <w:sz w:val="20"/>
                <w:szCs w:val="20"/>
              </w:rPr>
              <w:t xml:space="preserve"> </w:t>
            </w:r>
            <w:r w:rsidRPr="00A24C73">
              <w:rPr>
                <w:color w:val="000000" w:themeColor="text1"/>
                <w:spacing w:val="-6"/>
                <w:sz w:val="20"/>
                <w:szCs w:val="20"/>
              </w:rPr>
              <w:t>unit (CGU) and assessed its recoverable amount</w:t>
            </w:r>
            <w:r w:rsidRPr="00A47487">
              <w:rPr>
                <w:color w:val="000000" w:themeColor="text1"/>
                <w:sz w:val="20"/>
                <w:szCs w:val="20"/>
              </w:rPr>
              <w:t xml:space="preserve"> </w:t>
            </w:r>
            <w:r w:rsidRPr="00A24C73">
              <w:rPr>
                <w:color w:val="000000" w:themeColor="text1"/>
                <w:spacing w:val="-8"/>
                <w:sz w:val="20"/>
                <w:szCs w:val="20"/>
              </w:rPr>
              <w:t>by applying the value-in-use model which involves</w:t>
            </w:r>
            <w:r w:rsidRPr="00A47487">
              <w:rPr>
                <w:color w:val="000000" w:themeColor="text1"/>
                <w:sz w:val="20"/>
                <w:szCs w:val="20"/>
              </w:rPr>
              <w:t xml:space="preserve"> </w:t>
            </w:r>
            <w:r w:rsidRPr="00A24C73">
              <w:rPr>
                <w:color w:val="000000" w:themeColor="text1"/>
                <w:spacing w:val="-2"/>
                <w:sz w:val="20"/>
                <w:szCs w:val="20"/>
              </w:rPr>
              <w:t>significant management judgements in respect</w:t>
            </w:r>
            <w:r w:rsidRPr="00A47487">
              <w:rPr>
                <w:color w:val="000000" w:themeColor="text1"/>
                <w:sz w:val="20"/>
                <w:szCs w:val="20"/>
              </w:rPr>
              <w:t xml:space="preserve"> </w:t>
            </w:r>
            <w:r w:rsidRPr="00A24C73">
              <w:rPr>
                <w:color w:val="000000" w:themeColor="text1"/>
                <w:sz w:val="20"/>
                <w:szCs w:val="20"/>
              </w:rPr>
              <w:t xml:space="preserve">to the future operating results of business, </w:t>
            </w:r>
            <w:r w:rsidRPr="00A24C73">
              <w:rPr>
                <w:color w:val="000000" w:themeColor="text1"/>
                <w:spacing w:val="-6"/>
                <w:sz w:val="20"/>
                <w:szCs w:val="20"/>
              </w:rPr>
              <w:t>projected cash flows and the discount rate applied</w:t>
            </w:r>
            <w:r w:rsidRPr="00A47487">
              <w:rPr>
                <w:color w:val="000000" w:themeColor="text1"/>
                <w:sz w:val="20"/>
                <w:szCs w:val="20"/>
              </w:rPr>
              <w:t xml:space="preserve"> to the projected cash flows. Key assumptions applied in assessing the value-in-use model are: </w:t>
            </w:r>
          </w:p>
          <w:p w14:paraId="797AFED8" w14:textId="77777777" w:rsidR="00DC1C7A" w:rsidRPr="00A47487" w:rsidRDefault="00DC1C7A" w:rsidP="00DC1C7A">
            <w:pPr>
              <w:pStyle w:val="Default"/>
              <w:ind w:right="45"/>
              <w:jc w:val="thaiDistribute"/>
              <w:rPr>
                <w:color w:val="000000" w:themeColor="text1"/>
                <w:sz w:val="20"/>
                <w:szCs w:val="20"/>
              </w:rPr>
            </w:pPr>
          </w:p>
          <w:p w14:paraId="7E8F97C8" w14:textId="77777777" w:rsidR="00DC1C7A" w:rsidRPr="00A24C73" w:rsidRDefault="00DC1C7A" w:rsidP="00DC1C7A">
            <w:pPr>
              <w:pStyle w:val="Default"/>
              <w:numPr>
                <w:ilvl w:val="0"/>
                <w:numId w:val="6"/>
              </w:numPr>
              <w:ind w:right="45"/>
              <w:jc w:val="thaiDistribute"/>
              <w:rPr>
                <w:color w:val="000000" w:themeColor="text1"/>
                <w:sz w:val="20"/>
                <w:szCs w:val="20"/>
              </w:rPr>
            </w:pPr>
            <w:proofErr w:type="gramStart"/>
            <w:r w:rsidRPr="00A47487">
              <w:rPr>
                <w:color w:val="000000" w:themeColor="text1"/>
                <w:sz w:val="20"/>
                <w:szCs w:val="20"/>
              </w:rPr>
              <w:t>revenue growth rates,</w:t>
            </w:r>
            <w:proofErr w:type="gramEnd"/>
            <w:r w:rsidRPr="00A47487">
              <w:rPr>
                <w:color w:val="000000" w:themeColor="text1"/>
                <w:sz w:val="20"/>
                <w:szCs w:val="20"/>
              </w:rPr>
              <w:t xml:space="preserve"> expected changes </w:t>
            </w:r>
            <w:r w:rsidRPr="00A24C73">
              <w:rPr>
                <w:color w:val="000000" w:themeColor="text1"/>
                <w:sz w:val="20"/>
                <w:szCs w:val="20"/>
              </w:rPr>
              <w:t xml:space="preserve">to working capital, overhead costs and long-term growth rate in the business. </w:t>
            </w:r>
          </w:p>
          <w:p w14:paraId="65BEC279" w14:textId="77777777" w:rsidR="00DC1C7A" w:rsidRPr="00A24C73" w:rsidRDefault="00DC1C7A" w:rsidP="00DC1C7A">
            <w:pPr>
              <w:pStyle w:val="Default"/>
              <w:numPr>
                <w:ilvl w:val="0"/>
                <w:numId w:val="6"/>
              </w:numPr>
              <w:ind w:right="45"/>
              <w:jc w:val="thaiDistribute"/>
              <w:rPr>
                <w:color w:val="000000" w:themeColor="text1"/>
                <w:sz w:val="20"/>
                <w:szCs w:val="20"/>
              </w:rPr>
            </w:pPr>
            <w:r w:rsidRPr="00A24C73">
              <w:rPr>
                <w:color w:val="000000" w:themeColor="text1"/>
                <w:spacing w:val="-10"/>
                <w:sz w:val="20"/>
                <w:szCs w:val="20"/>
              </w:rPr>
              <w:t>discount rates calculated from capital structure</w:t>
            </w:r>
            <w:r w:rsidRPr="00A24C73">
              <w:rPr>
                <w:color w:val="000000" w:themeColor="text1"/>
                <w:sz w:val="20"/>
                <w:szCs w:val="20"/>
              </w:rPr>
              <w:t xml:space="preserve">, </w:t>
            </w:r>
            <w:r w:rsidRPr="00A24C73">
              <w:rPr>
                <w:color w:val="000000" w:themeColor="text1"/>
                <w:spacing w:val="-10"/>
                <w:sz w:val="20"/>
                <w:szCs w:val="20"/>
              </w:rPr>
              <w:t>market risk and beta from available information</w:t>
            </w:r>
            <w:r w:rsidRPr="00A24C73">
              <w:rPr>
                <w:color w:val="000000" w:themeColor="text1"/>
                <w:sz w:val="20"/>
                <w:szCs w:val="20"/>
              </w:rPr>
              <w:t xml:space="preserve"> in its industry.</w:t>
            </w:r>
          </w:p>
          <w:p w14:paraId="62378EAC" w14:textId="77777777" w:rsidR="00DC1C7A" w:rsidRPr="00A47487" w:rsidRDefault="00DC1C7A" w:rsidP="00DC1C7A">
            <w:pPr>
              <w:pStyle w:val="Default"/>
              <w:ind w:right="45"/>
              <w:jc w:val="thaiDistribute"/>
              <w:rPr>
                <w:color w:val="000000" w:themeColor="text1"/>
                <w:sz w:val="20"/>
                <w:szCs w:val="20"/>
              </w:rPr>
            </w:pPr>
          </w:p>
          <w:p w14:paraId="086939D9" w14:textId="62A5AB3A" w:rsidR="00DC1C7A" w:rsidRPr="00A47487" w:rsidRDefault="00DC1C7A" w:rsidP="00DC1C7A">
            <w:pPr>
              <w:pStyle w:val="Default"/>
              <w:ind w:right="45"/>
              <w:jc w:val="thaiDistribute"/>
              <w:rPr>
                <w:color w:val="000000" w:themeColor="text1"/>
                <w:sz w:val="20"/>
                <w:szCs w:val="20"/>
              </w:rPr>
            </w:pPr>
            <w:r w:rsidRPr="00A24C73">
              <w:rPr>
                <w:color w:val="000000" w:themeColor="text1"/>
                <w:sz w:val="20"/>
                <w:szCs w:val="20"/>
              </w:rPr>
              <w:t>From the result of impairment testing, management</w:t>
            </w:r>
            <w:r w:rsidRPr="00A47487">
              <w:rPr>
                <w:color w:val="000000" w:themeColor="text1"/>
                <w:sz w:val="20"/>
                <w:szCs w:val="20"/>
              </w:rPr>
              <w:t xml:space="preserve"> determined that no impairment was recognised in the 2020 financial year.</w:t>
            </w:r>
          </w:p>
          <w:p w14:paraId="47DCF9BF" w14:textId="77777777" w:rsidR="00DC1C7A" w:rsidRPr="00A24C73" w:rsidRDefault="00DC1C7A" w:rsidP="00DC1C7A">
            <w:pPr>
              <w:pStyle w:val="Default"/>
              <w:ind w:right="45"/>
              <w:jc w:val="thaiDistribute"/>
              <w:rPr>
                <w:color w:val="000000" w:themeColor="text1"/>
                <w:sz w:val="20"/>
                <w:szCs w:val="20"/>
              </w:rPr>
            </w:pPr>
          </w:p>
          <w:p w14:paraId="3EA5BD51" w14:textId="77777777" w:rsidR="00DC1C7A" w:rsidRDefault="00DC1C7A" w:rsidP="00A24C73">
            <w:pPr>
              <w:pStyle w:val="Default"/>
              <w:ind w:right="45"/>
              <w:jc w:val="thaiDistribute"/>
              <w:rPr>
                <w:color w:val="000000" w:themeColor="text1"/>
                <w:sz w:val="20"/>
                <w:szCs w:val="20"/>
              </w:rPr>
            </w:pPr>
            <w:r w:rsidRPr="00A24C73">
              <w:rPr>
                <w:color w:val="000000" w:themeColor="text1"/>
                <w:sz w:val="20"/>
                <w:szCs w:val="20"/>
              </w:rPr>
              <w:t xml:space="preserve">I focused on the valuation of goodwill due to the significant value and the fact that the determination of value-in-use depends on a number of assumptions (e.g. revenue growth rates, expected changes to working capital and overhead costs to the businesses, and </w:t>
            </w:r>
            <w:r w:rsidR="00A24C73">
              <w:rPr>
                <w:color w:val="000000" w:themeColor="text1"/>
                <w:sz w:val="20"/>
                <w:szCs w:val="20"/>
              </w:rPr>
              <w:br/>
            </w:r>
            <w:r w:rsidRPr="00A24C73">
              <w:rPr>
                <w:color w:val="000000" w:themeColor="text1"/>
                <w:spacing w:val="-4"/>
                <w:sz w:val="20"/>
                <w:szCs w:val="20"/>
              </w:rPr>
              <w:t>the discount rates). These assumptions involve</w:t>
            </w:r>
            <w:r w:rsidRPr="00A24C73">
              <w:rPr>
                <w:color w:val="000000" w:themeColor="text1"/>
                <w:sz w:val="20"/>
                <w:szCs w:val="20"/>
              </w:rPr>
              <w:t xml:space="preserve"> </w:t>
            </w:r>
            <w:r w:rsidRPr="00A24C73">
              <w:rPr>
                <w:color w:val="000000" w:themeColor="text1"/>
                <w:spacing w:val="-4"/>
                <w:sz w:val="20"/>
                <w:szCs w:val="20"/>
              </w:rPr>
              <w:t>significant judgement made by the management</w:t>
            </w:r>
            <w:r w:rsidRPr="00A24C73">
              <w:rPr>
                <w:color w:val="000000" w:themeColor="text1"/>
                <w:sz w:val="20"/>
                <w:szCs w:val="20"/>
              </w:rPr>
              <w:t xml:space="preserve"> in assessing the possibility of future business plans.</w:t>
            </w:r>
          </w:p>
          <w:p w14:paraId="36668744" w14:textId="77777777" w:rsidR="00A24C73" w:rsidRDefault="00A24C73" w:rsidP="00A24C73">
            <w:pPr>
              <w:pStyle w:val="Default"/>
              <w:ind w:right="45"/>
              <w:jc w:val="thaiDistribute"/>
              <w:rPr>
                <w:color w:val="000000" w:themeColor="text1"/>
                <w:sz w:val="20"/>
                <w:szCs w:val="20"/>
              </w:rPr>
            </w:pPr>
          </w:p>
          <w:p w14:paraId="7F2D06E8" w14:textId="77777777" w:rsidR="00A24C73" w:rsidRDefault="00A24C73" w:rsidP="00A24C73">
            <w:pPr>
              <w:pStyle w:val="Default"/>
              <w:ind w:right="45"/>
              <w:jc w:val="thaiDistribute"/>
              <w:rPr>
                <w:color w:val="000000" w:themeColor="text1"/>
                <w:sz w:val="20"/>
                <w:szCs w:val="20"/>
              </w:rPr>
            </w:pPr>
          </w:p>
          <w:p w14:paraId="230BDFCC" w14:textId="77777777" w:rsidR="00A24C73" w:rsidRDefault="00A24C73" w:rsidP="00A24C73">
            <w:pPr>
              <w:pStyle w:val="Default"/>
              <w:ind w:right="45"/>
              <w:jc w:val="thaiDistribute"/>
              <w:rPr>
                <w:color w:val="000000" w:themeColor="text1"/>
                <w:sz w:val="20"/>
                <w:szCs w:val="20"/>
              </w:rPr>
            </w:pPr>
          </w:p>
          <w:p w14:paraId="583B9BA5" w14:textId="199560DD" w:rsidR="00A24C73" w:rsidRPr="00A47487" w:rsidRDefault="00A24C73" w:rsidP="00A24C73">
            <w:pPr>
              <w:pStyle w:val="Default"/>
              <w:ind w:right="45"/>
              <w:jc w:val="thaiDistribute"/>
              <w:rPr>
                <w:color w:val="000000" w:themeColor="text1"/>
                <w:sz w:val="20"/>
                <w:szCs w:val="20"/>
              </w:rPr>
            </w:pPr>
          </w:p>
        </w:tc>
        <w:tc>
          <w:tcPr>
            <w:tcW w:w="4896" w:type="dxa"/>
            <w:shd w:val="clear" w:color="auto" w:fill="FAFAFA"/>
          </w:tcPr>
          <w:p w14:paraId="6F5C57A5" w14:textId="77777777" w:rsidR="00DC1C7A" w:rsidRPr="00A47487" w:rsidRDefault="00DC1C7A" w:rsidP="00A24C73">
            <w:pPr>
              <w:pStyle w:val="Default"/>
              <w:jc w:val="thaiDistribute"/>
              <w:rPr>
                <w:color w:val="auto"/>
                <w:sz w:val="20"/>
                <w:szCs w:val="20"/>
              </w:rPr>
            </w:pPr>
            <w:r w:rsidRPr="00A47487">
              <w:rPr>
                <w:color w:val="auto"/>
                <w:sz w:val="20"/>
                <w:szCs w:val="20"/>
              </w:rPr>
              <w:t xml:space="preserve">I carried out the following audit procedures to assess the impairment test of goodwill prepared by management.  </w:t>
            </w:r>
          </w:p>
          <w:p w14:paraId="449B45A2" w14:textId="77777777" w:rsidR="00DC1C7A" w:rsidRPr="00A47487" w:rsidRDefault="00DC1C7A" w:rsidP="00A24C73">
            <w:pPr>
              <w:pStyle w:val="Default"/>
              <w:jc w:val="thaiDistribute"/>
              <w:rPr>
                <w:color w:val="auto"/>
                <w:sz w:val="20"/>
                <w:szCs w:val="20"/>
              </w:rPr>
            </w:pPr>
          </w:p>
          <w:p w14:paraId="13CB38E3" w14:textId="00D24B04" w:rsidR="00DC1C7A" w:rsidRPr="00A47487" w:rsidRDefault="00894CB2" w:rsidP="00A24C73">
            <w:pPr>
              <w:pStyle w:val="Default"/>
              <w:numPr>
                <w:ilvl w:val="0"/>
                <w:numId w:val="7"/>
              </w:numPr>
              <w:ind w:left="435" w:hanging="375"/>
              <w:jc w:val="thaiDistribute"/>
              <w:rPr>
                <w:color w:val="auto"/>
                <w:sz w:val="20"/>
                <w:szCs w:val="20"/>
              </w:rPr>
            </w:pPr>
            <w:r w:rsidRPr="00A47487">
              <w:rPr>
                <w:color w:val="000000" w:themeColor="text1"/>
                <w:spacing w:val="-6"/>
                <w:sz w:val="20"/>
                <w:szCs w:val="20"/>
              </w:rPr>
              <w:t>Assessed</w:t>
            </w:r>
            <w:r w:rsidR="00183835" w:rsidRPr="00A47487">
              <w:rPr>
                <w:color w:val="000000" w:themeColor="text1"/>
                <w:spacing w:val="-6"/>
                <w:sz w:val="20"/>
                <w:szCs w:val="20"/>
              </w:rPr>
              <w:t xml:space="preserve"> </w:t>
            </w:r>
            <w:r w:rsidR="00DC1C7A" w:rsidRPr="00A47487">
              <w:rPr>
                <w:color w:val="000000" w:themeColor="text1"/>
                <w:spacing w:val="-6"/>
                <w:sz w:val="20"/>
                <w:szCs w:val="20"/>
              </w:rPr>
              <w:t>the appropriateness of</w:t>
            </w:r>
            <w:r w:rsidRPr="00A47487">
              <w:rPr>
                <w:color w:val="000000" w:themeColor="text1"/>
                <w:spacing w:val="-6"/>
                <w:sz w:val="20"/>
                <w:szCs w:val="20"/>
              </w:rPr>
              <w:t xml:space="preserve"> </w:t>
            </w:r>
            <w:r w:rsidR="00DC1C7A" w:rsidRPr="00A47487">
              <w:rPr>
                <w:color w:val="000000" w:themeColor="text1"/>
                <w:spacing w:val="-6"/>
                <w:sz w:val="20"/>
                <w:szCs w:val="20"/>
              </w:rPr>
              <w:t>management’s</w:t>
            </w:r>
            <w:r w:rsidR="00DC1C7A" w:rsidRPr="00A47487">
              <w:rPr>
                <w:color w:val="auto"/>
                <w:sz w:val="20"/>
                <w:szCs w:val="20"/>
              </w:rPr>
              <w:t xml:space="preserve"> identification of the CGUs.</w:t>
            </w:r>
          </w:p>
          <w:p w14:paraId="7652188E" w14:textId="4BA40F4A" w:rsidR="00DC1C7A" w:rsidRPr="00A47487" w:rsidRDefault="00DC1C7A" w:rsidP="00A24C73">
            <w:pPr>
              <w:pStyle w:val="Default"/>
              <w:numPr>
                <w:ilvl w:val="0"/>
                <w:numId w:val="7"/>
              </w:numPr>
              <w:ind w:left="435" w:hanging="375"/>
              <w:jc w:val="thaiDistribute"/>
              <w:rPr>
                <w:color w:val="auto"/>
                <w:sz w:val="20"/>
                <w:szCs w:val="20"/>
              </w:rPr>
            </w:pPr>
            <w:r w:rsidRPr="00A24C73">
              <w:rPr>
                <w:color w:val="auto"/>
                <w:spacing w:val="-10"/>
                <w:sz w:val="20"/>
                <w:szCs w:val="20"/>
              </w:rPr>
              <w:t>Held discussions with the management to understand</w:t>
            </w:r>
            <w:r w:rsidRPr="00A47487">
              <w:rPr>
                <w:color w:val="auto"/>
                <w:sz w:val="20"/>
                <w:szCs w:val="20"/>
              </w:rPr>
              <w:t xml:space="preserve"> </w:t>
            </w:r>
            <w:r w:rsidRPr="00A24C73">
              <w:rPr>
                <w:color w:val="auto"/>
                <w:spacing w:val="-6"/>
                <w:sz w:val="20"/>
                <w:szCs w:val="20"/>
              </w:rPr>
              <w:t>the basis for the assumptions applied and evaluated</w:t>
            </w:r>
            <w:r w:rsidRPr="00A47487">
              <w:rPr>
                <w:color w:val="auto"/>
                <w:sz w:val="20"/>
                <w:szCs w:val="20"/>
              </w:rPr>
              <w:t xml:space="preserve"> whether the goodwill impairment testing process and assumptions </w:t>
            </w:r>
            <w:r w:rsidR="00155CE3">
              <w:rPr>
                <w:color w:val="auto"/>
                <w:sz w:val="20"/>
                <w:szCs w:val="20"/>
              </w:rPr>
              <w:t xml:space="preserve">used </w:t>
            </w:r>
            <w:r w:rsidRPr="00A47487">
              <w:rPr>
                <w:color w:val="000000" w:themeColor="text1"/>
                <w:spacing w:val="-6"/>
                <w:sz w:val="20"/>
                <w:szCs w:val="20"/>
              </w:rPr>
              <w:t>had been applied consistently across the Group</w:t>
            </w:r>
            <w:r w:rsidRPr="00A47487">
              <w:rPr>
                <w:color w:val="auto"/>
                <w:sz w:val="20"/>
                <w:szCs w:val="20"/>
              </w:rPr>
              <w:t>.</w:t>
            </w:r>
          </w:p>
          <w:p w14:paraId="4684F35A" w14:textId="77777777" w:rsidR="00DC1C7A" w:rsidRPr="00A47487" w:rsidRDefault="00DC1C7A" w:rsidP="00A24C73">
            <w:pPr>
              <w:pStyle w:val="Default"/>
              <w:numPr>
                <w:ilvl w:val="0"/>
                <w:numId w:val="7"/>
              </w:numPr>
              <w:ind w:left="435" w:hanging="375"/>
              <w:jc w:val="thaiDistribute"/>
              <w:rPr>
                <w:color w:val="auto"/>
                <w:sz w:val="20"/>
                <w:szCs w:val="20"/>
              </w:rPr>
            </w:pPr>
            <w:r w:rsidRPr="00A47487">
              <w:rPr>
                <w:color w:val="000000" w:themeColor="text1"/>
                <w:spacing w:val="-10"/>
                <w:sz w:val="20"/>
                <w:szCs w:val="20"/>
              </w:rPr>
              <w:t>Challenged management’s significant assumptions</w:t>
            </w:r>
            <w:r w:rsidRPr="00A47487">
              <w:rPr>
                <w:color w:val="auto"/>
                <w:sz w:val="20"/>
                <w:szCs w:val="20"/>
              </w:rPr>
              <w:t xml:space="preserve"> used in goodwill impairment testing, especially </w:t>
            </w:r>
            <w:r w:rsidRPr="00A47487">
              <w:rPr>
                <w:color w:val="auto"/>
                <w:spacing w:val="-4"/>
                <w:sz w:val="20"/>
                <w:szCs w:val="20"/>
              </w:rPr>
              <w:t>in respect to the revenue growth rates, expected</w:t>
            </w:r>
            <w:r w:rsidRPr="00A47487">
              <w:rPr>
                <w:color w:val="auto"/>
                <w:sz w:val="20"/>
                <w:szCs w:val="20"/>
              </w:rPr>
              <w:t xml:space="preserve"> changes to working capital, overhead costs and long-term growth rate to the business. My </w:t>
            </w:r>
            <w:r w:rsidRPr="00A47487">
              <w:rPr>
                <w:color w:val="auto"/>
                <w:spacing w:val="-8"/>
                <w:sz w:val="20"/>
                <w:szCs w:val="20"/>
              </w:rPr>
              <w:t>procedures included comparing those assumptions</w:t>
            </w:r>
            <w:r w:rsidRPr="00A47487">
              <w:rPr>
                <w:color w:val="auto"/>
                <w:sz w:val="20"/>
                <w:szCs w:val="20"/>
              </w:rPr>
              <w:t xml:space="preserve"> </w:t>
            </w:r>
            <w:r w:rsidRPr="00A47487">
              <w:rPr>
                <w:color w:val="auto"/>
                <w:spacing w:val="-8"/>
                <w:sz w:val="20"/>
                <w:szCs w:val="20"/>
              </w:rPr>
              <w:t>to the external sources and management’s approve</w:t>
            </w:r>
            <w:r w:rsidRPr="00A47487">
              <w:rPr>
                <w:color w:val="auto"/>
                <w:sz w:val="20"/>
                <w:szCs w:val="20"/>
              </w:rPr>
              <w:t>d business plan.</w:t>
            </w:r>
          </w:p>
          <w:p w14:paraId="75788F98" w14:textId="77777777" w:rsidR="00DC1C7A" w:rsidRPr="00A47487" w:rsidRDefault="00DC1C7A" w:rsidP="00A24C73">
            <w:pPr>
              <w:pStyle w:val="Default"/>
              <w:numPr>
                <w:ilvl w:val="0"/>
                <w:numId w:val="7"/>
              </w:numPr>
              <w:ind w:left="435" w:hanging="375"/>
              <w:jc w:val="thaiDistribute"/>
              <w:rPr>
                <w:color w:val="auto"/>
                <w:sz w:val="20"/>
                <w:szCs w:val="20"/>
              </w:rPr>
            </w:pPr>
            <w:r w:rsidRPr="00A47487">
              <w:rPr>
                <w:color w:val="auto"/>
                <w:sz w:val="20"/>
                <w:szCs w:val="20"/>
              </w:rPr>
              <w:t>Assessed the reasonableness of the business plan by comparing the plans of 2020 with actual results.</w:t>
            </w:r>
          </w:p>
          <w:p w14:paraId="2D29BA7F" w14:textId="6C309640" w:rsidR="00DC1C7A" w:rsidRPr="00A47487" w:rsidRDefault="00DC1C7A" w:rsidP="00A24C73">
            <w:pPr>
              <w:pStyle w:val="Default"/>
              <w:numPr>
                <w:ilvl w:val="0"/>
                <w:numId w:val="7"/>
              </w:numPr>
              <w:ind w:left="435" w:hanging="375"/>
              <w:jc w:val="thaiDistribute"/>
              <w:rPr>
                <w:color w:val="auto"/>
                <w:sz w:val="20"/>
                <w:szCs w:val="20"/>
              </w:rPr>
            </w:pPr>
            <w:r w:rsidRPr="00A47487">
              <w:rPr>
                <w:color w:val="auto"/>
                <w:sz w:val="20"/>
                <w:szCs w:val="20"/>
              </w:rPr>
              <w:t xml:space="preserve">Assessed the discount rate </w:t>
            </w:r>
            <w:r w:rsidR="00DF1D9E" w:rsidRPr="00A47487">
              <w:rPr>
                <w:color w:val="auto"/>
                <w:sz w:val="20"/>
                <w:szCs w:val="20"/>
              </w:rPr>
              <w:t>using the work of</w:t>
            </w:r>
            <w:r w:rsidRPr="00A47487">
              <w:rPr>
                <w:color w:val="auto"/>
                <w:sz w:val="20"/>
                <w:szCs w:val="20"/>
              </w:rPr>
              <w:t xml:space="preserve"> </w:t>
            </w:r>
            <w:r w:rsidRPr="00A24C73">
              <w:rPr>
                <w:color w:val="auto"/>
                <w:spacing w:val="-4"/>
                <w:sz w:val="20"/>
                <w:szCs w:val="20"/>
              </w:rPr>
              <w:t xml:space="preserve">Auditor’s expert </w:t>
            </w:r>
            <w:r w:rsidR="00DF1D9E" w:rsidRPr="00A24C73">
              <w:rPr>
                <w:color w:val="auto"/>
                <w:spacing w:val="-4"/>
                <w:sz w:val="20"/>
                <w:szCs w:val="20"/>
              </w:rPr>
              <w:t>which</w:t>
            </w:r>
            <w:r w:rsidRPr="00A24C73">
              <w:rPr>
                <w:color w:val="auto"/>
                <w:spacing w:val="-4"/>
                <w:sz w:val="20"/>
                <w:szCs w:val="20"/>
              </w:rPr>
              <w:t xml:space="preserve"> consider</w:t>
            </w:r>
            <w:r w:rsidR="00DF1D9E" w:rsidRPr="00A24C73">
              <w:rPr>
                <w:color w:val="auto"/>
                <w:spacing w:val="-4"/>
                <w:sz w:val="20"/>
                <w:szCs w:val="20"/>
              </w:rPr>
              <w:t>ed</w:t>
            </w:r>
            <w:r w:rsidRPr="00A24C73">
              <w:rPr>
                <w:color w:val="auto"/>
                <w:spacing w:val="-4"/>
                <w:sz w:val="20"/>
                <w:szCs w:val="20"/>
              </w:rPr>
              <w:t xml:space="preserve"> and </w:t>
            </w:r>
            <w:r w:rsidR="00A24C73" w:rsidRPr="00A24C73">
              <w:rPr>
                <w:color w:val="auto"/>
                <w:spacing w:val="-4"/>
                <w:sz w:val="20"/>
                <w:szCs w:val="20"/>
              </w:rPr>
              <w:t>compa</w:t>
            </w:r>
            <w:r w:rsidR="008C1E9C">
              <w:rPr>
                <w:color w:val="auto"/>
                <w:spacing w:val="-4"/>
                <w:sz w:val="20"/>
                <w:szCs w:val="20"/>
              </w:rPr>
              <w:t>r</w:t>
            </w:r>
            <w:r w:rsidR="00A24C73" w:rsidRPr="00A24C73">
              <w:rPr>
                <w:color w:val="auto"/>
                <w:spacing w:val="-4"/>
                <w:sz w:val="20"/>
                <w:szCs w:val="20"/>
              </w:rPr>
              <w:t>ed</w:t>
            </w:r>
            <w:r w:rsidR="00DF1D9E" w:rsidRPr="00A47487">
              <w:rPr>
                <w:color w:val="auto"/>
                <w:sz w:val="20"/>
                <w:szCs w:val="20"/>
              </w:rPr>
              <w:t xml:space="preserve"> information</w:t>
            </w:r>
            <w:r w:rsidRPr="00A47487">
              <w:rPr>
                <w:color w:val="auto"/>
                <w:sz w:val="20"/>
                <w:szCs w:val="20"/>
              </w:rPr>
              <w:t xml:space="preserve"> with the independence data obtained from available public information of companies in the same industry sector to see whether the discount rate used by the management was within the acceptable range.</w:t>
            </w:r>
          </w:p>
          <w:p w14:paraId="34E472C7" w14:textId="77777777" w:rsidR="00DC1C7A" w:rsidRPr="00A47487" w:rsidRDefault="00DC1C7A" w:rsidP="00A24C73">
            <w:pPr>
              <w:pStyle w:val="Default"/>
              <w:numPr>
                <w:ilvl w:val="0"/>
                <w:numId w:val="7"/>
              </w:numPr>
              <w:ind w:left="435" w:hanging="375"/>
              <w:jc w:val="thaiDistribute"/>
              <w:rPr>
                <w:color w:val="auto"/>
                <w:sz w:val="20"/>
                <w:szCs w:val="20"/>
              </w:rPr>
            </w:pPr>
            <w:r w:rsidRPr="00A24C73">
              <w:rPr>
                <w:color w:val="auto"/>
                <w:spacing w:val="-8"/>
                <w:sz w:val="20"/>
                <w:szCs w:val="20"/>
              </w:rPr>
              <w:t>Tested the sensitivity analysis of the key assumptions</w:t>
            </w:r>
            <w:r w:rsidRPr="00A47487">
              <w:rPr>
                <w:color w:val="auto"/>
                <w:sz w:val="20"/>
                <w:szCs w:val="20"/>
              </w:rPr>
              <w:t xml:space="preserve"> used in the discounted cash flows projection, such as long-term growth rate and discount rate, to assess the sensitivity impact and the impact from changes in these key assumptions. </w:t>
            </w:r>
          </w:p>
          <w:p w14:paraId="3B141190" w14:textId="77777777" w:rsidR="00DC1C7A" w:rsidRPr="00A47487" w:rsidRDefault="00DC1C7A" w:rsidP="00A24C73">
            <w:pPr>
              <w:pStyle w:val="Default"/>
              <w:ind w:left="420"/>
              <w:jc w:val="thaiDistribute"/>
              <w:rPr>
                <w:color w:val="auto"/>
                <w:sz w:val="20"/>
                <w:szCs w:val="20"/>
              </w:rPr>
            </w:pPr>
          </w:p>
          <w:p w14:paraId="01CEE269" w14:textId="21A84278" w:rsidR="00DC1C7A" w:rsidRPr="00A47487" w:rsidRDefault="00DC1C7A" w:rsidP="00A24C73">
            <w:pPr>
              <w:pStyle w:val="Default"/>
              <w:jc w:val="thaiDistribute"/>
              <w:rPr>
                <w:color w:val="auto"/>
                <w:sz w:val="20"/>
                <w:szCs w:val="20"/>
              </w:rPr>
            </w:pPr>
            <w:r w:rsidRPr="00A47487">
              <w:rPr>
                <w:color w:val="auto"/>
                <w:sz w:val="20"/>
                <w:szCs w:val="20"/>
              </w:rPr>
              <w:t xml:space="preserve">As a result of the procedures performed, I </w:t>
            </w:r>
            <w:r w:rsidRPr="00A47487">
              <w:rPr>
                <w:rFonts w:cs="Browallia New"/>
                <w:color w:val="auto"/>
                <w:sz w:val="20"/>
                <w:szCs w:val="25"/>
              </w:rPr>
              <w:t>noted</w:t>
            </w:r>
            <w:r w:rsidRPr="00A47487">
              <w:rPr>
                <w:color w:val="auto"/>
                <w:sz w:val="20"/>
                <w:szCs w:val="20"/>
              </w:rPr>
              <w:t xml:space="preserve"> that </w:t>
            </w:r>
            <w:r w:rsidRPr="00A24C73">
              <w:rPr>
                <w:color w:val="auto"/>
                <w:spacing w:val="-6"/>
                <w:sz w:val="20"/>
                <w:szCs w:val="20"/>
              </w:rPr>
              <w:t>the key assumptions used by management in assessing</w:t>
            </w:r>
            <w:r w:rsidRPr="00A47487">
              <w:rPr>
                <w:color w:val="auto"/>
                <w:sz w:val="20"/>
                <w:szCs w:val="20"/>
              </w:rPr>
              <w:t xml:space="preserve"> the possibility of future business plans are within the reasonable range.</w:t>
            </w:r>
          </w:p>
        </w:tc>
      </w:tr>
      <w:tr w:rsidR="006E3CD2" w:rsidRPr="00A47487" w14:paraId="36CB0F61" w14:textId="77777777" w:rsidTr="00CF1407">
        <w:tc>
          <w:tcPr>
            <w:tcW w:w="4320" w:type="dxa"/>
            <w:tcBorders>
              <w:bottom w:val="dotted" w:sz="4" w:space="0" w:color="FFA543"/>
            </w:tcBorders>
            <w:shd w:val="clear" w:color="auto" w:fill="auto"/>
          </w:tcPr>
          <w:p w14:paraId="728A3274" w14:textId="77777777" w:rsidR="00240078" w:rsidRPr="00A47487" w:rsidRDefault="00240078" w:rsidP="00D76813">
            <w:pPr>
              <w:pStyle w:val="Default"/>
              <w:ind w:right="244"/>
              <w:jc w:val="thaiDistribute"/>
              <w:rPr>
                <w:b/>
                <w:bCs/>
                <w:i/>
                <w:iCs/>
                <w:color w:val="000000" w:themeColor="text1"/>
                <w:sz w:val="12"/>
                <w:szCs w:val="12"/>
              </w:rPr>
            </w:pPr>
          </w:p>
        </w:tc>
        <w:tc>
          <w:tcPr>
            <w:tcW w:w="4896" w:type="dxa"/>
            <w:tcBorders>
              <w:bottom w:val="dotted" w:sz="4" w:space="0" w:color="FFA543"/>
            </w:tcBorders>
            <w:shd w:val="clear" w:color="auto" w:fill="FAFAFA"/>
          </w:tcPr>
          <w:p w14:paraId="3ABE6F92" w14:textId="77777777" w:rsidR="00240078" w:rsidRPr="00A47487" w:rsidRDefault="00240078" w:rsidP="00A24C73">
            <w:pPr>
              <w:pStyle w:val="Default"/>
              <w:jc w:val="thaiDistribute"/>
              <w:rPr>
                <w:color w:val="000000" w:themeColor="text1"/>
                <w:sz w:val="12"/>
                <w:szCs w:val="12"/>
              </w:rPr>
            </w:pPr>
          </w:p>
        </w:tc>
      </w:tr>
      <w:tr w:rsidR="006E3CD2" w:rsidRPr="00A47487" w14:paraId="6D74446F" w14:textId="77777777" w:rsidTr="00CF1407">
        <w:tc>
          <w:tcPr>
            <w:tcW w:w="4320" w:type="dxa"/>
            <w:tcBorders>
              <w:top w:val="dotted" w:sz="4" w:space="0" w:color="FFA543"/>
            </w:tcBorders>
            <w:shd w:val="clear" w:color="auto" w:fill="auto"/>
          </w:tcPr>
          <w:p w14:paraId="5F0B11B7" w14:textId="77777777" w:rsidR="00CF1407" w:rsidRPr="00CF1407" w:rsidRDefault="00CF1407" w:rsidP="00487F67">
            <w:pPr>
              <w:tabs>
                <w:tab w:val="left" w:pos="2892"/>
              </w:tabs>
              <w:ind w:right="72"/>
              <w:jc w:val="thaiDistribute"/>
              <w:rPr>
                <w:rFonts w:ascii="Arial" w:hAnsi="Arial" w:cs="Arial"/>
                <w:b/>
                <w:sz w:val="12"/>
                <w:szCs w:val="12"/>
              </w:rPr>
            </w:pPr>
          </w:p>
          <w:p w14:paraId="5FECBF8E" w14:textId="1E1321F9" w:rsidR="00BE5305" w:rsidRPr="00A47487" w:rsidRDefault="00BE5305" w:rsidP="00487F67">
            <w:pPr>
              <w:tabs>
                <w:tab w:val="left" w:pos="2892"/>
              </w:tabs>
              <w:ind w:right="72"/>
              <w:jc w:val="thaiDistribute"/>
              <w:rPr>
                <w:rFonts w:ascii="Arial" w:hAnsi="Arial" w:cs="Arial"/>
                <w:b/>
                <w:szCs w:val="20"/>
              </w:rPr>
            </w:pPr>
            <w:r w:rsidRPr="00A47487">
              <w:rPr>
                <w:rFonts w:ascii="Arial" w:hAnsi="Arial" w:cs="Arial"/>
                <w:b/>
                <w:szCs w:val="20"/>
              </w:rPr>
              <w:t xml:space="preserve">Restructuring of the marine transport business unit </w:t>
            </w:r>
          </w:p>
          <w:p w14:paraId="49658D0D" w14:textId="77777777" w:rsidR="00240078" w:rsidRPr="00A24C73" w:rsidRDefault="00240078" w:rsidP="00D76813">
            <w:pPr>
              <w:pStyle w:val="Default"/>
              <w:ind w:right="244"/>
              <w:jc w:val="thaiDistribute"/>
              <w:rPr>
                <w:b/>
                <w:bCs/>
                <w:color w:val="000000" w:themeColor="text1"/>
                <w:sz w:val="12"/>
                <w:szCs w:val="12"/>
              </w:rPr>
            </w:pPr>
          </w:p>
        </w:tc>
        <w:tc>
          <w:tcPr>
            <w:tcW w:w="4896" w:type="dxa"/>
            <w:tcBorders>
              <w:top w:val="dotted" w:sz="4" w:space="0" w:color="FFA543"/>
            </w:tcBorders>
            <w:shd w:val="clear" w:color="auto" w:fill="FAFAFA"/>
          </w:tcPr>
          <w:p w14:paraId="57E0FDC5" w14:textId="77777777" w:rsidR="00240078" w:rsidRPr="00A47487" w:rsidRDefault="00240078" w:rsidP="00A24C73">
            <w:pPr>
              <w:pStyle w:val="Default"/>
              <w:jc w:val="thaiDistribute"/>
              <w:rPr>
                <w:color w:val="000000" w:themeColor="text1"/>
                <w:sz w:val="20"/>
                <w:szCs w:val="20"/>
              </w:rPr>
            </w:pPr>
          </w:p>
        </w:tc>
      </w:tr>
      <w:tr w:rsidR="00A24C73" w:rsidRPr="00A47487" w14:paraId="157CE713" w14:textId="77777777" w:rsidTr="00CF1407">
        <w:tc>
          <w:tcPr>
            <w:tcW w:w="4320" w:type="dxa"/>
            <w:shd w:val="clear" w:color="auto" w:fill="auto"/>
          </w:tcPr>
          <w:p w14:paraId="6259C273" w14:textId="77777777" w:rsidR="00A24C73" w:rsidRPr="00A24C73" w:rsidRDefault="00A24C73" w:rsidP="00A24C73">
            <w:pPr>
              <w:pStyle w:val="Default"/>
              <w:spacing w:line="259" w:lineRule="auto"/>
              <w:jc w:val="thaiDistribute"/>
              <w:rPr>
                <w:color w:val="000000" w:themeColor="text1"/>
                <w:sz w:val="20"/>
                <w:szCs w:val="20"/>
              </w:rPr>
            </w:pPr>
            <w:r w:rsidRPr="00A24C73">
              <w:rPr>
                <w:color w:val="000000" w:themeColor="text1"/>
                <w:sz w:val="20"/>
                <w:szCs w:val="20"/>
              </w:rPr>
              <w:t xml:space="preserve">Refer to note 32 - Non-current assets held for sale and discontinued operations. </w:t>
            </w:r>
          </w:p>
          <w:p w14:paraId="28859157" w14:textId="77777777" w:rsidR="00A24C73" w:rsidRPr="00A24C73" w:rsidRDefault="00A24C73" w:rsidP="00A24C73">
            <w:pPr>
              <w:pStyle w:val="Default"/>
              <w:spacing w:line="259" w:lineRule="auto"/>
              <w:jc w:val="thaiDistribute"/>
              <w:rPr>
                <w:color w:val="000000" w:themeColor="text1"/>
                <w:sz w:val="20"/>
                <w:szCs w:val="20"/>
              </w:rPr>
            </w:pPr>
          </w:p>
          <w:p w14:paraId="27258F19" w14:textId="36BB10D8" w:rsidR="00A24C73" w:rsidRPr="00A24C73" w:rsidRDefault="00A24C73" w:rsidP="00A24C73">
            <w:pPr>
              <w:jc w:val="thaiDistribute"/>
              <w:rPr>
                <w:rFonts w:ascii="Arial" w:hAnsi="Arial" w:cs="Arial"/>
                <w:color w:val="000000" w:themeColor="text1"/>
                <w:sz w:val="20"/>
                <w:szCs w:val="20"/>
              </w:rPr>
            </w:pPr>
            <w:r w:rsidRPr="00A24C73">
              <w:rPr>
                <w:rFonts w:ascii="Arial" w:hAnsi="Arial" w:cs="Arial"/>
                <w:color w:val="000000" w:themeColor="text1"/>
                <w:sz w:val="20"/>
                <w:szCs w:val="20"/>
              </w:rPr>
              <w:t xml:space="preserve">On 25 November 2020, the Company’s Board of Directors approved the restructuring of the Company’s marine transport business unit by disposing all of its directly held ordinary shares in </w:t>
            </w:r>
            <w:proofErr w:type="spellStart"/>
            <w:r w:rsidRPr="00A24C73">
              <w:rPr>
                <w:rFonts w:ascii="Arial" w:hAnsi="Arial" w:cs="Arial"/>
                <w:color w:val="000000" w:themeColor="text1"/>
                <w:sz w:val="20"/>
                <w:szCs w:val="20"/>
              </w:rPr>
              <w:t>Thaioil</w:t>
            </w:r>
            <w:proofErr w:type="spellEnd"/>
            <w:r w:rsidRPr="00A24C73">
              <w:rPr>
                <w:rFonts w:ascii="Arial" w:hAnsi="Arial" w:cs="Arial"/>
                <w:color w:val="000000" w:themeColor="text1"/>
                <w:sz w:val="20"/>
                <w:szCs w:val="20"/>
              </w:rPr>
              <w:t xml:space="preserve"> Marine Company Limited to another company. The Group expects this restructuring to be completed in June 2021.</w:t>
            </w:r>
          </w:p>
          <w:p w14:paraId="66EF7969" w14:textId="77777777" w:rsidR="00A24C73" w:rsidRPr="00A24C73" w:rsidRDefault="00A24C73" w:rsidP="00A24C73">
            <w:pPr>
              <w:jc w:val="thaiDistribute"/>
              <w:rPr>
                <w:rFonts w:ascii="Arial" w:hAnsi="Arial" w:cs="Arial"/>
                <w:color w:val="000000" w:themeColor="text1"/>
                <w:sz w:val="20"/>
                <w:szCs w:val="20"/>
              </w:rPr>
            </w:pPr>
          </w:p>
          <w:p w14:paraId="330DF521" w14:textId="3155FF80" w:rsidR="00A24C73" w:rsidRPr="00A24C73" w:rsidRDefault="00A24C73" w:rsidP="00A24C73">
            <w:pPr>
              <w:jc w:val="thaiDistribute"/>
              <w:rPr>
                <w:rFonts w:ascii="Arial" w:hAnsi="Arial" w:cs="Arial"/>
                <w:color w:val="000000" w:themeColor="text1"/>
                <w:sz w:val="20"/>
                <w:szCs w:val="20"/>
              </w:rPr>
            </w:pPr>
            <w:r w:rsidRPr="00A24C73">
              <w:rPr>
                <w:rFonts w:ascii="Arial" w:hAnsi="Arial" w:cs="Arial"/>
                <w:color w:val="000000" w:themeColor="text1"/>
                <w:sz w:val="20"/>
                <w:szCs w:val="20"/>
              </w:rPr>
              <w:t>As at 31 December 2020, the management classified the associated assets and liabilities of this business unit as assets held for sale of Baht 2,</w:t>
            </w:r>
            <w:r w:rsidR="00CA4A30">
              <w:rPr>
                <w:rFonts w:ascii="Arial" w:hAnsi="Arial" w:cs="Arial"/>
                <w:color w:val="000000" w:themeColor="text1"/>
                <w:sz w:val="20"/>
                <w:szCs w:val="20"/>
              </w:rPr>
              <w:t>76</w:t>
            </w:r>
            <w:r w:rsidRPr="00A24C73">
              <w:rPr>
                <w:rFonts w:ascii="Arial" w:hAnsi="Arial" w:cs="Arial"/>
                <w:color w:val="000000" w:themeColor="text1"/>
                <w:sz w:val="20"/>
                <w:szCs w:val="20"/>
              </w:rPr>
              <w:t>3 million and the liabilities related to assets held for sale of Baht 1,576 million.</w:t>
            </w:r>
            <w:r w:rsidR="00CA4A30">
              <w:rPr>
                <w:rFonts w:ascii="Arial" w:hAnsi="Arial" w:cs="Arial"/>
                <w:color w:val="000000" w:themeColor="text1"/>
                <w:sz w:val="20"/>
                <w:szCs w:val="20"/>
              </w:rPr>
              <w:t xml:space="preserve"> </w:t>
            </w:r>
            <w:r w:rsidRPr="00A24C73">
              <w:rPr>
                <w:rFonts w:ascii="Arial" w:hAnsi="Arial" w:cs="Arial"/>
                <w:color w:val="000000" w:themeColor="text1"/>
                <w:spacing w:val="-2"/>
                <w:sz w:val="20"/>
                <w:szCs w:val="20"/>
              </w:rPr>
              <w:t>This reclassification was measured at the lower</w:t>
            </w:r>
            <w:r w:rsidRPr="00A24C73">
              <w:rPr>
                <w:rFonts w:ascii="Arial" w:hAnsi="Arial" w:cs="Arial"/>
                <w:color w:val="000000" w:themeColor="text1"/>
                <w:sz w:val="20"/>
                <w:szCs w:val="20"/>
              </w:rPr>
              <w:t xml:space="preserve"> of </w:t>
            </w:r>
            <w:proofErr w:type="gramStart"/>
            <w:r w:rsidRPr="00A24C73">
              <w:rPr>
                <w:rFonts w:ascii="Arial" w:hAnsi="Arial" w:cs="Arial"/>
                <w:color w:val="000000" w:themeColor="text1"/>
                <w:sz w:val="20"/>
                <w:szCs w:val="20"/>
              </w:rPr>
              <w:t>its</w:t>
            </w:r>
            <w:proofErr w:type="gramEnd"/>
            <w:r w:rsidRPr="00A24C73">
              <w:rPr>
                <w:rFonts w:ascii="Arial" w:hAnsi="Arial" w:cs="Arial"/>
                <w:color w:val="000000" w:themeColor="text1"/>
                <w:sz w:val="20"/>
                <w:szCs w:val="20"/>
              </w:rPr>
              <w:t xml:space="preserve"> carrying amount and fair value less costs </w:t>
            </w:r>
            <w:r w:rsidRPr="00A24C73">
              <w:rPr>
                <w:rFonts w:ascii="Arial" w:hAnsi="Arial" w:cs="Arial"/>
                <w:color w:val="000000" w:themeColor="text1"/>
                <w:spacing w:val="-2"/>
                <w:sz w:val="20"/>
                <w:szCs w:val="20"/>
              </w:rPr>
              <w:t>to sell. The key assumption</w:t>
            </w:r>
            <w:r w:rsidR="00155CE3">
              <w:rPr>
                <w:rFonts w:ascii="Arial" w:hAnsi="Arial" w:cs="Arial"/>
                <w:color w:val="000000" w:themeColor="text1"/>
                <w:spacing w:val="-2"/>
                <w:sz w:val="20"/>
                <w:szCs w:val="20"/>
              </w:rPr>
              <w:t>s</w:t>
            </w:r>
            <w:r w:rsidRPr="00A24C73">
              <w:rPr>
                <w:rFonts w:ascii="Arial" w:hAnsi="Arial" w:cs="Arial"/>
                <w:color w:val="000000" w:themeColor="text1"/>
                <w:spacing w:val="-2"/>
                <w:sz w:val="20"/>
                <w:szCs w:val="20"/>
              </w:rPr>
              <w:t xml:space="preserve"> applied in assessing</w:t>
            </w:r>
            <w:r w:rsidRPr="00A24C73">
              <w:rPr>
                <w:rFonts w:ascii="Arial" w:hAnsi="Arial" w:cs="Arial"/>
                <w:color w:val="000000" w:themeColor="text1"/>
                <w:sz w:val="20"/>
                <w:szCs w:val="20"/>
              </w:rPr>
              <w:t xml:space="preserve"> the fair value was the business unit’s expected </w:t>
            </w:r>
            <w:r w:rsidRPr="00A24C73">
              <w:rPr>
                <w:rFonts w:ascii="Arial" w:hAnsi="Arial" w:cs="Arial"/>
                <w:color w:val="000000" w:themeColor="text1"/>
                <w:spacing w:val="-4"/>
                <w:sz w:val="20"/>
                <w:szCs w:val="20"/>
              </w:rPr>
              <w:t>cash and liabilities. This measurement conforms</w:t>
            </w:r>
            <w:r w:rsidRPr="00A24C73">
              <w:rPr>
                <w:rFonts w:ascii="Arial" w:hAnsi="Arial" w:cs="Arial"/>
                <w:color w:val="000000" w:themeColor="text1"/>
                <w:sz w:val="20"/>
                <w:szCs w:val="20"/>
              </w:rPr>
              <w:t xml:space="preserve"> </w:t>
            </w:r>
            <w:r w:rsidRPr="00A24C73">
              <w:rPr>
                <w:rFonts w:ascii="Arial" w:hAnsi="Arial" w:cs="Arial"/>
                <w:color w:val="000000" w:themeColor="text1"/>
                <w:spacing w:val="-4"/>
                <w:sz w:val="20"/>
                <w:szCs w:val="20"/>
              </w:rPr>
              <w:t>with Thai Financial Reporting Standards 5: Non-current</w:t>
            </w:r>
            <w:r w:rsidRPr="00A24C73">
              <w:rPr>
                <w:rFonts w:ascii="Arial" w:hAnsi="Arial" w:cs="Arial"/>
                <w:color w:val="000000" w:themeColor="text1"/>
                <w:sz w:val="20"/>
                <w:szCs w:val="20"/>
              </w:rPr>
              <w:t xml:space="preserve"> assets held for sale and discontinued </w:t>
            </w:r>
            <w:r w:rsidRPr="007B77C0">
              <w:rPr>
                <w:rFonts w:ascii="Arial" w:hAnsi="Arial" w:cs="Arial"/>
                <w:color w:val="000000" w:themeColor="text1"/>
                <w:spacing w:val="-8"/>
                <w:sz w:val="20"/>
                <w:szCs w:val="20"/>
              </w:rPr>
              <w:t>operations. Moreover, the management presented</w:t>
            </w:r>
            <w:r w:rsidRPr="00A24C73">
              <w:rPr>
                <w:rFonts w:ascii="Arial" w:hAnsi="Arial" w:cs="Arial"/>
                <w:color w:val="000000" w:themeColor="text1"/>
                <w:sz w:val="20"/>
                <w:szCs w:val="20"/>
              </w:rPr>
              <w:t xml:space="preserve"> the result of this business unit as discontinued operations in the 2020 financial statements and provide comparative information of 2019 </w:t>
            </w:r>
            <w:r w:rsidRPr="007B77C0">
              <w:rPr>
                <w:rFonts w:ascii="Arial" w:hAnsi="Arial" w:cs="Arial"/>
                <w:color w:val="000000" w:themeColor="text1"/>
                <w:spacing w:val="-8"/>
                <w:sz w:val="20"/>
                <w:szCs w:val="20"/>
              </w:rPr>
              <w:t>financial statements. As a result, from reclassifying</w:t>
            </w:r>
            <w:r w:rsidRPr="00A24C73">
              <w:rPr>
                <w:rFonts w:ascii="Arial" w:hAnsi="Arial" w:cs="Arial"/>
                <w:color w:val="000000" w:themeColor="text1"/>
                <w:sz w:val="20"/>
                <w:szCs w:val="20"/>
              </w:rPr>
              <w:t xml:space="preserve"> this business unit to assets held for sale, the Company recognised a write-down of Baht 162 </w:t>
            </w:r>
            <w:r w:rsidRPr="007B77C0">
              <w:rPr>
                <w:rFonts w:ascii="Arial" w:hAnsi="Arial" w:cs="Arial"/>
                <w:color w:val="000000" w:themeColor="text1"/>
                <w:spacing w:val="-8"/>
                <w:sz w:val="20"/>
                <w:szCs w:val="20"/>
              </w:rPr>
              <w:t xml:space="preserve">million of investments in </w:t>
            </w:r>
            <w:proofErr w:type="spellStart"/>
            <w:r w:rsidRPr="007B77C0">
              <w:rPr>
                <w:rFonts w:ascii="Arial" w:hAnsi="Arial" w:cs="Arial"/>
                <w:color w:val="000000" w:themeColor="text1"/>
                <w:spacing w:val="-8"/>
                <w:sz w:val="20"/>
                <w:szCs w:val="20"/>
              </w:rPr>
              <w:t>Thaioil</w:t>
            </w:r>
            <w:proofErr w:type="spellEnd"/>
            <w:r w:rsidRPr="007B77C0">
              <w:rPr>
                <w:rFonts w:ascii="Arial" w:hAnsi="Arial" w:cs="Arial"/>
                <w:color w:val="000000" w:themeColor="text1"/>
                <w:spacing w:val="-8"/>
                <w:sz w:val="20"/>
                <w:szCs w:val="20"/>
              </w:rPr>
              <w:t xml:space="preserve"> Marine Company</w:t>
            </w:r>
            <w:r w:rsidRPr="00A24C73">
              <w:rPr>
                <w:rFonts w:ascii="Arial" w:hAnsi="Arial" w:cs="Arial"/>
                <w:color w:val="000000" w:themeColor="text1"/>
                <w:sz w:val="20"/>
                <w:szCs w:val="20"/>
              </w:rPr>
              <w:t xml:space="preserve"> Limited.</w:t>
            </w:r>
          </w:p>
          <w:p w14:paraId="3981B23A" w14:textId="77777777" w:rsidR="00A24C73" w:rsidRPr="00A24C73" w:rsidRDefault="00A24C73" w:rsidP="00A24C73">
            <w:pPr>
              <w:jc w:val="thaiDistribute"/>
              <w:rPr>
                <w:rFonts w:ascii="Arial" w:hAnsi="Arial" w:cs="Arial"/>
                <w:color w:val="000000" w:themeColor="text1"/>
                <w:sz w:val="20"/>
                <w:szCs w:val="20"/>
              </w:rPr>
            </w:pPr>
          </w:p>
          <w:p w14:paraId="5E4689E3" w14:textId="77777777" w:rsidR="00A24C73" w:rsidRDefault="00A24C73" w:rsidP="00A24C73">
            <w:pPr>
              <w:tabs>
                <w:tab w:val="left" w:pos="2892"/>
              </w:tabs>
              <w:ind w:right="72"/>
              <w:jc w:val="thaiDistribute"/>
              <w:rPr>
                <w:rFonts w:ascii="Arial" w:hAnsi="Arial" w:cs="Arial"/>
                <w:color w:val="000000" w:themeColor="text1"/>
                <w:sz w:val="20"/>
                <w:szCs w:val="20"/>
              </w:rPr>
            </w:pPr>
            <w:r w:rsidRPr="007B77C0">
              <w:rPr>
                <w:rFonts w:ascii="Arial" w:hAnsi="Arial" w:cs="Arial"/>
                <w:color w:val="000000" w:themeColor="text1"/>
                <w:spacing w:val="-8"/>
                <w:sz w:val="20"/>
                <w:szCs w:val="20"/>
              </w:rPr>
              <w:t>I focused on the reclassification and measurement</w:t>
            </w:r>
            <w:r w:rsidRPr="00A24C73">
              <w:rPr>
                <w:rFonts w:ascii="Arial" w:hAnsi="Arial" w:cs="Arial"/>
                <w:color w:val="000000" w:themeColor="text1"/>
                <w:sz w:val="20"/>
                <w:szCs w:val="20"/>
              </w:rPr>
              <w:t xml:space="preserve"> </w:t>
            </w:r>
            <w:r w:rsidRPr="007B77C0">
              <w:rPr>
                <w:rFonts w:ascii="Arial" w:hAnsi="Arial" w:cs="Arial"/>
                <w:color w:val="000000" w:themeColor="text1"/>
                <w:spacing w:val="-8"/>
                <w:sz w:val="20"/>
                <w:szCs w:val="20"/>
              </w:rPr>
              <w:t>of assets held for sale and the liabilities related</w:t>
            </w:r>
            <w:r w:rsidRPr="00A24C73">
              <w:rPr>
                <w:rFonts w:ascii="Arial" w:hAnsi="Arial" w:cs="Arial"/>
                <w:color w:val="000000" w:themeColor="text1"/>
                <w:sz w:val="20"/>
                <w:szCs w:val="20"/>
              </w:rPr>
              <w:t xml:space="preserve"> to assets held for sale</w:t>
            </w:r>
            <w:r w:rsidR="00A75E6B">
              <w:rPr>
                <w:rFonts w:ascii="Arial" w:hAnsi="Arial" w:cs="Arial"/>
                <w:color w:val="000000" w:themeColor="text1"/>
                <w:sz w:val="20"/>
                <w:szCs w:val="20"/>
              </w:rPr>
              <w:t xml:space="preserve"> b</w:t>
            </w:r>
            <w:r w:rsidRPr="00A24C73">
              <w:rPr>
                <w:rFonts w:ascii="Arial" w:hAnsi="Arial" w:cs="Arial"/>
                <w:color w:val="000000" w:themeColor="text1"/>
                <w:sz w:val="20"/>
                <w:szCs w:val="20"/>
              </w:rPr>
              <w:t xml:space="preserve">ecause the significant valuation of the assets and liabilities related to </w:t>
            </w:r>
            <w:r w:rsidRPr="007B77C0">
              <w:rPr>
                <w:rFonts w:ascii="Arial" w:hAnsi="Arial" w:cs="Arial"/>
                <w:color w:val="000000" w:themeColor="text1"/>
                <w:spacing w:val="-8"/>
                <w:sz w:val="20"/>
                <w:szCs w:val="20"/>
              </w:rPr>
              <w:t>the restructuring of the marine transport business</w:t>
            </w:r>
            <w:r w:rsidRPr="00A24C73">
              <w:rPr>
                <w:rFonts w:ascii="Arial" w:hAnsi="Arial" w:cs="Arial"/>
                <w:color w:val="000000" w:themeColor="text1"/>
                <w:sz w:val="20"/>
                <w:szCs w:val="20"/>
              </w:rPr>
              <w:t xml:space="preserve"> unit and the management used assumptions in determining the fair values as well as the </w:t>
            </w:r>
            <w:r w:rsidRPr="007B77C0">
              <w:rPr>
                <w:rFonts w:ascii="Arial" w:hAnsi="Arial" w:cs="Arial"/>
                <w:color w:val="000000" w:themeColor="text1"/>
                <w:sz w:val="20"/>
                <w:szCs w:val="20"/>
              </w:rPr>
              <w:t>appropriateness of classification of this transaction</w:t>
            </w:r>
            <w:r w:rsidRPr="00A24C73">
              <w:rPr>
                <w:rFonts w:ascii="Arial" w:hAnsi="Arial" w:cs="Arial"/>
                <w:color w:val="000000" w:themeColor="text1"/>
                <w:sz w:val="20"/>
                <w:szCs w:val="20"/>
              </w:rPr>
              <w:t>.</w:t>
            </w:r>
          </w:p>
          <w:p w14:paraId="42CCF426" w14:textId="77777777" w:rsidR="00B06513" w:rsidRDefault="00B06513" w:rsidP="00A24C73">
            <w:pPr>
              <w:tabs>
                <w:tab w:val="left" w:pos="2892"/>
              </w:tabs>
              <w:ind w:right="72"/>
              <w:jc w:val="thaiDistribute"/>
              <w:rPr>
                <w:rFonts w:ascii="Arial" w:hAnsi="Arial" w:cs="Arial"/>
                <w:color w:val="000000" w:themeColor="text1"/>
                <w:sz w:val="20"/>
                <w:szCs w:val="20"/>
              </w:rPr>
            </w:pPr>
          </w:p>
          <w:p w14:paraId="02B8A5EB" w14:textId="77777777" w:rsidR="00B06513" w:rsidRDefault="00B06513" w:rsidP="00A24C73">
            <w:pPr>
              <w:tabs>
                <w:tab w:val="left" w:pos="2892"/>
              </w:tabs>
              <w:ind w:right="72"/>
              <w:jc w:val="thaiDistribute"/>
              <w:rPr>
                <w:rFonts w:ascii="Arial" w:hAnsi="Arial" w:cs="Arial"/>
                <w:color w:val="000000" w:themeColor="text1"/>
                <w:sz w:val="20"/>
                <w:szCs w:val="20"/>
              </w:rPr>
            </w:pPr>
          </w:p>
          <w:p w14:paraId="2510E88E" w14:textId="77777777" w:rsidR="00B06513" w:rsidRDefault="00B06513" w:rsidP="00A24C73">
            <w:pPr>
              <w:tabs>
                <w:tab w:val="left" w:pos="2892"/>
              </w:tabs>
              <w:ind w:right="72"/>
              <w:jc w:val="thaiDistribute"/>
              <w:rPr>
                <w:rFonts w:ascii="Arial" w:hAnsi="Arial" w:cs="Arial"/>
                <w:color w:val="000000" w:themeColor="text1"/>
                <w:sz w:val="20"/>
                <w:szCs w:val="20"/>
              </w:rPr>
            </w:pPr>
          </w:p>
          <w:p w14:paraId="4D92C2D3" w14:textId="00C1C78C" w:rsidR="00B06513" w:rsidRPr="00A24C73" w:rsidRDefault="00B06513" w:rsidP="00A24C73">
            <w:pPr>
              <w:tabs>
                <w:tab w:val="left" w:pos="2892"/>
              </w:tabs>
              <w:ind w:right="72"/>
              <w:jc w:val="thaiDistribute"/>
              <w:rPr>
                <w:rFonts w:ascii="Arial" w:hAnsi="Arial" w:cs="Arial"/>
                <w:b/>
                <w:sz w:val="20"/>
                <w:szCs w:val="20"/>
              </w:rPr>
            </w:pPr>
            <w:bookmarkStart w:id="0" w:name="_GoBack"/>
            <w:bookmarkEnd w:id="0"/>
          </w:p>
        </w:tc>
        <w:tc>
          <w:tcPr>
            <w:tcW w:w="4896" w:type="dxa"/>
            <w:shd w:val="clear" w:color="auto" w:fill="FAFAFA"/>
          </w:tcPr>
          <w:p w14:paraId="7A4CFBC3" w14:textId="77777777" w:rsidR="00A24C73" w:rsidRPr="00A24C73" w:rsidRDefault="00A24C73" w:rsidP="00A24C73">
            <w:pPr>
              <w:jc w:val="thaiDistribute"/>
              <w:rPr>
                <w:rFonts w:ascii="Arial" w:eastAsia="Times New Roman" w:hAnsi="Arial" w:cs="Arial"/>
                <w:color w:val="000000" w:themeColor="text1"/>
                <w:sz w:val="20"/>
                <w:szCs w:val="20"/>
                <w:lang w:eastAsia="en-GB"/>
              </w:rPr>
            </w:pPr>
            <w:r w:rsidRPr="00A24C73">
              <w:rPr>
                <w:rFonts w:ascii="Arial" w:eastAsia="Times New Roman" w:hAnsi="Arial" w:cs="Arial"/>
                <w:color w:val="000000" w:themeColor="text1"/>
                <w:sz w:val="20"/>
                <w:szCs w:val="20"/>
                <w:lang w:eastAsia="en-GB"/>
              </w:rPr>
              <w:t>I carried out the following audit procedures to assess the management’s reclassification and measurement of the assets held for sale and liabilities related to the assets held for sale:</w:t>
            </w:r>
          </w:p>
          <w:p w14:paraId="76635E73" w14:textId="77777777" w:rsidR="00A24C73" w:rsidRPr="00A24C73" w:rsidRDefault="00A24C73" w:rsidP="00A24C73">
            <w:pPr>
              <w:pStyle w:val="ListParagraph"/>
              <w:numPr>
                <w:ilvl w:val="0"/>
                <w:numId w:val="8"/>
              </w:numPr>
              <w:spacing w:before="120" w:line="276" w:lineRule="auto"/>
              <w:ind w:left="343" w:hanging="253"/>
              <w:jc w:val="thaiDistribute"/>
              <w:rPr>
                <w:rFonts w:ascii="Arial" w:eastAsia="Times New Roman" w:hAnsi="Arial" w:cs="Arial"/>
                <w:color w:val="000000" w:themeColor="text1"/>
                <w:sz w:val="20"/>
                <w:szCs w:val="20"/>
                <w:lang w:eastAsia="en-GB"/>
              </w:rPr>
            </w:pPr>
            <w:r w:rsidRPr="00A24C73">
              <w:rPr>
                <w:rFonts w:ascii="Arial" w:eastAsia="Times New Roman" w:hAnsi="Arial" w:cs="Arial"/>
                <w:color w:val="000000" w:themeColor="text1"/>
                <w:sz w:val="20"/>
                <w:szCs w:val="20"/>
                <w:lang w:eastAsia="en-GB"/>
              </w:rPr>
              <w:t>Examined the documentation to support the assessment under the classification criteria of the assets held for sale and discontinued operations prepared by management.</w:t>
            </w:r>
          </w:p>
          <w:p w14:paraId="5D2B504C" w14:textId="77777777" w:rsidR="00A24C73" w:rsidRPr="00A24C73" w:rsidRDefault="00A24C73" w:rsidP="00A24C73">
            <w:pPr>
              <w:pStyle w:val="ListParagraph"/>
              <w:numPr>
                <w:ilvl w:val="0"/>
                <w:numId w:val="8"/>
              </w:numPr>
              <w:spacing w:before="120" w:line="276" w:lineRule="auto"/>
              <w:ind w:left="343" w:hanging="253"/>
              <w:jc w:val="thaiDistribute"/>
              <w:rPr>
                <w:rFonts w:ascii="Arial" w:eastAsia="Times New Roman" w:hAnsi="Arial" w:cs="Arial"/>
                <w:color w:val="000000" w:themeColor="text1"/>
                <w:sz w:val="20"/>
                <w:szCs w:val="20"/>
                <w:lang w:eastAsia="en-GB"/>
              </w:rPr>
            </w:pPr>
            <w:r w:rsidRPr="00A24C73">
              <w:rPr>
                <w:rFonts w:ascii="Arial" w:eastAsia="Times New Roman" w:hAnsi="Arial" w:cs="Arial"/>
                <w:color w:val="000000" w:themeColor="text1"/>
                <w:spacing w:val="-4"/>
                <w:sz w:val="20"/>
                <w:szCs w:val="20"/>
                <w:lang w:eastAsia="en-GB"/>
              </w:rPr>
              <w:t>Held discussions with management to understand</w:t>
            </w:r>
            <w:r w:rsidRPr="00A24C73">
              <w:rPr>
                <w:rFonts w:ascii="Arial" w:eastAsia="Times New Roman" w:hAnsi="Arial" w:cs="Arial"/>
                <w:color w:val="000000" w:themeColor="text1"/>
                <w:sz w:val="20"/>
                <w:szCs w:val="20"/>
                <w:lang w:eastAsia="en-GB"/>
              </w:rPr>
              <w:t xml:space="preserve"> </w:t>
            </w:r>
            <w:r w:rsidRPr="00A24C73">
              <w:rPr>
                <w:rFonts w:ascii="Arial" w:eastAsia="Times New Roman" w:hAnsi="Arial" w:cs="Arial"/>
                <w:color w:val="000000" w:themeColor="text1"/>
                <w:spacing w:val="-10"/>
                <w:sz w:val="20"/>
                <w:szCs w:val="20"/>
                <w:lang w:eastAsia="en-GB"/>
              </w:rPr>
              <w:t>the contractual terms in the share purchase agreemen</w:t>
            </w:r>
            <w:r w:rsidRPr="00A24C73">
              <w:rPr>
                <w:rFonts w:ascii="Arial" w:eastAsia="Times New Roman" w:hAnsi="Arial" w:cs="Arial"/>
                <w:color w:val="000000" w:themeColor="text1"/>
                <w:sz w:val="20"/>
                <w:szCs w:val="20"/>
                <w:lang w:eastAsia="en-GB"/>
              </w:rPr>
              <w:t xml:space="preserve">t, </w:t>
            </w:r>
            <w:r w:rsidRPr="00A24C73">
              <w:rPr>
                <w:rFonts w:ascii="Arial" w:eastAsia="Times New Roman" w:hAnsi="Arial" w:cs="Arial"/>
                <w:color w:val="000000" w:themeColor="text1"/>
                <w:spacing w:val="-4"/>
                <w:sz w:val="20"/>
                <w:szCs w:val="20"/>
                <w:lang w:eastAsia="en-GB"/>
              </w:rPr>
              <w:t>including the price structure and related costs to sell</w:t>
            </w:r>
            <w:r w:rsidRPr="00A24C73">
              <w:rPr>
                <w:rFonts w:ascii="Arial" w:eastAsia="Times New Roman" w:hAnsi="Arial" w:cs="Arial"/>
                <w:color w:val="000000" w:themeColor="text1"/>
                <w:sz w:val="20"/>
                <w:szCs w:val="20"/>
                <w:lang w:eastAsia="en-GB"/>
              </w:rPr>
              <w:t>, to determine the assumptions applied in the management’s measurement.</w:t>
            </w:r>
          </w:p>
          <w:p w14:paraId="61B44A73" w14:textId="77777777" w:rsidR="00A24C73" w:rsidRPr="00A24C73" w:rsidRDefault="00A24C73" w:rsidP="00A24C73">
            <w:pPr>
              <w:pStyle w:val="ListParagraph"/>
              <w:numPr>
                <w:ilvl w:val="0"/>
                <w:numId w:val="8"/>
              </w:numPr>
              <w:spacing w:before="120" w:line="276" w:lineRule="auto"/>
              <w:ind w:left="343" w:hanging="253"/>
              <w:jc w:val="thaiDistribute"/>
              <w:rPr>
                <w:rFonts w:ascii="Arial" w:eastAsia="Times New Roman" w:hAnsi="Arial" w:cs="Arial"/>
                <w:color w:val="000000" w:themeColor="text1"/>
                <w:sz w:val="20"/>
                <w:szCs w:val="20"/>
                <w:lang w:eastAsia="en-GB"/>
              </w:rPr>
            </w:pPr>
            <w:r w:rsidRPr="00A24C73">
              <w:rPr>
                <w:rFonts w:ascii="Arial" w:eastAsia="Times New Roman" w:hAnsi="Arial" w:cs="Arial"/>
                <w:color w:val="000000" w:themeColor="text1"/>
                <w:spacing w:val="-4"/>
                <w:sz w:val="20"/>
                <w:szCs w:val="20"/>
                <w:lang w:eastAsia="en-GB"/>
              </w:rPr>
              <w:t>Challenged management’s significant assumptions</w:t>
            </w:r>
            <w:r w:rsidRPr="00A24C73">
              <w:rPr>
                <w:rFonts w:ascii="Arial" w:eastAsia="Times New Roman" w:hAnsi="Arial" w:cs="Arial"/>
                <w:color w:val="000000" w:themeColor="text1"/>
                <w:sz w:val="20"/>
                <w:szCs w:val="20"/>
                <w:lang w:eastAsia="en-GB"/>
              </w:rPr>
              <w:t xml:space="preserve"> </w:t>
            </w:r>
            <w:r w:rsidRPr="00A24C73">
              <w:rPr>
                <w:rFonts w:ascii="Arial" w:eastAsia="Times New Roman" w:hAnsi="Arial" w:cs="Arial"/>
                <w:color w:val="000000" w:themeColor="text1"/>
                <w:spacing w:val="-4"/>
                <w:sz w:val="20"/>
                <w:szCs w:val="20"/>
                <w:lang w:eastAsia="en-GB"/>
              </w:rPr>
              <w:t>used in the valuation, especially in the estimations</w:t>
            </w:r>
            <w:r w:rsidRPr="00A24C73">
              <w:rPr>
                <w:rFonts w:ascii="Arial" w:eastAsia="Times New Roman" w:hAnsi="Arial" w:cs="Arial"/>
                <w:color w:val="000000" w:themeColor="text1"/>
                <w:sz w:val="20"/>
                <w:szCs w:val="20"/>
                <w:lang w:eastAsia="en-GB"/>
              </w:rPr>
              <w:t xml:space="preserve"> </w:t>
            </w:r>
            <w:r w:rsidRPr="00A24C73">
              <w:rPr>
                <w:rFonts w:ascii="Arial" w:eastAsia="Times New Roman" w:hAnsi="Arial" w:cs="Arial"/>
                <w:color w:val="000000" w:themeColor="text1"/>
                <w:spacing w:val="-8"/>
                <w:sz w:val="20"/>
                <w:szCs w:val="20"/>
                <w:lang w:eastAsia="en-GB"/>
              </w:rPr>
              <w:t>of the cash and liabilities of the marine transportation</w:t>
            </w:r>
            <w:r w:rsidRPr="00A24C73">
              <w:rPr>
                <w:rFonts w:ascii="Arial" w:eastAsia="Times New Roman" w:hAnsi="Arial" w:cs="Arial"/>
                <w:color w:val="000000" w:themeColor="text1"/>
                <w:sz w:val="20"/>
                <w:szCs w:val="20"/>
                <w:lang w:eastAsia="en-GB"/>
              </w:rPr>
              <w:t xml:space="preserve"> business unit.</w:t>
            </w:r>
          </w:p>
          <w:p w14:paraId="5C990B9F" w14:textId="77777777" w:rsidR="00A24C73" w:rsidRPr="00A24C73" w:rsidRDefault="00A24C73" w:rsidP="00A24C73">
            <w:pPr>
              <w:pStyle w:val="ListParagraph"/>
              <w:numPr>
                <w:ilvl w:val="0"/>
                <w:numId w:val="8"/>
              </w:numPr>
              <w:spacing w:before="120" w:line="276" w:lineRule="auto"/>
              <w:ind w:left="343" w:hanging="253"/>
              <w:jc w:val="thaiDistribute"/>
              <w:rPr>
                <w:rFonts w:ascii="Arial" w:eastAsia="Times New Roman" w:hAnsi="Arial" w:cs="Arial"/>
                <w:color w:val="000000" w:themeColor="text1"/>
                <w:sz w:val="20"/>
                <w:szCs w:val="20"/>
                <w:lang w:eastAsia="en-GB"/>
              </w:rPr>
            </w:pPr>
            <w:r w:rsidRPr="00A24C73">
              <w:rPr>
                <w:rFonts w:ascii="Arial" w:eastAsia="Times New Roman" w:hAnsi="Arial" w:cs="Arial"/>
                <w:color w:val="000000" w:themeColor="text1"/>
                <w:sz w:val="20"/>
                <w:szCs w:val="20"/>
                <w:lang w:eastAsia="en-GB"/>
              </w:rPr>
              <w:t>Assessed the reasonableness of management’s key assumptions applied in the impairment determination.</w:t>
            </w:r>
          </w:p>
          <w:p w14:paraId="765FB78A" w14:textId="290D1A1D" w:rsidR="00A24C73" w:rsidRPr="00A24C73" w:rsidRDefault="00220F69" w:rsidP="00A24C73">
            <w:pPr>
              <w:pStyle w:val="ListParagraph"/>
              <w:numPr>
                <w:ilvl w:val="0"/>
                <w:numId w:val="8"/>
              </w:numPr>
              <w:spacing w:before="120" w:line="276" w:lineRule="auto"/>
              <w:ind w:left="343" w:hanging="253"/>
              <w:jc w:val="thaiDistribute"/>
              <w:rPr>
                <w:rFonts w:ascii="Arial" w:eastAsia="Times New Roman" w:hAnsi="Arial" w:cs="Arial"/>
                <w:color w:val="000000" w:themeColor="text1"/>
                <w:sz w:val="20"/>
                <w:szCs w:val="20"/>
                <w:lang w:eastAsia="en-GB"/>
              </w:rPr>
            </w:pPr>
            <w:r>
              <w:rPr>
                <w:rFonts w:ascii="Arial" w:eastAsia="Times New Roman" w:hAnsi="Arial" w:cs="Arial"/>
                <w:color w:val="000000" w:themeColor="text1"/>
                <w:sz w:val="20"/>
                <w:szCs w:val="20"/>
                <w:lang w:eastAsia="en-GB"/>
              </w:rPr>
              <w:t>Tested</w:t>
            </w:r>
            <w:r w:rsidR="00A24C73" w:rsidRPr="00A24C73">
              <w:rPr>
                <w:rFonts w:ascii="Arial" w:eastAsia="Times New Roman" w:hAnsi="Arial" w:cs="Arial"/>
                <w:color w:val="000000" w:themeColor="text1"/>
                <w:sz w:val="20"/>
                <w:szCs w:val="20"/>
                <w:lang w:eastAsia="en-GB"/>
              </w:rPr>
              <w:t xml:space="preserve"> the asset impairment calculation.</w:t>
            </w:r>
          </w:p>
          <w:p w14:paraId="51110EBC" w14:textId="77777777" w:rsidR="00A24C73" w:rsidRPr="00A24C73" w:rsidRDefault="00A24C73" w:rsidP="00A24C73">
            <w:pPr>
              <w:pStyle w:val="ListParagraph"/>
              <w:numPr>
                <w:ilvl w:val="0"/>
                <w:numId w:val="8"/>
              </w:numPr>
              <w:spacing w:before="120" w:line="276" w:lineRule="auto"/>
              <w:ind w:left="343" w:hanging="253"/>
              <w:jc w:val="thaiDistribute"/>
              <w:rPr>
                <w:rFonts w:ascii="Arial" w:eastAsia="Times New Roman" w:hAnsi="Arial" w:cs="Arial"/>
                <w:color w:val="000000" w:themeColor="text1"/>
                <w:sz w:val="20"/>
                <w:szCs w:val="20"/>
                <w:lang w:eastAsia="en-GB"/>
              </w:rPr>
            </w:pPr>
            <w:r w:rsidRPr="00A24C73">
              <w:rPr>
                <w:rFonts w:ascii="Arial" w:eastAsia="Times New Roman" w:hAnsi="Arial" w:cs="Arial"/>
                <w:color w:val="000000" w:themeColor="text1"/>
                <w:sz w:val="20"/>
                <w:szCs w:val="20"/>
                <w:lang w:eastAsia="en-GB"/>
              </w:rPr>
              <w:t xml:space="preserve">Examined the accuracy and completeness of the </w:t>
            </w:r>
            <w:r w:rsidRPr="00A24C73">
              <w:rPr>
                <w:rFonts w:ascii="Arial" w:eastAsia="Times New Roman" w:hAnsi="Arial" w:cs="Arial"/>
                <w:color w:val="000000" w:themeColor="text1"/>
                <w:spacing w:val="-4"/>
                <w:sz w:val="20"/>
                <w:szCs w:val="20"/>
                <w:lang w:eastAsia="en-GB"/>
              </w:rPr>
              <w:t>management’s presentation of assets held for sale</w:t>
            </w:r>
            <w:r w:rsidRPr="00A24C73">
              <w:rPr>
                <w:rFonts w:ascii="Arial" w:eastAsia="Times New Roman" w:hAnsi="Arial" w:cs="Arial"/>
                <w:color w:val="000000" w:themeColor="text1"/>
                <w:sz w:val="20"/>
                <w:szCs w:val="20"/>
                <w:lang w:eastAsia="en-GB"/>
              </w:rPr>
              <w:t xml:space="preserve"> </w:t>
            </w:r>
            <w:r w:rsidRPr="00A24C73">
              <w:rPr>
                <w:rFonts w:ascii="Arial" w:eastAsia="Times New Roman" w:hAnsi="Arial" w:cs="Arial"/>
                <w:color w:val="000000" w:themeColor="text1"/>
                <w:spacing w:val="-10"/>
                <w:sz w:val="20"/>
                <w:szCs w:val="20"/>
                <w:lang w:eastAsia="en-GB"/>
              </w:rPr>
              <w:t>and discontinued operations in the financial statements</w:t>
            </w:r>
            <w:r w:rsidRPr="00A24C73">
              <w:rPr>
                <w:rFonts w:ascii="Arial" w:eastAsia="Times New Roman" w:hAnsi="Arial" w:cs="Arial"/>
                <w:color w:val="000000" w:themeColor="text1"/>
                <w:sz w:val="20"/>
                <w:szCs w:val="20"/>
                <w:lang w:eastAsia="en-GB"/>
              </w:rPr>
              <w:t xml:space="preserve"> and the note to the financial statements.</w:t>
            </w:r>
          </w:p>
          <w:p w14:paraId="166F27D4" w14:textId="77777777" w:rsidR="00A24C73" w:rsidRPr="00A24C73" w:rsidRDefault="00A24C73" w:rsidP="00A24C73">
            <w:pPr>
              <w:jc w:val="thaiDistribute"/>
              <w:rPr>
                <w:rFonts w:ascii="Arial" w:eastAsia="Times New Roman" w:hAnsi="Arial" w:cs="Arial"/>
                <w:color w:val="000000" w:themeColor="text1"/>
                <w:sz w:val="20"/>
                <w:szCs w:val="20"/>
                <w:lang w:eastAsia="en-GB"/>
              </w:rPr>
            </w:pPr>
          </w:p>
          <w:p w14:paraId="1248FF75" w14:textId="4157A836" w:rsidR="00A24C73" w:rsidRPr="00A24C73" w:rsidRDefault="00A24C73" w:rsidP="00A24C73">
            <w:pPr>
              <w:pStyle w:val="Default"/>
              <w:jc w:val="thaiDistribute"/>
              <w:rPr>
                <w:color w:val="000000" w:themeColor="text1"/>
                <w:sz w:val="20"/>
                <w:szCs w:val="20"/>
              </w:rPr>
            </w:pPr>
            <w:r w:rsidRPr="00A24C73">
              <w:rPr>
                <w:rFonts w:eastAsia="Times New Roman"/>
                <w:color w:val="000000" w:themeColor="text1"/>
                <w:sz w:val="20"/>
                <w:szCs w:val="20"/>
                <w:lang w:eastAsia="en-GB"/>
              </w:rPr>
              <w:t>As a result of the procedures performed, I noted that the classification and measurement of the assets held for sale and discontinued operations conform with Thai Financial Reporting Standards 5 and that the key assumptions used in the fair value measurement are reasonable.</w:t>
            </w:r>
          </w:p>
        </w:tc>
      </w:tr>
      <w:tr w:rsidR="00BE5305" w:rsidRPr="00A24C73" w14:paraId="605FA995" w14:textId="77777777" w:rsidTr="00CF1407">
        <w:tc>
          <w:tcPr>
            <w:tcW w:w="4320" w:type="dxa"/>
            <w:tcBorders>
              <w:bottom w:val="single" w:sz="4" w:space="0" w:color="FFA543"/>
            </w:tcBorders>
            <w:shd w:val="clear" w:color="auto" w:fill="auto"/>
          </w:tcPr>
          <w:p w14:paraId="555F16F0" w14:textId="77777777" w:rsidR="00BE5305" w:rsidRPr="00A24C73" w:rsidRDefault="00BE5305" w:rsidP="00BE5305">
            <w:pPr>
              <w:pStyle w:val="Default"/>
              <w:ind w:right="244"/>
              <w:jc w:val="thaiDistribute"/>
              <w:rPr>
                <w:color w:val="000000" w:themeColor="text1"/>
                <w:sz w:val="12"/>
                <w:szCs w:val="12"/>
              </w:rPr>
            </w:pPr>
          </w:p>
        </w:tc>
        <w:tc>
          <w:tcPr>
            <w:tcW w:w="4896" w:type="dxa"/>
            <w:tcBorders>
              <w:bottom w:val="single" w:sz="4" w:space="0" w:color="FFA543"/>
            </w:tcBorders>
            <w:shd w:val="clear" w:color="auto" w:fill="FAFAFA"/>
          </w:tcPr>
          <w:p w14:paraId="3BFFD373" w14:textId="77777777" w:rsidR="00BE5305" w:rsidRPr="00A24C73" w:rsidRDefault="00BE5305" w:rsidP="00A24C73">
            <w:pPr>
              <w:pStyle w:val="Default"/>
              <w:jc w:val="thaiDistribute"/>
              <w:rPr>
                <w:color w:val="000000" w:themeColor="text1"/>
                <w:sz w:val="12"/>
                <w:szCs w:val="12"/>
              </w:rPr>
            </w:pPr>
          </w:p>
        </w:tc>
      </w:tr>
    </w:tbl>
    <w:p w14:paraId="50F9ABEB" w14:textId="77777777" w:rsidR="00240078" w:rsidRPr="002757B2" w:rsidRDefault="00240078" w:rsidP="00240078">
      <w:pPr>
        <w:pStyle w:val="Header"/>
        <w:jc w:val="both"/>
        <w:rPr>
          <w:rFonts w:ascii="Arial" w:hAnsi="Arial" w:cs="Arial"/>
          <w:b/>
          <w:bCs/>
          <w:color w:val="000000" w:themeColor="text1"/>
          <w:sz w:val="20"/>
          <w:szCs w:val="20"/>
        </w:rPr>
      </w:pPr>
    </w:p>
    <w:p w14:paraId="6A1657E7" w14:textId="77777777" w:rsidR="00EA5729" w:rsidRDefault="00EA5729" w:rsidP="00F67AF3">
      <w:pPr>
        <w:pStyle w:val="Default"/>
        <w:jc w:val="thaiDistribute"/>
        <w:rPr>
          <w:rFonts w:eastAsia="Calibri"/>
          <w:b/>
          <w:bCs/>
          <w:color w:val="CF4A02"/>
          <w:sz w:val="20"/>
          <w:szCs w:val="20"/>
        </w:rPr>
      </w:pPr>
    </w:p>
    <w:p w14:paraId="4696C61B" w14:textId="7BE0D861" w:rsidR="00DD65DC" w:rsidRDefault="00DD65DC" w:rsidP="00F67AF3">
      <w:pPr>
        <w:pStyle w:val="Default"/>
        <w:jc w:val="thaiDistribute"/>
        <w:rPr>
          <w:rFonts w:eastAsia="Calibri"/>
          <w:b/>
          <w:bCs/>
          <w:color w:val="CF4A02"/>
          <w:sz w:val="20"/>
          <w:szCs w:val="20"/>
        </w:rPr>
      </w:pPr>
    </w:p>
    <w:p w14:paraId="7BD9FAFE" w14:textId="77777777" w:rsidR="00351086" w:rsidRDefault="00351086" w:rsidP="00F67AF3">
      <w:pPr>
        <w:pStyle w:val="Default"/>
        <w:jc w:val="thaiDistribute"/>
        <w:rPr>
          <w:rFonts w:eastAsia="Calibri"/>
          <w:b/>
          <w:bCs/>
          <w:color w:val="CF4A02"/>
          <w:sz w:val="20"/>
          <w:szCs w:val="20"/>
        </w:rPr>
      </w:pPr>
    </w:p>
    <w:p w14:paraId="6732ABDB" w14:textId="284090D7" w:rsidR="007B77C0" w:rsidRDefault="007B77C0">
      <w:pPr>
        <w:rPr>
          <w:rFonts w:ascii="Arial" w:eastAsia="Calibri" w:hAnsi="Arial" w:cs="Arial"/>
          <w:b/>
          <w:bCs/>
          <w:color w:val="CF4A02"/>
          <w:sz w:val="20"/>
          <w:szCs w:val="20"/>
        </w:rPr>
      </w:pPr>
      <w:r>
        <w:rPr>
          <w:rFonts w:eastAsia="Calibri"/>
          <w:b/>
          <w:bCs/>
          <w:color w:val="CF4A02"/>
          <w:sz w:val="20"/>
          <w:szCs w:val="20"/>
        </w:rPr>
        <w:br w:type="page"/>
      </w:r>
    </w:p>
    <w:p w14:paraId="15453AB4" w14:textId="213AC8B6"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 xml:space="preserve">nformation </w:t>
      </w:r>
    </w:p>
    <w:p w14:paraId="1BE9C730" w14:textId="77777777" w:rsidR="00E3702E" w:rsidRPr="002757B2" w:rsidRDefault="00E3702E" w:rsidP="00F67AF3">
      <w:pPr>
        <w:pStyle w:val="Default"/>
        <w:jc w:val="thaiDistribute"/>
        <w:rPr>
          <w:rFonts w:eastAsia="Calibri"/>
          <w:b/>
          <w:bCs/>
          <w:color w:val="000000" w:themeColor="text1"/>
          <w:sz w:val="20"/>
          <w:szCs w:val="20"/>
        </w:rPr>
      </w:pPr>
    </w:p>
    <w:p w14:paraId="728B2DF6" w14:textId="77777777" w:rsidR="00D55385" w:rsidRPr="002757B2" w:rsidRDefault="00D55385" w:rsidP="00D55385">
      <w:pPr>
        <w:spacing w:after="0" w:line="240" w:lineRule="auto"/>
        <w:jc w:val="thaiDistribute"/>
        <w:rPr>
          <w:rFonts w:ascii="Arial" w:eastAsia="Times New Roman" w:hAnsi="Arial" w:cs="Arial"/>
          <w:color w:val="000000" w:themeColor="text1"/>
          <w:sz w:val="20"/>
          <w:szCs w:val="20"/>
          <w:lang w:eastAsia="en-GB"/>
        </w:rPr>
      </w:pPr>
      <w:r w:rsidRPr="002757B2">
        <w:rPr>
          <w:rFonts w:ascii="Arial" w:eastAsia="Times New Roman" w:hAnsi="Arial" w:cs="Arial"/>
          <w:color w:val="000000" w:themeColor="text1"/>
          <w:sz w:val="20"/>
          <w:szCs w:val="20"/>
          <w:lang w:val="en-US" w:eastAsia="en-GB"/>
        </w:rPr>
        <w:t xml:space="preserve">The directors are </w:t>
      </w:r>
      <w:r w:rsidRPr="002757B2">
        <w:rPr>
          <w:rFonts w:ascii="Arial" w:eastAsia="Times New Roman" w:hAnsi="Arial" w:cs="Arial"/>
          <w:color w:val="000000" w:themeColor="text1"/>
          <w:sz w:val="20"/>
          <w:szCs w:val="20"/>
          <w:lang w:eastAsia="en-GB"/>
        </w:rPr>
        <w:t xml:space="preserve">responsible for the other information. The other information comprises the information included in the annual </w:t>
      </w:r>
      <w:proofErr w:type="gramStart"/>
      <w:r w:rsidRPr="002757B2">
        <w:rPr>
          <w:rFonts w:ascii="Arial" w:eastAsia="Times New Roman" w:hAnsi="Arial" w:cs="Arial"/>
          <w:color w:val="000000" w:themeColor="text1"/>
          <w:sz w:val="20"/>
          <w:szCs w:val="20"/>
          <w:lang w:eastAsia="en-GB"/>
        </w:rPr>
        <w:t>report,</w:t>
      </w:r>
      <w:r w:rsidR="005940C1">
        <w:rPr>
          <w:rFonts w:ascii="Arial" w:eastAsia="Times New Roman" w:hAnsi="Arial" w:cs="Arial"/>
          <w:color w:val="000000" w:themeColor="text1"/>
          <w:sz w:val="20"/>
          <w:szCs w:val="20"/>
          <w:lang w:eastAsia="en-GB"/>
        </w:rPr>
        <w:t xml:space="preserve"> </w:t>
      </w:r>
      <w:r w:rsidRPr="002757B2">
        <w:rPr>
          <w:rFonts w:ascii="Arial" w:eastAsia="Times New Roman" w:hAnsi="Arial" w:cs="Arial"/>
          <w:color w:val="000000" w:themeColor="text1"/>
          <w:sz w:val="20"/>
          <w:szCs w:val="20"/>
          <w:lang w:eastAsia="en-GB"/>
        </w:rPr>
        <w:t>but</w:t>
      </w:r>
      <w:proofErr w:type="gramEnd"/>
      <w:r w:rsidRPr="002757B2">
        <w:rPr>
          <w:rFonts w:ascii="Arial" w:eastAsia="Times New Roman" w:hAnsi="Arial" w:cs="Arial"/>
          <w:color w:val="000000" w:themeColor="text1"/>
          <w:sz w:val="20"/>
          <w:szCs w:val="20"/>
          <w:lang w:eastAsia="en-GB"/>
        </w:rPr>
        <w:t xml:space="preserve"> does not include the consolidated and </w:t>
      </w:r>
      <w:r w:rsidRPr="002757B2">
        <w:rPr>
          <w:rFonts w:ascii="Arial" w:hAnsi="Arial" w:cs="Arial"/>
          <w:color w:val="000000" w:themeColor="text1"/>
          <w:sz w:val="20"/>
          <w:szCs w:val="20"/>
        </w:rPr>
        <w:t>separate</w:t>
      </w:r>
      <w:r w:rsidRPr="002757B2">
        <w:rPr>
          <w:rFonts w:ascii="Arial" w:eastAsia="Times New Roman" w:hAnsi="Arial" w:cs="Arial"/>
          <w:color w:val="000000" w:themeColor="text1"/>
          <w:sz w:val="20"/>
          <w:szCs w:val="20"/>
          <w:lang w:eastAsia="en-GB"/>
        </w:rPr>
        <w:t xml:space="preserve"> financial statements and my auditor’s report thereon.</w:t>
      </w:r>
    </w:p>
    <w:p w14:paraId="606F390A" w14:textId="77777777" w:rsidR="00D55385" w:rsidRPr="002757B2" w:rsidRDefault="00D55385" w:rsidP="00D55385">
      <w:pPr>
        <w:spacing w:after="0" w:line="240" w:lineRule="auto"/>
        <w:jc w:val="thaiDistribute"/>
        <w:rPr>
          <w:rFonts w:ascii="Arial" w:eastAsia="Times New Roman" w:hAnsi="Arial" w:cs="Arial"/>
          <w:color w:val="000000" w:themeColor="text1"/>
          <w:sz w:val="20"/>
          <w:szCs w:val="20"/>
          <w:lang w:eastAsia="en-GB"/>
        </w:rPr>
      </w:pPr>
    </w:p>
    <w:p w14:paraId="25EC2C72" w14:textId="77777777" w:rsidR="00D55385" w:rsidRPr="002757B2" w:rsidRDefault="00D55385" w:rsidP="00D55385">
      <w:pPr>
        <w:spacing w:after="0" w:line="240" w:lineRule="auto"/>
        <w:jc w:val="thaiDistribute"/>
        <w:rPr>
          <w:rFonts w:ascii="Arial" w:eastAsia="Times New Roman" w:hAnsi="Arial" w:cs="Arial"/>
          <w:color w:val="000000" w:themeColor="text1"/>
          <w:sz w:val="20"/>
          <w:szCs w:val="20"/>
          <w:lang w:eastAsia="en-GB"/>
        </w:rPr>
      </w:pPr>
      <w:r w:rsidRPr="002757B2">
        <w:rPr>
          <w:rFonts w:ascii="Arial" w:eastAsia="Times New Roman" w:hAnsi="Arial" w:cs="Arial"/>
          <w:color w:val="000000" w:themeColor="text1"/>
          <w:sz w:val="20"/>
          <w:szCs w:val="20"/>
          <w:lang w:eastAsia="en-GB"/>
        </w:rPr>
        <w:t xml:space="preserve">My opinion on the consolidated and </w:t>
      </w:r>
      <w:r w:rsidRPr="002757B2">
        <w:rPr>
          <w:rFonts w:ascii="Arial" w:hAnsi="Arial" w:cs="Arial"/>
          <w:color w:val="000000" w:themeColor="text1"/>
          <w:sz w:val="20"/>
          <w:szCs w:val="20"/>
        </w:rPr>
        <w:t>separate</w:t>
      </w:r>
      <w:r w:rsidRPr="002757B2">
        <w:rPr>
          <w:rFonts w:ascii="Arial" w:eastAsia="Times New Roman" w:hAnsi="Arial" w:cs="Arial"/>
          <w:color w:val="000000" w:themeColor="text1"/>
          <w:sz w:val="20"/>
          <w:szCs w:val="20"/>
          <w:lang w:eastAsia="en-GB"/>
        </w:rPr>
        <w:t xml:space="preserve"> financial statements does not cover the other information and I do not express any form of assurance conclusion thereon. </w:t>
      </w:r>
    </w:p>
    <w:p w14:paraId="7071D5E5" w14:textId="77777777" w:rsidR="00D55385" w:rsidRPr="002757B2" w:rsidRDefault="00D55385" w:rsidP="00D55385">
      <w:pPr>
        <w:spacing w:after="0" w:line="240" w:lineRule="auto"/>
        <w:jc w:val="thaiDistribute"/>
        <w:rPr>
          <w:rFonts w:ascii="Arial" w:eastAsia="Times New Roman" w:hAnsi="Arial" w:cs="Arial"/>
          <w:color w:val="000000" w:themeColor="text1"/>
          <w:sz w:val="20"/>
          <w:szCs w:val="20"/>
          <w:lang w:eastAsia="en-GB"/>
        </w:rPr>
      </w:pPr>
    </w:p>
    <w:p w14:paraId="5A27B324" w14:textId="77777777" w:rsidR="00D55385" w:rsidRPr="002757B2" w:rsidRDefault="00D55385" w:rsidP="00D55385">
      <w:pPr>
        <w:spacing w:after="0" w:line="240" w:lineRule="auto"/>
        <w:jc w:val="thaiDistribute"/>
        <w:rPr>
          <w:rFonts w:ascii="Arial" w:eastAsia="Times New Roman" w:hAnsi="Arial" w:cs="Arial"/>
          <w:color w:val="000000" w:themeColor="text1"/>
          <w:sz w:val="20"/>
          <w:szCs w:val="20"/>
          <w:lang w:eastAsia="en-GB"/>
        </w:rPr>
      </w:pPr>
      <w:r w:rsidRPr="002757B2">
        <w:rPr>
          <w:rFonts w:ascii="Arial" w:eastAsia="Times New Roman" w:hAnsi="Arial" w:cs="Arial"/>
          <w:color w:val="000000" w:themeColor="text1"/>
          <w:sz w:val="20"/>
          <w:szCs w:val="20"/>
          <w:lang w:eastAsia="en-GB"/>
        </w:rPr>
        <w:t xml:space="preserve">In connection with my audit of the consolidated and </w:t>
      </w:r>
      <w:r w:rsidRPr="002757B2">
        <w:rPr>
          <w:rFonts w:ascii="Arial" w:hAnsi="Arial" w:cs="Arial"/>
          <w:color w:val="000000" w:themeColor="text1"/>
          <w:sz w:val="20"/>
          <w:szCs w:val="20"/>
        </w:rPr>
        <w:t>separate</w:t>
      </w:r>
      <w:r w:rsidRPr="002757B2">
        <w:rPr>
          <w:rFonts w:ascii="Arial" w:eastAsia="Times New Roman" w:hAnsi="Arial" w:cs="Arial"/>
          <w:color w:val="000000" w:themeColor="text1"/>
          <w:sz w:val="20"/>
          <w:szCs w:val="20"/>
          <w:lang w:eastAsia="en-GB"/>
        </w:rPr>
        <w:t xml:space="preserve"> financial statements, my responsibility is to read the other information and, in doing so, consider whether the other information is materially inconsistent with the consolidated and </w:t>
      </w:r>
      <w:r w:rsidRPr="002757B2">
        <w:rPr>
          <w:rFonts w:ascii="Arial" w:hAnsi="Arial" w:cs="Arial"/>
          <w:color w:val="000000" w:themeColor="text1"/>
          <w:sz w:val="20"/>
          <w:szCs w:val="20"/>
        </w:rPr>
        <w:t>separate</w:t>
      </w:r>
      <w:r w:rsidRPr="002757B2">
        <w:rPr>
          <w:rFonts w:ascii="Arial" w:eastAsia="Times New Roman" w:hAnsi="Arial" w:cs="Arial"/>
          <w:color w:val="000000" w:themeColor="text1"/>
          <w:sz w:val="20"/>
          <w:szCs w:val="20"/>
          <w:lang w:eastAsia="en-GB"/>
        </w:rPr>
        <w:t xml:space="preserv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p>
    <w:p w14:paraId="4ED231F4" w14:textId="7CD2DB7F" w:rsidR="00A80C46" w:rsidRPr="007B77C0" w:rsidRDefault="00A80C46" w:rsidP="007B77C0">
      <w:pPr>
        <w:pStyle w:val="Default"/>
        <w:jc w:val="thaiDistribute"/>
        <w:rPr>
          <w:b/>
          <w:bCs/>
          <w:color w:val="000000" w:themeColor="text1"/>
          <w:sz w:val="20"/>
          <w:szCs w:val="20"/>
        </w:rPr>
      </w:pPr>
    </w:p>
    <w:p w14:paraId="70D32B7D" w14:textId="77777777" w:rsidR="00790517" w:rsidRPr="002D2FF7" w:rsidRDefault="00790517" w:rsidP="00F67AF3">
      <w:pPr>
        <w:pStyle w:val="Default"/>
        <w:jc w:val="thaiDistribute"/>
        <w:rPr>
          <w:rFonts w:ascii="Arial Bold" w:eastAsia="Calibri" w:hAnsi="Arial Bold"/>
          <w:b/>
          <w:bCs/>
          <w:color w:val="CF4A02"/>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7038500C" w14:textId="77777777" w:rsidR="00E3702E" w:rsidRPr="002757B2" w:rsidRDefault="00E3702E" w:rsidP="00F67AF3">
      <w:pPr>
        <w:pStyle w:val="Default"/>
        <w:jc w:val="thaiDistribute"/>
        <w:rPr>
          <w:rFonts w:eastAsia="Calibri"/>
          <w:b/>
          <w:bCs/>
          <w:color w:val="000000" w:themeColor="text1"/>
          <w:sz w:val="20"/>
          <w:szCs w:val="20"/>
        </w:rPr>
      </w:pPr>
    </w:p>
    <w:p w14:paraId="3B63BD18"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7C5A085F"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25002FBB"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1333DF4B"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480A093A"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4410CCC3" w14:textId="77777777" w:rsidR="00620568" w:rsidRPr="002757B2" w:rsidRDefault="00620568" w:rsidP="00F67AF3">
      <w:pPr>
        <w:pStyle w:val="Default"/>
        <w:jc w:val="thaiDistribute"/>
        <w:rPr>
          <w:b/>
          <w:bCs/>
          <w:color w:val="000000" w:themeColor="text1"/>
          <w:sz w:val="20"/>
          <w:szCs w:val="20"/>
        </w:rPr>
      </w:pPr>
    </w:p>
    <w:p w14:paraId="538C34BF" w14:textId="77777777"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44D07068" w14:textId="77777777" w:rsidR="003D3D27" w:rsidRPr="002757B2" w:rsidRDefault="003D3D27" w:rsidP="00F67AF3">
      <w:pPr>
        <w:pStyle w:val="Default"/>
        <w:jc w:val="thaiDistribute"/>
        <w:rPr>
          <w:rFonts w:eastAsia="Calibri"/>
          <w:b/>
          <w:bCs/>
          <w:color w:val="000000" w:themeColor="text1"/>
          <w:sz w:val="20"/>
          <w:szCs w:val="20"/>
        </w:rPr>
      </w:pPr>
    </w:p>
    <w:p w14:paraId="0B752AA3"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as a whole are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 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28F1756D" w14:textId="77777777" w:rsidR="00B91979" w:rsidRPr="002757B2" w:rsidRDefault="00B91979" w:rsidP="00F67AF3">
      <w:pPr>
        <w:pStyle w:val="Default"/>
        <w:jc w:val="thaiDistribute"/>
        <w:rPr>
          <w:color w:val="000000" w:themeColor="text1"/>
          <w:sz w:val="20"/>
          <w:szCs w:val="20"/>
        </w:rPr>
      </w:pPr>
    </w:p>
    <w:p w14:paraId="523291A4"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790A1F82" w14:textId="77777777" w:rsidR="000D55B0" w:rsidRPr="002757B2" w:rsidRDefault="000D55B0" w:rsidP="00F67AF3">
      <w:pPr>
        <w:pStyle w:val="Default"/>
        <w:jc w:val="thaiDistribute"/>
        <w:rPr>
          <w:color w:val="000000" w:themeColor="text1"/>
          <w:sz w:val="20"/>
          <w:szCs w:val="20"/>
        </w:rPr>
      </w:pPr>
    </w:p>
    <w:p w14:paraId="1467C3C0"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BCD6A99" w14:textId="77777777" w:rsidR="00240078" w:rsidRPr="002757B2" w:rsidRDefault="00240078" w:rsidP="00F67AF3">
      <w:pPr>
        <w:pStyle w:val="Default"/>
        <w:ind w:left="540"/>
        <w:jc w:val="thaiDistribute"/>
        <w:rPr>
          <w:color w:val="000000" w:themeColor="text1"/>
          <w:sz w:val="12"/>
          <w:szCs w:val="12"/>
        </w:rPr>
      </w:pPr>
    </w:p>
    <w:p w14:paraId="427F6538" w14:textId="54B806D4" w:rsidR="0049535D"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in order to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32EACB0F" w14:textId="57803398" w:rsidR="007B77C0" w:rsidRDefault="007B77C0">
      <w:pPr>
        <w:rPr>
          <w:rFonts w:ascii="Arial" w:hAnsi="Arial" w:cs="Arial"/>
          <w:color w:val="000000" w:themeColor="text1"/>
          <w:sz w:val="20"/>
          <w:szCs w:val="20"/>
        </w:rPr>
      </w:pPr>
      <w:r>
        <w:rPr>
          <w:color w:val="000000" w:themeColor="text1"/>
          <w:sz w:val="20"/>
          <w:szCs w:val="20"/>
        </w:rPr>
        <w:br w:type="page"/>
      </w:r>
    </w:p>
    <w:p w14:paraId="32F9C4A9" w14:textId="77777777" w:rsidR="00915805" w:rsidRDefault="00FE6CF3" w:rsidP="00915805">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4ACD0854" w14:textId="77777777" w:rsidR="00915805" w:rsidRDefault="00915805" w:rsidP="00915805">
      <w:pPr>
        <w:pStyle w:val="Default"/>
        <w:ind w:left="540"/>
        <w:jc w:val="thaiDistribute"/>
        <w:rPr>
          <w:color w:val="000000" w:themeColor="text1"/>
          <w:sz w:val="20"/>
          <w:szCs w:val="20"/>
        </w:rPr>
      </w:pPr>
    </w:p>
    <w:p w14:paraId="1682618B" w14:textId="32FA63A2" w:rsidR="00411C81" w:rsidRPr="00915805" w:rsidRDefault="00FE6CF3" w:rsidP="00915805">
      <w:pPr>
        <w:pStyle w:val="Default"/>
        <w:numPr>
          <w:ilvl w:val="0"/>
          <w:numId w:val="1"/>
        </w:numPr>
        <w:tabs>
          <w:tab w:val="clear" w:pos="720"/>
          <w:tab w:val="num" w:pos="540"/>
        </w:tabs>
        <w:ind w:left="540"/>
        <w:jc w:val="thaiDistribute"/>
        <w:rPr>
          <w:color w:val="000000" w:themeColor="text1"/>
          <w:sz w:val="20"/>
          <w:szCs w:val="20"/>
        </w:rPr>
      </w:pPr>
      <w:r w:rsidRPr="00915805">
        <w:rPr>
          <w:color w:val="000000" w:themeColor="text1"/>
          <w:sz w:val="20"/>
          <w:szCs w:val="20"/>
        </w:rPr>
        <w:t xml:space="preserve">Conclude on the appropriateness of </w:t>
      </w:r>
      <w:r w:rsidR="00D0685C" w:rsidRPr="00915805">
        <w:rPr>
          <w:color w:val="000000" w:themeColor="text1"/>
          <w:sz w:val="20"/>
          <w:szCs w:val="20"/>
        </w:rPr>
        <w:t>the directors’</w:t>
      </w:r>
      <w:r w:rsidRPr="00915805">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915805">
        <w:rPr>
          <w:color w:val="000000" w:themeColor="text1"/>
          <w:sz w:val="20"/>
          <w:szCs w:val="20"/>
        </w:rPr>
        <w:t>Group</w:t>
      </w:r>
      <w:r w:rsidR="00AA3D7F" w:rsidRPr="00915805">
        <w:rPr>
          <w:color w:val="000000" w:themeColor="text1"/>
          <w:sz w:val="20"/>
          <w:szCs w:val="20"/>
        </w:rPr>
        <w:t>’s</w:t>
      </w:r>
      <w:r w:rsidR="00900250" w:rsidRPr="00915805">
        <w:rPr>
          <w:color w:val="000000" w:themeColor="text1"/>
          <w:sz w:val="20"/>
          <w:szCs w:val="20"/>
        </w:rPr>
        <w:t xml:space="preserve"> and </w:t>
      </w:r>
      <w:r w:rsidR="007A3ACC" w:rsidRPr="00915805">
        <w:rPr>
          <w:color w:val="000000" w:themeColor="text1"/>
          <w:sz w:val="20"/>
          <w:szCs w:val="20"/>
        </w:rPr>
        <w:t xml:space="preserve">the </w:t>
      </w:r>
      <w:r w:rsidRPr="00915805">
        <w:rPr>
          <w:color w:val="000000" w:themeColor="text1"/>
          <w:sz w:val="20"/>
          <w:szCs w:val="20"/>
        </w:rPr>
        <w:t xml:space="preserve">Company’s ability to continue as a going concern. If I conclude that a material uncertainty exists, I am required to draw attention </w:t>
      </w:r>
      <w:r w:rsidRPr="00915805">
        <w:rPr>
          <w:color w:val="000000" w:themeColor="text1"/>
          <w:spacing w:val="-4"/>
          <w:sz w:val="20"/>
          <w:szCs w:val="20"/>
        </w:rPr>
        <w:t>in my auditor’s report to the related disclosures in the</w:t>
      </w:r>
      <w:r w:rsidR="00D11F81" w:rsidRPr="00915805">
        <w:rPr>
          <w:color w:val="000000" w:themeColor="text1"/>
          <w:spacing w:val="-4"/>
          <w:sz w:val="20"/>
          <w:szCs w:val="20"/>
        </w:rPr>
        <w:t xml:space="preserve"> consolidated and </w:t>
      </w:r>
      <w:r w:rsidR="00D0685C" w:rsidRPr="00915805">
        <w:rPr>
          <w:color w:val="000000" w:themeColor="text1"/>
          <w:spacing w:val="-4"/>
          <w:sz w:val="20"/>
          <w:szCs w:val="20"/>
        </w:rPr>
        <w:t xml:space="preserve">separate </w:t>
      </w:r>
      <w:r w:rsidRPr="00915805">
        <w:rPr>
          <w:color w:val="000000" w:themeColor="text1"/>
          <w:spacing w:val="-4"/>
          <w:sz w:val="20"/>
          <w:szCs w:val="20"/>
        </w:rPr>
        <w:t>financial statements</w:t>
      </w:r>
      <w:r w:rsidRPr="00915805">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915805">
        <w:rPr>
          <w:color w:val="000000" w:themeColor="text1"/>
          <w:sz w:val="20"/>
          <w:szCs w:val="20"/>
        </w:rPr>
        <w:t>Group</w:t>
      </w:r>
      <w:r w:rsidR="00A47487" w:rsidRPr="00915805">
        <w:rPr>
          <w:color w:val="000000" w:themeColor="text1"/>
          <w:sz w:val="20"/>
          <w:szCs w:val="20"/>
        </w:rPr>
        <w:t>’s</w:t>
      </w:r>
      <w:r w:rsidR="00900250" w:rsidRPr="00915805">
        <w:rPr>
          <w:color w:val="000000" w:themeColor="text1"/>
          <w:sz w:val="20"/>
          <w:szCs w:val="20"/>
        </w:rPr>
        <w:t xml:space="preserve"> and </w:t>
      </w:r>
      <w:r w:rsidR="007A3ACC" w:rsidRPr="00915805">
        <w:rPr>
          <w:color w:val="000000" w:themeColor="text1"/>
          <w:sz w:val="20"/>
          <w:szCs w:val="20"/>
        </w:rPr>
        <w:t xml:space="preserve">the </w:t>
      </w:r>
      <w:r w:rsidRPr="00915805">
        <w:rPr>
          <w:color w:val="000000" w:themeColor="text1"/>
          <w:sz w:val="20"/>
          <w:szCs w:val="20"/>
        </w:rPr>
        <w:t>Company to cease to continue as a going concern.</w:t>
      </w:r>
    </w:p>
    <w:p w14:paraId="373AE68A" w14:textId="77777777" w:rsidR="00A47487" w:rsidRPr="00411C81" w:rsidRDefault="00A47487" w:rsidP="00411C81">
      <w:pPr>
        <w:pStyle w:val="Default"/>
        <w:tabs>
          <w:tab w:val="num" w:pos="540"/>
        </w:tabs>
        <w:ind w:left="540"/>
        <w:jc w:val="thaiDistribute"/>
        <w:rPr>
          <w:color w:val="000000" w:themeColor="text1"/>
          <w:sz w:val="12"/>
          <w:szCs w:val="12"/>
        </w:rPr>
      </w:pPr>
    </w:p>
    <w:p w14:paraId="55EAA20B" w14:textId="0DFD79EA" w:rsidR="0049535D" w:rsidRPr="002B5EEE" w:rsidRDefault="00FE6CF3" w:rsidP="002B5EEE">
      <w:pPr>
        <w:pStyle w:val="Default"/>
        <w:numPr>
          <w:ilvl w:val="0"/>
          <w:numId w:val="1"/>
        </w:numPr>
        <w:tabs>
          <w:tab w:val="clear" w:pos="720"/>
          <w:tab w:val="num" w:pos="540"/>
        </w:tabs>
        <w:ind w:left="540"/>
        <w:jc w:val="thaiDistribute"/>
        <w:rPr>
          <w:color w:val="000000" w:themeColor="text1"/>
          <w:sz w:val="20"/>
          <w:szCs w:val="20"/>
        </w:rPr>
      </w:pPr>
      <w:r w:rsidRPr="002B5EEE">
        <w:rPr>
          <w:color w:val="000000" w:themeColor="text1"/>
          <w:sz w:val="20"/>
          <w:szCs w:val="20"/>
        </w:rPr>
        <w:t xml:space="preserve">Evaluate the overall presentation, structure and content of the </w:t>
      </w:r>
      <w:r w:rsidR="00900250" w:rsidRPr="002B5EEE">
        <w:rPr>
          <w:color w:val="000000" w:themeColor="text1"/>
          <w:sz w:val="20"/>
          <w:szCs w:val="20"/>
        </w:rPr>
        <w:t xml:space="preserve">consolidated and </w:t>
      </w:r>
      <w:r w:rsidR="00D0685C" w:rsidRPr="002B5EEE">
        <w:rPr>
          <w:color w:val="000000" w:themeColor="text1"/>
          <w:sz w:val="20"/>
          <w:szCs w:val="20"/>
        </w:rPr>
        <w:t xml:space="preserve">separate </w:t>
      </w:r>
      <w:r w:rsidRPr="002B5EEE">
        <w:rPr>
          <w:color w:val="000000" w:themeColor="text1"/>
          <w:sz w:val="20"/>
          <w:szCs w:val="20"/>
        </w:rPr>
        <w:t xml:space="preserve">financial </w:t>
      </w:r>
      <w:r w:rsidRPr="002B5EEE">
        <w:rPr>
          <w:color w:val="000000" w:themeColor="text1"/>
          <w:spacing w:val="-4"/>
          <w:sz w:val="20"/>
          <w:szCs w:val="20"/>
        </w:rPr>
        <w:t xml:space="preserve">statements, including the disclosures, and whether the </w:t>
      </w:r>
      <w:r w:rsidR="00900250" w:rsidRPr="002B5EEE">
        <w:rPr>
          <w:color w:val="000000" w:themeColor="text1"/>
          <w:spacing w:val="-4"/>
          <w:sz w:val="20"/>
          <w:szCs w:val="20"/>
        </w:rPr>
        <w:t xml:space="preserve">consolidated and </w:t>
      </w:r>
      <w:r w:rsidR="00D0685C" w:rsidRPr="002B5EEE">
        <w:rPr>
          <w:color w:val="000000" w:themeColor="text1"/>
          <w:spacing w:val="-4"/>
          <w:sz w:val="20"/>
          <w:szCs w:val="20"/>
        </w:rPr>
        <w:t xml:space="preserve">separate </w:t>
      </w:r>
      <w:r w:rsidRPr="002B5EEE">
        <w:rPr>
          <w:color w:val="000000" w:themeColor="text1"/>
          <w:spacing w:val="-4"/>
          <w:sz w:val="20"/>
          <w:szCs w:val="20"/>
        </w:rPr>
        <w:t>financial statements</w:t>
      </w:r>
      <w:r w:rsidRPr="002B5EEE">
        <w:rPr>
          <w:color w:val="000000" w:themeColor="text1"/>
          <w:sz w:val="20"/>
          <w:szCs w:val="20"/>
        </w:rPr>
        <w:t xml:space="preserve"> represent the underlying transactions and events in a manner that achieves fair presentation. </w:t>
      </w:r>
    </w:p>
    <w:p w14:paraId="25577230" w14:textId="77777777" w:rsidR="00240078" w:rsidRPr="002757B2" w:rsidRDefault="00240078" w:rsidP="00F67AF3">
      <w:pPr>
        <w:pStyle w:val="Default"/>
        <w:ind w:left="540"/>
        <w:jc w:val="thaiDistribute"/>
        <w:rPr>
          <w:color w:val="000000" w:themeColor="text1"/>
          <w:sz w:val="12"/>
          <w:szCs w:val="12"/>
        </w:rPr>
      </w:pPr>
    </w:p>
    <w:p w14:paraId="26C46E63"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 </w:t>
      </w:r>
    </w:p>
    <w:p w14:paraId="58CB825D" w14:textId="77777777" w:rsidR="00B91979" w:rsidRPr="002757B2" w:rsidRDefault="00B91979" w:rsidP="008B018B">
      <w:pPr>
        <w:pStyle w:val="Default"/>
        <w:jc w:val="thaiDistribute"/>
        <w:rPr>
          <w:color w:val="000000" w:themeColor="text1"/>
          <w:sz w:val="20"/>
          <w:szCs w:val="20"/>
        </w:rPr>
      </w:pPr>
    </w:p>
    <w:p w14:paraId="1254FEAF"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61BB2B55" w14:textId="77777777" w:rsidR="00B91979" w:rsidRPr="002757B2" w:rsidRDefault="00B91979" w:rsidP="00F67AF3">
      <w:pPr>
        <w:pStyle w:val="Default"/>
        <w:jc w:val="thaiDistribute"/>
        <w:rPr>
          <w:color w:val="000000" w:themeColor="text1"/>
          <w:sz w:val="20"/>
          <w:szCs w:val="20"/>
        </w:rPr>
      </w:pPr>
    </w:p>
    <w:p w14:paraId="647A38B7"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3FDEA058" w14:textId="77777777" w:rsidR="00B91979" w:rsidRPr="002757B2" w:rsidRDefault="00B91979" w:rsidP="00F67AF3">
      <w:pPr>
        <w:pStyle w:val="Default"/>
        <w:jc w:val="thaiDistribute"/>
        <w:rPr>
          <w:color w:val="000000" w:themeColor="text1"/>
          <w:sz w:val="20"/>
          <w:szCs w:val="20"/>
        </w:rPr>
      </w:pPr>
    </w:p>
    <w:p w14:paraId="5ABA1DF8"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2FD8D8AD" w14:textId="1C405995" w:rsidR="00D0685C" w:rsidRPr="007C4A36" w:rsidRDefault="00D0685C">
      <w:pPr>
        <w:suppressAutoHyphens/>
        <w:spacing w:after="0" w:line="240" w:lineRule="auto"/>
        <w:rPr>
          <w:rFonts w:ascii="Arial" w:hAnsi="Arial" w:cs="Arial"/>
          <w:color w:val="000000" w:themeColor="text1"/>
          <w:sz w:val="20"/>
          <w:szCs w:val="20"/>
        </w:rPr>
      </w:pPr>
    </w:p>
    <w:p w14:paraId="6BB973C1" w14:textId="77777777" w:rsidR="002B5EEE" w:rsidRPr="002757B2" w:rsidRDefault="002B5EEE">
      <w:pPr>
        <w:suppressAutoHyphens/>
        <w:spacing w:after="0" w:line="240" w:lineRule="auto"/>
        <w:rPr>
          <w:rFonts w:ascii="Arial" w:hAnsi="Arial" w:cs="Arial"/>
          <w:color w:val="000000" w:themeColor="text1"/>
          <w:sz w:val="20"/>
          <w:szCs w:val="20"/>
          <w:lang w:val="en-US"/>
        </w:rPr>
      </w:pPr>
    </w:p>
    <w:p w14:paraId="2CFD449C"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0B3DCD65" w14:textId="77777777" w:rsidR="008D64B8" w:rsidRPr="002757B2" w:rsidRDefault="008D64B8">
      <w:pPr>
        <w:pStyle w:val="Default"/>
        <w:rPr>
          <w:color w:val="000000" w:themeColor="text1"/>
          <w:sz w:val="20"/>
          <w:szCs w:val="20"/>
        </w:rPr>
      </w:pPr>
    </w:p>
    <w:p w14:paraId="5CFD626C" w14:textId="77777777" w:rsidR="000D55B0" w:rsidRPr="002757B2" w:rsidRDefault="000D55B0">
      <w:pPr>
        <w:suppressAutoHyphens/>
        <w:spacing w:after="0" w:line="240" w:lineRule="auto"/>
        <w:rPr>
          <w:rFonts w:ascii="Arial" w:hAnsi="Arial" w:cs="Arial"/>
          <w:color w:val="000000" w:themeColor="text1"/>
          <w:sz w:val="20"/>
          <w:szCs w:val="20"/>
        </w:rPr>
      </w:pPr>
    </w:p>
    <w:p w14:paraId="7FB5B50D" w14:textId="77777777" w:rsidR="003D3D27" w:rsidRPr="002757B2" w:rsidRDefault="003D3D27">
      <w:pPr>
        <w:suppressAutoHyphens/>
        <w:spacing w:after="0" w:line="240" w:lineRule="auto"/>
        <w:rPr>
          <w:rFonts w:ascii="Arial" w:hAnsi="Arial" w:cs="Arial"/>
          <w:color w:val="000000" w:themeColor="text1"/>
          <w:sz w:val="20"/>
          <w:szCs w:val="20"/>
        </w:rPr>
      </w:pPr>
    </w:p>
    <w:p w14:paraId="78EFC288" w14:textId="77777777" w:rsidR="003D3D27" w:rsidRPr="002757B2" w:rsidRDefault="003D3D27">
      <w:pPr>
        <w:suppressAutoHyphens/>
        <w:spacing w:after="0" w:line="240" w:lineRule="auto"/>
        <w:rPr>
          <w:rFonts w:ascii="Arial" w:hAnsi="Arial" w:cs="Arial"/>
          <w:color w:val="000000" w:themeColor="text1"/>
          <w:sz w:val="20"/>
          <w:szCs w:val="20"/>
        </w:rPr>
      </w:pPr>
    </w:p>
    <w:p w14:paraId="2106E3B4" w14:textId="77777777" w:rsidR="003D3D27" w:rsidRPr="002757B2" w:rsidRDefault="003D3D27">
      <w:pPr>
        <w:suppressAutoHyphens/>
        <w:spacing w:after="0" w:line="240" w:lineRule="auto"/>
        <w:rPr>
          <w:rFonts w:ascii="Arial" w:hAnsi="Arial" w:cs="Arial"/>
          <w:color w:val="000000" w:themeColor="text1"/>
          <w:sz w:val="20"/>
          <w:szCs w:val="20"/>
        </w:rPr>
      </w:pPr>
    </w:p>
    <w:p w14:paraId="205A3374" w14:textId="77777777" w:rsidR="003D3D27" w:rsidRPr="002757B2" w:rsidRDefault="003D3D27">
      <w:pPr>
        <w:suppressAutoHyphens/>
        <w:spacing w:after="0" w:line="240" w:lineRule="auto"/>
        <w:rPr>
          <w:rFonts w:ascii="Arial" w:hAnsi="Arial" w:cs="Arial"/>
          <w:color w:val="000000" w:themeColor="text1"/>
          <w:sz w:val="20"/>
          <w:szCs w:val="20"/>
        </w:rPr>
      </w:pPr>
    </w:p>
    <w:p w14:paraId="3F74B26C" w14:textId="77777777" w:rsidR="003D3D27" w:rsidRPr="002757B2" w:rsidRDefault="003D3D27">
      <w:pPr>
        <w:suppressAutoHyphens/>
        <w:spacing w:after="0" w:line="240" w:lineRule="auto"/>
        <w:rPr>
          <w:rFonts w:ascii="Arial" w:hAnsi="Arial" w:cs="Arial"/>
          <w:color w:val="000000" w:themeColor="text1"/>
          <w:sz w:val="20"/>
          <w:szCs w:val="20"/>
        </w:rPr>
      </w:pPr>
    </w:p>
    <w:p w14:paraId="09F0891D" w14:textId="69AB1A2A" w:rsidR="005B1E87" w:rsidRPr="002757B2" w:rsidRDefault="00CB0A8C">
      <w:pPr>
        <w:suppressAutoHyphens/>
        <w:spacing w:after="0" w:line="240" w:lineRule="auto"/>
        <w:rPr>
          <w:rFonts w:ascii="Arial" w:hAnsi="Arial" w:cs="Arial"/>
          <w:color w:val="000000" w:themeColor="text1"/>
          <w:sz w:val="20"/>
          <w:szCs w:val="20"/>
          <w:lang w:val="en-US"/>
        </w:rPr>
      </w:pPr>
      <w:proofErr w:type="spellStart"/>
      <w:proofErr w:type="gramStart"/>
      <w:r>
        <w:rPr>
          <w:rFonts w:ascii="Arial" w:hAnsi="Arial" w:cs="Arial"/>
          <w:b/>
          <w:bCs/>
          <w:color w:val="000000" w:themeColor="text1"/>
          <w:sz w:val="20"/>
          <w:szCs w:val="20"/>
          <w:lang w:val="en-US"/>
        </w:rPr>
        <w:t>Boonrueng</w:t>
      </w:r>
      <w:proofErr w:type="spellEnd"/>
      <w:r>
        <w:rPr>
          <w:rFonts w:ascii="Arial" w:hAnsi="Arial" w:cs="Arial"/>
          <w:b/>
          <w:bCs/>
          <w:color w:val="000000" w:themeColor="text1"/>
          <w:sz w:val="20"/>
          <w:szCs w:val="20"/>
          <w:lang w:val="en-US"/>
        </w:rPr>
        <w:t xml:space="preserve"> </w:t>
      </w:r>
      <w:r w:rsidR="00A47487">
        <w:rPr>
          <w:rFonts w:ascii="Arial" w:hAnsi="Arial" w:cs="Arial"/>
          <w:b/>
          <w:bCs/>
          <w:color w:val="000000" w:themeColor="text1"/>
          <w:sz w:val="20"/>
          <w:szCs w:val="20"/>
          <w:lang w:val="en-US"/>
        </w:rPr>
        <w:t xml:space="preserve"> </w:t>
      </w:r>
      <w:proofErr w:type="spellStart"/>
      <w:r>
        <w:rPr>
          <w:rFonts w:ascii="Arial" w:hAnsi="Arial" w:cs="Arial"/>
          <w:b/>
          <w:bCs/>
          <w:color w:val="000000" w:themeColor="text1"/>
          <w:sz w:val="20"/>
          <w:szCs w:val="20"/>
          <w:lang w:val="en-US"/>
        </w:rPr>
        <w:t>Lerdwiseswit</w:t>
      </w:r>
      <w:proofErr w:type="spellEnd"/>
      <w:proofErr w:type="gramEnd"/>
      <w:r>
        <w:rPr>
          <w:rFonts w:ascii="Arial" w:hAnsi="Arial" w:cs="Arial"/>
          <w:b/>
          <w:bCs/>
          <w:color w:val="000000" w:themeColor="text1"/>
          <w:sz w:val="20"/>
          <w:szCs w:val="20"/>
          <w:lang w:val="en-US"/>
        </w:rPr>
        <w:t xml:space="preserve"> </w:t>
      </w:r>
    </w:p>
    <w:p w14:paraId="6BC8E5B0" w14:textId="77777777"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CB0A8C">
        <w:rPr>
          <w:rFonts w:ascii="Arial" w:hAnsi="Arial" w:cs="Arial"/>
          <w:color w:val="000000" w:themeColor="text1"/>
          <w:sz w:val="20"/>
          <w:szCs w:val="20"/>
          <w:lang w:val="en-US"/>
        </w:rPr>
        <w:t>6552</w:t>
      </w:r>
    </w:p>
    <w:p w14:paraId="15208E12"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1CF70934" w14:textId="77777777" w:rsidR="003D3D27" w:rsidRPr="00CB0A8C" w:rsidRDefault="00CB0A8C">
      <w:pPr>
        <w:suppressAutoHyphens/>
        <w:spacing w:after="0" w:line="240" w:lineRule="auto"/>
        <w:rPr>
          <w:rFonts w:ascii="Arial" w:hAnsi="Arial" w:cs="Arial"/>
          <w:color w:val="000000" w:themeColor="text1"/>
          <w:sz w:val="20"/>
          <w:szCs w:val="20"/>
          <w:lang w:val="en-US"/>
        </w:rPr>
      </w:pPr>
      <w:r w:rsidRPr="00CB0A8C">
        <w:rPr>
          <w:rFonts w:ascii="Arial" w:hAnsi="Arial" w:cs="Arial"/>
          <w:color w:val="000000" w:themeColor="text1"/>
          <w:sz w:val="20"/>
          <w:szCs w:val="20"/>
          <w:lang w:val="en-US"/>
        </w:rPr>
        <w:t>12 February 2021</w:t>
      </w:r>
    </w:p>
    <w:p w14:paraId="20D5A58F" w14:textId="32907485" w:rsidR="00C46DA4" w:rsidRPr="002757B2" w:rsidRDefault="00C46DA4" w:rsidP="00BD7BC8">
      <w:pPr>
        <w:pStyle w:val="Caption"/>
        <w:spacing w:line="240" w:lineRule="auto"/>
        <w:ind w:left="540"/>
        <w:rPr>
          <w:color w:val="000000" w:themeColor="text1"/>
          <w:sz w:val="20"/>
          <w:szCs w:val="20"/>
        </w:rPr>
      </w:pPr>
    </w:p>
    <w:sectPr w:rsidR="00C46DA4" w:rsidRPr="002757B2" w:rsidSect="00B06513">
      <w:headerReference w:type="default" r:id="rId9"/>
      <w:pgSz w:w="11909" w:h="16834" w:code="9"/>
      <w:pgMar w:top="2880" w:right="720" w:bottom="720" w:left="1985" w:header="141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69588C" w14:textId="77777777" w:rsidR="00BE6709" w:rsidRDefault="00BE6709" w:rsidP="001D338E">
      <w:pPr>
        <w:spacing w:after="0" w:line="240" w:lineRule="auto"/>
      </w:pPr>
      <w:r>
        <w:separator/>
      </w:r>
    </w:p>
  </w:endnote>
  <w:endnote w:type="continuationSeparator" w:id="0">
    <w:p w14:paraId="3816BD8A" w14:textId="77777777" w:rsidR="00BE6709" w:rsidRDefault="00BE670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C4C83" w14:textId="77777777" w:rsidR="00BE6709" w:rsidRDefault="00BE6709" w:rsidP="001D338E">
      <w:pPr>
        <w:spacing w:after="0" w:line="240" w:lineRule="auto"/>
      </w:pPr>
      <w:r>
        <w:separator/>
      </w:r>
    </w:p>
  </w:footnote>
  <w:footnote w:type="continuationSeparator" w:id="0">
    <w:p w14:paraId="531D40E4" w14:textId="77777777" w:rsidR="00BE6709" w:rsidRDefault="00BE670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193395" w14:textId="0D29FC5A" w:rsidR="00FA6ED3" w:rsidRPr="001B0AB1" w:rsidRDefault="00FA6ED3" w:rsidP="00A47487">
    <w:pPr>
      <w:pStyle w:val="Default"/>
      <w:jc w:val="thaiDistribute"/>
      <w:rPr>
        <w:color w:val="FFFFFF" w:themeColor="background1"/>
      </w:rPr>
    </w:pPr>
    <w:r w:rsidRPr="001B0AB1">
      <w:rPr>
        <w:b/>
        <w:bCs/>
        <w:color w:val="FFFFFF" w:themeColor="background1"/>
      </w:rPr>
      <w:t xml:space="preserve">Template: Auditor’s report on the consolidated and separate financial statements of a listed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6479BE"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D205C"/>
    <w:multiLevelType w:val="hybridMultilevel"/>
    <w:tmpl w:val="1DE2B2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25A6EEB"/>
    <w:multiLevelType w:val="hybridMultilevel"/>
    <w:tmpl w:val="9EB036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58C848CE"/>
    <w:multiLevelType w:val="hybridMultilevel"/>
    <w:tmpl w:val="7374C8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7"/>
  </w:num>
  <w:num w:numId="3">
    <w:abstractNumId w:val="4"/>
  </w:num>
  <w:num w:numId="4">
    <w:abstractNumId w:val="3"/>
  </w:num>
  <w:num w:numId="5">
    <w:abstractNumId w:val="6"/>
  </w:num>
  <w:num w:numId="6">
    <w:abstractNumId w:val="0"/>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2"/>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10068"/>
    <w:rsid w:val="000165F2"/>
    <w:rsid w:val="000225EB"/>
    <w:rsid w:val="000255F8"/>
    <w:rsid w:val="000A6870"/>
    <w:rsid w:val="000D3728"/>
    <w:rsid w:val="000D55B0"/>
    <w:rsid w:val="000D73C6"/>
    <w:rsid w:val="0011601B"/>
    <w:rsid w:val="0015536E"/>
    <w:rsid w:val="00155524"/>
    <w:rsid w:val="00155CE3"/>
    <w:rsid w:val="00183835"/>
    <w:rsid w:val="001914F3"/>
    <w:rsid w:val="0019499D"/>
    <w:rsid w:val="001B0AB1"/>
    <w:rsid w:val="001D338E"/>
    <w:rsid w:val="001D69A9"/>
    <w:rsid w:val="001D6AB4"/>
    <w:rsid w:val="001E23F2"/>
    <w:rsid w:val="001E54A5"/>
    <w:rsid w:val="001F0191"/>
    <w:rsid w:val="001F3F84"/>
    <w:rsid w:val="00212260"/>
    <w:rsid w:val="00220F69"/>
    <w:rsid w:val="00226F0C"/>
    <w:rsid w:val="00240078"/>
    <w:rsid w:val="00254692"/>
    <w:rsid w:val="00272B60"/>
    <w:rsid w:val="00274A61"/>
    <w:rsid w:val="002757B2"/>
    <w:rsid w:val="0027680D"/>
    <w:rsid w:val="00293140"/>
    <w:rsid w:val="002B5EEE"/>
    <w:rsid w:val="002C6202"/>
    <w:rsid w:val="002D0EEA"/>
    <w:rsid w:val="002D2FF7"/>
    <w:rsid w:val="002D54B5"/>
    <w:rsid w:val="002E62F0"/>
    <w:rsid w:val="002F280C"/>
    <w:rsid w:val="0032626D"/>
    <w:rsid w:val="0032670A"/>
    <w:rsid w:val="0034029B"/>
    <w:rsid w:val="00341CAE"/>
    <w:rsid w:val="00351086"/>
    <w:rsid w:val="0035303A"/>
    <w:rsid w:val="00366074"/>
    <w:rsid w:val="00382E88"/>
    <w:rsid w:val="003B4694"/>
    <w:rsid w:val="003D3D27"/>
    <w:rsid w:val="003E4322"/>
    <w:rsid w:val="003F06EF"/>
    <w:rsid w:val="003F125C"/>
    <w:rsid w:val="003F31CA"/>
    <w:rsid w:val="00411C81"/>
    <w:rsid w:val="00414571"/>
    <w:rsid w:val="00423916"/>
    <w:rsid w:val="00423E70"/>
    <w:rsid w:val="00433A38"/>
    <w:rsid w:val="00484906"/>
    <w:rsid w:val="00487F67"/>
    <w:rsid w:val="0049535D"/>
    <w:rsid w:val="004D5A37"/>
    <w:rsid w:val="004E0135"/>
    <w:rsid w:val="004F3206"/>
    <w:rsid w:val="004F5E71"/>
    <w:rsid w:val="00502230"/>
    <w:rsid w:val="005237A1"/>
    <w:rsid w:val="00541B8E"/>
    <w:rsid w:val="00565DDE"/>
    <w:rsid w:val="005940C1"/>
    <w:rsid w:val="005A3C8B"/>
    <w:rsid w:val="005B1E87"/>
    <w:rsid w:val="005B49D6"/>
    <w:rsid w:val="005D072C"/>
    <w:rsid w:val="005D2740"/>
    <w:rsid w:val="005E3E6C"/>
    <w:rsid w:val="005F1C97"/>
    <w:rsid w:val="00620568"/>
    <w:rsid w:val="0064199D"/>
    <w:rsid w:val="00653860"/>
    <w:rsid w:val="00654F92"/>
    <w:rsid w:val="0066494D"/>
    <w:rsid w:val="006651E7"/>
    <w:rsid w:val="00673BE1"/>
    <w:rsid w:val="006845E9"/>
    <w:rsid w:val="00684C98"/>
    <w:rsid w:val="00686D35"/>
    <w:rsid w:val="00694F4F"/>
    <w:rsid w:val="006A1977"/>
    <w:rsid w:val="006E26D3"/>
    <w:rsid w:val="006E2ABA"/>
    <w:rsid w:val="006E3CD2"/>
    <w:rsid w:val="006E73A1"/>
    <w:rsid w:val="006F0131"/>
    <w:rsid w:val="00711EFC"/>
    <w:rsid w:val="00740745"/>
    <w:rsid w:val="0074210C"/>
    <w:rsid w:val="00742EBD"/>
    <w:rsid w:val="00747C86"/>
    <w:rsid w:val="00755172"/>
    <w:rsid w:val="00756973"/>
    <w:rsid w:val="00762372"/>
    <w:rsid w:val="00771B97"/>
    <w:rsid w:val="00772075"/>
    <w:rsid w:val="00790517"/>
    <w:rsid w:val="00797D0D"/>
    <w:rsid w:val="007A3ACC"/>
    <w:rsid w:val="007B209C"/>
    <w:rsid w:val="007B77C0"/>
    <w:rsid w:val="007C4A36"/>
    <w:rsid w:val="007C567C"/>
    <w:rsid w:val="0083580C"/>
    <w:rsid w:val="00846407"/>
    <w:rsid w:val="00863A30"/>
    <w:rsid w:val="008640AC"/>
    <w:rsid w:val="008658BE"/>
    <w:rsid w:val="008813F4"/>
    <w:rsid w:val="00886FDA"/>
    <w:rsid w:val="008877E2"/>
    <w:rsid w:val="00894CB2"/>
    <w:rsid w:val="008A4E40"/>
    <w:rsid w:val="008B018B"/>
    <w:rsid w:val="008C1E9C"/>
    <w:rsid w:val="008D0003"/>
    <w:rsid w:val="008D35FC"/>
    <w:rsid w:val="008D64B8"/>
    <w:rsid w:val="008E0FC2"/>
    <w:rsid w:val="00900250"/>
    <w:rsid w:val="009009AE"/>
    <w:rsid w:val="00906B28"/>
    <w:rsid w:val="00915805"/>
    <w:rsid w:val="009164FB"/>
    <w:rsid w:val="00922275"/>
    <w:rsid w:val="00942F07"/>
    <w:rsid w:val="00951558"/>
    <w:rsid w:val="00961665"/>
    <w:rsid w:val="00990690"/>
    <w:rsid w:val="00995360"/>
    <w:rsid w:val="009B2C68"/>
    <w:rsid w:val="009C0968"/>
    <w:rsid w:val="009C6682"/>
    <w:rsid w:val="009D6C4B"/>
    <w:rsid w:val="009E67FA"/>
    <w:rsid w:val="009F1110"/>
    <w:rsid w:val="00A00386"/>
    <w:rsid w:val="00A019FF"/>
    <w:rsid w:val="00A17EC3"/>
    <w:rsid w:val="00A2461A"/>
    <w:rsid w:val="00A24C73"/>
    <w:rsid w:val="00A3737F"/>
    <w:rsid w:val="00A47487"/>
    <w:rsid w:val="00A51D13"/>
    <w:rsid w:val="00A60355"/>
    <w:rsid w:val="00A61058"/>
    <w:rsid w:val="00A6643C"/>
    <w:rsid w:val="00A744DF"/>
    <w:rsid w:val="00A75E6B"/>
    <w:rsid w:val="00A80C46"/>
    <w:rsid w:val="00A92691"/>
    <w:rsid w:val="00AA3D7F"/>
    <w:rsid w:val="00AB7981"/>
    <w:rsid w:val="00AC038F"/>
    <w:rsid w:val="00AC1524"/>
    <w:rsid w:val="00AD2313"/>
    <w:rsid w:val="00AE1458"/>
    <w:rsid w:val="00AE4390"/>
    <w:rsid w:val="00AF7479"/>
    <w:rsid w:val="00B05522"/>
    <w:rsid w:val="00B06513"/>
    <w:rsid w:val="00B06BC2"/>
    <w:rsid w:val="00B41448"/>
    <w:rsid w:val="00B537F6"/>
    <w:rsid w:val="00B86C09"/>
    <w:rsid w:val="00B91979"/>
    <w:rsid w:val="00BA46DF"/>
    <w:rsid w:val="00BA7341"/>
    <w:rsid w:val="00BB4566"/>
    <w:rsid w:val="00BC5F8C"/>
    <w:rsid w:val="00BD5FF4"/>
    <w:rsid w:val="00BD7BC8"/>
    <w:rsid w:val="00BE5305"/>
    <w:rsid w:val="00BE6709"/>
    <w:rsid w:val="00BF3234"/>
    <w:rsid w:val="00BF4028"/>
    <w:rsid w:val="00BF408C"/>
    <w:rsid w:val="00C17413"/>
    <w:rsid w:val="00C24903"/>
    <w:rsid w:val="00C46DA4"/>
    <w:rsid w:val="00C47427"/>
    <w:rsid w:val="00C5035E"/>
    <w:rsid w:val="00C55BA6"/>
    <w:rsid w:val="00C76825"/>
    <w:rsid w:val="00CA4A30"/>
    <w:rsid w:val="00CB0A8C"/>
    <w:rsid w:val="00CC31F6"/>
    <w:rsid w:val="00CD277C"/>
    <w:rsid w:val="00CE0DD6"/>
    <w:rsid w:val="00CF1407"/>
    <w:rsid w:val="00D0685C"/>
    <w:rsid w:val="00D11F81"/>
    <w:rsid w:val="00D52E07"/>
    <w:rsid w:val="00D55385"/>
    <w:rsid w:val="00D66811"/>
    <w:rsid w:val="00D67C92"/>
    <w:rsid w:val="00D75579"/>
    <w:rsid w:val="00D7661B"/>
    <w:rsid w:val="00D902B7"/>
    <w:rsid w:val="00D957E4"/>
    <w:rsid w:val="00DA2AE6"/>
    <w:rsid w:val="00DB14CE"/>
    <w:rsid w:val="00DB44FA"/>
    <w:rsid w:val="00DC1C7A"/>
    <w:rsid w:val="00DD65DC"/>
    <w:rsid w:val="00DE2817"/>
    <w:rsid w:val="00DF1D9E"/>
    <w:rsid w:val="00DF2EFD"/>
    <w:rsid w:val="00E0219F"/>
    <w:rsid w:val="00E07F94"/>
    <w:rsid w:val="00E23C59"/>
    <w:rsid w:val="00E304A2"/>
    <w:rsid w:val="00E3702E"/>
    <w:rsid w:val="00E42A58"/>
    <w:rsid w:val="00E45FCA"/>
    <w:rsid w:val="00E507A3"/>
    <w:rsid w:val="00E94227"/>
    <w:rsid w:val="00EA5729"/>
    <w:rsid w:val="00EB1130"/>
    <w:rsid w:val="00EB6175"/>
    <w:rsid w:val="00EF26F0"/>
    <w:rsid w:val="00F119E0"/>
    <w:rsid w:val="00F317B3"/>
    <w:rsid w:val="00F33792"/>
    <w:rsid w:val="00F66446"/>
    <w:rsid w:val="00F67AF3"/>
    <w:rsid w:val="00F81D96"/>
    <w:rsid w:val="00F822F5"/>
    <w:rsid w:val="00F90D4C"/>
    <w:rsid w:val="00F90E1D"/>
    <w:rsid w:val="00F969C9"/>
    <w:rsid w:val="00FA6ED3"/>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8C0275A"/>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CommentText">
    <w:name w:val="annotation text"/>
    <w:basedOn w:val="Normal"/>
    <w:link w:val="CommentTextChar"/>
    <w:uiPriority w:val="99"/>
    <w:unhideWhenUsed/>
    <w:rsid w:val="00BE5305"/>
    <w:rPr>
      <w:rFonts w:ascii="Georgia" w:eastAsia="Arial" w:hAnsi="Georgia" w:cs="Angsana New"/>
      <w:sz w:val="20"/>
      <w:szCs w:val="20"/>
      <w:lang w:val="en-US" w:bidi="ar-SA"/>
    </w:rPr>
  </w:style>
  <w:style w:type="character" w:customStyle="1" w:styleId="CommentTextChar">
    <w:name w:val="Comment Text Char"/>
    <w:basedOn w:val="DefaultParagraphFont"/>
    <w:link w:val="CommentText"/>
    <w:uiPriority w:val="99"/>
    <w:rsid w:val="00BE5305"/>
    <w:rPr>
      <w:rFonts w:ascii="Georgia" w:eastAsia="Arial" w:hAnsi="Georgia" w:cs="Angsana New"/>
      <w:sz w:val="20"/>
      <w:szCs w:val="20"/>
      <w:lang w:val="en-US" w:bidi="ar-SA"/>
    </w:rPr>
  </w:style>
  <w:style w:type="character" w:styleId="CommentReference">
    <w:name w:val="annotation reference"/>
    <w:basedOn w:val="DefaultParagraphFont"/>
    <w:uiPriority w:val="99"/>
    <w:semiHidden/>
    <w:unhideWhenUsed/>
    <w:rsid w:val="00BE530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59C0A3-BC00-44BC-8FAD-16C87171A7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6</Pages>
  <Words>2308</Words>
  <Characters>13156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Chanon Suwunniponth (TH)</cp:lastModifiedBy>
  <cp:revision>8</cp:revision>
  <cp:lastPrinted>2021-02-12T10:09:00Z</cp:lastPrinted>
  <dcterms:created xsi:type="dcterms:W3CDTF">2021-02-11T07:17:00Z</dcterms:created>
  <dcterms:modified xsi:type="dcterms:W3CDTF">2021-02-14T15:52:00Z</dcterms:modified>
</cp:coreProperties>
</file>