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D8C" w:rsidRPr="0096501F" w:rsidRDefault="00A64FE8" w:rsidP="00A240D3">
      <w:pPr>
        <w:pStyle w:val="Caption"/>
        <w:spacing w:line="240" w:lineRule="auto"/>
        <w:ind w:left="540"/>
        <w:rPr>
          <w:rFonts w:ascii="Arial" w:hAnsi="Arial" w:cs="Arial"/>
          <w:sz w:val="20"/>
          <w:szCs w:val="20"/>
          <w:lang w:val="en-GB"/>
        </w:rPr>
      </w:pPr>
      <w:r w:rsidRPr="0096501F">
        <w:rPr>
          <w:rFonts w:ascii="Arial" w:hAnsi="Arial" w:cs="Arial"/>
          <w:sz w:val="20"/>
          <w:szCs w:val="20"/>
          <w:lang w:val="en-GB"/>
        </w:rPr>
        <w:t>MAJOR CINEPLEX GROUP PUBLIC COMPANY LIMITED</w:t>
      </w:r>
    </w:p>
    <w:p w:rsidR="00E76D8C" w:rsidRPr="0096501F" w:rsidRDefault="00E76D8C" w:rsidP="00A240D3">
      <w:pPr>
        <w:suppressAutoHyphens/>
        <w:spacing w:after="0" w:line="240" w:lineRule="auto"/>
        <w:ind w:left="540"/>
        <w:rPr>
          <w:rFonts w:ascii="Arial" w:hAnsi="Arial" w:cs="Arial"/>
          <w:b/>
          <w:bCs/>
          <w:sz w:val="20"/>
          <w:szCs w:val="20"/>
        </w:rPr>
      </w:pPr>
    </w:p>
    <w:p w:rsidR="00E76D8C" w:rsidRPr="0096501F" w:rsidRDefault="00E76D8C" w:rsidP="00A240D3">
      <w:pPr>
        <w:suppressAutoHyphens/>
        <w:spacing w:after="0" w:line="240" w:lineRule="auto"/>
        <w:ind w:left="540"/>
        <w:rPr>
          <w:rFonts w:ascii="Arial" w:hAnsi="Arial" w:cs="Arial"/>
          <w:b/>
          <w:bCs/>
          <w:sz w:val="20"/>
          <w:szCs w:val="20"/>
        </w:rPr>
      </w:pPr>
    </w:p>
    <w:p w:rsidR="00E76D8C" w:rsidRPr="0096501F" w:rsidRDefault="00E76D8C" w:rsidP="00A240D3">
      <w:pPr>
        <w:pStyle w:val="Caption"/>
        <w:spacing w:line="240" w:lineRule="auto"/>
        <w:ind w:left="540"/>
        <w:rPr>
          <w:rFonts w:ascii="Arial" w:hAnsi="Arial" w:cs="Arial"/>
          <w:sz w:val="20"/>
          <w:szCs w:val="20"/>
          <w:lang w:val="en-GB"/>
        </w:rPr>
      </w:pPr>
      <w:r w:rsidRPr="0096501F">
        <w:rPr>
          <w:rFonts w:ascii="Arial" w:hAnsi="Arial" w:cs="Arial"/>
          <w:sz w:val="20"/>
          <w:szCs w:val="20"/>
          <w:lang w:val="en-GB"/>
        </w:rPr>
        <w:t>CONSOLIDATED AND SEPARATE FINANCIAL STATEMENTS</w:t>
      </w:r>
    </w:p>
    <w:p w:rsidR="00E76D8C" w:rsidRPr="0096501F" w:rsidRDefault="00E76D8C" w:rsidP="00A240D3">
      <w:pPr>
        <w:suppressAutoHyphens/>
        <w:spacing w:after="0" w:line="240" w:lineRule="auto"/>
        <w:ind w:left="540"/>
        <w:rPr>
          <w:rFonts w:ascii="Arial" w:hAnsi="Arial" w:cs="Arial"/>
          <w:b/>
          <w:bCs/>
          <w:sz w:val="20"/>
          <w:szCs w:val="20"/>
        </w:rPr>
      </w:pPr>
    </w:p>
    <w:p w:rsidR="00E76D8C" w:rsidRPr="0096501F" w:rsidRDefault="00897031" w:rsidP="00A240D3">
      <w:pPr>
        <w:suppressAutoHyphens/>
        <w:spacing w:after="0" w:line="240" w:lineRule="auto"/>
        <w:ind w:left="540"/>
        <w:rPr>
          <w:rFonts w:ascii="Arial" w:hAnsi="Arial" w:cs="Arial"/>
          <w:b/>
          <w:bCs/>
          <w:sz w:val="20"/>
          <w:szCs w:val="20"/>
        </w:rPr>
      </w:pPr>
      <w:r w:rsidRPr="0096501F">
        <w:rPr>
          <w:rFonts w:ascii="Arial" w:hAnsi="Arial" w:cs="Arial"/>
          <w:b/>
          <w:bCs/>
          <w:sz w:val="20"/>
          <w:szCs w:val="20"/>
        </w:rPr>
        <w:t>31</w:t>
      </w:r>
      <w:r w:rsidR="00A64FE8" w:rsidRPr="0096501F">
        <w:rPr>
          <w:rFonts w:ascii="Arial" w:hAnsi="Arial" w:cs="Arial"/>
          <w:b/>
          <w:bCs/>
          <w:sz w:val="20"/>
          <w:szCs w:val="20"/>
        </w:rPr>
        <w:t xml:space="preserve"> DECEMBER </w:t>
      </w:r>
      <w:r w:rsidR="00C34F09" w:rsidRPr="0096501F">
        <w:rPr>
          <w:rFonts w:ascii="Arial" w:hAnsi="Arial" w:cs="Arial"/>
          <w:b/>
          <w:bCs/>
          <w:sz w:val="20"/>
          <w:szCs w:val="20"/>
        </w:rPr>
        <w:t>20</w:t>
      </w:r>
      <w:r w:rsidR="0067061E" w:rsidRPr="0096501F">
        <w:rPr>
          <w:rFonts w:ascii="Arial" w:hAnsi="Arial" w:cs="Arial"/>
          <w:b/>
          <w:bCs/>
          <w:sz w:val="20"/>
          <w:szCs w:val="20"/>
        </w:rPr>
        <w:t>20</w:t>
      </w:r>
    </w:p>
    <w:p w:rsidR="00E76D8C" w:rsidRPr="0096501F" w:rsidRDefault="00E76D8C" w:rsidP="00A240D3">
      <w:pPr>
        <w:pStyle w:val="Default"/>
        <w:rPr>
          <w:b/>
          <w:bCs/>
          <w:color w:val="auto"/>
          <w:sz w:val="20"/>
          <w:szCs w:val="20"/>
        </w:rPr>
      </w:pPr>
    </w:p>
    <w:p w:rsidR="00E76D8C" w:rsidRPr="00641C23" w:rsidRDefault="00E76D8C" w:rsidP="00A240D3">
      <w:pPr>
        <w:pStyle w:val="Default"/>
        <w:rPr>
          <w:b/>
          <w:bCs/>
          <w:color w:val="C00000"/>
          <w:sz w:val="32"/>
          <w:szCs w:val="32"/>
        </w:rPr>
        <w:sectPr w:rsidR="00E76D8C" w:rsidRPr="00641C23" w:rsidSect="0096501F">
          <w:footerReference w:type="default" r:id="rId8"/>
          <w:pgSz w:w="11909" w:h="16834" w:code="9"/>
          <w:pgMar w:top="4176" w:right="2880" w:bottom="10080" w:left="1728" w:header="706" w:footer="706" w:gutter="0"/>
          <w:pgNumType w:start="0"/>
          <w:cols w:space="708"/>
          <w:docGrid w:linePitch="360"/>
        </w:sectPr>
      </w:pPr>
    </w:p>
    <w:p w:rsidR="00790517" w:rsidRPr="00BD5FCC" w:rsidRDefault="00790517" w:rsidP="00A240D3">
      <w:pPr>
        <w:pStyle w:val="Default"/>
        <w:rPr>
          <w:b/>
          <w:bCs/>
          <w:color w:val="CF4A02"/>
          <w:sz w:val="20"/>
          <w:szCs w:val="20"/>
        </w:rPr>
      </w:pPr>
      <w:r w:rsidRPr="00BD5FCC">
        <w:rPr>
          <w:b/>
          <w:bCs/>
          <w:color w:val="CF4A02"/>
          <w:sz w:val="20"/>
          <w:szCs w:val="20"/>
        </w:rPr>
        <w:lastRenderedPageBreak/>
        <w:t>I</w:t>
      </w:r>
      <w:r w:rsidR="00886FDA" w:rsidRPr="00BD5FCC">
        <w:rPr>
          <w:b/>
          <w:bCs/>
          <w:color w:val="CF4A02"/>
          <w:sz w:val="20"/>
          <w:szCs w:val="20"/>
        </w:rPr>
        <w:t>ndependent</w:t>
      </w:r>
      <w:r w:rsidRPr="00BD5FCC">
        <w:rPr>
          <w:b/>
          <w:bCs/>
          <w:color w:val="CF4A02"/>
          <w:sz w:val="20"/>
          <w:szCs w:val="20"/>
        </w:rPr>
        <w:t xml:space="preserve"> </w:t>
      </w:r>
      <w:r w:rsidR="008E0FC2" w:rsidRPr="00BD5FCC">
        <w:rPr>
          <w:b/>
          <w:bCs/>
          <w:color w:val="CF4A02"/>
          <w:sz w:val="20"/>
          <w:szCs w:val="20"/>
        </w:rPr>
        <w:t>A</w:t>
      </w:r>
      <w:r w:rsidR="00886FDA" w:rsidRPr="00BD5FCC">
        <w:rPr>
          <w:b/>
          <w:bCs/>
          <w:color w:val="CF4A02"/>
          <w:sz w:val="20"/>
          <w:szCs w:val="20"/>
        </w:rPr>
        <w:t>uditor</w:t>
      </w:r>
      <w:r w:rsidRPr="00BD5FCC">
        <w:rPr>
          <w:b/>
          <w:bCs/>
          <w:color w:val="CF4A02"/>
          <w:sz w:val="20"/>
          <w:szCs w:val="20"/>
        </w:rPr>
        <w:t>’</w:t>
      </w:r>
      <w:r w:rsidR="00886FDA" w:rsidRPr="00BD5FCC">
        <w:rPr>
          <w:b/>
          <w:bCs/>
          <w:color w:val="CF4A02"/>
          <w:sz w:val="20"/>
          <w:szCs w:val="20"/>
        </w:rPr>
        <w:t xml:space="preserve">s </w:t>
      </w:r>
      <w:r w:rsidR="008E0FC2" w:rsidRPr="00BD5FCC">
        <w:rPr>
          <w:b/>
          <w:bCs/>
          <w:color w:val="CF4A02"/>
          <w:sz w:val="20"/>
          <w:szCs w:val="20"/>
        </w:rPr>
        <w:t>R</w:t>
      </w:r>
      <w:r w:rsidR="00886FDA" w:rsidRPr="00BD5FCC">
        <w:rPr>
          <w:b/>
          <w:bCs/>
          <w:color w:val="CF4A02"/>
          <w:sz w:val="20"/>
          <w:szCs w:val="20"/>
        </w:rPr>
        <w:t>eport</w:t>
      </w:r>
      <w:r w:rsidRPr="00BD5FCC">
        <w:rPr>
          <w:b/>
          <w:bCs/>
          <w:color w:val="CF4A02"/>
          <w:sz w:val="20"/>
          <w:szCs w:val="20"/>
        </w:rPr>
        <w:t xml:space="preserve"> </w:t>
      </w:r>
    </w:p>
    <w:p w:rsidR="000D55B0" w:rsidRPr="00BD5FCC" w:rsidRDefault="000D55B0" w:rsidP="00A240D3">
      <w:pPr>
        <w:pStyle w:val="Default"/>
        <w:rPr>
          <w:b/>
          <w:bCs/>
          <w:color w:val="CF4A02"/>
          <w:sz w:val="18"/>
          <w:szCs w:val="18"/>
        </w:rPr>
      </w:pPr>
    </w:p>
    <w:p w:rsidR="00A240D3" w:rsidRPr="00BD5FCC" w:rsidRDefault="00A240D3" w:rsidP="00A240D3">
      <w:pPr>
        <w:pStyle w:val="Default"/>
        <w:rPr>
          <w:b/>
          <w:bCs/>
          <w:color w:val="CF4A02"/>
          <w:sz w:val="18"/>
          <w:szCs w:val="18"/>
        </w:rPr>
      </w:pPr>
    </w:p>
    <w:p w:rsidR="000D55B0" w:rsidRPr="00BD5FCC" w:rsidRDefault="000D55B0" w:rsidP="00A240D3">
      <w:pPr>
        <w:pStyle w:val="Default"/>
        <w:rPr>
          <w:color w:val="CF4A02"/>
          <w:sz w:val="18"/>
          <w:szCs w:val="18"/>
        </w:rPr>
      </w:pPr>
    </w:p>
    <w:p w:rsidR="00790517" w:rsidRPr="00BD5FCC" w:rsidRDefault="00F724E3" w:rsidP="00A240D3">
      <w:pPr>
        <w:pStyle w:val="Default"/>
        <w:rPr>
          <w:color w:val="CF4A02"/>
          <w:sz w:val="18"/>
          <w:szCs w:val="18"/>
        </w:rPr>
      </w:pPr>
      <w:r w:rsidRPr="00BD5FCC">
        <w:rPr>
          <w:color w:val="CF4A02"/>
          <w:sz w:val="18"/>
          <w:szCs w:val="18"/>
        </w:rPr>
        <w:t xml:space="preserve">To the </w:t>
      </w:r>
      <w:r w:rsidR="00A64FE8" w:rsidRPr="00BD5FCC">
        <w:rPr>
          <w:color w:val="CF4A02"/>
          <w:sz w:val="18"/>
          <w:szCs w:val="18"/>
        </w:rPr>
        <w:t>Shareholders and the Board of Directors of Major Cineplex Group Public Company Limited</w:t>
      </w:r>
    </w:p>
    <w:p w:rsidR="00790517" w:rsidRPr="00BD5FCC" w:rsidRDefault="00790517" w:rsidP="00A240D3">
      <w:pPr>
        <w:pStyle w:val="Default"/>
        <w:rPr>
          <w:rFonts w:cs="Cordia New"/>
          <w:b/>
          <w:bCs/>
          <w:sz w:val="18"/>
          <w:szCs w:val="18"/>
        </w:rPr>
      </w:pPr>
    </w:p>
    <w:p w:rsidR="00A240D3" w:rsidRPr="00BD5FCC" w:rsidRDefault="00A240D3" w:rsidP="00A240D3">
      <w:pPr>
        <w:pStyle w:val="Default"/>
        <w:rPr>
          <w:rFonts w:cs="Cordia New"/>
          <w:b/>
          <w:bCs/>
          <w:sz w:val="18"/>
          <w:szCs w:val="18"/>
        </w:rPr>
      </w:pPr>
    </w:p>
    <w:p w:rsidR="0071095A" w:rsidRPr="00BD5FCC" w:rsidRDefault="0071095A" w:rsidP="00A240D3">
      <w:pPr>
        <w:pStyle w:val="Default"/>
        <w:rPr>
          <w:rFonts w:cs="Cordia New"/>
          <w:b/>
          <w:bCs/>
          <w:sz w:val="18"/>
          <w:szCs w:val="18"/>
        </w:rPr>
      </w:pPr>
    </w:p>
    <w:p w:rsidR="00790517" w:rsidRPr="00BD5FCC" w:rsidRDefault="009D6C4B" w:rsidP="00A240D3">
      <w:pPr>
        <w:pStyle w:val="Default"/>
        <w:jc w:val="thaiDistribute"/>
        <w:rPr>
          <w:b/>
          <w:bCs/>
          <w:color w:val="CF4A02"/>
          <w:sz w:val="18"/>
          <w:szCs w:val="18"/>
        </w:rPr>
      </w:pPr>
      <w:r w:rsidRPr="00BD5FCC">
        <w:rPr>
          <w:b/>
          <w:bCs/>
          <w:color w:val="CF4A02"/>
          <w:sz w:val="18"/>
          <w:szCs w:val="18"/>
        </w:rPr>
        <w:t>My o</w:t>
      </w:r>
      <w:r w:rsidR="00790517" w:rsidRPr="00BD5FCC">
        <w:rPr>
          <w:b/>
          <w:bCs/>
          <w:color w:val="CF4A02"/>
          <w:sz w:val="18"/>
          <w:szCs w:val="18"/>
        </w:rPr>
        <w:t xml:space="preserve">pinion </w:t>
      </w:r>
    </w:p>
    <w:p w:rsidR="00A240D3" w:rsidRPr="00BD5FCC" w:rsidRDefault="00A240D3" w:rsidP="00A240D3">
      <w:pPr>
        <w:pStyle w:val="Default"/>
        <w:jc w:val="thaiDistribute"/>
        <w:rPr>
          <w:b/>
          <w:bCs/>
          <w:color w:val="CF4A02"/>
          <w:sz w:val="18"/>
          <w:szCs w:val="18"/>
        </w:rPr>
      </w:pPr>
    </w:p>
    <w:p w:rsidR="00F724E3" w:rsidRPr="00BD5FCC" w:rsidRDefault="00F724E3" w:rsidP="00A240D3">
      <w:pPr>
        <w:spacing w:after="0" w:line="240" w:lineRule="auto"/>
        <w:jc w:val="thaiDistribute"/>
        <w:rPr>
          <w:rFonts w:ascii="Arial" w:hAnsi="Arial" w:cs="Arial"/>
          <w:color w:val="000000"/>
          <w:sz w:val="18"/>
          <w:szCs w:val="18"/>
        </w:rPr>
      </w:pPr>
      <w:r w:rsidRPr="00BD5FCC">
        <w:rPr>
          <w:rFonts w:ascii="Arial" w:hAnsi="Arial" w:cs="Arial"/>
          <w:color w:val="000000"/>
          <w:spacing w:val="-2"/>
          <w:sz w:val="18"/>
          <w:szCs w:val="18"/>
        </w:rPr>
        <w:t xml:space="preserve">In my opinion, the consolidated financial </w:t>
      </w:r>
      <w:r w:rsidR="00E8470D" w:rsidRPr="00BD5FCC">
        <w:rPr>
          <w:rFonts w:ascii="Arial" w:hAnsi="Arial" w:cs="Arial"/>
          <w:color w:val="000000"/>
          <w:spacing w:val="-2"/>
          <w:sz w:val="18"/>
          <w:szCs w:val="18"/>
        </w:rPr>
        <w:t xml:space="preserve">statements </w:t>
      </w:r>
      <w:r w:rsidRPr="00BD5FCC">
        <w:rPr>
          <w:rFonts w:ascii="Arial" w:hAnsi="Arial" w:cs="Arial"/>
          <w:color w:val="000000"/>
          <w:sz w:val="18"/>
          <w:szCs w:val="18"/>
        </w:rPr>
        <w:t xml:space="preserve">and the separate financial statements present fairly, in all material </w:t>
      </w:r>
      <w:r w:rsidRPr="00BD5FCC">
        <w:rPr>
          <w:rFonts w:ascii="Arial" w:hAnsi="Arial" w:cs="Arial"/>
          <w:color w:val="000000"/>
          <w:spacing w:val="-4"/>
          <w:sz w:val="18"/>
          <w:szCs w:val="18"/>
        </w:rPr>
        <w:t>respects, the consoli</w:t>
      </w:r>
      <w:r w:rsidR="00CD35A9" w:rsidRPr="00BD5FCC">
        <w:rPr>
          <w:rFonts w:ascii="Arial" w:hAnsi="Arial" w:cs="Arial"/>
          <w:color w:val="000000"/>
          <w:spacing w:val="-4"/>
          <w:sz w:val="18"/>
          <w:szCs w:val="18"/>
        </w:rPr>
        <w:t xml:space="preserve">dated </w:t>
      </w:r>
      <w:r w:rsidRPr="00BD5FCC">
        <w:rPr>
          <w:rFonts w:ascii="Arial" w:hAnsi="Arial" w:cs="Arial"/>
          <w:color w:val="000000"/>
          <w:spacing w:val="-4"/>
          <w:sz w:val="18"/>
          <w:szCs w:val="18"/>
        </w:rPr>
        <w:t xml:space="preserve">financial position </w:t>
      </w:r>
      <w:r w:rsidR="00CD35A9" w:rsidRPr="00BD5FCC">
        <w:rPr>
          <w:rFonts w:ascii="Arial" w:hAnsi="Arial" w:cs="Arial"/>
          <w:color w:val="000000"/>
          <w:sz w:val="18"/>
          <w:szCs w:val="18"/>
        </w:rPr>
        <w:t xml:space="preserve">of </w:t>
      </w:r>
      <w:r w:rsidR="00E8470D" w:rsidRPr="00BD5FCC">
        <w:rPr>
          <w:rFonts w:ascii="Arial" w:hAnsi="Arial" w:cs="Arial"/>
          <w:color w:val="000000"/>
          <w:spacing w:val="-2"/>
          <w:sz w:val="18"/>
          <w:szCs w:val="18"/>
        </w:rPr>
        <w:t>Major Cineplex Group Public Company Limited (the Company)</w:t>
      </w:r>
      <w:r w:rsidR="00E8470D" w:rsidRPr="00BD5FCC">
        <w:rPr>
          <w:rFonts w:ascii="Arial" w:hAnsi="Arial" w:cs="Arial"/>
          <w:color w:val="000000"/>
          <w:sz w:val="18"/>
          <w:szCs w:val="18"/>
        </w:rPr>
        <w:t xml:space="preserve"> and its subsidiaries (the Group) </w:t>
      </w:r>
      <w:r w:rsidR="00CD35A9" w:rsidRPr="00BD5FCC">
        <w:rPr>
          <w:rFonts w:ascii="Arial" w:hAnsi="Arial" w:cs="Arial"/>
          <w:color w:val="000000"/>
          <w:sz w:val="18"/>
          <w:szCs w:val="18"/>
          <w:lang w:val="en-US"/>
        </w:rPr>
        <w:t xml:space="preserve">and </w:t>
      </w:r>
      <w:r w:rsidR="00E8470D" w:rsidRPr="00BD5FCC">
        <w:rPr>
          <w:rFonts w:ascii="Arial" w:hAnsi="Arial" w:cs="Arial"/>
          <w:color w:val="000000"/>
          <w:sz w:val="18"/>
          <w:szCs w:val="18"/>
          <w:lang w:val="en-US"/>
        </w:rPr>
        <w:t xml:space="preserve">the separate financial position </w:t>
      </w:r>
      <w:r w:rsidR="00CD35A9" w:rsidRPr="00BD5FCC">
        <w:rPr>
          <w:rFonts w:ascii="Arial" w:hAnsi="Arial" w:cs="Arial"/>
          <w:color w:val="000000"/>
          <w:sz w:val="18"/>
          <w:szCs w:val="18"/>
          <w:lang w:val="en-US"/>
        </w:rPr>
        <w:t xml:space="preserve">of the Company </w:t>
      </w:r>
      <w:r w:rsidR="00CD35A9" w:rsidRPr="00BD5FCC">
        <w:rPr>
          <w:rFonts w:ascii="Arial" w:hAnsi="Arial" w:cs="Arial"/>
          <w:color w:val="000000"/>
          <w:sz w:val="18"/>
          <w:szCs w:val="18"/>
        </w:rPr>
        <w:t xml:space="preserve">as at </w:t>
      </w:r>
      <w:r w:rsidR="00897031" w:rsidRPr="00BD5FCC">
        <w:rPr>
          <w:rFonts w:ascii="Arial" w:hAnsi="Arial" w:cs="Arial"/>
          <w:color w:val="000000"/>
          <w:spacing w:val="-4"/>
          <w:sz w:val="18"/>
          <w:szCs w:val="18"/>
        </w:rPr>
        <w:t>31</w:t>
      </w:r>
      <w:r w:rsidR="00A64FE8" w:rsidRPr="00BD5FCC">
        <w:rPr>
          <w:rFonts w:ascii="Arial" w:hAnsi="Arial" w:cs="Arial"/>
          <w:color w:val="000000"/>
          <w:spacing w:val="-4"/>
          <w:sz w:val="18"/>
          <w:szCs w:val="18"/>
        </w:rPr>
        <w:t xml:space="preserve"> December </w:t>
      </w:r>
      <w:r w:rsidR="00C34F09" w:rsidRPr="00BD5FCC">
        <w:rPr>
          <w:rFonts w:ascii="Arial" w:hAnsi="Arial" w:cs="Arial"/>
          <w:color w:val="000000"/>
          <w:spacing w:val="-4"/>
          <w:sz w:val="18"/>
          <w:szCs w:val="18"/>
        </w:rPr>
        <w:t>20</w:t>
      </w:r>
      <w:r w:rsidR="0067061E" w:rsidRPr="00BD5FCC">
        <w:rPr>
          <w:rFonts w:ascii="Arial" w:hAnsi="Arial" w:cs="Arial"/>
          <w:color w:val="000000"/>
          <w:spacing w:val="-4"/>
          <w:sz w:val="18"/>
          <w:szCs w:val="18"/>
        </w:rPr>
        <w:t>20</w:t>
      </w:r>
      <w:r w:rsidRPr="00BD5FCC">
        <w:rPr>
          <w:rFonts w:ascii="Arial" w:hAnsi="Arial" w:cs="Arial"/>
          <w:color w:val="000000"/>
          <w:spacing w:val="-4"/>
          <w:sz w:val="18"/>
          <w:szCs w:val="18"/>
        </w:rPr>
        <w:t>,</w:t>
      </w:r>
      <w:r w:rsidRPr="00BD5FCC">
        <w:rPr>
          <w:rFonts w:ascii="Arial" w:hAnsi="Arial" w:cs="Arial"/>
          <w:color w:val="000000"/>
          <w:sz w:val="18"/>
          <w:szCs w:val="18"/>
        </w:rPr>
        <w:t xml:space="preserve"> and </w:t>
      </w:r>
      <w:r w:rsidR="002720C4" w:rsidRPr="00BD5FCC">
        <w:rPr>
          <w:rFonts w:ascii="Arial" w:hAnsi="Arial" w:cs="Arial"/>
          <w:color w:val="000000"/>
          <w:sz w:val="18"/>
          <w:szCs w:val="18"/>
        </w:rPr>
        <w:t>the</w:t>
      </w:r>
      <w:r w:rsidRPr="00BD5FCC">
        <w:rPr>
          <w:rFonts w:ascii="Arial" w:hAnsi="Arial" w:cs="Arial"/>
          <w:color w:val="000000"/>
          <w:sz w:val="18"/>
          <w:szCs w:val="18"/>
        </w:rPr>
        <w:t xml:space="preserve"> consolidated and separate financial performance</w:t>
      </w:r>
      <w:r w:rsidR="00E8251C" w:rsidRPr="00BD5FCC">
        <w:rPr>
          <w:rFonts w:ascii="Arial" w:hAnsi="Arial" w:cs="Arial"/>
          <w:color w:val="000000"/>
          <w:sz w:val="18"/>
          <w:szCs w:val="18"/>
        </w:rPr>
        <w:t>,</w:t>
      </w:r>
      <w:r w:rsidRPr="00BD5FCC">
        <w:rPr>
          <w:rFonts w:ascii="Arial" w:hAnsi="Arial" w:cs="Arial"/>
          <w:color w:val="000000"/>
          <w:sz w:val="18"/>
          <w:szCs w:val="18"/>
        </w:rPr>
        <w:t xml:space="preserve"> and consolidated and separate cash flows for the year then ended in accordance with Thai Financial Reporting Standards (TFRS). </w:t>
      </w:r>
    </w:p>
    <w:p w:rsidR="00A240D3" w:rsidRPr="00BD5FCC" w:rsidRDefault="00A240D3" w:rsidP="00A240D3">
      <w:pPr>
        <w:pStyle w:val="Default"/>
        <w:jc w:val="thaiDistribute"/>
        <w:rPr>
          <w:b/>
          <w:bCs/>
          <w:sz w:val="18"/>
          <w:szCs w:val="18"/>
        </w:rPr>
      </w:pPr>
    </w:p>
    <w:p w:rsidR="009D6C4B" w:rsidRPr="00BD5FCC" w:rsidRDefault="009D6C4B" w:rsidP="00A240D3">
      <w:pPr>
        <w:pStyle w:val="Default"/>
        <w:jc w:val="thaiDistribute"/>
        <w:rPr>
          <w:b/>
          <w:bCs/>
          <w:color w:val="CF4A02"/>
          <w:sz w:val="18"/>
          <w:szCs w:val="18"/>
        </w:rPr>
      </w:pPr>
      <w:r w:rsidRPr="00BD5FCC">
        <w:rPr>
          <w:b/>
          <w:bCs/>
          <w:color w:val="CF4A02"/>
          <w:sz w:val="18"/>
          <w:szCs w:val="18"/>
        </w:rPr>
        <w:t>What I have audited</w:t>
      </w:r>
    </w:p>
    <w:p w:rsidR="00A240D3" w:rsidRPr="00BD5FCC" w:rsidRDefault="00A240D3" w:rsidP="00A240D3">
      <w:pPr>
        <w:pStyle w:val="Default"/>
        <w:jc w:val="thaiDistribute"/>
        <w:rPr>
          <w:b/>
          <w:bCs/>
          <w:color w:val="CF4A02"/>
          <w:sz w:val="18"/>
          <w:szCs w:val="18"/>
        </w:rPr>
      </w:pPr>
    </w:p>
    <w:p w:rsidR="00636FF9" w:rsidRPr="00BD5FCC" w:rsidRDefault="00636FF9" w:rsidP="00A240D3">
      <w:pPr>
        <w:pStyle w:val="Default"/>
        <w:jc w:val="thaiDistribute"/>
        <w:rPr>
          <w:sz w:val="18"/>
          <w:szCs w:val="18"/>
        </w:rPr>
      </w:pPr>
      <w:r w:rsidRPr="00BD5FCC">
        <w:rPr>
          <w:sz w:val="18"/>
          <w:szCs w:val="18"/>
        </w:rPr>
        <w:t>The consolidated and</w:t>
      </w:r>
      <w:r w:rsidRPr="00BD5FCC">
        <w:rPr>
          <w:rFonts w:cs="Browallia New"/>
          <w:sz w:val="18"/>
          <w:szCs w:val="18"/>
        </w:rPr>
        <w:t xml:space="preserve"> </w:t>
      </w:r>
      <w:r w:rsidRPr="00BD5FCC">
        <w:rPr>
          <w:sz w:val="18"/>
          <w:szCs w:val="18"/>
        </w:rPr>
        <w:t>separate financial statements comprise:</w:t>
      </w:r>
    </w:p>
    <w:p w:rsidR="00E07F09" w:rsidRPr="00BD5FCC" w:rsidRDefault="00E07F09" w:rsidP="00A240D3">
      <w:pPr>
        <w:pStyle w:val="Default"/>
        <w:jc w:val="thaiDistribute"/>
        <w:rPr>
          <w:sz w:val="18"/>
          <w:szCs w:val="18"/>
        </w:rPr>
      </w:pPr>
    </w:p>
    <w:p w:rsidR="00636FF9" w:rsidRPr="00BD5FCC" w:rsidRDefault="00636FF9" w:rsidP="00C25354">
      <w:pPr>
        <w:pStyle w:val="Default"/>
        <w:numPr>
          <w:ilvl w:val="0"/>
          <w:numId w:val="1"/>
        </w:numPr>
        <w:tabs>
          <w:tab w:val="clear" w:pos="720"/>
          <w:tab w:val="num" w:pos="540"/>
        </w:tabs>
        <w:ind w:left="540"/>
        <w:jc w:val="thaiDistribute"/>
        <w:rPr>
          <w:sz w:val="18"/>
          <w:szCs w:val="18"/>
        </w:rPr>
      </w:pPr>
      <w:r w:rsidRPr="00BD5FCC">
        <w:rPr>
          <w:sz w:val="18"/>
          <w:szCs w:val="18"/>
        </w:rPr>
        <w:t xml:space="preserve">the consolidated and separate statements of financial position as at </w:t>
      </w:r>
      <w:r w:rsidR="00897031" w:rsidRPr="00BD5FCC">
        <w:rPr>
          <w:sz w:val="18"/>
          <w:szCs w:val="18"/>
        </w:rPr>
        <w:t>31</w:t>
      </w:r>
      <w:r w:rsidRPr="00BD5FCC">
        <w:rPr>
          <w:sz w:val="18"/>
          <w:szCs w:val="18"/>
        </w:rPr>
        <w:t xml:space="preserve"> December </w:t>
      </w:r>
      <w:r w:rsidR="00C34F09" w:rsidRPr="00BD5FCC">
        <w:rPr>
          <w:sz w:val="18"/>
          <w:szCs w:val="18"/>
        </w:rPr>
        <w:t>20</w:t>
      </w:r>
      <w:r w:rsidR="0067061E" w:rsidRPr="00BD5FCC">
        <w:rPr>
          <w:sz w:val="18"/>
          <w:szCs w:val="18"/>
        </w:rPr>
        <w:t>20</w:t>
      </w:r>
      <w:r w:rsidRPr="00BD5FCC">
        <w:rPr>
          <w:sz w:val="18"/>
          <w:szCs w:val="18"/>
        </w:rPr>
        <w:t>;</w:t>
      </w:r>
    </w:p>
    <w:p w:rsidR="00636FF9" w:rsidRPr="00BD5FCC" w:rsidRDefault="00636FF9" w:rsidP="00C25354">
      <w:pPr>
        <w:pStyle w:val="Default"/>
        <w:numPr>
          <w:ilvl w:val="0"/>
          <w:numId w:val="1"/>
        </w:numPr>
        <w:tabs>
          <w:tab w:val="clear" w:pos="720"/>
          <w:tab w:val="num" w:pos="540"/>
        </w:tabs>
        <w:ind w:left="540"/>
        <w:jc w:val="thaiDistribute"/>
        <w:rPr>
          <w:sz w:val="18"/>
          <w:szCs w:val="18"/>
        </w:rPr>
      </w:pPr>
      <w:r w:rsidRPr="00BD5FCC">
        <w:rPr>
          <w:sz w:val="18"/>
          <w:szCs w:val="18"/>
        </w:rPr>
        <w:t>the consolidated and separate income</w:t>
      </w:r>
      <w:r w:rsidR="00A448C1" w:rsidRPr="00BD5FCC">
        <w:rPr>
          <w:sz w:val="18"/>
          <w:szCs w:val="18"/>
        </w:rPr>
        <w:t xml:space="preserve"> statement </w:t>
      </w:r>
      <w:r w:rsidRPr="00BD5FCC">
        <w:rPr>
          <w:sz w:val="18"/>
          <w:szCs w:val="18"/>
        </w:rPr>
        <w:t>for the year then ended;</w:t>
      </w:r>
    </w:p>
    <w:p w:rsidR="00A448C1" w:rsidRPr="00BD5FCC" w:rsidRDefault="00A448C1" w:rsidP="00C25354">
      <w:pPr>
        <w:pStyle w:val="Default"/>
        <w:numPr>
          <w:ilvl w:val="0"/>
          <w:numId w:val="1"/>
        </w:numPr>
        <w:tabs>
          <w:tab w:val="clear" w:pos="720"/>
          <w:tab w:val="num" w:pos="540"/>
        </w:tabs>
        <w:ind w:left="540"/>
        <w:jc w:val="thaiDistribute"/>
        <w:rPr>
          <w:sz w:val="18"/>
          <w:szCs w:val="18"/>
        </w:rPr>
      </w:pPr>
      <w:r w:rsidRPr="00BD5FCC">
        <w:rPr>
          <w:sz w:val="18"/>
          <w:szCs w:val="18"/>
        </w:rPr>
        <w:t>the consolidated and separate statements of comprehensive income for the year then ended;</w:t>
      </w:r>
    </w:p>
    <w:p w:rsidR="00636FF9" w:rsidRPr="00BD5FCC" w:rsidRDefault="00636FF9" w:rsidP="00C25354">
      <w:pPr>
        <w:pStyle w:val="Default"/>
        <w:numPr>
          <w:ilvl w:val="0"/>
          <w:numId w:val="1"/>
        </w:numPr>
        <w:tabs>
          <w:tab w:val="clear" w:pos="720"/>
          <w:tab w:val="num" w:pos="540"/>
        </w:tabs>
        <w:ind w:left="540"/>
        <w:jc w:val="thaiDistribute"/>
        <w:rPr>
          <w:sz w:val="18"/>
          <w:szCs w:val="18"/>
        </w:rPr>
      </w:pPr>
      <w:r w:rsidRPr="00BD5FCC">
        <w:rPr>
          <w:sz w:val="18"/>
          <w:szCs w:val="18"/>
        </w:rPr>
        <w:t>the consolidated and separate statements of changes in equity for the year then ended;</w:t>
      </w:r>
    </w:p>
    <w:p w:rsidR="00E8470D" w:rsidRPr="00BD5FCC" w:rsidRDefault="00636FF9" w:rsidP="00E8470D">
      <w:pPr>
        <w:pStyle w:val="Default"/>
        <w:numPr>
          <w:ilvl w:val="0"/>
          <w:numId w:val="1"/>
        </w:numPr>
        <w:tabs>
          <w:tab w:val="clear" w:pos="720"/>
          <w:tab w:val="num" w:pos="540"/>
        </w:tabs>
        <w:ind w:left="540"/>
        <w:jc w:val="thaiDistribute"/>
        <w:rPr>
          <w:sz w:val="18"/>
          <w:szCs w:val="18"/>
        </w:rPr>
      </w:pPr>
      <w:r w:rsidRPr="00BD5FCC">
        <w:rPr>
          <w:sz w:val="18"/>
          <w:szCs w:val="18"/>
        </w:rPr>
        <w:t>the consolidated and separate statements of cash flows for the year then ended; and</w:t>
      </w:r>
    </w:p>
    <w:p w:rsidR="00E8470D" w:rsidRPr="00BD5FCC" w:rsidRDefault="00E8470D" w:rsidP="00E8470D">
      <w:pPr>
        <w:pStyle w:val="Default"/>
        <w:numPr>
          <w:ilvl w:val="0"/>
          <w:numId w:val="1"/>
        </w:numPr>
        <w:tabs>
          <w:tab w:val="clear" w:pos="720"/>
          <w:tab w:val="num" w:pos="540"/>
        </w:tabs>
        <w:ind w:left="540"/>
        <w:jc w:val="thaiDistribute"/>
        <w:rPr>
          <w:sz w:val="18"/>
          <w:szCs w:val="18"/>
        </w:rPr>
      </w:pPr>
      <w:r w:rsidRPr="00BD5FCC">
        <w:rPr>
          <w:spacing w:val="-6"/>
          <w:sz w:val="18"/>
          <w:szCs w:val="18"/>
        </w:rPr>
        <w:t xml:space="preserve">the notes to the consolidated and separate financial statements, which include significant accounting policies and other explanatory information. </w:t>
      </w:r>
    </w:p>
    <w:p w:rsidR="00A240D3" w:rsidRPr="00BD5FCC" w:rsidRDefault="00A240D3" w:rsidP="00A240D3">
      <w:pPr>
        <w:pStyle w:val="Default"/>
        <w:jc w:val="thaiDistribute"/>
        <w:rPr>
          <w:b/>
          <w:bCs/>
          <w:sz w:val="18"/>
          <w:szCs w:val="18"/>
        </w:rPr>
      </w:pPr>
    </w:p>
    <w:p w:rsidR="00790517" w:rsidRPr="00BD5FCC" w:rsidRDefault="00790517" w:rsidP="00A240D3">
      <w:pPr>
        <w:pStyle w:val="Default"/>
        <w:jc w:val="thaiDistribute"/>
        <w:rPr>
          <w:b/>
          <w:bCs/>
          <w:color w:val="CF4A02"/>
          <w:sz w:val="18"/>
          <w:szCs w:val="18"/>
        </w:rPr>
      </w:pPr>
      <w:r w:rsidRPr="00BD5FCC">
        <w:rPr>
          <w:b/>
          <w:bCs/>
          <w:color w:val="CF4A02"/>
          <w:sz w:val="18"/>
          <w:szCs w:val="18"/>
        </w:rPr>
        <w:t xml:space="preserve">Basis for </w:t>
      </w:r>
      <w:r w:rsidR="00E07F94" w:rsidRPr="00BD5FCC">
        <w:rPr>
          <w:b/>
          <w:bCs/>
          <w:color w:val="CF4A02"/>
          <w:sz w:val="18"/>
          <w:szCs w:val="18"/>
        </w:rPr>
        <w:t>o</w:t>
      </w:r>
      <w:r w:rsidRPr="00BD5FCC">
        <w:rPr>
          <w:b/>
          <w:bCs/>
          <w:color w:val="CF4A02"/>
          <w:sz w:val="18"/>
          <w:szCs w:val="18"/>
        </w:rPr>
        <w:t xml:space="preserve">pinion </w:t>
      </w:r>
    </w:p>
    <w:p w:rsidR="00A240D3" w:rsidRPr="00BD5FCC" w:rsidRDefault="00A240D3" w:rsidP="00A240D3">
      <w:pPr>
        <w:pStyle w:val="Default"/>
        <w:jc w:val="thaiDistribute"/>
        <w:rPr>
          <w:b/>
          <w:bCs/>
          <w:color w:val="CF4A02"/>
          <w:sz w:val="18"/>
          <w:szCs w:val="18"/>
        </w:rPr>
      </w:pPr>
    </w:p>
    <w:p w:rsidR="00E8470D" w:rsidRPr="00BD5FCC" w:rsidRDefault="00E8470D" w:rsidP="00E8470D">
      <w:pPr>
        <w:pStyle w:val="Default"/>
        <w:jc w:val="thaiDistribute"/>
        <w:rPr>
          <w:spacing w:val="-4"/>
          <w:sz w:val="18"/>
          <w:szCs w:val="18"/>
        </w:rPr>
      </w:pPr>
      <w:r w:rsidRPr="00BD5FCC">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BD5FCC">
        <w:rPr>
          <w:spacing w:val="-4"/>
          <w:sz w:val="18"/>
          <w:szCs w:val="18"/>
        </w:rPr>
        <w:t>sufficient</w:t>
      </w:r>
      <w:proofErr w:type="gramEnd"/>
      <w:r w:rsidRPr="00BD5FCC">
        <w:rPr>
          <w:spacing w:val="-4"/>
          <w:sz w:val="18"/>
          <w:szCs w:val="18"/>
        </w:rPr>
        <w:t xml:space="preserve"> and appropriate to provide a basis for my opinion. </w:t>
      </w:r>
    </w:p>
    <w:p w:rsidR="00A240D3" w:rsidRPr="00BD5FCC" w:rsidRDefault="00A240D3" w:rsidP="00A240D3">
      <w:pPr>
        <w:pStyle w:val="Default"/>
        <w:jc w:val="thaiDistribute"/>
        <w:rPr>
          <w:b/>
          <w:bCs/>
          <w:sz w:val="18"/>
          <w:szCs w:val="18"/>
        </w:rPr>
      </w:pPr>
    </w:p>
    <w:p w:rsidR="00E76D8C" w:rsidRPr="00BD5FCC" w:rsidRDefault="00E76D8C" w:rsidP="00A240D3">
      <w:pPr>
        <w:pStyle w:val="Default"/>
        <w:jc w:val="thaiDistribute"/>
        <w:rPr>
          <w:b/>
          <w:bCs/>
          <w:color w:val="CF4A02"/>
          <w:sz w:val="18"/>
          <w:szCs w:val="18"/>
        </w:rPr>
      </w:pPr>
      <w:r w:rsidRPr="00BD5FCC">
        <w:rPr>
          <w:b/>
          <w:bCs/>
          <w:color w:val="CF4A02"/>
          <w:sz w:val="18"/>
          <w:szCs w:val="18"/>
        </w:rPr>
        <w:t>Key audit matters</w:t>
      </w:r>
    </w:p>
    <w:p w:rsidR="00A240D3" w:rsidRPr="00BD5FCC" w:rsidRDefault="00A240D3" w:rsidP="00A240D3">
      <w:pPr>
        <w:pStyle w:val="Default"/>
        <w:jc w:val="thaiDistribute"/>
        <w:rPr>
          <w:b/>
          <w:bCs/>
          <w:color w:val="CF4A02"/>
          <w:sz w:val="18"/>
          <w:szCs w:val="18"/>
        </w:rPr>
      </w:pPr>
    </w:p>
    <w:p w:rsidR="008B3D6E" w:rsidRPr="00BD5FCC" w:rsidRDefault="009559E8" w:rsidP="009559E8">
      <w:pPr>
        <w:pStyle w:val="Default"/>
        <w:jc w:val="thaiDistribute"/>
        <w:rPr>
          <w:sz w:val="18"/>
          <w:szCs w:val="18"/>
        </w:rPr>
      </w:pPr>
      <w:r w:rsidRPr="00BD5FCC">
        <w:rPr>
          <w:color w:val="auto"/>
          <w:sz w:val="18"/>
          <w:szCs w:val="18"/>
        </w:rPr>
        <w:t xml:space="preserve">Key audit matters are those matters that, in my professional judgment, were of most significance in my audit of </w:t>
      </w:r>
      <w:r w:rsidR="00DF5515" w:rsidRPr="00BD5FCC">
        <w:rPr>
          <w:color w:val="auto"/>
          <w:sz w:val="18"/>
          <w:szCs w:val="18"/>
        </w:rPr>
        <w:br/>
      </w:r>
      <w:r w:rsidRPr="00BD5FCC">
        <w:rPr>
          <w:color w:val="auto"/>
          <w:sz w:val="18"/>
          <w:szCs w:val="18"/>
        </w:rPr>
        <w:t>the consolidated and separate financial statements of the current period. I determined</w:t>
      </w:r>
      <w:r w:rsidR="001E68FB" w:rsidRPr="00BD5FCC">
        <w:rPr>
          <w:color w:val="auto"/>
          <w:sz w:val="18"/>
          <w:szCs w:val="18"/>
        </w:rPr>
        <w:t xml:space="preserve"> that i</w:t>
      </w:r>
      <w:r w:rsidRPr="00BD5FCC">
        <w:rPr>
          <w:color w:val="auto"/>
          <w:sz w:val="18"/>
          <w:szCs w:val="18"/>
        </w:rPr>
        <w:t xml:space="preserve">mplementation of </w:t>
      </w:r>
      <w:r w:rsidR="00586F72" w:rsidRPr="00BD5FCC">
        <w:rPr>
          <w:color w:val="auto"/>
          <w:sz w:val="18"/>
          <w:szCs w:val="18"/>
        </w:rPr>
        <w:t xml:space="preserve">  </w:t>
      </w:r>
      <w:r w:rsidRPr="00BD5FCC">
        <w:rPr>
          <w:color w:val="auto"/>
          <w:sz w:val="18"/>
          <w:szCs w:val="18"/>
        </w:rPr>
        <w:t>TFRS 16 Lease</w:t>
      </w:r>
      <w:r w:rsidR="001E68FB" w:rsidRPr="00BD5FCC">
        <w:rPr>
          <w:color w:val="auto"/>
          <w:sz w:val="18"/>
          <w:szCs w:val="18"/>
        </w:rPr>
        <w:t xml:space="preserve"> is a key audit </w:t>
      </w:r>
      <w:r w:rsidR="000D2866" w:rsidRPr="00BD5FCC">
        <w:rPr>
          <w:color w:val="auto"/>
          <w:sz w:val="18"/>
          <w:szCs w:val="18"/>
        </w:rPr>
        <w:t>ma</w:t>
      </w:r>
      <w:r w:rsidR="000D2866">
        <w:rPr>
          <w:color w:val="auto"/>
          <w:sz w:val="18"/>
          <w:szCs w:val="18"/>
        </w:rPr>
        <w:t>t</w:t>
      </w:r>
      <w:r w:rsidR="000D2866" w:rsidRPr="00BD5FCC">
        <w:rPr>
          <w:color w:val="auto"/>
          <w:sz w:val="18"/>
          <w:szCs w:val="18"/>
        </w:rPr>
        <w:t>ter</w:t>
      </w:r>
      <w:r w:rsidRPr="00BD5FCC">
        <w:rPr>
          <w:color w:val="auto"/>
          <w:sz w:val="18"/>
          <w:szCs w:val="18"/>
        </w:rPr>
        <w:t xml:space="preserve">. The matter was addressed in the context of my audit of the consolidated and separate financial </w:t>
      </w:r>
      <w:proofErr w:type="gramStart"/>
      <w:r w:rsidRPr="00BD5FCC">
        <w:rPr>
          <w:color w:val="auto"/>
          <w:sz w:val="18"/>
          <w:szCs w:val="18"/>
        </w:rPr>
        <w:t>statements as a whole, and</w:t>
      </w:r>
      <w:proofErr w:type="gramEnd"/>
      <w:r w:rsidRPr="00BD5FCC">
        <w:rPr>
          <w:color w:val="auto"/>
          <w:sz w:val="18"/>
          <w:szCs w:val="18"/>
        </w:rPr>
        <w:t xml:space="preserve"> in forming my opinion thereon, and I do not provide a separate opinion on the matter.</w:t>
      </w:r>
    </w:p>
    <w:p w:rsidR="008B3D6E" w:rsidRPr="00641C23" w:rsidRDefault="008B3D6E" w:rsidP="00A240D3">
      <w:pPr>
        <w:pStyle w:val="Default"/>
        <w:jc w:val="thaiDistribute"/>
        <w:rPr>
          <w:sz w:val="18"/>
          <w:szCs w:val="18"/>
        </w:rPr>
        <w:sectPr w:rsidR="008B3D6E" w:rsidRPr="00641C23" w:rsidSect="0096501F">
          <w:pgSz w:w="11909" w:h="16834" w:code="9"/>
          <w:pgMar w:top="3139" w:right="720" w:bottom="1584" w:left="1987" w:header="706" w:footer="706" w:gutter="0"/>
          <w:cols w:space="708"/>
          <w:docGrid w:linePitch="360"/>
        </w:sectPr>
      </w:pPr>
    </w:p>
    <w:tbl>
      <w:tblPr>
        <w:tblW w:w="9216" w:type="dxa"/>
        <w:tblInd w:w="108" w:type="dxa"/>
        <w:tblBorders>
          <w:bottom w:val="dotted" w:sz="4" w:space="0" w:color="ED7D31"/>
        </w:tblBorders>
        <w:tblLayout w:type="fixed"/>
        <w:tblLook w:val="04A0" w:firstRow="1" w:lastRow="0" w:firstColumn="1" w:lastColumn="0" w:noHBand="0" w:noVBand="1"/>
      </w:tblPr>
      <w:tblGrid>
        <w:gridCol w:w="4608"/>
        <w:gridCol w:w="4608"/>
      </w:tblGrid>
      <w:tr w:rsidR="003510A3" w:rsidRPr="00346D2B" w:rsidTr="00DF5515">
        <w:trPr>
          <w:trHeight w:val="389"/>
          <w:tblHeader/>
        </w:trPr>
        <w:tc>
          <w:tcPr>
            <w:tcW w:w="4608" w:type="dxa"/>
            <w:tcBorders>
              <w:bottom w:val="nil"/>
            </w:tcBorders>
            <w:shd w:val="clear" w:color="auto" w:fill="FFA543"/>
            <w:vAlign w:val="center"/>
          </w:tcPr>
          <w:p w:rsidR="00C837CF" w:rsidRPr="00346D2B" w:rsidRDefault="00C31BCB" w:rsidP="00A240D3">
            <w:pPr>
              <w:pStyle w:val="Default"/>
              <w:ind w:right="244"/>
              <w:jc w:val="center"/>
              <w:rPr>
                <w:b/>
                <w:bCs/>
                <w:color w:val="FFFFFF"/>
                <w:sz w:val="18"/>
                <w:szCs w:val="18"/>
              </w:rPr>
            </w:pPr>
            <w:r w:rsidRPr="00346D2B">
              <w:rPr>
                <w:b/>
                <w:bCs/>
                <w:color w:val="FFFFFF"/>
                <w:sz w:val="18"/>
                <w:szCs w:val="18"/>
              </w:rPr>
              <w:lastRenderedPageBreak/>
              <w:br w:type="page"/>
            </w:r>
            <w:r w:rsidR="00C837CF" w:rsidRPr="00346D2B">
              <w:rPr>
                <w:b/>
                <w:bCs/>
                <w:color w:val="FFFFFF"/>
                <w:sz w:val="18"/>
                <w:szCs w:val="18"/>
              </w:rPr>
              <w:t>Key audit matter</w:t>
            </w:r>
          </w:p>
        </w:tc>
        <w:tc>
          <w:tcPr>
            <w:tcW w:w="4608" w:type="dxa"/>
            <w:tcBorders>
              <w:bottom w:val="nil"/>
            </w:tcBorders>
            <w:shd w:val="clear" w:color="auto" w:fill="FFA543"/>
            <w:vAlign w:val="center"/>
          </w:tcPr>
          <w:p w:rsidR="00C837CF" w:rsidRPr="00346D2B" w:rsidRDefault="00C837CF" w:rsidP="00A240D3">
            <w:pPr>
              <w:pStyle w:val="Default"/>
              <w:jc w:val="center"/>
              <w:rPr>
                <w:b/>
                <w:bCs/>
                <w:color w:val="FFFFFF"/>
                <w:sz w:val="18"/>
                <w:szCs w:val="18"/>
              </w:rPr>
            </w:pPr>
            <w:r w:rsidRPr="00346D2B">
              <w:rPr>
                <w:b/>
                <w:bCs/>
                <w:color w:val="FFFFFF"/>
                <w:sz w:val="18"/>
                <w:szCs w:val="18"/>
              </w:rPr>
              <w:t>How my audit addressed the key audit matter</w:t>
            </w:r>
          </w:p>
        </w:tc>
      </w:tr>
      <w:tr w:rsidR="00C837CF" w:rsidRPr="00641C23" w:rsidTr="00DF5515">
        <w:tc>
          <w:tcPr>
            <w:tcW w:w="4608" w:type="dxa"/>
            <w:tcBorders>
              <w:top w:val="nil"/>
            </w:tcBorders>
            <w:shd w:val="clear" w:color="auto" w:fill="auto"/>
          </w:tcPr>
          <w:p w:rsidR="00C25354" w:rsidRPr="00C25354" w:rsidRDefault="00C25354" w:rsidP="00C25354">
            <w:pPr>
              <w:spacing w:after="0" w:line="240" w:lineRule="auto"/>
              <w:rPr>
                <w:rFonts w:ascii="Arial" w:hAnsi="Arial" w:cs="Arial"/>
                <w:b/>
                <w:bCs/>
                <w:sz w:val="12"/>
                <w:szCs w:val="12"/>
              </w:rPr>
            </w:pPr>
          </w:p>
        </w:tc>
        <w:tc>
          <w:tcPr>
            <w:tcW w:w="4608" w:type="dxa"/>
            <w:tcBorders>
              <w:top w:val="nil"/>
              <w:bottom w:val="nil"/>
            </w:tcBorders>
            <w:shd w:val="clear" w:color="auto" w:fill="FAFAFA"/>
          </w:tcPr>
          <w:p w:rsidR="008E43A8" w:rsidRPr="00C25354" w:rsidRDefault="008E43A8" w:rsidP="00C25354">
            <w:pPr>
              <w:spacing w:after="0" w:line="240" w:lineRule="auto"/>
              <w:jc w:val="thaiDistribute"/>
              <w:rPr>
                <w:rFonts w:ascii="Arial" w:hAnsi="Arial" w:cs="Arial"/>
                <w:noProof/>
                <w:sz w:val="12"/>
                <w:szCs w:val="12"/>
                <w:lang w:eastAsia="en-GB"/>
              </w:rPr>
            </w:pPr>
          </w:p>
        </w:tc>
      </w:tr>
      <w:tr w:rsidR="00DF5515" w:rsidRPr="00641C23" w:rsidTr="00DF5515">
        <w:tc>
          <w:tcPr>
            <w:tcW w:w="4608" w:type="dxa"/>
            <w:tcBorders>
              <w:top w:val="nil"/>
            </w:tcBorders>
            <w:shd w:val="clear" w:color="auto" w:fill="auto"/>
          </w:tcPr>
          <w:p w:rsidR="00DF5515" w:rsidRPr="00C25354" w:rsidRDefault="00DF5515" w:rsidP="00DF5515">
            <w:pPr>
              <w:spacing w:after="0" w:line="240" w:lineRule="auto"/>
              <w:rPr>
                <w:rFonts w:ascii="Arial" w:hAnsi="Arial" w:cs="Arial"/>
                <w:b/>
                <w:bCs/>
                <w:sz w:val="12"/>
                <w:szCs w:val="12"/>
              </w:rPr>
            </w:pPr>
            <w:r w:rsidRPr="009559E8">
              <w:rPr>
                <w:rFonts w:ascii="Arial" w:hAnsi="Arial" w:cs="Arial"/>
                <w:b/>
                <w:bCs/>
                <w:i/>
                <w:iCs/>
                <w:noProof/>
                <w:sz w:val="18"/>
                <w:szCs w:val="18"/>
                <w:lang w:eastAsia="en-GB"/>
              </w:rPr>
              <w:t>Implementation of TFRS 16 Lease</w:t>
            </w:r>
          </w:p>
        </w:tc>
        <w:tc>
          <w:tcPr>
            <w:tcW w:w="4608" w:type="dxa"/>
            <w:tcBorders>
              <w:top w:val="nil"/>
              <w:bottom w:val="nil"/>
            </w:tcBorders>
            <w:shd w:val="clear" w:color="auto" w:fill="FAFAFA"/>
          </w:tcPr>
          <w:p w:rsidR="00DF5515" w:rsidRPr="00C25354" w:rsidRDefault="00DF5515" w:rsidP="00DF5515">
            <w:pPr>
              <w:spacing w:after="0" w:line="240" w:lineRule="auto"/>
              <w:jc w:val="thaiDistribute"/>
              <w:rPr>
                <w:rFonts w:ascii="Arial" w:hAnsi="Arial" w:cs="Arial"/>
                <w:noProof/>
                <w:sz w:val="12"/>
                <w:szCs w:val="12"/>
                <w:lang w:eastAsia="en-GB"/>
              </w:rPr>
            </w:pPr>
          </w:p>
        </w:tc>
      </w:tr>
      <w:tr w:rsidR="00DF5515" w:rsidRPr="00DF5515" w:rsidTr="00DF5515">
        <w:tc>
          <w:tcPr>
            <w:tcW w:w="4608" w:type="dxa"/>
            <w:tcBorders>
              <w:top w:val="nil"/>
            </w:tcBorders>
            <w:shd w:val="clear" w:color="auto" w:fill="auto"/>
          </w:tcPr>
          <w:p w:rsidR="00DF5515" w:rsidRPr="00DF5515" w:rsidRDefault="00DF5515" w:rsidP="00DF5515">
            <w:pPr>
              <w:spacing w:after="0" w:line="240" w:lineRule="auto"/>
              <w:rPr>
                <w:rFonts w:ascii="Arial" w:hAnsi="Arial" w:cs="Arial"/>
                <w:b/>
                <w:bCs/>
                <w:i/>
                <w:iCs/>
                <w:noProof/>
                <w:sz w:val="12"/>
                <w:szCs w:val="12"/>
                <w:lang w:eastAsia="en-GB"/>
              </w:rPr>
            </w:pPr>
          </w:p>
        </w:tc>
        <w:tc>
          <w:tcPr>
            <w:tcW w:w="4608" w:type="dxa"/>
            <w:tcBorders>
              <w:top w:val="nil"/>
              <w:bottom w:val="nil"/>
            </w:tcBorders>
            <w:shd w:val="clear" w:color="auto" w:fill="FAFAFA"/>
          </w:tcPr>
          <w:p w:rsidR="00DF5515" w:rsidRPr="00DF5515" w:rsidRDefault="00DF5515" w:rsidP="00DF5515">
            <w:pPr>
              <w:spacing w:after="0" w:line="240" w:lineRule="auto"/>
              <w:jc w:val="thaiDistribute"/>
              <w:rPr>
                <w:rFonts w:ascii="Arial" w:hAnsi="Arial" w:cs="Arial"/>
                <w:noProof/>
                <w:sz w:val="12"/>
                <w:szCs w:val="12"/>
                <w:lang w:eastAsia="en-GB"/>
              </w:rPr>
            </w:pPr>
          </w:p>
        </w:tc>
      </w:tr>
      <w:tr w:rsidR="00DF5515" w:rsidRPr="00641C23" w:rsidTr="00093C34">
        <w:tc>
          <w:tcPr>
            <w:tcW w:w="4608" w:type="dxa"/>
            <w:tcBorders>
              <w:bottom w:val="nil"/>
            </w:tcBorders>
            <w:shd w:val="clear" w:color="auto" w:fill="auto"/>
          </w:tcPr>
          <w:p w:rsidR="00DF5515" w:rsidRPr="008248EB" w:rsidRDefault="00DF5515" w:rsidP="00DF5515">
            <w:pPr>
              <w:spacing w:after="0" w:line="240" w:lineRule="auto"/>
              <w:jc w:val="thaiDistribute"/>
              <w:rPr>
                <w:rFonts w:ascii="Arial" w:hAnsi="Arial" w:cs="Arial"/>
                <w:noProof/>
                <w:sz w:val="18"/>
                <w:szCs w:val="18"/>
                <w:lang w:eastAsia="en-GB"/>
              </w:rPr>
            </w:pPr>
            <w:r w:rsidRPr="008248EB">
              <w:rPr>
                <w:rFonts w:ascii="Arial" w:hAnsi="Arial" w:cs="Arial"/>
                <w:noProof/>
                <w:spacing w:val="-2"/>
                <w:sz w:val="18"/>
                <w:szCs w:val="18"/>
                <w:lang w:eastAsia="en-GB"/>
              </w:rPr>
              <w:t>Refer to note 4 New standards adopted by the Group</w:t>
            </w:r>
            <w:r w:rsidRPr="008248EB">
              <w:rPr>
                <w:rFonts w:ascii="Arial" w:hAnsi="Arial" w:cs="Arial"/>
                <w:noProof/>
                <w:sz w:val="18"/>
                <w:szCs w:val="18"/>
                <w:lang w:eastAsia="en-GB"/>
              </w:rPr>
              <w:t xml:space="preserve">. </w:t>
            </w:r>
          </w:p>
          <w:p w:rsidR="00DF5515" w:rsidRPr="008248EB" w:rsidRDefault="00DF5515" w:rsidP="00DF5515">
            <w:pPr>
              <w:spacing w:after="0" w:line="240" w:lineRule="auto"/>
              <w:jc w:val="thaiDistribute"/>
              <w:rPr>
                <w:rFonts w:ascii="Arial" w:hAnsi="Arial" w:cs="Arial"/>
                <w:noProof/>
                <w:sz w:val="18"/>
                <w:szCs w:val="18"/>
                <w:lang w:eastAsia="en-GB"/>
              </w:rPr>
            </w:pPr>
          </w:p>
          <w:p w:rsidR="00DF5515" w:rsidRPr="008248EB" w:rsidRDefault="00DF5515" w:rsidP="00DF5515">
            <w:pPr>
              <w:spacing w:after="0" w:line="240" w:lineRule="auto"/>
              <w:jc w:val="thaiDistribute"/>
              <w:rPr>
                <w:rFonts w:ascii="Arial" w:hAnsi="Arial" w:cs="Arial"/>
                <w:noProof/>
                <w:sz w:val="18"/>
                <w:szCs w:val="18"/>
                <w:lang w:eastAsia="en-GB"/>
              </w:rPr>
            </w:pPr>
            <w:r w:rsidRPr="008248EB">
              <w:rPr>
                <w:rFonts w:ascii="Arial" w:hAnsi="Arial" w:cs="Arial"/>
                <w:noProof/>
                <w:spacing w:val="-6"/>
                <w:sz w:val="18"/>
                <w:szCs w:val="18"/>
                <w:lang w:eastAsia="en-GB"/>
              </w:rPr>
              <w:t>TFRS 16 - Leases becomes effective for financial reporting</w:t>
            </w:r>
            <w:r w:rsidRPr="008248EB">
              <w:rPr>
                <w:rFonts w:ascii="Arial" w:hAnsi="Arial" w:cs="Arial"/>
                <w:noProof/>
                <w:sz w:val="18"/>
                <w:szCs w:val="18"/>
                <w:lang w:eastAsia="en-GB"/>
              </w:rPr>
              <w:t xml:space="preserve"> beginning on or after 1 January 2020. </w:t>
            </w:r>
          </w:p>
          <w:p w:rsidR="00DF5515" w:rsidRPr="008248EB" w:rsidRDefault="00DF5515" w:rsidP="00DF5515">
            <w:pPr>
              <w:spacing w:after="0" w:line="240" w:lineRule="auto"/>
              <w:jc w:val="thaiDistribute"/>
              <w:rPr>
                <w:rFonts w:ascii="Arial" w:hAnsi="Arial" w:cs="Arial"/>
                <w:noProof/>
                <w:sz w:val="18"/>
                <w:szCs w:val="18"/>
                <w:lang w:eastAsia="en-GB"/>
              </w:rPr>
            </w:pPr>
          </w:p>
          <w:p w:rsidR="00DF5515" w:rsidRPr="008248EB" w:rsidRDefault="00DF5515" w:rsidP="00DF5515">
            <w:pPr>
              <w:spacing w:after="0" w:line="240" w:lineRule="auto"/>
              <w:jc w:val="thaiDistribute"/>
              <w:rPr>
                <w:rFonts w:ascii="Arial" w:hAnsi="Arial" w:cs="Arial"/>
                <w:noProof/>
                <w:sz w:val="18"/>
                <w:szCs w:val="18"/>
                <w:lang w:eastAsia="en-GB"/>
              </w:rPr>
            </w:pPr>
            <w:r w:rsidRPr="0096501F">
              <w:rPr>
                <w:rFonts w:ascii="Arial" w:hAnsi="Arial" w:cs="Arial"/>
                <w:noProof/>
                <w:sz w:val="18"/>
                <w:szCs w:val="18"/>
                <w:lang w:eastAsia="en-GB"/>
              </w:rPr>
              <w:t>As at 31 December 2020, the application of the new standard</w:t>
            </w:r>
            <w:r w:rsidRPr="008248EB">
              <w:rPr>
                <w:rFonts w:ascii="Arial" w:hAnsi="Arial" w:cs="Arial"/>
                <w:noProof/>
                <w:sz w:val="18"/>
                <w:szCs w:val="18"/>
                <w:lang w:eastAsia="en-GB"/>
              </w:rPr>
              <w:t xml:space="preserve"> gives rise to a right-of-use asset of Baht </w:t>
            </w:r>
            <w:r w:rsidR="008248EB" w:rsidRPr="008248EB">
              <w:rPr>
                <w:rFonts w:ascii="Arial" w:hAnsi="Arial" w:cs="Arial"/>
                <w:noProof/>
                <w:sz w:val="18"/>
                <w:szCs w:val="18"/>
                <w:lang w:eastAsia="en-GB"/>
              </w:rPr>
              <w:t>2,663</w:t>
            </w:r>
            <w:r w:rsidRPr="008248EB">
              <w:rPr>
                <w:rFonts w:ascii="Arial" w:hAnsi="Arial" w:cs="Arial"/>
                <w:noProof/>
                <w:sz w:val="18"/>
                <w:szCs w:val="18"/>
                <w:lang w:eastAsia="en-GB"/>
              </w:rPr>
              <w:t xml:space="preserve"> million, a financial lease receivable of Baht </w:t>
            </w:r>
            <w:r w:rsidR="008248EB" w:rsidRPr="008248EB">
              <w:rPr>
                <w:rFonts w:ascii="Arial" w:hAnsi="Arial" w:cs="Arial"/>
                <w:noProof/>
                <w:sz w:val="18"/>
                <w:szCs w:val="18"/>
                <w:lang w:eastAsia="en-GB"/>
              </w:rPr>
              <w:t>14</w:t>
            </w:r>
            <w:r w:rsidRPr="008248EB">
              <w:rPr>
                <w:rFonts w:ascii="Arial" w:hAnsi="Arial" w:cs="Arial"/>
                <w:noProof/>
                <w:sz w:val="18"/>
                <w:szCs w:val="18"/>
                <w:lang w:eastAsia="en-GB"/>
              </w:rPr>
              <w:t xml:space="preserve"> million and a corresponding increase in lease liabilities of Baht</w:t>
            </w:r>
            <w:r w:rsidR="008248EB" w:rsidRPr="008248EB">
              <w:rPr>
                <w:rFonts w:ascii="Arial" w:hAnsi="Arial" w:cs="Arial"/>
                <w:noProof/>
                <w:sz w:val="18"/>
                <w:szCs w:val="18"/>
                <w:lang w:eastAsia="en-GB"/>
              </w:rPr>
              <w:t xml:space="preserve"> 2,482</w:t>
            </w:r>
            <w:r w:rsidRPr="008248EB">
              <w:rPr>
                <w:rFonts w:ascii="Arial" w:hAnsi="Arial" w:cs="Arial"/>
                <w:noProof/>
                <w:sz w:val="18"/>
                <w:szCs w:val="18"/>
                <w:lang w:eastAsia="en-GB"/>
              </w:rPr>
              <w:t xml:space="preserve"> million, </w:t>
            </w:r>
            <w:r w:rsidR="00586F72">
              <w:rPr>
                <w:rFonts w:ascii="Arial" w:hAnsi="Arial" w:cs="Arial"/>
                <w:noProof/>
                <w:sz w:val="18"/>
                <w:szCs w:val="18"/>
                <w:lang w:eastAsia="en-GB"/>
              </w:rPr>
              <w:t>represent</w:t>
            </w:r>
            <w:r w:rsidR="00A95189">
              <w:rPr>
                <w:rFonts w:ascii="Arial" w:hAnsi="Arial" w:cs="Arial"/>
                <w:noProof/>
                <w:sz w:val="18"/>
                <w:szCs w:val="18"/>
                <w:lang w:eastAsia="en-GB"/>
              </w:rPr>
              <w:t>ing</w:t>
            </w:r>
            <w:r w:rsidRPr="008248EB">
              <w:rPr>
                <w:rFonts w:ascii="Arial" w:hAnsi="Arial" w:cs="Arial"/>
                <w:noProof/>
                <w:sz w:val="18"/>
                <w:szCs w:val="18"/>
                <w:lang w:eastAsia="en-GB"/>
              </w:rPr>
              <w:t xml:space="preserve"> </w:t>
            </w:r>
            <w:r w:rsidR="008248EB" w:rsidRPr="008248EB">
              <w:rPr>
                <w:rFonts w:ascii="Arial" w:hAnsi="Arial" w:cs="Arial"/>
                <w:noProof/>
                <w:sz w:val="18"/>
                <w:szCs w:val="18"/>
                <w:lang w:eastAsia="en-GB"/>
              </w:rPr>
              <w:t>15.14</w:t>
            </w:r>
            <w:r w:rsidR="00586F72">
              <w:rPr>
                <w:rFonts w:ascii="Arial" w:hAnsi="Arial" w:cs="Arial"/>
                <w:noProof/>
                <w:sz w:val="18"/>
                <w:szCs w:val="18"/>
                <w:lang w:eastAsia="en-GB"/>
              </w:rPr>
              <w:t>%</w:t>
            </w:r>
            <w:r w:rsidRPr="008248EB">
              <w:rPr>
                <w:rFonts w:ascii="Arial" w:hAnsi="Arial" w:cs="Arial"/>
                <w:noProof/>
                <w:sz w:val="18"/>
                <w:szCs w:val="18"/>
                <w:lang w:eastAsia="en-GB"/>
              </w:rPr>
              <w:t xml:space="preserve"> of total assets and </w:t>
            </w:r>
            <w:r w:rsidR="008248EB" w:rsidRPr="008248EB">
              <w:rPr>
                <w:rFonts w:ascii="Arial" w:hAnsi="Arial" w:cs="Arial"/>
                <w:noProof/>
                <w:sz w:val="18"/>
                <w:szCs w:val="18"/>
                <w:lang w:eastAsia="en-GB"/>
              </w:rPr>
              <w:t>24.93</w:t>
            </w:r>
            <w:r w:rsidR="00586F72">
              <w:rPr>
                <w:rFonts w:ascii="Arial" w:hAnsi="Arial" w:cs="Arial"/>
                <w:noProof/>
                <w:sz w:val="18"/>
                <w:szCs w:val="18"/>
                <w:lang w:eastAsia="en-GB"/>
              </w:rPr>
              <w:t>%</w:t>
            </w:r>
            <w:r w:rsidRPr="008248EB">
              <w:rPr>
                <w:rFonts w:ascii="Arial" w:hAnsi="Arial" w:cs="Arial"/>
                <w:noProof/>
                <w:sz w:val="18"/>
                <w:szCs w:val="18"/>
                <w:lang w:eastAsia="en-GB"/>
              </w:rPr>
              <w:t xml:space="preserve"> of total liabilities</w:t>
            </w:r>
            <w:r w:rsidR="00A95189">
              <w:rPr>
                <w:rFonts w:ascii="Arial" w:hAnsi="Arial" w:cs="Arial"/>
                <w:noProof/>
                <w:sz w:val="18"/>
                <w:szCs w:val="18"/>
                <w:lang w:eastAsia="en-GB"/>
              </w:rPr>
              <w:t>, respectively.</w:t>
            </w:r>
          </w:p>
          <w:p w:rsidR="00DF5515" w:rsidRPr="008248EB" w:rsidRDefault="00DF5515" w:rsidP="00DF5515">
            <w:pPr>
              <w:spacing w:after="0" w:line="240" w:lineRule="auto"/>
              <w:jc w:val="thaiDistribute"/>
              <w:rPr>
                <w:rFonts w:ascii="Arial" w:hAnsi="Arial" w:cs="Arial"/>
                <w:noProof/>
                <w:sz w:val="18"/>
                <w:szCs w:val="18"/>
                <w:lang w:eastAsia="en-GB"/>
              </w:rPr>
            </w:pPr>
          </w:p>
          <w:p w:rsidR="00DF5515" w:rsidRPr="006011F3" w:rsidRDefault="00DF5515" w:rsidP="00DF5515">
            <w:pPr>
              <w:spacing w:after="0" w:line="240" w:lineRule="auto"/>
              <w:jc w:val="thaiDistribute"/>
              <w:rPr>
                <w:rFonts w:ascii="Arial" w:hAnsi="Arial" w:cs="Arial"/>
                <w:noProof/>
                <w:sz w:val="18"/>
                <w:szCs w:val="18"/>
                <w:lang w:eastAsia="en-GB"/>
              </w:rPr>
            </w:pPr>
            <w:r w:rsidRPr="008248EB">
              <w:rPr>
                <w:rFonts w:ascii="Arial" w:hAnsi="Arial" w:cs="Arial"/>
                <w:noProof/>
                <w:spacing w:val="-4"/>
                <w:sz w:val="18"/>
                <w:szCs w:val="18"/>
                <w:lang w:eastAsia="en-GB"/>
              </w:rPr>
              <w:t>The Group decided to apply the retrospective approach</w:t>
            </w:r>
            <w:r w:rsidRPr="008248EB">
              <w:rPr>
                <w:rFonts w:ascii="Arial" w:hAnsi="Arial" w:cs="Arial"/>
                <w:noProof/>
                <w:sz w:val="18"/>
                <w:szCs w:val="18"/>
                <w:lang w:eastAsia="en-GB"/>
              </w:rPr>
              <w:t xml:space="preserve"> for the transition accounting. Where the contract meets the recognition criteria of leases, the Group recogni</w:t>
            </w:r>
            <w:r w:rsidR="00586F72">
              <w:rPr>
                <w:rFonts w:ascii="Arial" w:hAnsi="Arial" w:cs="Arial"/>
                <w:noProof/>
                <w:sz w:val="18"/>
                <w:szCs w:val="18"/>
                <w:lang w:eastAsia="en-GB"/>
              </w:rPr>
              <w:t>s</w:t>
            </w:r>
            <w:r w:rsidRPr="008248EB">
              <w:rPr>
                <w:rFonts w:ascii="Arial" w:hAnsi="Arial" w:cs="Arial"/>
                <w:noProof/>
                <w:sz w:val="18"/>
                <w:szCs w:val="18"/>
                <w:lang w:eastAsia="en-GB"/>
              </w:rPr>
              <w:t xml:space="preserve">es </w:t>
            </w:r>
            <w:r w:rsidRPr="008248EB">
              <w:rPr>
                <w:rFonts w:ascii="Arial" w:hAnsi="Arial" w:cs="Arial"/>
                <w:noProof/>
                <w:spacing w:val="-8"/>
                <w:sz w:val="18"/>
                <w:szCs w:val="18"/>
                <w:lang w:eastAsia="en-GB"/>
              </w:rPr>
              <w:t>the right</w:t>
            </w:r>
            <w:r w:rsidR="00586F72">
              <w:rPr>
                <w:rFonts w:ascii="Arial" w:hAnsi="Arial" w:cs="Arial"/>
                <w:noProof/>
                <w:spacing w:val="-8"/>
                <w:sz w:val="18"/>
                <w:szCs w:val="18"/>
                <w:lang w:eastAsia="en-GB"/>
              </w:rPr>
              <w:t>-of-</w:t>
            </w:r>
            <w:r w:rsidRPr="008248EB">
              <w:rPr>
                <w:rFonts w:ascii="Arial" w:hAnsi="Arial" w:cs="Arial"/>
                <w:noProof/>
                <w:spacing w:val="-8"/>
                <w:sz w:val="18"/>
                <w:szCs w:val="18"/>
                <w:lang w:eastAsia="en-GB"/>
              </w:rPr>
              <w:t>use asset with corresponding</w:t>
            </w:r>
            <w:r w:rsidRPr="00DF5515">
              <w:rPr>
                <w:rFonts w:ascii="Arial" w:hAnsi="Arial" w:cs="Arial"/>
                <w:noProof/>
                <w:spacing w:val="-8"/>
                <w:sz w:val="18"/>
                <w:szCs w:val="18"/>
                <w:lang w:eastAsia="en-GB"/>
              </w:rPr>
              <w:t xml:space="preserve"> liability determined</w:t>
            </w:r>
            <w:r w:rsidRPr="00DF5515">
              <w:rPr>
                <w:rFonts w:ascii="Arial" w:hAnsi="Arial" w:cs="Arial"/>
                <w:noProof/>
                <w:sz w:val="18"/>
                <w:szCs w:val="18"/>
                <w:lang w:eastAsia="en-GB"/>
              </w:rPr>
              <w:t xml:space="preserve"> </w:t>
            </w:r>
            <w:r w:rsidRPr="00DF5515">
              <w:rPr>
                <w:rFonts w:ascii="Arial" w:hAnsi="Arial" w:cs="Arial"/>
                <w:noProof/>
                <w:spacing w:val="-4"/>
                <w:sz w:val="18"/>
                <w:szCs w:val="18"/>
                <w:lang w:eastAsia="en-GB"/>
              </w:rPr>
              <w:t>by the present valu</w:t>
            </w:r>
            <w:r w:rsidR="001135C3">
              <w:rPr>
                <w:rFonts w:ascii="Arial" w:hAnsi="Arial" w:cs="Arial"/>
                <w:noProof/>
                <w:spacing w:val="-4"/>
                <w:sz w:val="18"/>
                <w:szCs w:val="18"/>
                <w:lang w:eastAsia="en-GB"/>
              </w:rPr>
              <w:t>e</w:t>
            </w:r>
            <w:r w:rsidRPr="00DF5515">
              <w:rPr>
                <w:rFonts w:ascii="Arial" w:hAnsi="Arial" w:cs="Arial"/>
                <w:noProof/>
                <w:spacing w:val="-4"/>
                <w:sz w:val="18"/>
                <w:szCs w:val="18"/>
                <w:lang w:eastAsia="en-GB"/>
              </w:rPr>
              <w:t xml:space="preserve"> of future payments over the duration</w:t>
            </w:r>
            <w:r w:rsidRPr="00DF5515">
              <w:rPr>
                <w:rFonts w:ascii="Arial" w:hAnsi="Arial" w:cs="Arial"/>
                <w:noProof/>
                <w:sz w:val="18"/>
                <w:szCs w:val="18"/>
                <w:lang w:eastAsia="en-GB"/>
              </w:rPr>
              <w:t xml:space="preserve"> </w:t>
            </w:r>
            <w:r w:rsidRPr="006011F3">
              <w:rPr>
                <w:rFonts w:ascii="Arial" w:hAnsi="Arial" w:cs="Arial"/>
                <w:noProof/>
                <w:sz w:val="18"/>
                <w:szCs w:val="18"/>
                <w:lang w:eastAsia="en-GB"/>
              </w:rPr>
              <w:t>period of the leases.</w:t>
            </w:r>
          </w:p>
          <w:p w:rsidR="00DF5515" w:rsidRPr="006011F3" w:rsidRDefault="00DF5515" w:rsidP="00DF5515">
            <w:pPr>
              <w:spacing w:after="0" w:line="240" w:lineRule="auto"/>
              <w:jc w:val="thaiDistribute"/>
              <w:rPr>
                <w:rFonts w:ascii="Arial" w:hAnsi="Arial" w:cs="Arial"/>
                <w:noProof/>
                <w:sz w:val="18"/>
                <w:szCs w:val="18"/>
                <w:lang w:eastAsia="en-GB"/>
              </w:rPr>
            </w:pPr>
          </w:p>
          <w:p w:rsidR="00DF5515" w:rsidRPr="00CB47E6" w:rsidRDefault="00DA59EB" w:rsidP="00DF5515">
            <w:pPr>
              <w:spacing w:after="0" w:line="240" w:lineRule="auto"/>
              <w:jc w:val="thaiDistribute"/>
              <w:rPr>
                <w:rFonts w:ascii="Arial" w:hAnsi="Arial" w:cs="Arial"/>
                <w:noProof/>
                <w:spacing w:val="-6"/>
                <w:sz w:val="18"/>
                <w:szCs w:val="18"/>
                <w:lang w:eastAsia="en-GB"/>
              </w:rPr>
            </w:pPr>
            <w:r w:rsidRPr="00CB47E6">
              <w:rPr>
                <w:rFonts w:ascii="Arial" w:hAnsi="Arial" w:cs="Arial"/>
                <w:noProof/>
                <w:spacing w:val="-6"/>
                <w:sz w:val="18"/>
                <w:szCs w:val="18"/>
                <w:lang w:eastAsia="en-GB"/>
              </w:rPr>
              <w:t>In addition, t</w:t>
            </w:r>
            <w:r w:rsidR="00DF5515" w:rsidRPr="00CB47E6">
              <w:rPr>
                <w:rFonts w:ascii="Arial" w:hAnsi="Arial" w:cs="Arial"/>
                <w:noProof/>
                <w:spacing w:val="-6"/>
                <w:sz w:val="18"/>
                <w:szCs w:val="18"/>
                <w:lang w:eastAsia="en-GB"/>
              </w:rPr>
              <w:t xml:space="preserve">he Group has chosen to apply the temporary </w:t>
            </w:r>
            <w:r w:rsidRPr="0096501F">
              <w:rPr>
                <w:rFonts w:ascii="Arial" w:hAnsi="Arial" w:cs="Arial"/>
                <w:noProof/>
                <w:spacing w:val="-8"/>
                <w:sz w:val="18"/>
                <w:szCs w:val="18"/>
                <w:lang w:eastAsia="en-GB"/>
              </w:rPr>
              <w:t>exemptions</w:t>
            </w:r>
            <w:r w:rsidR="00DF5515" w:rsidRPr="0096501F">
              <w:rPr>
                <w:rFonts w:ascii="Arial" w:hAnsi="Arial" w:cs="Arial"/>
                <w:noProof/>
                <w:spacing w:val="-8"/>
                <w:sz w:val="18"/>
                <w:szCs w:val="18"/>
                <w:lang w:eastAsia="en-GB"/>
              </w:rPr>
              <w:t xml:space="preserve"> to relieve the impact from COVID-19 announced</w:t>
            </w:r>
            <w:r w:rsidR="00DF5515" w:rsidRPr="00CB47E6">
              <w:rPr>
                <w:rFonts w:ascii="Arial" w:hAnsi="Arial" w:cs="Arial"/>
                <w:noProof/>
                <w:spacing w:val="-6"/>
                <w:sz w:val="18"/>
                <w:szCs w:val="18"/>
                <w:lang w:eastAsia="en-GB"/>
              </w:rPr>
              <w:t xml:space="preserve"> </w:t>
            </w:r>
            <w:r w:rsidR="00DF5515" w:rsidRPr="0096501F">
              <w:rPr>
                <w:rFonts w:ascii="Arial" w:hAnsi="Arial" w:cs="Arial"/>
                <w:noProof/>
                <w:sz w:val="18"/>
                <w:szCs w:val="18"/>
                <w:lang w:eastAsia="en-GB"/>
              </w:rPr>
              <w:t xml:space="preserve">by </w:t>
            </w:r>
            <w:r w:rsidRPr="0096501F">
              <w:rPr>
                <w:rFonts w:ascii="Arial" w:hAnsi="Arial" w:cs="Arial"/>
                <w:noProof/>
                <w:sz w:val="18"/>
                <w:szCs w:val="18"/>
                <w:lang w:eastAsia="en-GB"/>
              </w:rPr>
              <w:t>the Federation of Accounting Professions. When obtaining</w:t>
            </w:r>
            <w:r w:rsidRPr="00CB47E6">
              <w:rPr>
                <w:rFonts w:ascii="Arial" w:hAnsi="Arial" w:cs="Arial"/>
                <w:noProof/>
                <w:spacing w:val="-6"/>
                <w:sz w:val="18"/>
                <w:szCs w:val="18"/>
                <w:lang w:eastAsia="en-GB"/>
              </w:rPr>
              <w:t xml:space="preserve"> reductions on rents, the Group</w:t>
            </w:r>
            <w:r w:rsidR="00DF5515" w:rsidRPr="00CB47E6">
              <w:rPr>
                <w:rFonts w:ascii="Arial" w:hAnsi="Arial" w:cs="Arial"/>
                <w:noProof/>
                <w:spacing w:val="-6"/>
                <w:sz w:val="18"/>
                <w:szCs w:val="18"/>
                <w:lang w:eastAsia="en-GB"/>
              </w:rPr>
              <w:t xml:space="preserve"> </w:t>
            </w:r>
            <w:r w:rsidRPr="00CB47E6">
              <w:rPr>
                <w:rFonts w:ascii="Arial" w:hAnsi="Arial" w:cs="Arial"/>
                <w:noProof/>
                <w:spacing w:val="-6"/>
                <w:sz w:val="18"/>
                <w:szCs w:val="18"/>
                <w:lang w:eastAsia="en-GB"/>
              </w:rPr>
              <w:t xml:space="preserve">will </w:t>
            </w:r>
            <w:r w:rsidR="00DF5515" w:rsidRPr="00CB47E6">
              <w:rPr>
                <w:rFonts w:ascii="Arial" w:hAnsi="Arial" w:cs="Arial"/>
                <w:noProof/>
                <w:spacing w:val="-6"/>
                <w:sz w:val="18"/>
                <w:szCs w:val="18"/>
                <w:lang w:eastAsia="en-GB"/>
              </w:rPr>
              <w:t>reduc</w:t>
            </w:r>
            <w:r w:rsidRPr="00CB47E6">
              <w:rPr>
                <w:rFonts w:ascii="Arial" w:hAnsi="Arial" w:cs="Arial"/>
                <w:noProof/>
                <w:spacing w:val="-6"/>
                <w:sz w:val="18"/>
                <w:szCs w:val="18"/>
                <w:lang w:eastAsia="en-GB"/>
              </w:rPr>
              <w:t>e</w:t>
            </w:r>
            <w:r w:rsidR="00DF5515" w:rsidRPr="00CB47E6">
              <w:rPr>
                <w:rFonts w:ascii="Arial" w:hAnsi="Arial" w:cs="Arial"/>
                <w:noProof/>
                <w:spacing w:val="-6"/>
                <w:sz w:val="18"/>
                <w:szCs w:val="18"/>
                <w:lang w:eastAsia="en-GB"/>
              </w:rPr>
              <w:t xml:space="preserve"> lease liabilities and reversed depreciation charges on the right-of-use assets and interest expenses on the lease liabilities</w:t>
            </w:r>
            <w:r w:rsidR="00DF5515" w:rsidRPr="00CB47E6">
              <w:rPr>
                <w:rFonts w:ascii="Arial" w:hAnsi="Arial" w:cs="Arial"/>
                <w:noProof/>
                <w:spacing w:val="-6"/>
                <w:sz w:val="18"/>
                <w:szCs w:val="18"/>
                <w:cs/>
                <w:lang w:eastAsia="en-GB"/>
              </w:rPr>
              <w:t xml:space="preserve"> </w:t>
            </w:r>
            <w:r w:rsidR="00DF5515" w:rsidRPr="00CB47E6">
              <w:rPr>
                <w:rFonts w:ascii="Arial" w:hAnsi="Arial" w:cs="Arial"/>
                <w:noProof/>
                <w:spacing w:val="-6"/>
                <w:sz w:val="18"/>
                <w:szCs w:val="18"/>
                <w:lang w:eastAsia="en-GB"/>
              </w:rPr>
              <w:t>in the proportion of the reduction</w:t>
            </w:r>
            <w:r w:rsidRPr="00CB47E6">
              <w:rPr>
                <w:rFonts w:ascii="Arial" w:hAnsi="Arial" w:cs="Arial"/>
                <w:noProof/>
                <w:spacing w:val="-6"/>
                <w:sz w:val="18"/>
                <w:szCs w:val="18"/>
                <w:lang w:eastAsia="en-GB"/>
              </w:rPr>
              <w:t>s</w:t>
            </w:r>
            <w:r w:rsidR="00DF5515" w:rsidRPr="00CB47E6">
              <w:rPr>
                <w:rFonts w:ascii="Arial" w:hAnsi="Arial" w:cs="Arial"/>
                <w:noProof/>
                <w:spacing w:val="-6"/>
                <w:sz w:val="18"/>
                <w:szCs w:val="18"/>
                <w:lang w:eastAsia="en-GB"/>
              </w:rPr>
              <w:t xml:space="preserve"> to the lease payment</w:t>
            </w:r>
            <w:r w:rsidR="0071227D" w:rsidRPr="00CB47E6">
              <w:rPr>
                <w:rFonts w:ascii="Arial" w:hAnsi="Arial" w:cs="Browallia New"/>
                <w:noProof/>
                <w:spacing w:val="-6"/>
                <w:sz w:val="18"/>
                <w:szCs w:val="22"/>
                <w:lang w:eastAsia="en-GB"/>
              </w:rPr>
              <w:t>s</w:t>
            </w:r>
            <w:r w:rsidR="00DF5515" w:rsidRPr="00CB47E6">
              <w:rPr>
                <w:rFonts w:ascii="Arial" w:hAnsi="Arial" w:cs="Arial"/>
                <w:noProof/>
                <w:spacing w:val="-6"/>
                <w:sz w:val="18"/>
                <w:szCs w:val="18"/>
                <w:lang w:eastAsia="en-GB"/>
              </w:rPr>
              <w:t xml:space="preserve"> </w:t>
            </w:r>
            <w:r w:rsidR="00DF5515" w:rsidRPr="0096501F">
              <w:rPr>
                <w:rFonts w:ascii="Arial" w:hAnsi="Arial" w:cs="Arial"/>
                <w:noProof/>
                <w:sz w:val="18"/>
                <w:szCs w:val="18"/>
                <w:lang w:eastAsia="en-GB"/>
              </w:rPr>
              <w:t>instead of remeasuring lease liabilities and adjusting the corresponding right-of-use assets from the lease modification.</w:t>
            </w:r>
          </w:p>
          <w:p w:rsidR="00DF5515" w:rsidRPr="006011F3" w:rsidRDefault="00DF5515" w:rsidP="00DF5515">
            <w:pPr>
              <w:spacing w:after="0" w:line="240" w:lineRule="auto"/>
              <w:jc w:val="thaiDistribute"/>
              <w:rPr>
                <w:rFonts w:ascii="Arial" w:hAnsi="Arial" w:cs="Arial"/>
                <w:noProof/>
                <w:sz w:val="18"/>
                <w:szCs w:val="18"/>
                <w:lang w:eastAsia="en-GB"/>
              </w:rPr>
            </w:pPr>
          </w:p>
          <w:p w:rsidR="00DF5515" w:rsidRPr="00DF5515" w:rsidRDefault="00DF5515" w:rsidP="00DF5515">
            <w:pPr>
              <w:spacing w:after="0" w:line="240" w:lineRule="auto"/>
              <w:jc w:val="thaiDistribute"/>
              <w:rPr>
                <w:rFonts w:ascii="Arial" w:hAnsi="Arial" w:cs="Arial"/>
                <w:noProof/>
                <w:sz w:val="18"/>
                <w:szCs w:val="18"/>
                <w:lang w:eastAsia="en-GB"/>
              </w:rPr>
            </w:pPr>
            <w:r w:rsidRPr="006011F3">
              <w:rPr>
                <w:rFonts w:ascii="Arial" w:hAnsi="Arial" w:cs="Arial"/>
                <w:noProof/>
                <w:spacing w:val="-4"/>
                <w:sz w:val="18"/>
                <w:szCs w:val="18"/>
                <w:lang w:eastAsia="en-GB"/>
              </w:rPr>
              <w:t>I focus on the implementation of TFRS16 Lease because</w:t>
            </w:r>
            <w:r w:rsidRPr="006011F3">
              <w:rPr>
                <w:rFonts w:ascii="Arial" w:hAnsi="Arial" w:cs="Arial"/>
                <w:noProof/>
                <w:sz w:val="18"/>
                <w:szCs w:val="18"/>
                <w:lang w:eastAsia="en-GB"/>
              </w:rPr>
              <w:t xml:space="preserve"> the impact to the financial</w:t>
            </w:r>
            <w:r w:rsidRPr="00DF5515">
              <w:rPr>
                <w:rFonts w:ascii="Arial" w:hAnsi="Arial" w:cs="Arial"/>
                <w:noProof/>
                <w:sz w:val="18"/>
                <w:szCs w:val="18"/>
                <w:lang w:eastAsia="en-GB"/>
              </w:rPr>
              <w:t xml:space="preserve"> statements is material, the </w:t>
            </w:r>
            <w:r w:rsidRPr="00DF5515">
              <w:rPr>
                <w:rFonts w:ascii="Arial" w:hAnsi="Arial" w:cs="Arial"/>
                <w:noProof/>
                <w:spacing w:val="-6"/>
                <w:sz w:val="18"/>
                <w:szCs w:val="18"/>
                <w:lang w:eastAsia="en-GB"/>
              </w:rPr>
              <w:t>implementation process to identify and process all relevant</w:t>
            </w:r>
            <w:r w:rsidRPr="00DF5515">
              <w:rPr>
                <w:rFonts w:ascii="Arial" w:hAnsi="Arial" w:cs="Arial"/>
                <w:noProof/>
                <w:sz w:val="18"/>
                <w:szCs w:val="18"/>
                <w:lang w:eastAsia="en-GB"/>
              </w:rPr>
              <w:t xml:space="preserve"> data associated with the leases is complex and the </w:t>
            </w:r>
            <w:r w:rsidRPr="00DF5515">
              <w:rPr>
                <w:rFonts w:ascii="Arial" w:hAnsi="Arial" w:cs="Arial"/>
                <w:noProof/>
                <w:spacing w:val="-6"/>
                <w:sz w:val="18"/>
                <w:szCs w:val="18"/>
                <w:lang w:eastAsia="en-GB"/>
              </w:rPr>
              <w:t>measurement of the right-of-use asset and lease liability</w:t>
            </w:r>
            <w:r w:rsidRPr="00DF5515">
              <w:rPr>
                <w:rFonts w:ascii="Arial" w:hAnsi="Arial" w:cs="Arial"/>
                <w:noProof/>
                <w:sz w:val="18"/>
                <w:szCs w:val="18"/>
                <w:lang w:eastAsia="en-GB"/>
              </w:rPr>
              <w:t xml:space="preserve"> is based on management assumptions such as</w:t>
            </w:r>
            <w:r w:rsidRPr="00DF5515">
              <w:rPr>
                <w:rFonts w:ascii="Arial" w:hAnsi="Arial" w:cs="Arial"/>
                <w:noProof/>
                <w:sz w:val="18"/>
                <w:szCs w:val="18"/>
                <w:cs/>
                <w:lang w:eastAsia="en-GB"/>
              </w:rPr>
              <w:t xml:space="preserve"> </w:t>
            </w:r>
            <w:r w:rsidRPr="00DF5515">
              <w:rPr>
                <w:rFonts w:ascii="Arial" w:hAnsi="Arial" w:cs="Arial"/>
                <w:noProof/>
                <w:sz w:val="18"/>
                <w:szCs w:val="18"/>
                <w:lang w:eastAsia="en-GB"/>
              </w:rPr>
              <w:t xml:space="preserve">lessee’s </w:t>
            </w:r>
            <w:r w:rsidRPr="00DF5515">
              <w:rPr>
                <w:rFonts w:ascii="Arial" w:hAnsi="Arial" w:cs="Arial"/>
                <w:noProof/>
                <w:spacing w:val="-6"/>
                <w:sz w:val="18"/>
                <w:szCs w:val="18"/>
                <w:lang w:eastAsia="en-GB"/>
              </w:rPr>
              <w:t>incremental borrowing rate and the lease terms, including</w:t>
            </w:r>
            <w:r w:rsidRPr="00DF5515">
              <w:rPr>
                <w:rFonts w:ascii="Arial" w:hAnsi="Arial" w:cs="Arial"/>
                <w:noProof/>
                <w:sz w:val="18"/>
                <w:szCs w:val="18"/>
                <w:lang w:eastAsia="en-GB"/>
              </w:rPr>
              <w:t xml:space="preserve"> renewal and termination options.</w:t>
            </w:r>
          </w:p>
        </w:tc>
        <w:tc>
          <w:tcPr>
            <w:tcW w:w="4608" w:type="dxa"/>
            <w:tcBorders>
              <w:bottom w:val="nil"/>
            </w:tcBorders>
            <w:shd w:val="clear" w:color="auto" w:fill="FAFAFA"/>
          </w:tcPr>
          <w:p w:rsidR="00DF5515" w:rsidRPr="00DF5515" w:rsidRDefault="00DF5515" w:rsidP="00DF5515">
            <w:pPr>
              <w:spacing w:after="0" w:line="240" w:lineRule="auto"/>
              <w:jc w:val="thaiDistribute"/>
              <w:rPr>
                <w:rFonts w:ascii="Arial" w:hAnsi="Arial" w:cs="Arial"/>
                <w:noProof/>
                <w:sz w:val="18"/>
                <w:szCs w:val="18"/>
                <w:lang w:eastAsia="en-GB"/>
              </w:rPr>
            </w:pPr>
            <w:r w:rsidRPr="00DF5515">
              <w:rPr>
                <w:rFonts w:ascii="Arial" w:hAnsi="Arial" w:cs="Arial"/>
                <w:noProof/>
                <w:sz w:val="18"/>
                <w:szCs w:val="18"/>
                <w:lang w:eastAsia="en-GB"/>
              </w:rPr>
              <w:t>My audit procedures included in particular:</w:t>
            </w:r>
          </w:p>
          <w:p w:rsidR="00DF5515" w:rsidRPr="00DF5515" w:rsidRDefault="00DF5515" w:rsidP="00DF5515">
            <w:pPr>
              <w:numPr>
                <w:ilvl w:val="0"/>
                <w:numId w:val="10"/>
              </w:numPr>
              <w:spacing w:after="0" w:line="240" w:lineRule="auto"/>
              <w:ind w:left="499" w:hanging="270"/>
              <w:jc w:val="thaiDistribute"/>
              <w:rPr>
                <w:rFonts w:ascii="Arial" w:hAnsi="Arial" w:cs="Arial"/>
                <w:noProof/>
                <w:sz w:val="18"/>
                <w:szCs w:val="18"/>
                <w:lang w:eastAsia="en-GB"/>
              </w:rPr>
            </w:pPr>
            <w:r w:rsidRPr="00DF5515">
              <w:rPr>
                <w:rFonts w:ascii="Arial" w:hAnsi="Arial" w:cs="Arial"/>
                <w:noProof/>
                <w:sz w:val="18"/>
                <w:szCs w:val="18"/>
                <w:lang w:eastAsia="en-GB"/>
              </w:rPr>
              <w:t>an evaluation of management implementation process, including the assessment of  updated accounting policies adopted by the Group for leases and compliance of these policies with the requirements of the standard;</w:t>
            </w:r>
          </w:p>
          <w:p w:rsidR="00DF5515" w:rsidRPr="00DF5515" w:rsidRDefault="00DF5515" w:rsidP="00DF5515">
            <w:pPr>
              <w:numPr>
                <w:ilvl w:val="0"/>
                <w:numId w:val="10"/>
              </w:numPr>
              <w:spacing w:after="0" w:line="240" w:lineRule="auto"/>
              <w:ind w:left="499" w:hanging="270"/>
              <w:jc w:val="thaiDistribute"/>
              <w:rPr>
                <w:rFonts w:ascii="Arial" w:hAnsi="Arial" w:cs="Arial"/>
                <w:noProof/>
                <w:sz w:val="18"/>
                <w:szCs w:val="18"/>
                <w:lang w:eastAsia="en-GB"/>
              </w:rPr>
            </w:pPr>
            <w:r w:rsidRPr="00DF5515">
              <w:rPr>
                <w:rFonts w:ascii="Arial" w:hAnsi="Arial" w:cs="Arial"/>
                <w:noProof/>
                <w:sz w:val="18"/>
                <w:szCs w:val="18"/>
                <w:lang w:eastAsia="en-GB"/>
              </w:rPr>
              <w:t>an understanding of how management ensured the completeness and accuracy of the lease identified and relevant accounting transaction</w:t>
            </w:r>
            <w:r w:rsidR="004A318C">
              <w:rPr>
                <w:rFonts w:ascii="Arial" w:hAnsi="Arial" w:cs="Arial"/>
                <w:noProof/>
                <w:sz w:val="18"/>
                <w:szCs w:val="18"/>
                <w:lang w:eastAsia="en-GB"/>
              </w:rPr>
              <w:t>s</w:t>
            </w:r>
            <w:r w:rsidRPr="00DF5515">
              <w:rPr>
                <w:rFonts w:ascii="Arial" w:hAnsi="Arial" w:cs="Arial"/>
                <w:noProof/>
                <w:sz w:val="18"/>
                <w:szCs w:val="18"/>
                <w:lang w:eastAsia="en-GB"/>
              </w:rPr>
              <w:t xml:space="preserve"> of right-of-use asset and lease liability; </w:t>
            </w:r>
          </w:p>
          <w:p w:rsidR="00DF5515" w:rsidRPr="006011F3" w:rsidRDefault="00DF5515" w:rsidP="00DF5515">
            <w:pPr>
              <w:pStyle w:val="ListParagraph"/>
              <w:numPr>
                <w:ilvl w:val="0"/>
                <w:numId w:val="9"/>
              </w:numPr>
              <w:spacing w:after="0" w:line="240" w:lineRule="auto"/>
              <w:ind w:left="499" w:hanging="270"/>
              <w:jc w:val="thaiDistribute"/>
              <w:rPr>
                <w:rFonts w:ascii="Arial" w:hAnsi="Arial" w:cs="Arial"/>
                <w:noProof/>
                <w:sz w:val="18"/>
                <w:szCs w:val="18"/>
                <w:lang w:eastAsia="en-GB"/>
              </w:rPr>
            </w:pPr>
            <w:r w:rsidRPr="006011F3">
              <w:rPr>
                <w:rFonts w:ascii="Arial" w:hAnsi="Arial" w:cs="Arial"/>
                <w:noProof/>
                <w:sz w:val="18"/>
                <w:szCs w:val="18"/>
                <w:lang w:eastAsia="en-GB"/>
              </w:rPr>
              <w:t xml:space="preserve">a verification of the accuracy of the underlying lease data by agreeing a representative sample of leases to original contracts or other supporting </w:t>
            </w:r>
            <w:r w:rsidRPr="006011F3">
              <w:rPr>
                <w:rFonts w:ascii="Arial" w:hAnsi="Arial" w:cs="Arial"/>
                <w:noProof/>
                <w:spacing w:val="-8"/>
                <w:sz w:val="18"/>
                <w:szCs w:val="18"/>
                <w:lang w:eastAsia="en-GB"/>
              </w:rPr>
              <w:t>information and</w:t>
            </w:r>
            <w:r w:rsidRPr="006011F3">
              <w:rPr>
                <w:rFonts w:ascii="Arial" w:hAnsi="Arial" w:cs="Arial"/>
                <w:noProof/>
                <w:spacing w:val="-8"/>
                <w:sz w:val="18"/>
                <w:szCs w:val="18"/>
                <w:cs/>
                <w:lang w:eastAsia="en-GB"/>
              </w:rPr>
              <w:t xml:space="preserve"> </w:t>
            </w:r>
            <w:r w:rsidRPr="006011F3">
              <w:rPr>
                <w:rFonts w:ascii="Arial" w:hAnsi="Arial" w:cs="Arial"/>
                <w:noProof/>
                <w:spacing w:val="-8"/>
                <w:sz w:val="18"/>
                <w:szCs w:val="18"/>
                <w:lang w:eastAsia="en-GB"/>
              </w:rPr>
              <w:t>an assessment of the mathemathical</w:t>
            </w:r>
            <w:r w:rsidRPr="006011F3">
              <w:rPr>
                <w:rFonts w:ascii="Arial" w:hAnsi="Arial" w:cs="Arial"/>
                <w:noProof/>
                <w:sz w:val="18"/>
                <w:szCs w:val="18"/>
                <w:lang w:eastAsia="en-GB"/>
              </w:rPr>
              <w:t xml:space="preserve"> </w:t>
            </w:r>
            <w:r w:rsidRPr="006011F3">
              <w:rPr>
                <w:rFonts w:ascii="Arial" w:hAnsi="Arial" w:cs="Arial"/>
                <w:noProof/>
                <w:spacing w:val="-4"/>
                <w:sz w:val="18"/>
                <w:szCs w:val="18"/>
                <w:lang w:eastAsia="en-GB"/>
              </w:rPr>
              <w:t>accuracy by recalculating</w:t>
            </w:r>
            <w:r w:rsidR="004A318C">
              <w:rPr>
                <w:rFonts w:ascii="Arial" w:hAnsi="Arial" w:cs="Arial"/>
                <w:noProof/>
                <w:spacing w:val="-4"/>
                <w:sz w:val="18"/>
                <w:szCs w:val="18"/>
                <w:lang w:eastAsia="en-GB"/>
              </w:rPr>
              <w:t xml:space="preserve"> </w:t>
            </w:r>
            <w:r w:rsidRPr="006011F3">
              <w:rPr>
                <w:rFonts w:ascii="Arial" w:hAnsi="Arial" w:cs="Arial"/>
                <w:noProof/>
                <w:spacing w:val="-4"/>
                <w:sz w:val="18"/>
                <w:szCs w:val="18"/>
                <w:lang w:eastAsia="en-GB"/>
              </w:rPr>
              <w:t>the carrying amounts</w:t>
            </w:r>
            <w:r w:rsidRPr="006011F3">
              <w:rPr>
                <w:rFonts w:ascii="Arial" w:hAnsi="Arial" w:cs="Arial"/>
                <w:noProof/>
                <w:sz w:val="18"/>
                <w:szCs w:val="18"/>
                <w:lang w:eastAsia="en-GB"/>
              </w:rPr>
              <w:t xml:space="preserve"> </w:t>
            </w:r>
            <w:r w:rsidRPr="006011F3">
              <w:rPr>
                <w:rFonts w:ascii="Arial" w:hAnsi="Arial" w:cs="Arial"/>
                <w:noProof/>
                <w:spacing w:val="-6"/>
                <w:sz w:val="18"/>
                <w:szCs w:val="18"/>
                <w:lang w:eastAsia="en-GB"/>
              </w:rPr>
              <w:t>of right-of-use asset and lease liability of the selected</w:t>
            </w:r>
            <w:r w:rsidRPr="006011F3">
              <w:rPr>
                <w:rFonts w:ascii="Arial" w:hAnsi="Arial" w:cs="Arial"/>
                <w:noProof/>
                <w:sz w:val="18"/>
                <w:szCs w:val="18"/>
                <w:lang w:eastAsia="en-GB"/>
              </w:rPr>
              <w:t xml:space="preserve"> </w:t>
            </w:r>
            <w:r w:rsidRPr="006011F3">
              <w:rPr>
                <w:rFonts w:ascii="Arial" w:hAnsi="Arial" w:cs="Arial"/>
                <w:noProof/>
                <w:spacing w:val="-6"/>
                <w:sz w:val="18"/>
                <w:szCs w:val="18"/>
                <w:lang w:eastAsia="en-GB"/>
              </w:rPr>
              <w:t>samples. The verification of the accuracy includes</w:t>
            </w:r>
            <w:r w:rsidRPr="006011F3">
              <w:rPr>
                <w:rFonts w:ascii="Arial" w:hAnsi="Arial" w:cs="Arial"/>
                <w:noProof/>
                <w:sz w:val="18"/>
                <w:szCs w:val="18"/>
                <w:lang w:eastAsia="en-GB"/>
              </w:rPr>
              <w:t xml:space="preserve"> information for calculating  discounts according to the exemption from the temporary measures to relieve the impact from COVID-19;</w:t>
            </w:r>
          </w:p>
          <w:p w:rsidR="00DF5515" w:rsidRPr="00DF5515" w:rsidRDefault="008B1657" w:rsidP="00DF5515">
            <w:pPr>
              <w:pStyle w:val="ListParagraph"/>
              <w:numPr>
                <w:ilvl w:val="0"/>
                <w:numId w:val="9"/>
              </w:numPr>
              <w:spacing w:after="0" w:line="240" w:lineRule="auto"/>
              <w:ind w:left="499" w:hanging="270"/>
              <w:jc w:val="thaiDistribute"/>
              <w:rPr>
                <w:rFonts w:ascii="Arial" w:hAnsi="Arial" w:cs="Arial"/>
                <w:noProof/>
                <w:sz w:val="18"/>
                <w:szCs w:val="18"/>
                <w:lang w:eastAsia="en-GB"/>
              </w:rPr>
            </w:pPr>
            <w:r w:rsidRPr="0096501F">
              <w:rPr>
                <w:rFonts w:ascii="Arial" w:hAnsi="Arial" w:cs="Arial"/>
                <w:noProof/>
                <w:spacing w:val="-2"/>
                <w:sz w:val="18"/>
                <w:szCs w:val="18"/>
                <w:lang w:eastAsia="en-GB"/>
              </w:rPr>
              <w:t xml:space="preserve">a </w:t>
            </w:r>
            <w:r w:rsidR="00DF5515" w:rsidRPr="0096501F">
              <w:rPr>
                <w:rFonts w:ascii="Arial" w:hAnsi="Arial" w:cs="Arial"/>
                <w:noProof/>
                <w:spacing w:val="-2"/>
                <w:sz w:val="18"/>
                <w:szCs w:val="18"/>
                <w:lang w:eastAsia="en-GB"/>
              </w:rPr>
              <w:t>consideration on the completeness of the lease</w:t>
            </w:r>
            <w:r w:rsidR="00DF5515" w:rsidRPr="006011F3">
              <w:rPr>
                <w:rFonts w:ascii="Arial" w:hAnsi="Arial" w:cs="Arial"/>
                <w:noProof/>
                <w:sz w:val="18"/>
                <w:szCs w:val="18"/>
                <w:lang w:eastAsia="en-GB"/>
              </w:rPr>
              <w:t xml:space="preserve"> </w:t>
            </w:r>
            <w:r w:rsidR="00DF5515" w:rsidRPr="0096501F">
              <w:rPr>
                <w:rFonts w:ascii="Arial" w:hAnsi="Arial" w:cs="Arial"/>
                <w:noProof/>
                <w:sz w:val="18"/>
                <w:szCs w:val="18"/>
                <w:lang w:eastAsia="en-GB"/>
              </w:rPr>
              <w:t>data by testing the reconciliation of the lease liability</w:t>
            </w:r>
            <w:r w:rsidR="00DF5515" w:rsidRPr="006011F3">
              <w:rPr>
                <w:rFonts w:ascii="Arial" w:hAnsi="Arial" w:cs="Arial"/>
                <w:noProof/>
                <w:spacing w:val="-2"/>
                <w:sz w:val="18"/>
                <w:szCs w:val="18"/>
                <w:lang w:eastAsia="en-GB"/>
              </w:rPr>
              <w:t xml:space="preserve"> to operating lease commitments</w:t>
            </w:r>
            <w:r w:rsidR="00DF5515" w:rsidRPr="005E13FF">
              <w:rPr>
                <w:rFonts w:ascii="Arial" w:hAnsi="Arial" w:cs="Arial"/>
                <w:noProof/>
                <w:spacing w:val="-2"/>
                <w:sz w:val="18"/>
                <w:szCs w:val="18"/>
                <w:lang w:eastAsia="en-GB"/>
              </w:rPr>
              <w:t xml:space="preserve"> disclose</w:t>
            </w:r>
            <w:r w:rsidR="00DF5515" w:rsidRPr="00DF5515">
              <w:rPr>
                <w:rFonts w:ascii="Arial" w:hAnsi="Arial" w:cs="Arial"/>
                <w:noProof/>
                <w:sz w:val="18"/>
                <w:szCs w:val="18"/>
                <w:lang w:eastAsia="en-GB"/>
              </w:rPr>
              <w:t xml:space="preserve">d </w:t>
            </w:r>
            <w:r w:rsidR="00DF5515" w:rsidRPr="005E13FF">
              <w:rPr>
                <w:rFonts w:ascii="Arial" w:hAnsi="Arial" w:cs="Arial"/>
                <w:noProof/>
                <w:spacing w:val="-8"/>
                <w:sz w:val="18"/>
                <w:szCs w:val="18"/>
                <w:lang w:eastAsia="en-GB"/>
              </w:rPr>
              <w:t>in the 2019 financial statements and by considering if,</w:t>
            </w:r>
            <w:r w:rsidR="00DF5515" w:rsidRPr="00DF5515">
              <w:rPr>
                <w:rFonts w:ascii="Arial" w:hAnsi="Arial" w:cs="Arial"/>
                <w:noProof/>
                <w:sz w:val="18"/>
                <w:szCs w:val="18"/>
                <w:lang w:eastAsia="en-GB"/>
              </w:rPr>
              <w:t xml:space="preserve"> based on other information</w:t>
            </w:r>
            <w:r w:rsidR="00254D7D">
              <w:rPr>
                <w:rFonts w:ascii="Arial" w:hAnsi="Arial" w:cs="Arial"/>
                <w:noProof/>
                <w:sz w:val="18"/>
                <w:szCs w:val="18"/>
                <w:lang w:eastAsia="en-GB"/>
              </w:rPr>
              <w:t xml:space="preserve"> obtained</w:t>
            </w:r>
            <w:r w:rsidR="00DF5515" w:rsidRPr="00DF5515">
              <w:rPr>
                <w:rFonts w:ascii="Arial" w:hAnsi="Arial" w:cs="Arial"/>
                <w:noProof/>
                <w:sz w:val="18"/>
                <w:szCs w:val="18"/>
                <w:lang w:eastAsia="en-GB"/>
              </w:rPr>
              <w:t xml:space="preserve"> during the course of </w:t>
            </w:r>
            <w:r w:rsidR="00DF5515" w:rsidRPr="005E13FF">
              <w:rPr>
                <w:rFonts w:ascii="Arial" w:hAnsi="Arial" w:cs="Arial"/>
                <w:noProof/>
                <w:spacing w:val="-4"/>
                <w:sz w:val="18"/>
                <w:szCs w:val="18"/>
                <w:lang w:eastAsia="en-GB"/>
              </w:rPr>
              <w:t>the audit, there are any other contracts which may</w:t>
            </w:r>
            <w:r w:rsidR="00DF5515" w:rsidRPr="00DF5515">
              <w:rPr>
                <w:rFonts w:ascii="Arial" w:hAnsi="Arial" w:cs="Arial"/>
                <w:noProof/>
                <w:sz w:val="18"/>
                <w:szCs w:val="18"/>
                <w:lang w:eastAsia="en-GB"/>
              </w:rPr>
              <w:t xml:space="preserve"> contain a lease;</w:t>
            </w:r>
          </w:p>
          <w:p w:rsidR="00DF5515" w:rsidRPr="00DF5515" w:rsidRDefault="00DF5515" w:rsidP="00DF5515">
            <w:pPr>
              <w:pStyle w:val="ListParagraph"/>
              <w:numPr>
                <w:ilvl w:val="0"/>
                <w:numId w:val="9"/>
              </w:numPr>
              <w:spacing w:after="0" w:line="240" w:lineRule="auto"/>
              <w:ind w:left="499" w:hanging="270"/>
              <w:jc w:val="thaiDistribute"/>
              <w:rPr>
                <w:rFonts w:ascii="Arial" w:hAnsi="Arial" w:cs="Arial"/>
                <w:noProof/>
                <w:sz w:val="18"/>
                <w:szCs w:val="18"/>
                <w:lang w:eastAsia="en-GB"/>
              </w:rPr>
            </w:pPr>
            <w:r w:rsidRPr="00DF5515">
              <w:rPr>
                <w:rFonts w:ascii="Arial" w:hAnsi="Arial" w:cs="Arial"/>
                <w:noProof/>
                <w:sz w:val="18"/>
                <w:szCs w:val="18"/>
                <w:lang w:eastAsia="en-GB"/>
              </w:rPr>
              <w:t xml:space="preserve">a </w:t>
            </w:r>
            <w:r w:rsidR="008B1657">
              <w:rPr>
                <w:rFonts w:ascii="Arial" w:hAnsi="Arial" w:cs="Arial"/>
                <w:noProof/>
                <w:sz w:val="18"/>
                <w:szCs w:val="18"/>
                <w:lang w:eastAsia="en-GB"/>
              </w:rPr>
              <w:t xml:space="preserve">test on </w:t>
            </w:r>
            <w:r w:rsidRPr="00DF5515">
              <w:rPr>
                <w:rFonts w:ascii="Arial" w:hAnsi="Arial" w:cs="Arial"/>
                <w:noProof/>
                <w:sz w:val="18"/>
                <w:szCs w:val="18"/>
                <w:lang w:eastAsia="en-GB"/>
              </w:rPr>
              <w:t xml:space="preserve">sample basis </w:t>
            </w:r>
            <w:r w:rsidR="008B1657">
              <w:rPr>
                <w:rFonts w:ascii="Arial" w:hAnsi="Arial" w:cs="Arial"/>
                <w:noProof/>
                <w:sz w:val="18"/>
                <w:szCs w:val="18"/>
                <w:lang w:eastAsia="en-GB"/>
              </w:rPr>
              <w:t xml:space="preserve">to evaluate </w:t>
            </w:r>
            <w:r w:rsidRPr="005E13FF">
              <w:rPr>
                <w:rFonts w:ascii="Arial" w:hAnsi="Arial" w:cs="Arial"/>
                <w:noProof/>
                <w:sz w:val="18"/>
                <w:szCs w:val="18"/>
                <w:lang w:eastAsia="en-GB"/>
              </w:rPr>
              <w:t xml:space="preserve">management </w:t>
            </w:r>
            <w:r w:rsidRPr="0096501F">
              <w:rPr>
                <w:rFonts w:ascii="Arial" w:hAnsi="Arial" w:cs="Arial"/>
                <w:noProof/>
                <w:spacing w:val="-4"/>
                <w:sz w:val="18"/>
                <w:szCs w:val="18"/>
                <w:lang w:eastAsia="en-GB"/>
              </w:rPr>
              <w:t>assumptions, specifically on the assumptions used</w:t>
            </w:r>
            <w:r w:rsidRPr="0096501F">
              <w:rPr>
                <w:rFonts w:ascii="Arial" w:hAnsi="Arial" w:cs="Arial"/>
                <w:noProof/>
                <w:spacing w:val="-2"/>
                <w:sz w:val="18"/>
                <w:szCs w:val="18"/>
                <w:lang w:eastAsia="en-GB"/>
              </w:rPr>
              <w:t xml:space="preserve"> to determine the lessee’s incremental borrowing</w:t>
            </w:r>
            <w:r w:rsidRPr="00DF5515">
              <w:rPr>
                <w:rFonts w:ascii="Arial" w:hAnsi="Arial" w:cs="Arial"/>
                <w:noProof/>
                <w:sz w:val="18"/>
                <w:szCs w:val="18"/>
                <w:lang w:eastAsia="en-GB"/>
              </w:rPr>
              <w:t xml:space="preserve"> </w:t>
            </w:r>
            <w:r w:rsidRPr="0096501F">
              <w:rPr>
                <w:rFonts w:ascii="Arial" w:hAnsi="Arial" w:cs="Arial"/>
                <w:noProof/>
                <w:spacing w:val="-6"/>
                <w:sz w:val="18"/>
                <w:szCs w:val="18"/>
                <w:lang w:eastAsia="en-GB"/>
              </w:rPr>
              <w:t>rate, and the assessment of renewal and termination</w:t>
            </w:r>
            <w:r w:rsidRPr="00DF5515">
              <w:rPr>
                <w:rFonts w:ascii="Arial" w:hAnsi="Arial" w:cs="Arial"/>
                <w:noProof/>
                <w:sz w:val="18"/>
                <w:szCs w:val="18"/>
                <w:lang w:eastAsia="en-GB"/>
              </w:rPr>
              <w:t xml:space="preserve"> options; and</w:t>
            </w:r>
          </w:p>
          <w:p w:rsidR="00DF5515" w:rsidRPr="008B1657" w:rsidRDefault="00DF5515" w:rsidP="008B1657">
            <w:pPr>
              <w:pStyle w:val="ListParagraph"/>
              <w:numPr>
                <w:ilvl w:val="0"/>
                <w:numId w:val="9"/>
              </w:numPr>
              <w:spacing w:after="0" w:line="240" w:lineRule="auto"/>
              <w:ind w:left="499" w:hanging="270"/>
              <w:jc w:val="thaiDistribute"/>
              <w:rPr>
                <w:rFonts w:ascii="Arial" w:hAnsi="Arial" w:cs="Arial"/>
                <w:noProof/>
                <w:spacing w:val="-4"/>
                <w:sz w:val="18"/>
                <w:szCs w:val="18"/>
                <w:lang w:eastAsia="en-GB"/>
              </w:rPr>
            </w:pPr>
            <w:r w:rsidRPr="008B1657">
              <w:rPr>
                <w:rFonts w:ascii="Arial" w:hAnsi="Arial" w:cs="Arial"/>
                <w:noProof/>
                <w:spacing w:val="-4"/>
                <w:sz w:val="18"/>
                <w:szCs w:val="18"/>
                <w:lang w:eastAsia="en-GB"/>
              </w:rPr>
              <w:t xml:space="preserve">an assessment of the </w:t>
            </w:r>
            <w:r w:rsidR="008B1657" w:rsidRPr="008B1657">
              <w:rPr>
                <w:rFonts w:ascii="Arial" w:hAnsi="Arial" w:cs="Arial"/>
                <w:noProof/>
                <w:spacing w:val="-4"/>
                <w:sz w:val="18"/>
                <w:szCs w:val="18"/>
                <w:lang w:eastAsia="en-GB"/>
              </w:rPr>
              <w:t>accuracy</w:t>
            </w:r>
            <w:r w:rsidRPr="008B1657">
              <w:rPr>
                <w:rFonts w:ascii="Arial" w:hAnsi="Arial" w:cs="Arial"/>
                <w:noProof/>
                <w:spacing w:val="-4"/>
                <w:sz w:val="18"/>
                <w:szCs w:val="18"/>
                <w:lang w:eastAsia="en-GB"/>
              </w:rPr>
              <w:t xml:space="preserve"> and completeness of disclosures (including the impact of the first time adoption of TFRS16 presented in note 6) in the consolidated</w:t>
            </w:r>
            <w:r w:rsidRPr="008B1657">
              <w:rPr>
                <w:rFonts w:ascii="Arial" w:hAnsi="Arial" w:cs="Arial"/>
                <w:noProof/>
                <w:spacing w:val="-4"/>
                <w:sz w:val="18"/>
                <w:szCs w:val="18"/>
                <w:cs/>
                <w:lang w:eastAsia="en-GB"/>
              </w:rPr>
              <w:t xml:space="preserve"> </w:t>
            </w:r>
            <w:r w:rsidRPr="008B1657">
              <w:rPr>
                <w:rFonts w:ascii="Arial" w:hAnsi="Arial" w:cs="Arial"/>
                <w:noProof/>
                <w:spacing w:val="-4"/>
                <w:sz w:val="18"/>
                <w:szCs w:val="18"/>
                <w:lang w:eastAsia="en-GB"/>
              </w:rPr>
              <w:t>and separate financial statements.</w:t>
            </w:r>
          </w:p>
          <w:p w:rsidR="00DF5515" w:rsidRPr="00DF5515" w:rsidRDefault="00DF5515" w:rsidP="00DF5515">
            <w:pPr>
              <w:pStyle w:val="ListParagraph"/>
              <w:spacing w:after="0" w:line="240" w:lineRule="auto"/>
              <w:jc w:val="thaiDistribute"/>
              <w:rPr>
                <w:rFonts w:ascii="Arial" w:hAnsi="Arial" w:cs="Arial"/>
                <w:noProof/>
                <w:sz w:val="18"/>
                <w:szCs w:val="18"/>
                <w:lang w:eastAsia="en-GB"/>
              </w:rPr>
            </w:pPr>
          </w:p>
          <w:p w:rsidR="00DF5515" w:rsidRPr="00DF5515" w:rsidRDefault="00DF5515" w:rsidP="00DF5515">
            <w:pPr>
              <w:pStyle w:val="ListParagraph"/>
              <w:spacing w:after="0" w:line="240" w:lineRule="auto"/>
              <w:ind w:left="0"/>
              <w:jc w:val="thaiDistribute"/>
              <w:rPr>
                <w:rFonts w:ascii="Arial" w:hAnsi="Arial" w:cs="Arial"/>
                <w:noProof/>
                <w:sz w:val="18"/>
                <w:szCs w:val="18"/>
                <w:lang w:eastAsia="en-GB"/>
              </w:rPr>
            </w:pPr>
            <w:r w:rsidRPr="00DF5515">
              <w:rPr>
                <w:rFonts w:ascii="Arial" w:hAnsi="Arial" w:cs="Arial"/>
                <w:noProof/>
                <w:sz w:val="18"/>
                <w:szCs w:val="18"/>
                <w:lang w:eastAsia="en-GB"/>
              </w:rPr>
              <w:t xml:space="preserve">From the above procedures performed, I did not note </w:t>
            </w:r>
            <w:r w:rsidRPr="005E13FF">
              <w:rPr>
                <w:rFonts w:ascii="Arial" w:hAnsi="Arial" w:cs="Arial"/>
                <w:noProof/>
                <w:spacing w:val="-4"/>
                <w:sz w:val="18"/>
                <w:szCs w:val="18"/>
                <w:lang w:eastAsia="en-GB"/>
              </w:rPr>
              <w:t>any significant issue from the implementation of TFRS16</w:t>
            </w:r>
            <w:r w:rsidRPr="00DF5515">
              <w:rPr>
                <w:rFonts w:ascii="Arial" w:hAnsi="Arial" w:cs="Arial"/>
                <w:noProof/>
                <w:sz w:val="18"/>
                <w:szCs w:val="18"/>
                <w:lang w:eastAsia="en-GB"/>
              </w:rPr>
              <w:t xml:space="preserve"> Lease, and the assumptions management applied in determination of right-of-use asset</w:t>
            </w:r>
            <w:r w:rsidR="00E62EA0">
              <w:rPr>
                <w:rFonts w:ascii="Arial" w:hAnsi="Arial" w:cs="Arial"/>
                <w:noProof/>
                <w:sz w:val="18"/>
                <w:szCs w:val="18"/>
                <w:lang w:eastAsia="en-GB"/>
              </w:rPr>
              <w:t>s</w:t>
            </w:r>
            <w:r w:rsidRPr="00DF5515">
              <w:rPr>
                <w:rFonts w:ascii="Arial" w:hAnsi="Arial" w:cs="Arial"/>
                <w:noProof/>
                <w:sz w:val="18"/>
                <w:szCs w:val="18"/>
                <w:lang w:eastAsia="en-GB"/>
              </w:rPr>
              <w:t xml:space="preserve"> and lease liabilities are reasonable.</w:t>
            </w:r>
          </w:p>
        </w:tc>
      </w:tr>
      <w:tr w:rsidR="00DF5515" w:rsidRPr="00DF5515" w:rsidTr="00DF5515">
        <w:tc>
          <w:tcPr>
            <w:tcW w:w="4608" w:type="dxa"/>
            <w:tcBorders>
              <w:bottom w:val="single" w:sz="4" w:space="0" w:color="FFA543"/>
            </w:tcBorders>
            <w:shd w:val="clear" w:color="auto" w:fill="auto"/>
          </w:tcPr>
          <w:p w:rsidR="00DF5515" w:rsidRPr="00DF5515" w:rsidRDefault="00DF5515" w:rsidP="00DF5515">
            <w:pPr>
              <w:spacing w:after="0" w:line="240" w:lineRule="auto"/>
              <w:jc w:val="thaiDistribute"/>
              <w:rPr>
                <w:rFonts w:ascii="Arial" w:hAnsi="Arial" w:cs="Arial"/>
                <w:noProof/>
                <w:sz w:val="12"/>
                <w:szCs w:val="12"/>
                <w:lang w:eastAsia="en-GB"/>
              </w:rPr>
            </w:pPr>
          </w:p>
        </w:tc>
        <w:tc>
          <w:tcPr>
            <w:tcW w:w="4608" w:type="dxa"/>
            <w:tcBorders>
              <w:bottom w:val="single" w:sz="4" w:space="0" w:color="FFA543"/>
            </w:tcBorders>
            <w:shd w:val="clear" w:color="auto" w:fill="FAFAFA"/>
          </w:tcPr>
          <w:p w:rsidR="00DF5515" w:rsidRPr="00DF5515" w:rsidRDefault="00DF5515" w:rsidP="00DF5515">
            <w:pPr>
              <w:spacing w:after="0" w:line="240" w:lineRule="auto"/>
              <w:jc w:val="thaiDistribute"/>
              <w:rPr>
                <w:rFonts w:ascii="Arial" w:hAnsi="Arial" w:cs="Arial"/>
                <w:noProof/>
                <w:spacing w:val="-2"/>
                <w:sz w:val="12"/>
                <w:szCs w:val="12"/>
                <w:lang w:eastAsia="en-GB"/>
              </w:rPr>
            </w:pPr>
          </w:p>
        </w:tc>
      </w:tr>
    </w:tbl>
    <w:p w:rsidR="003510A3" w:rsidRDefault="003510A3" w:rsidP="00897031">
      <w:pPr>
        <w:spacing w:after="0" w:line="240" w:lineRule="auto"/>
        <w:rPr>
          <w:rFonts w:ascii="Arial Bold" w:hAnsi="Arial Bold" w:cs="Arial"/>
          <w:b/>
          <w:bCs/>
          <w:color w:val="CF4A02"/>
          <w:sz w:val="20"/>
          <w:szCs w:val="20"/>
        </w:rPr>
      </w:pPr>
    </w:p>
    <w:p w:rsidR="00E8470D" w:rsidRPr="00BD5FCC" w:rsidRDefault="005E13FF" w:rsidP="00E8470D">
      <w:pPr>
        <w:spacing w:after="0" w:line="240" w:lineRule="auto"/>
        <w:rPr>
          <w:rFonts w:ascii="Arial Bold" w:hAnsi="Arial Bold" w:cs="Arial"/>
          <w:b/>
          <w:bCs/>
          <w:color w:val="CF4A02"/>
          <w:sz w:val="18"/>
          <w:szCs w:val="18"/>
        </w:rPr>
      </w:pPr>
      <w:bookmarkStart w:id="0" w:name="_GoBack"/>
      <w:bookmarkEnd w:id="0"/>
      <w:r>
        <w:rPr>
          <w:rFonts w:ascii="Arial Bold" w:hAnsi="Arial Bold" w:cs="Arial"/>
          <w:b/>
          <w:bCs/>
          <w:color w:val="CF4A02"/>
          <w:sz w:val="20"/>
          <w:szCs w:val="20"/>
        </w:rPr>
        <w:br w:type="page"/>
      </w:r>
      <w:r w:rsidR="00E8470D" w:rsidRPr="00BD5FCC">
        <w:rPr>
          <w:rFonts w:ascii="Arial Bold" w:hAnsi="Arial Bold" w:cs="Arial"/>
          <w:b/>
          <w:bCs/>
          <w:color w:val="CF4A02"/>
          <w:sz w:val="18"/>
          <w:szCs w:val="18"/>
        </w:rPr>
        <w:lastRenderedPageBreak/>
        <w:t>Emphasis of matters</w:t>
      </w:r>
    </w:p>
    <w:p w:rsidR="00E8470D" w:rsidRPr="00BD5FCC" w:rsidRDefault="00E8470D" w:rsidP="00E8470D">
      <w:pPr>
        <w:spacing w:after="0" w:line="240" w:lineRule="auto"/>
        <w:rPr>
          <w:rFonts w:ascii="Arial" w:hAnsi="Arial" w:cs="Arial"/>
          <w:color w:val="000000"/>
          <w:sz w:val="18"/>
          <w:szCs w:val="18"/>
        </w:rPr>
      </w:pPr>
    </w:p>
    <w:p w:rsidR="00E8470D" w:rsidRPr="00BD5FCC" w:rsidRDefault="00E8470D" w:rsidP="00E8470D">
      <w:pPr>
        <w:spacing w:after="0" w:line="240" w:lineRule="auto"/>
        <w:rPr>
          <w:rFonts w:ascii="Arial" w:hAnsi="Arial" w:cs="Arial"/>
          <w:color w:val="000000"/>
          <w:sz w:val="18"/>
          <w:szCs w:val="18"/>
        </w:rPr>
      </w:pPr>
      <w:r w:rsidRPr="00BD5FCC">
        <w:rPr>
          <w:rFonts w:ascii="Arial" w:hAnsi="Arial" w:cs="Arial"/>
          <w:color w:val="000000"/>
          <w:sz w:val="18"/>
          <w:szCs w:val="18"/>
        </w:rPr>
        <w:t>I draw attention to note 4 to note 6</w:t>
      </w:r>
      <w:r w:rsidR="00B828E2" w:rsidRPr="00BD5FCC">
        <w:rPr>
          <w:rFonts w:ascii="Arial" w:hAnsi="Arial" w:cs="Arial"/>
          <w:color w:val="000000"/>
          <w:sz w:val="18"/>
          <w:szCs w:val="18"/>
        </w:rPr>
        <w:t xml:space="preserve"> of</w:t>
      </w:r>
      <w:r w:rsidR="00015860" w:rsidRPr="00BD5FCC">
        <w:rPr>
          <w:rFonts w:ascii="Arial" w:hAnsi="Arial" w:cs="Arial"/>
          <w:color w:val="000000"/>
          <w:sz w:val="18"/>
          <w:szCs w:val="18"/>
        </w:rPr>
        <w:t xml:space="preserve"> the</w:t>
      </w:r>
      <w:r w:rsidR="00B828E2" w:rsidRPr="00BD5FCC">
        <w:rPr>
          <w:rFonts w:ascii="Arial" w:hAnsi="Arial" w:cs="Arial"/>
          <w:color w:val="000000"/>
          <w:sz w:val="18"/>
          <w:szCs w:val="18"/>
        </w:rPr>
        <w:t xml:space="preserve"> financial statements</w:t>
      </w:r>
      <w:r w:rsidRPr="00BD5FCC">
        <w:rPr>
          <w:rFonts w:ascii="Arial" w:hAnsi="Arial" w:cs="Arial"/>
          <w:color w:val="000000"/>
          <w:sz w:val="18"/>
          <w:szCs w:val="18"/>
        </w:rPr>
        <w:t>, which describe the following:</w:t>
      </w:r>
    </w:p>
    <w:p w:rsidR="00E8470D" w:rsidRPr="00BD5FCC" w:rsidRDefault="00E8470D" w:rsidP="00E8470D">
      <w:pPr>
        <w:spacing w:after="0" w:line="240" w:lineRule="auto"/>
        <w:rPr>
          <w:rFonts w:ascii="Arial" w:hAnsi="Arial" w:cs="Arial"/>
          <w:color w:val="000000"/>
          <w:sz w:val="18"/>
          <w:szCs w:val="18"/>
        </w:rPr>
      </w:pPr>
    </w:p>
    <w:p w:rsidR="00E8470D" w:rsidRPr="00BD5FCC" w:rsidRDefault="00E8470D" w:rsidP="005E13FF">
      <w:pPr>
        <w:pStyle w:val="Default"/>
        <w:ind w:left="360" w:hanging="360"/>
        <w:jc w:val="thaiDistribute"/>
        <w:rPr>
          <w:sz w:val="18"/>
          <w:szCs w:val="18"/>
        </w:rPr>
      </w:pPr>
      <w:r w:rsidRPr="00BD5FCC">
        <w:rPr>
          <w:sz w:val="18"/>
          <w:szCs w:val="18"/>
        </w:rPr>
        <w:t>1.</w:t>
      </w:r>
      <w:r w:rsidRPr="00BD5FCC">
        <w:rPr>
          <w:sz w:val="18"/>
          <w:szCs w:val="18"/>
        </w:rPr>
        <w:tab/>
        <w:t>The adoption of new financial reporting standards relating to financial instruments and leases and the effects from the adoption.</w:t>
      </w:r>
    </w:p>
    <w:p w:rsidR="00E8470D" w:rsidRPr="00BD5FCC" w:rsidRDefault="00E8470D" w:rsidP="005E13FF">
      <w:pPr>
        <w:pStyle w:val="Default"/>
        <w:ind w:left="360" w:hanging="360"/>
        <w:jc w:val="thaiDistribute"/>
        <w:rPr>
          <w:sz w:val="18"/>
          <w:szCs w:val="18"/>
        </w:rPr>
      </w:pPr>
      <w:r w:rsidRPr="00BD5FCC">
        <w:rPr>
          <w:sz w:val="18"/>
          <w:szCs w:val="18"/>
        </w:rPr>
        <w:t>2.</w:t>
      </w:r>
      <w:r w:rsidRPr="00BD5FCC">
        <w:rPr>
          <w:sz w:val="18"/>
          <w:szCs w:val="18"/>
        </w:rPr>
        <w:tab/>
        <w:t>The changes in accounting policies regarding investment property measurement which changes from cost model to fair value model, and the carrying value of investments in subsidiaries, associates and joint ventures which changes from cost method to equity method, and the effects from the changes.</w:t>
      </w:r>
    </w:p>
    <w:p w:rsidR="00E8470D" w:rsidRPr="00BD5FCC" w:rsidRDefault="00E8470D" w:rsidP="005E13FF">
      <w:pPr>
        <w:pStyle w:val="Default"/>
        <w:ind w:left="360" w:hanging="360"/>
        <w:jc w:val="thaiDistribute"/>
        <w:rPr>
          <w:sz w:val="18"/>
          <w:szCs w:val="18"/>
        </w:rPr>
      </w:pPr>
      <w:r w:rsidRPr="00BD5FCC">
        <w:rPr>
          <w:sz w:val="18"/>
          <w:szCs w:val="18"/>
        </w:rPr>
        <w:t>3.</w:t>
      </w:r>
      <w:r w:rsidRPr="00BD5FCC">
        <w:rPr>
          <w:sz w:val="18"/>
          <w:szCs w:val="18"/>
        </w:rPr>
        <w:tab/>
        <w:t>The accounting policies in relation to adopti</w:t>
      </w:r>
      <w:r w:rsidR="00015860" w:rsidRPr="00BD5FCC">
        <w:rPr>
          <w:sz w:val="18"/>
          <w:szCs w:val="18"/>
        </w:rPr>
        <w:t>on of</w:t>
      </w:r>
      <w:r w:rsidRPr="00BD5FCC">
        <w:rPr>
          <w:sz w:val="18"/>
          <w:szCs w:val="18"/>
        </w:rPr>
        <w:t xml:space="preserve"> the temporary exemptions announced by the Federation of </w:t>
      </w:r>
      <w:r w:rsidRPr="0096501F">
        <w:rPr>
          <w:spacing w:val="-2"/>
          <w:sz w:val="18"/>
          <w:szCs w:val="18"/>
        </w:rPr>
        <w:t>Accounting Professions to relieve the impact from COVID-19 for the reporting periods end</w:t>
      </w:r>
      <w:r w:rsidR="00015860" w:rsidRPr="0096501F">
        <w:rPr>
          <w:spacing w:val="-2"/>
          <w:sz w:val="18"/>
          <w:szCs w:val="18"/>
        </w:rPr>
        <w:t>ed</w:t>
      </w:r>
      <w:r w:rsidRPr="0096501F">
        <w:rPr>
          <w:spacing w:val="-2"/>
          <w:sz w:val="18"/>
          <w:szCs w:val="18"/>
        </w:rPr>
        <w:t xml:space="preserve"> between 1 January</w:t>
      </w:r>
      <w:r w:rsidRPr="00BD5FCC">
        <w:rPr>
          <w:sz w:val="18"/>
          <w:szCs w:val="18"/>
        </w:rPr>
        <w:t xml:space="preserve"> 2020 and 31 December 2020.</w:t>
      </w:r>
    </w:p>
    <w:p w:rsidR="00E8470D" w:rsidRPr="00BD5FCC" w:rsidRDefault="00E8470D" w:rsidP="00E8470D">
      <w:pPr>
        <w:spacing w:after="0" w:line="240" w:lineRule="auto"/>
        <w:rPr>
          <w:rFonts w:ascii="Arial" w:hAnsi="Arial" w:cs="Arial"/>
          <w:color w:val="000000"/>
          <w:sz w:val="18"/>
          <w:szCs w:val="18"/>
        </w:rPr>
      </w:pPr>
    </w:p>
    <w:p w:rsidR="00E8470D" w:rsidRPr="00BD5FCC" w:rsidRDefault="00E8470D" w:rsidP="00E8470D">
      <w:pPr>
        <w:spacing w:after="0" w:line="240" w:lineRule="auto"/>
        <w:rPr>
          <w:rFonts w:ascii="Arial" w:hAnsi="Arial" w:cs="Arial"/>
          <w:color w:val="000000"/>
          <w:sz w:val="18"/>
          <w:szCs w:val="18"/>
        </w:rPr>
      </w:pPr>
      <w:proofErr w:type="gramStart"/>
      <w:r w:rsidRPr="00BD5FCC">
        <w:rPr>
          <w:rFonts w:ascii="Arial" w:hAnsi="Arial" w:cs="Arial"/>
          <w:color w:val="000000"/>
          <w:sz w:val="18"/>
          <w:szCs w:val="18"/>
        </w:rPr>
        <w:t xml:space="preserve">My </w:t>
      </w:r>
      <w:r w:rsidR="00DA59EB" w:rsidRPr="00BD5FCC">
        <w:rPr>
          <w:rFonts w:ascii="Arial" w:hAnsi="Arial" w:cs="Arial"/>
          <w:color w:val="000000"/>
          <w:sz w:val="18"/>
          <w:szCs w:val="18"/>
        </w:rPr>
        <w:t>opinion</w:t>
      </w:r>
      <w:r w:rsidRPr="00BD5FCC">
        <w:rPr>
          <w:rFonts w:ascii="Arial" w:hAnsi="Arial" w:cs="Arial"/>
          <w:color w:val="000000"/>
          <w:sz w:val="18"/>
          <w:szCs w:val="18"/>
        </w:rPr>
        <w:t xml:space="preserve"> is not</w:t>
      </w:r>
      <w:proofErr w:type="gramEnd"/>
      <w:r w:rsidRPr="00BD5FCC">
        <w:rPr>
          <w:rFonts w:ascii="Arial" w:hAnsi="Arial" w:cs="Arial"/>
          <w:color w:val="000000"/>
          <w:sz w:val="18"/>
          <w:szCs w:val="18"/>
        </w:rPr>
        <w:t xml:space="preserve"> modified in respect to these matters.</w:t>
      </w:r>
    </w:p>
    <w:p w:rsidR="00E8470D" w:rsidRPr="00BD5FCC" w:rsidRDefault="00E8470D" w:rsidP="00897031">
      <w:pPr>
        <w:spacing w:after="0" w:line="240" w:lineRule="auto"/>
        <w:rPr>
          <w:rFonts w:ascii="Arial Bold" w:hAnsi="Arial Bold" w:cs="Arial"/>
          <w:b/>
          <w:bCs/>
          <w:color w:val="CF4A02"/>
          <w:sz w:val="18"/>
          <w:szCs w:val="18"/>
        </w:rPr>
      </w:pPr>
    </w:p>
    <w:p w:rsidR="00C31BCB" w:rsidRPr="00BD5FCC" w:rsidRDefault="00C31BCB" w:rsidP="00897031">
      <w:pPr>
        <w:spacing w:after="0" w:line="240" w:lineRule="auto"/>
        <w:rPr>
          <w:rFonts w:ascii="Arial Bold" w:hAnsi="Arial Bold" w:cs="Arial"/>
          <w:b/>
          <w:bCs/>
          <w:color w:val="CF4A02"/>
          <w:sz w:val="18"/>
          <w:szCs w:val="18"/>
        </w:rPr>
      </w:pPr>
      <w:r w:rsidRPr="00BD5FCC">
        <w:rPr>
          <w:rFonts w:ascii="Arial Bold" w:hAnsi="Arial Bold" w:cs="Arial"/>
          <w:b/>
          <w:bCs/>
          <w:color w:val="CF4A02"/>
          <w:sz w:val="18"/>
          <w:szCs w:val="18"/>
        </w:rPr>
        <w:t xml:space="preserve">Other information </w:t>
      </w:r>
    </w:p>
    <w:p w:rsidR="00A240D3" w:rsidRPr="00BD5FCC" w:rsidRDefault="00A240D3" w:rsidP="00A240D3">
      <w:pPr>
        <w:pStyle w:val="Header"/>
        <w:autoSpaceDE w:val="0"/>
        <w:autoSpaceDN w:val="0"/>
        <w:adjustRightInd w:val="0"/>
        <w:jc w:val="thaiDistribute"/>
        <w:rPr>
          <w:rFonts w:ascii="Arial" w:hAnsi="Arial" w:cs="Arial"/>
          <w:b/>
          <w:bCs/>
          <w:color w:val="CF4A02"/>
          <w:sz w:val="18"/>
          <w:szCs w:val="18"/>
        </w:rPr>
      </w:pPr>
    </w:p>
    <w:p w:rsidR="00C31BCB" w:rsidRPr="00BD5FCC" w:rsidRDefault="00C31BCB" w:rsidP="00A240D3">
      <w:pPr>
        <w:pStyle w:val="Default"/>
        <w:jc w:val="thaiDistribute"/>
        <w:rPr>
          <w:sz w:val="18"/>
          <w:szCs w:val="18"/>
        </w:rPr>
      </w:pPr>
      <w:r w:rsidRPr="00BD5FCC">
        <w:rPr>
          <w:sz w:val="18"/>
          <w:szCs w:val="18"/>
        </w:rPr>
        <w:t xml:space="preserve">The directors are responsible for the other information. The other information comprises the information included in the annual </w:t>
      </w:r>
      <w:proofErr w:type="gramStart"/>
      <w:r w:rsidRPr="00BD5FCC">
        <w:rPr>
          <w:sz w:val="18"/>
          <w:szCs w:val="18"/>
        </w:rPr>
        <w:t>report, but</w:t>
      </w:r>
      <w:proofErr w:type="gramEnd"/>
      <w:r w:rsidRPr="00BD5FCC">
        <w:rPr>
          <w:sz w:val="18"/>
          <w:szCs w:val="18"/>
        </w:rPr>
        <w:t xml:space="preserve"> does not include the consolidated and separate financial statements </w:t>
      </w:r>
      <w:r w:rsidRPr="00BD5FCC">
        <w:rPr>
          <w:spacing w:val="-2"/>
          <w:sz w:val="18"/>
          <w:szCs w:val="18"/>
        </w:rPr>
        <w:t>and my auditor’s report thereon.</w:t>
      </w:r>
      <w:r w:rsidRPr="00BD5FCC">
        <w:rPr>
          <w:rFonts w:eastAsia="Times New Roman"/>
          <w:spacing w:val="-2"/>
          <w:kern w:val="24"/>
          <w:sz w:val="18"/>
          <w:szCs w:val="18"/>
        </w:rPr>
        <w:t xml:space="preserve"> </w:t>
      </w:r>
      <w:r w:rsidRPr="00BD5FCC">
        <w:rPr>
          <w:spacing w:val="-2"/>
          <w:sz w:val="18"/>
          <w:szCs w:val="18"/>
        </w:rPr>
        <w:t>The annual report is expected to be made available to me after the date</w:t>
      </w:r>
      <w:r w:rsidRPr="00BD5FCC">
        <w:rPr>
          <w:sz w:val="18"/>
          <w:szCs w:val="18"/>
        </w:rPr>
        <w:t xml:space="preserve"> of this auditor's report.</w:t>
      </w:r>
    </w:p>
    <w:p w:rsidR="00C31BCB" w:rsidRPr="00BD5FCC" w:rsidRDefault="00C31BCB" w:rsidP="00A240D3">
      <w:pPr>
        <w:pStyle w:val="Default"/>
        <w:jc w:val="thaiDistribute"/>
        <w:rPr>
          <w:sz w:val="18"/>
          <w:szCs w:val="18"/>
        </w:rPr>
      </w:pPr>
    </w:p>
    <w:p w:rsidR="00C31BCB" w:rsidRPr="00BD5FCC" w:rsidRDefault="00C31BCB" w:rsidP="00A240D3">
      <w:pPr>
        <w:pStyle w:val="Default"/>
        <w:jc w:val="thaiDistribute"/>
        <w:rPr>
          <w:sz w:val="18"/>
          <w:szCs w:val="18"/>
        </w:rPr>
      </w:pPr>
      <w:r w:rsidRPr="00BD5FCC">
        <w:rPr>
          <w:spacing w:val="-4"/>
          <w:sz w:val="18"/>
          <w:szCs w:val="18"/>
        </w:rPr>
        <w:t>My opinion on the consolidated and separate financial statements does not cover the other information and I will not</w:t>
      </w:r>
      <w:r w:rsidRPr="00BD5FCC">
        <w:rPr>
          <w:sz w:val="18"/>
          <w:szCs w:val="18"/>
        </w:rPr>
        <w:t xml:space="preserve"> express any form of assurance conclusion thereon. </w:t>
      </w:r>
    </w:p>
    <w:p w:rsidR="00C31BCB" w:rsidRPr="00BD5FCC" w:rsidRDefault="00C31BCB" w:rsidP="00A240D3">
      <w:pPr>
        <w:pStyle w:val="Default"/>
        <w:jc w:val="thaiDistribute"/>
        <w:rPr>
          <w:sz w:val="18"/>
          <w:szCs w:val="18"/>
        </w:rPr>
      </w:pPr>
    </w:p>
    <w:p w:rsidR="00C31BCB" w:rsidRPr="00BD5FCC" w:rsidRDefault="00C31BCB" w:rsidP="00A240D3">
      <w:pPr>
        <w:pStyle w:val="Default"/>
        <w:jc w:val="thaiDistribute"/>
        <w:rPr>
          <w:sz w:val="18"/>
          <w:szCs w:val="18"/>
        </w:rPr>
      </w:pPr>
      <w:r w:rsidRPr="00BD5FCC">
        <w:rPr>
          <w:sz w:val="18"/>
          <w:szCs w:val="18"/>
        </w:rPr>
        <w:t xml:space="preserve">In connection with my audit of the consolidated and separate financial statements, my responsibility is </w:t>
      </w:r>
      <w:r w:rsidRPr="00BD5FCC">
        <w:rPr>
          <w:spacing w:val="-2"/>
          <w:sz w:val="18"/>
          <w:szCs w:val="18"/>
        </w:rPr>
        <w:t xml:space="preserve">to read the </w:t>
      </w:r>
      <w:r w:rsidRPr="00BD5FCC">
        <w:rPr>
          <w:spacing w:val="-4"/>
          <w:sz w:val="18"/>
          <w:szCs w:val="18"/>
        </w:rPr>
        <w:t>other information identified above when it becomes available and, in doing so, consider whether the other information is</w:t>
      </w:r>
      <w:r w:rsidRPr="00BD5FCC">
        <w:rPr>
          <w:spacing w:val="-2"/>
          <w:sz w:val="18"/>
          <w:szCs w:val="18"/>
        </w:rPr>
        <w:t xml:space="preserve"> materially inconsistent with the consolidated and separate financial statements or my knowledge</w:t>
      </w:r>
      <w:r w:rsidRPr="00BD5FCC">
        <w:rPr>
          <w:sz w:val="18"/>
          <w:szCs w:val="18"/>
        </w:rPr>
        <w:t xml:space="preserve"> obtained in the audit, or otherwise appears to be materially misstated. </w:t>
      </w:r>
    </w:p>
    <w:p w:rsidR="00C31BCB" w:rsidRPr="00BD5FCC" w:rsidRDefault="00C31BCB" w:rsidP="00A240D3">
      <w:pPr>
        <w:pStyle w:val="Default"/>
        <w:jc w:val="thaiDistribute"/>
        <w:rPr>
          <w:sz w:val="18"/>
          <w:szCs w:val="18"/>
        </w:rPr>
      </w:pPr>
    </w:p>
    <w:p w:rsidR="00C31BCB" w:rsidRPr="00BD5FCC" w:rsidRDefault="00C31BCB" w:rsidP="00A240D3">
      <w:pPr>
        <w:pStyle w:val="Default"/>
        <w:jc w:val="thaiDistribute"/>
        <w:rPr>
          <w:sz w:val="18"/>
          <w:szCs w:val="18"/>
        </w:rPr>
      </w:pPr>
      <w:r w:rsidRPr="00BD5FCC">
        <w:rPr>
          <w:spacing w:val="-4"/>
          <w:sz w:val="18"/>
          <w:szCs w:val="18"/>
        </w:rPr>
        <w:t>When I read the annual report, if I conclude that there is a material misstatement therein,</w:t>
      </w:r>
      <w:r w:rsidRPr="00BD5FCC">
        <w:rPr>
          <w:spacing w:val="-4"/>
          <w:sz w:val="18"/>
          <w:szCs w:val="18"/>
          <w:cs/>
        </w:rPr>
        <w:t xml:space="preserve"> </w:t>
      </w:r>
      <w:r w:rsidRPr="00BD5FCC">
        <w:rPr>
          <w:spacing w:val="-4"/>
          <w:sz w:val="18"/>
          <w:szCs w:val="18"/>
        </w:rPr>
        <w:t>I am required to communicate</w:t>
      </w:r>
      <w:r w:rsidRPr="00BD5FCC">
        <w:rPr>
          <w:sz w:val="18"/>
          <w:szCs w:val="18"/>
        </w:rPr>
        <w:t xml:space="preserve"> the matter to the audit committee.</w:t>
      </w:r>
    </w:p>
    <w:p w:rsidR="007305D5" w:rsidRPr="00BD5FCC" w:rsidRDefault="007305D5" w:rsidP="00A240D3">
      <w:pPr>
        <w:spacing w:after="0" w:line="240" w:lineRule="auto"/>
        <w:rPr>
          <w:rFonts w:ascii="Arial" w:hAnsi="Arial" w:cs="Arial"/>
          <w:b/>
          <w:bCs/>
          <w:color w:val="CF4A02"/>
          <w:sz w:val="18"/>
          <w:szCs w:val="18"/>
        </w:rPr>
      </w:pPr>
    </w:p>
    <w:p w:rsidR="00790517" w:rsidRPr="00BD5FCC" w:rsidRDefault="00790517" w:rsidP="00A240D3">
      <w:pPr>
        <w:spacing w:after="0" w:line="240" w:lineRule="auto"/>
        <w:rPr>
          <w:rFonts w:ascii="Arial Bold" w:hAnsi="Arial Bold" w:cs="Arial"/>
          <w:b/>
          <w:bCs/>
          <w:color w:val="CF4A02"/>
          <w:sz w:val="18"/>
          <w:szCs w:val="18"/>
        </w:rPr>
      </w:pPr>
      <w:r w:rsidRPr="00BD5FCC">
        <w:rPr>
          <w:rFonts w:ascii="Arial Bold" w:hAnsi="Arial Bold" w:cs="Arial"/>
          <w:b/>
          <w:bCs/>
          <w:color w:val="CF4A02"/>
          <w:sz w:val="18"/>
          <w:szCs w:val="18"/>
        </w:rPr>
        <w:t xml:space="preserve">Responsibilities of </w:t>
      </w:r>
      <w:r w:rsidR="00E507A3" w:rsidRPr="00BD5FCC">
        <w:rPr>
          <w:rFonts w:ascii="Arial Bold" w:hAnsi="Arial Bold" w:cs="Arial"/>
          <w:b/>
          <w:bCs/>
          <w:color w:val="CF4A02"/>
          <w:sz w:val="18"/>
          <w:szCs w:val="18"/>
        </w:rPr>
        <w:t xml:space="preserve">the directors </w:t>
      </w:r>
      <w:r w:rsidRPr="00BD5FCC">
        <w:rPr>
          <w:rFonts w:ascii="Arial Bold" w:hAnsi="Arial Bold" w:cs="Arial"/>
          <w:b/>
          <w:bCs/>
          <w:color w:val="CF4A02"/>
          <w:sz w:val="18"/>
          <w:szCs w:val="18"/>
        </w:rPr>
        <w:t xml:space="preserve">for the </w:t>
      </w:r>
      <w:r w:rsidR="00E07F94" w:rsidRPr="00BD5FCC">
        <w:rPr>
          <w:rFonts w:ascii="Arial Bold" w:hAnsi="Arial Bold" w:cs="Arial"/>
          <w:b/>
          <w:bCs/>
          <w:color w:val="CF4A02"/>
          <w:sz w:val="18"/>
          <w:szCs w:val="18"/>
        </w:rPr>
        <w:t>c</w:t>
      </w:r>
      <w:r w:rsidR="00BD5FF4" w:rsidRPr="00BD5FCC">
        <w:rPr>
          <w:rFonts w:ascii="Arial Bold" w:hAnsi="Arial Bold" w:cs="Arial"/>
          <w:b/>
          <w:bCs/>
          <w:color w:val="CF4A02"/>
          <w:sz w:val="18"/>
          <w:szCs w:val="18"/>
        </w:rPr>
        <w:t xml:space="preserve">onsolidated and </w:t>
      </w:r>
      <w:r w:rsidR="00E07F94" w:rsidRPr="00BD5FCC">
        <w:rPr>
          <w:rFonts w:ascii="Arial Bold" w:hAnsi="Arial Bold" w:cs="Arial"/>
          <w:b/>
          <w:bCs/>
          <w:color w:val="CF4A02"/>
          <w:sz w:val="18"/>
          <w:szCs w:val="18"/>
        </w:rPr>
        <w:t>s</w:t>
      </w:r>
      <w:r w:rsidR="00E507A3" w:rsidRPr="00BD5FCC">
        <w:rPr>
          <w:rFonts w:ascii="Arial Bold" w:hAnsi="Arial Bold" w:cs="Arial"/>
          <w:b/>
          <w:bCs/>
          <w:color w:val="CF4A02"/>
          <w:sz w:val="18"/>
          <w:szCs w:val="18"/>
        </w:rPr>
        <w:t xml:space="preserve">eparate </w:t>
      </w:r>
      <w:r w:rsidR="00E07F94" w:rsidRPr="00BD5FCC">
        <w:rPr>
          <w:rFonts w:ascii="Arial Bold" w:hAnsi="Arial Bold" w:cs="Arial"/>
          <w:b/>
          <w:bCs/>
          <w:color w:val="CF4A02"/>
          <w:sz w:val="18"/>
          <w:szCs w:val="18"/>
        </w:rPr>
        <w:t>f</w:t>
      </w:r>
      <w:r w:rsidRPr="00BD5FCC">
        <w:rPr>
          <w:rFonts w:ascii="Arial Bold" w:hAnsi="Arial Bold" w:cs="Arial"/>
          <w:b/>
          <w:bCs/>
          <w:color w:val="CF4A02"/>
          <w:sz w:val="18"/>
          <w:szCs w:val="18"/>
        </w:rPr>
        <w:t xml:space="preserve">inancial </w:t>
      </w:r>
      <w:r w:rsidR="00E07F94" w:rsidRPr="00BD5FCC">
        <w:rPr>
          <w:rFonts w:ascii="Arial Bold" w:hAnsi="Arial Bold" w:cs="Arial"/>
          <w:b/>
          <w:bCs/>
          <w:color w:val="CF4A02"/>
          <w:sz w:val="18"/>
          <w:szCs w:val="18"/>
        </w:rPr>
        <w:t>s</w:t>
      </w:r>
      <w:r w:rsidRPr="00BD5FCC">
        <w:rPr>
          <w:rFonts w:ascii="Arial Bold" w:hAnsi="Arial Bold" w:cs="Arial"/>
          <w:b/>
          <w:bCs/>
          <w:color w:val="CF4A02"/>
          <w:sz w:val="18"/>
          <w:szCs w:val="18"/>
        </w:rPr>
        <w:t xml:space="preserve">tatements </w:t>
      </w:r>
    </w:p>
    <w:p w:rsidR="00D66010" w:rsidRPr="00BD5FCC" w:rsidRDefault="00D66010" w:rsidP="00A240D3">
      <w:pPr>
        <w:spacing w:after="0" w:line="240" w:lineRule="auto"/>
        <w:rPr>
          <w:rFonts w:ascii="Arial" w:hAnsi="Arial" w:cs="Arial"/>
          <w:b/>
          <w:bCs/>
          <w:color w:val="CF4A02"/>
          <w:sz w:val="18"/>
          <w:szCs w:val="18"/>
        </w:rPr>
      </w:pPr>
    </w:p>
    <w:p w:rsidR="00B91979" w:rsidRPr="00BD5FCC" w:rsidRDefault="00E507A3" w:rsidP="00A240D3">
      <w:pPr>
        <w:spacing w:after="0" w:line="240" w:lineRule="auto"/>
        <w:jc w:val="thaiDistribute"/>
        <w:rPr>
          <w:rFonts w:ascii="Arial" w:hAnsi="Arial" w:cs="Arial"/>
          <w:sz w:val="18"/>
          <w:szCs w:val="18"/>
        </w:rPr>
      </w:pPr>
      <w:r w:rsidRPr="00BD5FCC">
        <w:rPr>
          <w:rFonts w:ascii="Arial" w:hAnsi="Arial" w:cs="Arial"/>
          <w:sz w:val="18"/>
          <w:szCs w:val="18"/>
        </w:rPr>
        <w:t>The directors are</w:t>
      </w:r>
      <w:r w:rsidR="00B91979" w:rsidRPr="00BD5FCC">
        <w:rPr>
          <w:rFonts w:ascii="Arial" w:hAnsi="Arial" w:cs="Arial"/>
          <w:sz w:val="18"/>
          <w:szCs w:val="18"/>
        </w:rPr>
        <w:t xml:space="preserve"> responsible for the preparation and fair presentation of the </w:t>
      </w:r>
      <w:r w:rsidR="00BD5FF4" w:rsidRPr="00BD5FCC">
        <w:rPr>
          <w:rFonts w:ascii="Arial" w:hAnsi="Arial" w:cs="Arial"/>
          <w:sz w:val="18"/>
          <w:szCs w:val="18"/>
        </w:rPr>
        <w:t xml:space="preserve">consolidated and </w:t>
      </w:r>
      <w:r w:rsidR="00D0685C" w:rsidRPr="00BD5FCC">
        <w:rPr>
          <w:rFonts w:ascii="Arial" w:hAnsi="Arial" w:cs="Arial"/>
          <w:sz w:val="18"/>
          <w:szCs w:val="18"/>
        </w:rPr>
        <w:t xml:space="preserve">separate </w:t>
      </w:r>
      <w:r w:rsidR="00B91979" w:rsidRPr="00BD5FCC">
        <w:rPr>
          <w:rFonts w:ascii="Arial" w:hAnsi="Arial" w:cs="Arial"/>
          <w:sz w:val="18"/>
          <w:szCs w:val="18"/>
        </w:rPr>
        <w:t xml:space="preserve">financial </w:t>
      </w:r>
      <w:r w:rsidR="00B91979" w:rsidRPr="00BD5FCC">
        <w:rPr>
          <w:rFonts w:ascii="Arial" w:hAnsi="Arial" w:cs="Arial"/>
          <w:spacing w:val="-2"/>
          <w:sz w:val="18"/>
          <w:szCs w:val="18"/>
        </w:rPr>
        <w:t>statements in accordance</w:t>
      </w:r>
      <w:r w:rsidR="005B1E87" w:rsidRPr="00BD5FCC">
        <w:rPr>
          <w:rFonts w:ascii="Arial" w:hAnsi="Arial" w:cs="Arial"/>
          <w:spacing w:val="-2"/>
          <w:sz w:val="18"/>
          <w:szCs w:val="18"/>
        </w:rPr>
        <w:t xml:space="preserve"> </w:t>
      </w:r>
      <w:r w:rsidR="00B91979" w:rsidRPr="00BD5FCC">
        <w:rPr>
          <w:rFonts w:ascii="Arial" w:hAnsi="Arial" w:cs="Arial"/>
          <w:spacing w:val="-2"/>
          <w:sz w:val="18"/>
          <w:szCs w:val="18"/>
        </w:rPr>
        <w:t xml:space="preserve">with TFRS, and for such internal control as </w:t>
      </w:r>
      <w:r w:rsidR="00D0685C" w:rsidRPr="00BD5FCC">
        <w:rPr>
          <w:rFonts w:ascii="Arial" w:hAnsi="Arial" w:cs="Arial"/>
          <w:spacing w:val="-2"/>
          <w:sz w:val="18"/>
          <w:szCs w:val="18"/>
        </w:rPr>
        <w:t xml:space="preserve">the directors </w:t>
      </w:r>
      <w:r w:rsidR="00B91979" w:rsidRPr="00BD5FCC">
        <w:rPr>
          <w:rFonts w:ascii="Arial" w:hAnsi="Arial" w:cs="Arial"/>
          <w:spacing w:val="-2"/>
          <w:sz w:val="18"/>
          <w:szCs w:val="18"/>
        </w:rPr>
        <w:t>determine is necessary to enable</w:t>
      </w:r>
      <w:r w:rsidR="00B91979" w:rsidRPr="00BD5FCC">
        <w:rPr>
          <w:rFonts w:ascii="Arial" w:hAnsi="Arial" w:cs="Arial"/>
          <w:spacing w:val="-4"/>
          <w:sz w:val="18"/>
          <w:szCs w:val="18"/>
        </w:rPr>
        <w:t xml:space="preserve"> the preparation of </w:t>
      </w:r>
      <w:r w:rsidR="00BD5FF4" w:rsidRPr="00BD5FCC">
        <w:rPr>
          <w:rFonts w:ascii="Arial" w:hAnsi="Arial" w:cs="Arial"/>
          <w:spacing w:val="-4"/>
          <w:sz w:val="18"/>
          <w:szCs w:val="18"/>
        </w:rPr>
        <w:t xml:space="preserve">consolidated and </w:t>
      </w:r>
      <w:r w:rsidR="00D0685C" w:rsidRPr="00BD5FCC">
        <w:rPr>
          <w:rFonts w:ascii="Arial" w:hAnsi="Arial" w:cs="Arial"/>
          <w:spacing w:val="-4"/>
          <w:sz w:val="18"/>
          <w:szCs w:val="18"/>
        </w:rPr>
        <w:t xml:space="preserve">separate </w:t>
      </w:r>
      <w:r w:rsidR="00B91979" w:rsidRPr="00BD5FCC">
        <w:rPr>
          <w:rFonts w:ascii="Arial" w:hAnsi="Arial" w:cs="Arial"/>
          <w:spacing w:val="-4"/>
          <w:sz w:val="18"/>
          <w:szCs w:val="18"/>
        </w:rPr>
        <w:t>financial statements that are free from material misstatement, whether due</w:t>
      </w:r>
      <w:r w:rsidR="00B91979" w:rsidRPr="00BD5FCC">
        <w:rPr>
          <w:rFonts w:ascii="Arial" w:hAnsi="Arial" w:cs="Arial"/>
          <w:sz w:val="18"/>
          <w:szCs w:val="18"/>
        </w:rPr>
        <w:t xml:space="preserve"> to fraud or error. </w:t>
      </w:r>
    </w:p>
    <w:p w:rsidR="00B91979" w:rsidRPr="00BD5FCC" w:rsidRDefault="00B91979" w:rsidP="00A240D3">
      <w:pPr>
        <w:pStyle w:val="Default"/>
        <w:jc w:val="thaiDistribute"/>
        <w:rPr>
          <w:b/>
          <w:bCs/>
          <w:color w:val="C00000"/>
          <w:sz w:val="18"/>
          <w:szCs w:val="18"/>
        </w:rPr>
      </w:pPr>
    </w:p>
    <w:p w:rsidR="00B91979" w:rsidRPr="00BD5FCC" w:rsidRDefault="00B91979" w:rsidP="00A240D3">
      <w:pPr>
        <w:spacing w:after="0" w:line="240" w:lineRule="auto"/>
        <w:jc w:val="thaiDistribute"/>
        <w:rPr>
          <w:rFonts w:ascii="Arial" w:hAnsi="Arial" w:cs="Arial"/>
          <w:sz w:val="18"/>
          <w:szCs w:val="18"/>
        </w:rPr>
      </w:pPr>
      <w:r w:rsidRPr="00BD5FCC">
        <w:rPr>
          <w:rFonts w:ascii="Arial" w:hAnsi="Arial" w:cs="Arial"/>
          <w:spacing w:val="-4"/>
          <w:sz w:val="18"/>
          <w:szCs w:val="18"/>
        </w:rPr>
        <w:t xml:space="preserve">In preparing the </w:t>
      </w:r>
      <w:r w:rsidR="00BD5FF4" w:rsidRPr="00BD5FCC">
        <w:rPr>
          <w:rFonts w:ascii="Arial" w:hAnsi="Arial" w:cs="Arial"/>
          <w:spacing w:val="-4"/>
          <w:sz w:val="18"/>
          <w:szCs w:val="18"/>
        </w:rPr>
        <w:t xml:space="preserve">consolidated and </w:t>
      </w:r>
      <w:r w:rsidR="00D0685C" w:rsidRPr="00BD5FCC">
        <w:rPr>
          <w:rFonts w:ascii="Arial" w:hAnsi="Arial" w:cs="Arial"/>
          <w:spacing w:val="-4"/>
          <w:sz w:val="18"/>
          <w:szCs w:val="18"/>
        </w:rPr>
        <w:t xml:space="preserve">separate </w:t>
      </w:r>
      <w:r w:rsidRPr="00BD5FCC">
        <w:rPr>
          <w:rFonts w:ascii="Arial" w:hAnsi="Arial" w:cs="Arial"/>
          <w:spacing w:val="-4"/>
          <w:sz w:val="18"/>
          <w:szCs w:val="18"/>
        </w:rPr>
        <w:t xml:space="preserve">financial statements, </w:t>
      </w:r>
      <w:r w:rsidR="00D0685C" w:rsidRPr="00BD5FCC">
        <w:rPr>
          <w:rFonts w:ascii="Arial" w:hAnsi="Arial" w:cs="Arial"/>
          <w:spacing w:val="-4"/>
          <w:sz w:val="18"/>
          <w:szCs w:val="18"/>
        </w:rPr>
        <w:t>the directors are</w:t>
      </w:r>
      <w:r w:rsidRPr="00BD5FCC">
        <w:rPr>
          <w:rFonts w:ascii="Arial" w:hAnsi="Arial" w:cs="Arial"/>
          <w:spacing w:val="-4"/>
          <w:sz w:val="18"/>
          <w:szCs w:val="18"/>
        </w:rPr>
        <w:t xml:space="preserve"> responsible for assessing</w:t>
      </w:r>
      <w:r w:rsidRPr="00BD5FCC">
        <w:rPr>
          <w:rFonts w:ascii="Arial" w:hAnsi="Arial" w:cs="Arial"/>
          <w:sz w:val="18"/>
          <w:szCs w:val="18"/>
        </w:rPr>
        <w:t xml:space="preserve"> </w:t>
      </w:r>
      <w:r w:rsidRPr="00BD5FCC">
        <w:rPr>
          <w:rFonts w:ascii="Arial" w:hAnsi="Arial" w:cs="Arial"/>
          <w:spacing w:val="-4"/>
          <w:sz w:val="18"/>
          <w:szCs w:val="18"/>
        </w:rPr>
        <w:t xml:space="preserve">the </w:t>
      </w:r>
      <w:r w:rsidR="00BD5FF4" w:rsidRPr="00BD5FCC">
        <w:rPr>
          <w:rFonts w:ascii="Arial" w:hAnsi="Arial" w:cs="Arial"/>
          <w:spacing w:val="-4"/>
          <w:sz w:val="18"/>
          <w:szCs w:val="18"/>
        </w:rPr>
        <w:t>Group</w:t>
      </w:r>
      <w:r w:rsidR="008B1657" w:rsidRPr="00BD5FCC">
        <w:rPr>
          <w:rFonts w:ascii="Arial" w:hAnsi="Arial" w:cs="Arial"/>
          <w:spacing w:val="-4"/>
          <w:sz w:val="18"/>
          <w:szCs w:val="18"/>
        </w:rPr>
        <w:t>’s</w:t>
      </w:r>
      <w:r w:rsidR="00BD5FF4" w:rsidRPr="00BD5FCC">
        <w:rPr>
          <w:rFonts w:ascii="Arial" w:hAnsi="Arial" w:cs="Arial"/>
          <w:spacing w:val="-4"/>
          <w:sz w:val="18"/>
          <w:szCs w:val="18"/>
        </w:rPr>
        <w:t xml:space="preserve"> and </w:t>
      </w:r>
      <w:r w:rsidR="00D62E8C" w:rsidRPr="00BD5FCC">
        <w:rPr>
          <w:rFonts w:ascii="Arial" w:hAnsi="Arial" w:cs="Arial"/>
          <w:spacing w:val="-4"/>
          <w:sz w:val="18"/>
          <w:szCs w:val="18"/>
        </w:rPr>
        <w:t xml:space="preserve">the </w:t>
      </w:r>
      <w:r w:rsidRPr="00BD5FCC">
        <w:rPr>
          <w:rFonts w:ascii="Arial" w:hAnsi="Arial" w:cs="Arial"/>
          <w:spacing w:val="-4"/>
          <w:sz w:val="18"/>
          <w:szCs w:val="18"/>
        </w:rPr>
        <w:t>Company’s ability to continue as a going concern, disclosing, as applicable, matters related</w:t>
      </w:r>
      <w:r w:rsidRPr="00BD5FCC">
        <w:rPr>
          <w:rFonts w:ascii="Arial" w:hAnsi="Arial" w:cs="Arial"/>
          <w:sz w:val="18"/>
          <w:szCs w:val="18"/>
        </w:rPr>
        <w:t xml:space="preserve"> to </w:t>
      </w:r>
      <w:r w:rsidRPr="00BD5FCC">
        <w:rPr>
          <w:rFonts w:ascii="Arial" w:hAnsi="Arial" w:cs="Arial"/>
          <w:spacing w:val="-4"/>
          <w:sz w:val="18"/>
          <w:szCs w:val="18"/>
        </w:rPr>
        <w:t xml:space="preserve">going concern and </w:t>
      </w:r>
      <w:r w:rsidRPr="00BD5FCC">
        <w:rPr>
          <w:rFonts w:ascii="Arial" w:hAnsi="Arial" w:cs="Arial"/>
          <w:spacing w:val="-2"/>
          <w:sz w:val="18"/>
          <w:szCs w:val="18"/>
        </w:rPr>
        <w:t xml:space="preserve">using the going concern basis of accounting unless </w:t>
      </w:r>
      <w:r w:rsidR="00DB44FA" w:rsidRPr="00BD5FCC">
        <w:rPr>
          <w:rFonts w:ascii="Arial" w:hAnsi="Arial" w:cs="Arial"/>
          <w:spacing w:val="-2"/>
          <w:sz w:val="18"/>
          <w:szCs w:val="18"/>
        </w:rPr>
        <w:t xml:space="preserve">the directors </w:t>
      </w:r>
      <w:r w:rsidRPr="00BD5FCC">
        <w:rPr>
          <w:rFonts w:ascii="Arial" w:hAnsi="Arial" w:cs="Arial"/>
          <w:spacing w:val="-2"/>
          <w:sz w:val="18"/>
          <w:szCs w:val="18"/>
        </w:rPr>
        <w:t xml:space="preserve">either intend to liquidate the </w:t>
      </w:r>
      <w:r w:rsidR="00BD5FF4" w:rsidRPr="00BD5FCC">
        <w:rPr>
          <w:rFonts w:ascii="Arial" w:hAnsi="Arial" w:cs="Arial"/>
          <w:spacing w:val="-2"/>
          <w:sz w:val="18"/>
          <w:szCs w:val="18"/>
        </w:rPr>
        <w:t xml:space="preserve">Group </w:t>
      </w:r>
      <w:r w:rsidR="00900250" w:rsidRPr="00BD5FCC">
        <w:rPr>
          <w:rFonts w:ascii="Arial" w:hAnsi="Arial" w:cs="Arial"/>
          <w:spacing w:val="-2"/>
          <w:sz w:val="18"/>
          <w:szCs w:val="18"/>
        </w:rPr>
        <w:t>and</w:t>
      </w:r>
      <w:r w:rsidR="00BD5FF4" w:rsidRPr="00BD5FCC">
        <w:rPr>
          <w:rFonts w:ascii="Arial" w:hAnsi="Arial" w:cs="Arial"/>
          <w:spacing w:val="-2"/>
          <w:sz w:val="18"/>
          <w:szCs w:val="18"/>
        </w:rPr>
        <w:t xml:space="preserve"> </w:t>
      </w:r>
      <w:r w:rsidR="00D62E8C" w:rsidRPr="00BD5FCC">
        <w:rPr>
          <w:rFonts w:ascii="Arial" w:hAnsi="Arial" w:cs="Arial"/>
          <w:spacing w:val="-4"/>
          <w:sz w:val="18"/>
          <w:szCs w:val="18"/>
        </w:rPr>
        <w:t xml:space="preserve">the </w:t>
      </w:r>
      <w:r w:rsidRPr="00BD5FCC">
        <w:rPr>
          <w:rFonts w:ascii="Arial" w:hAnsi="Arial" w:cs="Arial"/>
          <w:spacing w:val="-2"/>
          <w:sz w:val="18"/>
          <w:szCs w:val="18"/>
        </w:rPr>
        <w:t>Company or</w:t>
      </w:r>
      <w:r w:rsidRPr="00BD5FCC">
        <w:rPr>
          <w:rFonts w:ascii="Arial" w:hAnsi="Arial" w:cs="Arial"/>
          <w:sz w:val="18"/>
          <w:szCs w:val="18"/>
        </w:rPr>
        <w:t xml:space="preserve"> to cease operations, or has no realistic alternative but to do so.</w:t>
      </w:r>
    </w:p>
    <w:p w:rsidR="00B91979" w:rsidRPr="00BD5FCC" w:rsidRDefault="00B91979" w:rsidP="00A240D3">
      <w:pPr>
        <w:pStyle w:val="Default"/>
        <w:jc w:val="thaiDistribute"/>
        <w:rPr>
          <w:b/>
          <w:bCs/>
          <w:color w:val="C00000"/>
          <w:sz w:val="18"/>
          <w:szCs w:val="18"/>
        </w:rPr>
      </w:pPr>
    </w:p>
    <w:p w:rsidR="00B91979" w:rsidRPr="00BD5FCC" w:rsidRDefault="00E07F94" w:rsidP="00A240D3">
      <w:pPr>
        <w:spacing w:after="0" w:line="240" w:lineRule="auto"/>
        <w:jc w:val="thaiDistribute"/>
        <w:rPr>
          <w:rFonts w:ascii="Arial" w:hAnsi="Arial" w:cs="Arial"/>
          <w:sz w:val="18"/>
          <w:szCs w:val="18"/>
        </w:rPr>
      </w:pPr>
      <w:r w:rsidRPr="00BD5FCC">
        <w:rPr>
          <w:rFonts w:ascii="Arial" w:hAnsi="Arial" w:cs="Arial"/>
          <w:spacing w:val="-6"/>
          <w:sz w:val="18"/>
          <w:szCs w:val="18"/>
        </w:rPr>
        <w:t>The a</w:t>
      </w:r>
      <w:r w:rsidR="006651E7" w:rsidRPr="00BD5FCC">
        <w:rPr>
          <w:rFonts w:ascii="Arial" w:hAnsi="Arial" w:cs="Arial"/>
          <w:spacing w:val="-6"/>
          <w:sz w:val="18"/>
          <w:szCs w:val="18"/>
        </w:rPr>
        <w:t xml:space="preserve">udit </w:t>
      </w:r>
      <w:r w:rsidRPr="00BD5FCC">
        <w:rPr>
          <w:rFonts w:ascii="Arial" w:hAnsi="Arial" w:cs="Arial"/>
          <w:spacing w:val="-6"/>
          <w:sz w:val="18"/>
          <w:szCs w:val="18"/>
        </w:rPr>
        <w:t>c</w:t>
      </w:r>
      <w:r w:rsidR="006651E7" w:rsidRPr="00BD5FCC">
        <w:rPr>
          <w:rFonts w:ascii="Arial" w:hAnsi="Arial" w:cs="Arial"/>
          <w:spacing w:val="-6"/>
          <w:sz w:val="18"/>
          <w:szCs w:val="18"/>
        </w:rPr>
        <w:t>ommittee assists</w:t>
      </w:r>
      <w:r w:rsidR="00D0685C" w:rsidRPr="00BD5FCC">
        <w:rPr>
          <w:rFonts w:ascii="Arial" w:hAnsi="Arial" w:cs="Arial"/>
          <w:spacing w:val="-6"/>
          <w:sz w:val="18"/>
          <w:szCs w:val="18"/>
        </w:rPr>
        <w:t xml:space="preserve"> the directors in discharging their responsibilit</w:t>
      </w:r>
      <w:r w:rsidR="00433A38" w:rsidRPr="00BD5FCC">
        <w:rPr>
          <w:rFonts w:ascii="Arial" w:hAnsi="Arial" w:cs="Arial"/>
          <w:spacing w:val="-6"/>
          <w:sz w:val="18"/>
          <w:szCs w:val="18"/>
        </w:rPr>
        <w:t>ies</w:t>
      </w:r>
      <w:r w:rsidR="00D0685C" w:rsidRPr="00BD5FCC">
        <w:rPr>
          <w:rFonts w:ascii="Arial" w:hAnsi="Arial" w:cs="Arial"/>
          <w:spacing w:val="-6"/>
          <w:sz w:val="18"/>
          <w:szCs w:val="18"/>
        </w:rPr>
        <w:t xml:space="preserve"> </w:t>
      </w:r>
      <w:r w:rsidR="00B91979" w:rsidRPr="00BD5FCC">
        <w:rPr>
          <w:rFonts w:ascii="Arial" w:hAnsi="Arial" w:cs="Arial"/>
          <w:spacing w:val="-6"/>
          <w:sz w:val="18"/>
          <w:szCs w:val="18"/>
        </w:rPr>
        <w:t xml:space="preserve">for overseeing the </w:t>
      </w:r>
      <w:r w:rsidR="00BD5FF4" w:rsidRPr="00BD5FCC">
        <w:rPr>
          <w:rFonts w:ascii="Arial" w:hAnsi="Arial" w:cs="Arial"/>
          <w:spacing w:val="-6"/>
          <w:sz w:val="18"/>
          <w:szCs w:val="18"/>
        </w:rPr>
        <w:t>Group</w:t>
      </w:r>
      <w:r w:rsidR="008B1657" w:rsidRPr="00BD5FCC">
        <w:rPr>
          <w:rFonts w:ascii="Arial" w:hAnsi="Arial" w:cs="Arial"/>
          <w:spacing w:val="-6"/>
          <w:sz w:val="18"/>
          <w:szCs w:val="18"/>
        </w:rPr>
        <w:t>’s</w:t>
      </w:r>
      <w:r w:rsidR="00BD5FF4" w:rsidRPr="00BD5FCC">
        <w:rPr>
          <w:rFonts w:ascii="Arial" w:hAnsi="Arial" w:cs="Arial"/>
          <w:spacing w:val="-6"/>
          <w:sz w:val="18"/>
          <w:szCs w:val="18"/>
        </w:rPr>
        <w:t xml:space="preserve"> and </w:t>
      </w:r>
      <w:r w:rsidR="00D62E8C" w:rsidRPr="00BD5FCC">
        <w:rPr>
          <w:rFonts w:ascii="Arial" w:hAnsi="Arial" w:cs="Arial"/>
          <w:spacing w:val="-6"/>
          <w:sz w:val="18"/>
          <w:szCs w:val="18"/>
        </w:rPr>
        <w:t xml:space="preserve">the </w:t>
      </w:r>
      <w:r w:rsidR="00B91979" w:rsidRPr="00BD5FCC">
        <w:rPr>
          <w:rFonts w:ascii="Arial" w:hAnsi="Arial" w:cs="Arial"/>
          <w:spacing w:val="-6"/>
          <w:sz w:val="18"/>
          <w:szCs w:val="18"/>
        </w:rPr>
        <w:t>Company’s</w:t>
      </w:r>
      <w:r w:rsidR="00B91979" w:rsidRPr="00BD5FCC">
        <w:rPr>
          <w:rFonts w:ascii="Arial" w:hAnsi="Arial" w:cs="Arial"/>
          <w:sz w:val="18"/>
          <w:szCs w:val="18"/>
        </w:rPr>
        <w:t xml:space="preserve"> financial reporting process. </w:t>
      </w:r>
    </w:p>
    <w:p w:rsidR="008E43A8" w:rsidRPr="00BD5FCC" w:rsidRDefault="008E43A8" w:rsidP="00A240D3">
      <w:pPr>
        <w:pStyle w:val="Default"/>
        <w:jc w:val="thaiDistribute"/>
        <w:rPr>
          <w:b/>
          <w:bCs/>
          <w:sz w:val="18"/>
          <w:szCs w:val="18"/>
        </w:rPr>
      </w:pPr>
    </w:p>
    <w:p w:rsidR="00620568" w:rsidRPr="00BD5FCC" w:rsidRDefault="00E07F94" w:rsidP="00A240D3">
      <w:pPr>
        <w:pStyle w:val="Default"/>
        <w:jc w:val="thaiDistribute"/>
        <w:rPr>
          <w:rFonts w:ascii="Arial Bold" w:hAnsi="Arial Bold"/>
          <w:b/>
          <w:bCs/>
          <w:color w:val="CF4A02"/>
          <w:sz w:val="18"/>
          <w:szCs w:val="18"/>
        </w:rPr>
      </w:pPr>
      <w:r w:rsidRPr="00BD5FCC">
        <w:rPr>
          <w:rFonts w:ascii="Arial Bold" w:hAnsi="Arial Bold"/>
          <w:b/>
          <w:bCs/>
          <w:color w:val="CF4A02"/>
          <w:sz w:val="18"/>
          <w:szCs w:val="18"/>
        </w:rPr>
        <w:t>Auditor’s r</w:t>
      </w:r>
      <w:r w:rsidR="00790517" w:rsidRPr="00BD5FCC">
        <w:rPr>
          <w:rFonts w:ascii="Arial Bold" w:hAnsi="Arial Bold"/>
          <w:b/>
          <w:bCs/>
          <w:color w:val="CF4A02"/>
          <w:sz w:val="18"/>
          <w:szCs w:val="18"/>
        </w:rPr>
        <w:t xml:space="preserve">esponsibilities for the </w:t>
      </w:r>
      <w:r w:rsidRPr="00BD5FCC">
        <w:rPr>
          <w:rFonts w:ascii="Arial Bold" w:hAnsi="Arial Bold"/>
          <w:b/>
          <w:bCs/>
          <w:color w:val="CF4A02"/>
          <w:sz w:val="18"/>
          <w:szCs w:val="18"/>
        </w:rPr>
        <w:t>a</w:t>
      </w:r>
      <w:r w:rsidR="00790517" w:rsidRPr="00BD5FCC">
        <w:rPr>
          <w:rFonts w:ascii="Arial Bold" w:hAnsi="Arial Bold"/>
          <w:b/>
          <w:bCs/>
          <w:color w:val="CF4A02"/>
          <w:sz w:val="18"/>
          <w:szCs w:val="18"/>
        </w:rPr>
        <w:t xml:space="preserve">udit of the </w:t>
      </w:r>
      <w:r w:rsidRPr="00BD5FCC">
        <w:rPr>
          <w:rFonts w:ascii="Arial Bold" w:hAnsi="Arial Bold"/>
          <w:b/>
          <w:bCs/>
          <w:color w:val="CF4A02"/>
          <w:sz w:val="18"/>
          <w:szCs w:val="18"/>
        </w:rPr>
        <w:t>c</w:t>
      </w:r>
      <w:r w:rsidR="00900250" w:rsidRPr="00BD5FCC">
        <w:rPr>
          <w:rFonts w:ascii="Arial Bold" w:hAnsi="Arial Bold"/>
          <w:b/>
          <w:bCs/>
          <w:color w:val="CF4A02"/>
          <w:sz w:val="18"/>
          <w:szCs w:val="18"/>
        </w:rPr>
        <w:t xml:space="preserve">onsolidated and </w:t>
      </w:r>
      <w:r w:rsidRPr="00BD5FCC">
        <w:rPr>
          <w:rFonts w:ascii="Arial Bold" w:hAnsi="Arial Bold"/>
          <w:b/>
          <w:bCs/>
          <w:color w:val="CF4A02"/>
          <w:sz w:val="18"/>
          <w:szCs w:val="18"/>
        </w:rPr>
        <w:t>s</w:t>
      </w:r>
      <w:r w:rsidR="00D0685C" w:rsidRPr="00BD5FCC">
        <w:rPr>
          <w:rFonts w:ascii="Arial Bold" w:hAnsi="Arial Bold"/>
          <w:b/>
          <w:bCs/>
          <w:color w:val="CF4A02"/>
          <w:sz w:val="18"/>
          <w:szCs w:val="18"/>
        </w:rPr>
        <w:t xml:space="preserve">eparate </w:t>
      </w:r>
      <w:r w:rsidRPr="00BD5FCC">
        <w:rPr>
          <w:rFonts w:ascii="Arial Bold" w:hAnsi="Arial Bold"/>
          <w:b/>
          <w:bCs/>
          <w:color w:val="CF4A02"/>
          <w:sz w:val="18"/>
          <w:szCs w:val="18"/>
        </w:rPr>
        <w:t>f</w:t>
      </w:r>
      <w:r w:rsidR="00790517" w:rsidRPr="00BD5FCC">
        <w:rPr>
          <w:rFonts w:ascii="Arial Bold" w:hAnsi="Arial Bold"/>
          <w:b/>
          <w:bCs/>
          <w:color w:val="CF4A02"/>
          <w:sz w:val="18"/>
          <w:szCs w:val="18"/>
        </w:rPr>
        <w:t xml:space="preserve">inancial </w:t>
      </w:r>
      <w:r w:rsidRPr="00BD5FCC">
        <w:rPr>
          <w:rFonts w:ascii="Arial Bold" w:hAnsi="Arial Bold"/>
          <w:b/>
          <w:bCs/>
          <w:color w:val="CF4A02"/>
          <w:sz w:val="18"/>
          <w:szCs w:val="18"/>
        </w:rPr>
        <w:t>s</w:t>
      </w:r>
      <w:r w:rsidR="00790517" w:rsidRPr="00BD5FCC">
        <w:rPr>
          <w:rFonts w:ascii="Arial Bold" w:hAnsi="Arial Bold"/>
          <w:b/>
          <w:bCs/>
          <w:color w:val="CF4A02"/>
          <w:sz w:val="18"/>
          <w:szCs w:val="18"/>
        </w:rPr>
        <w:t>tatements</w:t>
      </w:r>
    </w:p>
    <w:p w:rsidR="00A240D3" w:rsidRPr="00BD5FCC" w:rsidRDefault="00A240D3" w:rsidP="00A240D3">
      <w:pPr>
        <w:pStyle w:val="Default"/>
        <w:jc w:val="thaiDistribute"/>
        <w:rPr>
          <w:b/>
          <w:bCs/>
          <w:color w:val="CF4A02"/>
          <w:spacing w:val="-6"/>
          <w:sz w:val="18"/>
          <w:szCs w:val="18"/>
        </w:rPr>
      </w:pPr>
    </w:p>
    <w:p w:rsidR="00B91979" w:rsidRPr="00BD5FCC" w:rsidRDefault="00B91979" w:rsidP="00A240D3">
      <w:pPr>
        <w:pStyle w:val="Default"/>
        <w:jc w:val="thaiDistribute"/>
        <w:rPr>
          <w:spacing w:val="-2"/>
          <w:sz w:val="18"/>
          <w:szCs w:val="18"/>
        </w:rPr>
      </w:pPr>
      <w:r w:rsidRPr="00BD5FCC">
        <w:rPr>
          <w:spacing w:val="-2"/>
          <w:sz w:val="18"/>
          <w:szCs w:val="18"/>
        </w:rPr>
        <w:t xml:space="preserve">My objectives are to obtain reasonable assurance about whether the </w:t>
      </w:r>
      <w:r w:rsidR="00E07F94" w:rsidRPr="00BD5FCC">
        <w:rPr>
          <w:spacing w:val="-2"/>
          <w:sz w:val="18"/>
          <w:szCs w:val="18"/>
        </w:rPr>
        <w:t xml:space="preserve">consolidated and </w:t>
      </w:r>
      <w:r w:rsidR="006A1977" w:rsidRPr="00BD5FCC">
        <w:rPr>
          <w:spacing w:val="-2"/>
          <w:sz w:val="18"/>
          <w:szCs w:val="18"/>
        </w:rPr>
        <w:t>separate</w:t>
      </w:r>
      <w:r w:rsidR="00900250" w:rsidRPr="00BD5FCC">
        <w:rPr>
          <w:spacing w:val="-2"/>
          <w:sz w:val="18"/>
          <w:szCs w:val="18"/>
        </w:rPr>
        <w:t xml:space="preserve"> </w:t>
      </w:r>
      <w:r w:rsidRPr="00BD5FCC">
        <w:rPr>
          <w:spacing w:val="-2"/>
          <w:sz w:val="18"/>
          <w:szCs w:val="18"/>
        </w:rPr>
        <w:t xml:space="preserve">financial statements </w:t>
      </w:r>
      <w:proofErr w:type="gramStart"/>
      <w:r w:rsidRPr="00BD5FCC">
        <w:rPr>
          <w:spacing w:val="-2"/>
          <w:sz w:val="18"/>
          <w:szCs w:val="18"/>
        </w:rPr>
        <w:t>as a whole are</w:t>
      </w:r>
      <w:proofErr w:type="gramEnd"/>
      <w:r w:rsidRPr="00BD5FCC">
        <w:rPr>
          <w:spacing w:val="-2"/>
          <w:sz w:val="18"/>
          <w:szCs w:val="18"/>
        </w:rPr>
        <w:t xml:space="preserve"> free from material misstatement, whether due to fraud or error, and to issue an auditor’s report that </w:t>
      </w:r>
      <w:r w:rsidRPr="00BD5FCC">
        <w:rPr>
          <w:spacing w:val="-4"/>
          <w:sz w:val="18"/>
          <w:szCs w:val="18"/>
        </w:rPr>
        <w:t xml:space="preserve">includes my opinion. Reasonable assurance is a high level of </w:t>
      </w:r>
      <w:proofErr w:type="gramStart"/>
      <w:r w:rsidRPr="00BD5FCC">
        <w:rPr>
          <w:spacing w:val="-4"/>
          <w:sz w:val="18"/>
          <w:szCs w:val="18"/>
        </w:rPr>
        <w:t>assurance, but</w:t>
      </w:r>
      <w:proofErr w:type="gramEnd"/>
      <w:r w:rsidRPr="00BD5FCC">
        <w:rPr>
          <w:spacing w:val="-4"/>
          <w:sz w:val="18"/>
          <w:szCs w:val="18"/>
        </w:rPr>
        <w:t xml:space="preserve"> is not a guarantee that an audit conducted</w:t>
      </w:r>
      <w:r w:rsidRPr="00BD5FCC">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D5FCC">
        <w:rPr>
          <w:spacing w:val="-2"/>
          <w:sz w:val="18"/>
          <w:szCs w:val="18"/>
        </w:rPr>
        <w:t>on the basis of</w:t>
      </w:r>
      <w:proofErr w:type="gramEnd"/>
      <w:r w:rsidRPr="00BD5FCC">
        <w:rPr>
          <w:spacing w:val="-2"/>
          <w:sz w:val="18"/>
          <w:szCs w:val="18"/>
        </w:rPr>
        <w:t xml:space="preserve"> these </w:t>
      </w:r>
      <w:r w:rsidR="00900250" w:rsidRPr="00BD5FCC">
        <w:rPr>
          <w:spacing w:val="-2"/>
          <w:sz w:val="18"/>
          <w:szCs w:val="18"/>
        </w:rPr>
        <w:t xml:space="preserve">consolidated and </w:t>
      </w:r>
      <w:r w:rsidR="00D0685C" w:rsidRPr="00BD5FCC">
        <w:rPr>
          <w:spacing w:val="-2"/>
          <w:sz w:val="18"/>
          <w:szCs w:val="18"/>
        </w:rPr>
        <w:t xml:space="preserve">separate </w:t>
      </w:r>
      <w:r w:rsidRPr="00BD5FCC">
        <w:rPr>
          <w:spacing w:val="-2"/>
          <w:sz w:val="18"/>
          <w:szCs w:val="18"/>
        </w:rPr>
        <w:t>financial statements.</w:t>
      </w:r>
    </w:p>
    <w:p w:rsidR="00B91979" w:rsidRPr="00BD5FCC" w:rsidRDefault="00B91979" w:rsidP="00A240D3">
      <w:pPr>
        <w:pStyle w:val="Default"/>
        <w:jc w:val="thaiDistribute"/>
        <w:rPr>
          <w:b/>
          <w:bCs/>
          <w:color w:val="C00000"/>
          <w:sz w:val="18"/>
          <w:szCs w:val="18"/>
        </w:rPr>
      </w:pPr>
    </w:p>
    <w:p w:rsidR="00B91979" w:rsidRPr="00BD5FCC" w:rsidRDefault="005E13FF" w:rsidP="00A240D3">
      <w:pPr>
        <w:pStyle w:val="Default"/>
        <w:jc w:val="thaiDistribute"/>
        <w:rPr>
          <w:sz w:val="18"/>
          <w:szCs w:val="18"/>
        </w:rPr>
      </w:pPr>
      <w:r w:rsidRPr="00BD5FCC">
        <w:rPr>
          <w:sz w:val="18"/>
          <w:szCs w:val="18"/>
        </w:rPr>
        <w:br w:type="page"/>
      </w:r>
      <w:r w:rsidR="00B91979" w:rsidRPr="00BD5FCC">
        <w:rPr>
          <w:sz w:val="18"/>
          <w:szCs w:val="18"/>
        </w:rPr>
        <w:lastRenderedPageBreak/>
        <w:t xml:space="preserve">As part of an audit in accordance with TSAs, I exercise professional judgment and maintain professional </w:t>
      </w:r>
      <w:r w:rsidR="00E54D7C" w:rsidRPr="00BD5FCC">
        <w:rPr>
          <w:sz w:val="18"/>
          <w:szCs w:val="18"/>
        </w:rPr>
        <w:t>scepticism</w:t>
      </w:r>
      <w:r w:rsidR="00B91979" w:rsidRPr="00BD5FCC">
        <w:rPr>
          <w:sz w:val="18"/>
          <w:szCs w:val="18"/>
        </w:rPr>
        <w:t xml:space="preserve"> throughout the audit. I also: </w:t>
      </w:r>
    </w:p>
    <w:p w:rsidR="000D55B0" w:rsidRPr="00BD5FCC" w:rsidRDefault="000D55B0" w:rsidP="00A240D3">
      <w:pPr>
        <w:pStyle w:val="Default"/>
        <w:jc w:val="thaiDistribute"/>
        <w:rPr>
          <w:b/>
          <w:bCs/>
          <w:color w:val="C00000"/>
          <w:sz w:val="12"/>
          <w:szCs w:val="12"/>
        </w:rPr>
      </w:pPr>
    </w:p>
    <w:p w:rsidR="0049535D" w:rsidRPr="00BD5FCC" w:rsidRDefault="00FE6CF3" w:rsidP="00A240D3">
      <w:pPr>
        <w:pStyle w:val="Default"/>
        <w:numPr>
          <w:ilvl w:val="0"/>
          <w:numId w:val="1"/>
        </w:numPr>
        <w:tabs>
          <w:tab w:val="clear" w:pos="720"/>
          <w:tab w:val="num" w:pos="540"/>
        </w:tabs>
        <w:ind w:left="540"/>
        <w:jc w:val="thaiDistribute"/>
        <w:rPr>
          <w:sz w:val="18"/>
          <w:szCs w:val="18"/>
        </w:rPr>
      </w:pPr>
      <w:r w:rsidRPr="00BD5FCC">
        <w:rPr>
          <w:sz w:val="18"/>
          <w:szCs w:val="18"/>
        </w:rPr>
        <w:t>Identify and assess the risks of material misstatement of the</w:t>
      </w:r>
      <w:r w:rsidR="00900250" w:rsidRPr="00BD5FCC">
        <w:rPr>
          <w:sz w:val="18"/>
          <w:szCs w:val="18"/>
        </w:rPr>
        <w:t xml:space="preserve"> consolidated and </w:t>
      </w:r>
      <w:r w:rsidR="00D0685C" w:rsidRPr="00BD5FCC">
        <w:rPr>
          <w:sz w:val="18"/>
          <w:szCs w:val="18"/>
        </w:rPr>
        <w:t xml:space="preserve">separate </w:t>
      </w:r>
      <w:r w:rsidRPr="00BD5FCC">
        <w:rPr>
          <w:sz w:val="18"/>
          <w:szCs w:val="18"/>
        </w:rPr>
        <w:t xml:space="preserve">financial </w:t>
      </w:r>
      <w:r w:rsidRPr="00BD5FCC">
        <w:rPr>
          <w:spacing w:val="-2"/>
          <w:sz w:val="18"/>
          <w:szCs w:val="18"/>
        </w:rPr>
        <w:t>statements, whether due to fraud or error, design and perform audit procedures responsive to those risks,</w:t>
      </w:r>
      <w:r w:rsidRPr="00BD5FCC">
        <w:rPr>
          <w:spacing w:val="-4"/>
          <w:sz w:val="18"/>
          <w:szCs w:val="18"/>
        </w:rPr>
        <w:t xml:space="preserve"> and obtain audit evidence that is sufficient and appropriate to provide a basis for my opinion. </w:t>
      </w:r>
      <w:r w:rsidRPr="00BD5FCC">
        <w:rPr>
          <w:spacing w:val="-2"/>
          <w:sz w:val="18"/>
          <w:szCs w:val="18"/>
        </w:rPr>
        <w:t>The risk of not detecting a material misstatement resulting from fraud is higher than for one resulting</w:t>
      </w:r>
      <w:r w:rsidRPr="00BD5FCC">
        <w:rPr>
          <w:sz w:val="18"/>
          <w:szCs w:val="18"/>
        </w:rPr>
        <w:t xml:space="preserve"> </w:t>
      </w:r>
      <w:r w:rsidRPr="00BD5FCC">
        <w:rPr>
          <w:spacing w:val="-2"/>
          <w:sz w:val="18"/>
          <w:szCs w:val="18"/>
        </w:rPr>
        <w:t>from error, as fraud may involve collusion, forgery, intentional omissions, misrepresentations, or the override</w:t>
      </w:r>
      <w:r w:rsidRPr="00BD5FCC">
        <w:rPr>
          <w:sz w:val="18"/>
          <w:szCs w:val="18"/>
        </w:rPr>
        <w:t xml:space="preserve"> of internal control. </w:t>
      </w:r>
    </w:p>
    <w:p w:rsidR="003F4946" w:rsidRPr="00BD5FCC" w:rsidRDefault="003F4946" w:rsidP="00A240D3">
      <w:pPr>
        <w:pStyle w:val="Default"/>
        <w:ind w:left="180"/>
        <w:jc w:val="thaiDistribute"/>
        <w:rPr>
          <w:spacing w:val="-4"/>
          <w:sz w:val="12"/>
          <w:szCs w:val="12"/>
        </w:rPr>
      </w:pPr>
    </w:p>
    <w:p w:rsidR="0049535D" w:rsidRPr="00BD5FCC" w:rsidRDefault="00FE6CF3" w:rsidP="00A240D3">
      <w:pPr>
        <w:pStyle w:val="Default"/>
        <w:numPr>
          <w:ilvl w:val="0"/>
          <w:numId w:val="1"/>
        </w:numPr>
        <w:tabs>
          <w:tab w:val="clear" w:pos="720"/>
          <w:tab w:val="num" w:pos="540"/>
        </w:tabs>
        <w:ind w:left="540"/>
        <w:jc w:val="thaiDistribute"/>
        <w:rPr>
          <w:sz w:val="18"/>
          <w:szCs w:val="18"/>
        </w:rPr>
      </w:pPr>
      <w:r w:rsidRPr="00BD5FCC">
        <w:rPr>
          <w:spacing w:val="-2"/>
          <w:sz w:val="18"/>
          <w:szCs w:val="18"/>
        </w:rPr>
        <w:t>Obtain an understanding of internal control relevant to the audit in order to design audit procedures</w:t>
      </w:r>
      <w:r w:rsidRPr="00BD5FCC">
        <w:rPr>
          <w:sz w:val="18"/>
          <w:szCs w:val="18"/>
        </w:rPr>
        <w:t xml:space="preserve"> that are appropriate in the circumstances, but not for the purpose of expressing an opinion on the effectiveness of the </w:t>
      </w:r>
      <w:r w:rsidR="00653860" w:rsidRPr="00BD5FCC">
        <w:rPr>
          <w:sz w:val="18"/>
          <w:szCs w:val="18"/>
        </w:rPr>
        <w:t>Group</w:t>
      </w:r>
      <w:r w:rsidR="008B1657" w:rsidRPr="00BD5FCC">
        <w:rPr>
          <w:sz w:val="18"/>
          <w:szCs w:val="18"/>
        </w:rPr>
        <w:t>’s</w:t>
      </w:r>
      <w:r w:rsidR="00653860" w:rsidRPr="00BD5FCC">
        <w:rPr>
          <w:sz w:val="18"/>
          <w:szCs w:val="18"/>
        </w:rPr>
        <w:t xml:space="preserve"> and </w:t>
      </w:r>
      <w:r w:rsidR="00D62E8C" w:rsidRPr="00BD5FCC">
        <w:rPr>
          <w:spacing w:val="-4"/>
          <w:sz w:val="18"/>
          <w:szCs w:val="18"/>
        </w:rPr>
        <w:t xml:space="preserve">the </w:t>
      </w:r>
      <w:r w:rsidRPr="00BD5FCC">
        <w:rPr>
          <w:sz w:val="18"/>
          <w:szCs w:val="18"/>
        </w:rPr>
        <w:t xml:space="preserve">Company’s internal control. </w:t>
      </w:r>
    </w:p>
    <w:p w:rsidR="003F4946" w:rsidRPr="00BD5FCC" w:rsidRDefault="003F4946" w:rsidP="00A240D3">
      <w:pPr>
        <w:pStyle w:val="Default"/>
        <w:ind w:left="180"/>
        <w:jc w:val="thaiDistribute"/>
        <w:rPr>
          <w:sz w:val="12"/>
          <w:szCs w:val="12"/>
        </w:rPr>
      </w:pPr>
    </w:p>
    <w:p w:rsidR="009E67FA" w:rsidRPr="00BD5FCC" w:rsidRDefault="00FE6CF3" w:rsidP="00A240D3">
      <w:pPr>
        <w:pStyle w:val="Default"/>
        <w:numPr>
          <w:ilvl w:val="0"/>
          <w:numId w:val="1"/>
        </w:numPr>
        <w:tabs>
          <w:tab w:val="clear" w:pos="720"/>
          <w:tab w:val="num" w:pos="540"/>
        </w:tabs>
        <w:ind w:left="540"/>
        <w:jc w:val="thaiDistribute"/>
        <w:rPr>
          <w:sz w:val="18"/>
          <w:szCs w:val="18"/>
        </w:rPr>
      </w:pPr>
      <w:r w:rsidRPr="00BD5FCC">
        <w:rPr>
          <w:sz w:val="18"/>
          <w:szCs w:val="18"/>
        </w:rPr>
        <w:t xml:space="preserve">Evaluate the appropriateness of accounting policies used and the reasonableness of accounting estimates and related disclosures made by </w:t>
      </w:r>
      <w:r w:rsidR="00D0685C" w:rsidRPr="00BD5FCC">
        <w:rPr>
          <w:sz w:val="18"/>
          <w:szCs w:val="18"/>
        </w:rPr>
        <w:t>the directors</w:t>
      </w:r>
      <w:r w:rsidRPr="00BD5FCC">
        <w:rPr>
          <w:sz w:val="18"/>
          <w:szCs w:val="18"/>
        </w:rPr>
        <w:t xml:space="preserve">. </w:t>
      </w:r>
    </w:p>
    <w:p w:rsidR="003510A3" w:rsidRPr="00BD5FCC" w:rsidRDefault="003510A3" w:rsidP="003510A3">
      <w:pPr>
        <w:pStyle w:val="Default"/>
        <w:ind w:left="180"/>
        <w:jc w:val="thaiDistribute"/>
        <w:rPr>
          <w:sz w:val="12"/>
          <w:szCs w:val="12"/>
        </w:rPr>
      </w:pPr>
    </w:p>
    <w:p w:rsidR="0049535D" w:rsidRPr="00BD5FCC" w:rsidRDefault="00FE6CF3" w:rsidP="007305D5">
      <w:pPr>
        <w:pStyle w:val="Default"/>
        <w:numPr>
          <w:ilvl w:val="0"/>
          <w:numId w:val="1"/>
        </w:numPr>
        <w:tabs>
          <w:tab w:val="clear" w:pos="720"/>
          <w:tab w:val="num" w:pos="540"/>
        </w:tabs>
        <w:ind w:left="540"/>
        <w:jc w:val="thaiDistribute"/>
        <w:rPr>
          <w:sz w:val="18"/>
          <w:szCs w:val="18"/>
        </w:rPr>
      </w:pPr>
      <w:r w:rsidRPr="00BD5FCC">
        <w:rPr>
          <w:sz w:val="18"/>
          <w:szCs w:val="18"/>
        </w:rPr>
        <w:t xml:space="preserve">Conclude on the appropriateness of </w:t>
      </w:r>
      <w:r w:rsidR="00D0685C" w:rsidRPr="00BD5FCC">
        <w:rPr>
          <w:sz w:val="18"/>
          <w:szCs w:val="18"/>
        </w:rPr>
        <w:t>the directors’</w:t>
      </w:r>
      <w:r w:rsidRPr="00BD5FCC">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BD5FCC">
        <w:rPr>
          <w:sz w:val="18"/>
          <w:szCs w:val="18"/>
        </w:rPr>
        <w:t>Group</w:t>
      </w:r>
      <w:r w:rsidR="008B1657" w:rsidRPr="00BD5FCC">
        <w:rPr>
          <w:sz w:val="18"/>
          <w:szCs w:val="18"/>
        </w:rPr>
        <w:t>’s</w:t>
      </w:r>
      <w:r w:rsidR="00900250" w:rsidRPr="00BD5FCC">
        <w:rPr>
          <w:sz w:val="18"/>
          <w:szCs w:val="18"/>
        </w:rPr>
        <w:t xml:space="preserve"> and </w:t>
      </w:r>
      <w:r w:rsidR="00D62E8C" w:rsidRPr="00BD5FCC">
        <w:rPr>
          <w:sz w:val="18"/>
          <w:szCs w:val="18"/>
        </w:rPr>
        <w:t xml:space="preserve">the </w:t>
      </w:r>
      <w:r w:rsidRPr="00BD5FCC">
        <w:rPr>
          <w:sz w:val="18"/>
          <w:szCs w:val="18"/>
        </w:rPr>
        <w:t xml:space="preserve">Company’s ability to continue as a going concern. </w:t>
      </w:r>
      <w:r w:rsidR="007305D5" w:rsidRPr="00BD5FCC">
        <w:rPr>
          <w:sz w:val="18"/>
          <w:szCs w:val="18"/>
        </w:rPr>
        <w:br/>
      </w:r>
      <w:r w:rsidRPr="00BD5FCC">
        <w:rPr>
          <w:sz w:val="18"/>
          <w:szCs w:val="18"/>
        </w:rPr>
        <w:t xml:space="preserve">If I conclude that a material uncertainty exists, I am required to draw attention in my auditor’s report to the </w:t>
      </w:r>
      <w:r w:rsidRPr="0096501F">
        <w:rPr>
          <w:spacing w:val="-2"/>
          <w:sz w:val="18"/>
          <w:szCs w:val="18"/>
        </w:rPr>
        <w:t>related disclosures in the</w:t>
      </w:r>
      <w:r w:rsidR="00D11F81" w:rsidRPr="0096501F">
        <w:rPr>
          <w:spacing w:val="-2"/>
          <w:sz w:val="18"/>
          <w:szCs w:val="18"/>
        </w:rPr>
        <w:t xml:space="preserve"> consolidated and </w:t>
      </w:r>
      <w:r w:rsidR="00D0685C" w:rsidRPr="0096501F">
        <w:rPr>
          <w:spacing w:val="-2"/>
          <w:sz w:val="18"/>
          <w:szCs w:val="18"/>
        </w:rPr>
        <w:t xml:space="preserve">separate </w:t>
      </w:r>
      <w:r w:rsidRPr="0096501F">
        <w:rPr>
          <w:spacing w:val="-2"/>
          <w:sz w:val="18"/>
          <w:szCs w:val="18"/>
        </w:rPr>
        <w:t>financial statements or, if such disclosures are inadequate,</w:t>
      </w:r>
      <w:r w:rsidRPr="00BD5FCC">
        <w:rPr>
          <w:sz w:val="18"/>
          <w:szCs w:val="18"/>
        </w:rPr>
        <w:t xml:space="preserve"> </w:t>
      </w:r>
      <w:r w:rsidRPr="0096501F">
        <w:rPr>
          <w:spacing w:val="-2"/>
          <w:sz w:val="18"/>
          <w:szCs w:val="18"/>
        </w:rPr>
        <w:t xml:space="preserve">to modify my opinion. My conclusions are based on the audit evidence obtained up to the date of my auditor’s report. However, future events or conditions may cause the </w:t>
      </w:r>
      <w:r w:rsidR="00900250" w:rsidRPr="0096501F">
        <w:rPr>
          <w:spacing w:val="-2"/>
          <w:sz w:val="18"/>
          <w:szCs w:val="18"/>
        </w:rPr>
        <w:t xml:space="preserve">Group and </w:t>
      </w:r>
      <w:r w:rsidR="00D62E8C" w:rsidRPr="0096501F">
        <w:rPr>
          <w:spacing w:val="-2"/>
          <w:sz w:val="18"/>
          <w:szCs w:val="18"/>
        </w:rPr>
        <w:t xml:space="preserve">the </w:t>
      </w:r>
      <w:r w:rsidRPr="0096501F">
        <w:rPr>
          <w:spacing w:val="-2"/>
          <w:sz w:val="18"/>
          <w:szCs w:val="18"/>
        </w:rPr>
        <w:t>Company to cease</w:t>
      </w:r>
      <w:r w:rsidRPr="00BD5FCC">
        <w:rPr>
          <w:sz w:val="18"/>
          <w:szCs w:val="18"/>
        </w:rPr>
        <w:t xml:space="preserve"> to continue as a going concern. </w:t>
      </w:r>
    </w:p>
    <w:p w:rsidR="003F4946" w:rsidRPr="00BD5FCC" w:rsidRDefault="003F4946" w:rsidP="00A240D3">
      <w:pPr>
        <w:pStyle w:val="Default"/>
        <w:ind w:left="180"/>
        <w:jc w:val="thaiDistribute"/>
        <w:rPr>
          <w:sz w:val="12"/>
          <w:szCs w:val="12"/>
        </w:rPr>
      </w:pPr>
    </w:p>
    <w:p w:rsidR="0049535D" w:rsidRPr="00BD5FCC" w:rsidRDefault="00FE6CF3" w:rsidP="00A240D3">
      <w:pPr>
        <w:pStyle w:val="Default"/>
        <w:numPr>
          <w:ilvl w:val="0"/>
          <w:numId w:val="1"/>
        </w:numPr>
        <w:tabs>
          <w:tab w:val="clear" w:pos="720"/>
          <w:tab w:val="num" w:pos="540"/>
        </w:tabs>
        <w:ind w:left="540"/>
        <w:jc w:val="thaiDistribute"/>
        <w:rPr>
          <w:sz w:val="18"/>
          <w:szCs w:val="18"/>
        </w:rPr>
      </w:pPr>
      <w:r w:rsidRPr="00BD5FCC">
        <w:rPr>
          <w:spacing w:val="-4"/>
          <w:sz w:val="18"/>
          <w:szCs w:val="18"/>
        </w:rPr>
        <w:t xml:space="preserve">Evaluate the overall presentation, structure and content of the </w:t>
      </w:r>
      <w:r w:rsidR="00900250" w:rsidRPr="00BD5FCC">
        <w:rPr>
          <w:spacing w:val="-4"/>
          <w:sz w:val="18"/>
          <w:szCs w:val="18"/>
        </w:rPr>
        <w:t xml:space="preserve">consolidated and </w:t>
      </w:r>
      <w:r w:rsidR="00D0685C" w:rsidRPr="00BD5FCC">
        <w:rPr>
          <w:spacing w:val="-4"/>
          <w:sz w:val="18"/>
          <w:szCs w:val="18"/>
        </w:rPr>
        <w:t xml:space="preserve">separate </w:t>
      </w:r>
      <w:r w:rsidRPr="00BD5FCC">
        <w:rPr>
          <w:spacing w:val="-4"/>
          <w:sz w:val="18"/>
          <w:szCs w:val="18"/>
        </w:rPr>
        <w:t xml:space="preserve">financial statements, </w:t>
      </w:r>
      <w:r w:rsidRPr="00BD5FCC">
        <w:rPr>
          <w:spacing w:val="-6"/>
          <w:sz w:val="18"/>
          <w:szCs w:val="18"/>
        </w:rPr>
        <w:t xml:space="preserve">including the disclosures, and whether the </w:t>
      </w:r>
      <w:r w:rsidR="00900250" w:rsidRPr="00BD5FCC">
        <w:rPr>
          <w:spacing w:val="-6"/>
          <w:sz w:val="18"/>
          <w:szCs w:val="18"/>
        </w:rPr>
        <w:t xml:space="preserve">consolidated and </w:t>
      </w:r>
      <w:r w:rsidR="00D0685C" w:rsidRPr="00BD5FCC">
        <w:rPr>
          <w:spacing w:val="-6"/>
          <w:sz w:val="18"/>
          <w:szCs w:val="18"/>
        </w:rPr>
        <w:t xml:space="preserve">separate </w:t>
      </w:r>
      <w:r w:rsidRPr="00BD5FCC">
        <w:rPr>
          <w:spacing w:val="-6"/>
          <w:sz w:val="18"/>
          <w:szCs w:val="18"/>
        </w:rPr>
        <w:t>financial statements represent the underlying</w:t>
      </w:r>
      <w:r w:rsidRPr="00BD5FCC">
        <w:rPr>
          <w:sz w:val="18"/>
          <w:szCs w:val="18"/>
        </w:rPr>
        <w:t xml:space="preserve"> transactions and events in a manner that achieves fair presentation. </w:t>
      </w:r>
    </w:p>
    <w:p w:rsidR="003F4946" w:rsidRPr="00BD5FCC" w:rsidRDefault="003F4946" w:rsidP="00A240D3">
      <w:pPr>
        <w:pStyle w:val="Default"/>
        <w:ind w:left="180"/>
        <w:jc w:val="thaiDistribute"/>
        <w:rPr>
          <w:sz w:val="12"/>
          <w:szCs w:val="12"/>
        </w:rPr>
      </w:pPr>
    </w:p>
    <w:p w:rsidR="00B41448" w:rsidRPr="00BD5FCC" w:rsidRDefault="002F280C" w:rsidP="00A240D3">
      <w:pPr>
        <w:pStyle w:val="Default"/>
        <w:numPr>
          <w:ilvl w:val="0"/>
          <w:numId w:val="1"/>
        </w:numPr>
        <w:tabs>
          <w:tab w:val="clear" w:pos="720"/>
          <w:tab w:val="num" w:pos="540"/>
        </w:tabs>
        <w:ind w:left="540"/>
        <w:jc w:val="thaiDistribute"/>
        <w:rPr>
          <w:sz w:val="18"/>
          <w:szCs w:val="18"/>
        </w:rPr>
      </w:pPr>
      <w:r w:rsidRPr="00BD5FCC">
        <w:rPr>
          <w:spacing w:val="-4"/>
          <w:sz w:val="18"/>
          <w:szCs w:val="18"/>
        </w:rPr>
        <w:t xml:space="preserve">Obtain </w:t>
      </w:r>
      <w:proofErr w:type="gramStart"/>
      <w:r w:rsidRPr="00BD5FCC">
        <w:rPr>
          <w:spacing w:val="-4"/>
          <w:sz w:val="18"/>
          <w:szCs w:val="18"/>
        </w:rPr>
        <w:t>sufficient</w:t>
      </w:r>
      <w:proofErr w:type="gramEnd"/>
      <w:r w:rsidRPr="00BD5FCC">
        <w:rPr>
          <w:spacing w:val="-4"/>
          <w:sz w:val="18"/>
          <w:szCs w:val="18"/>
        </w:rPr>
        <w:t xml:space="preserve"> appropriate audit evidence regarding the financial information of the entities or business activities within the Group to express an opinion on the consolidated financial statements. I am responsible for the direction,</w:t>
      </w:r>
      <w:r w:rsidRPr="00BD5FCC">
        <w:rPr>
          <w:sz w:val="18"/>
          <w:szCs w:val="18"/>
        </w:rPr>
        <w:t xml:space="preserve"> supervision and performance of the group audit. I remain solely responsible for my audit opinion. </w:t>
      </w:r>
    </w:p>
    <w:p w:rsidR="005E13FF" w:rsidRPr="00BD5FCC" w:rsidRDefault="005E13FF" w:rsidP="00A240D3">
      <w:pPr>
        <w:pStyle w:val="Default"/>
        <w:jc w:val="thaiDistribute"/>
        <w:rPr>
          <w:sz w:val="18"/>
          <w:szCs w:val="18"/>
        </w:rPr>
      </w:pPr>
    </w:p>
    <w:p w:rsidR="00B91979" w:rsidRPr="00BD5FCC" w:rsidRDefault="00B91979" w:rsidP="00A240D3">
      <w:pPr>
        <w:pStyle w:val="Default"/>
        <w:jc w:val="thaiDistribute"/>
        <w:rPr>
          <w:sz w:val="18"/>
          <w:szCs w:val="18"/>
        </w:rPr>
      </w:pPr>
      <w:r w:rsidRPr="00BD5FCC">
        <w:rPr>
          <w:sz w:val="18"/>
          <w:szCs w:val="18"/>
        </w:rPr>
        <w:t xml:space="preserve">I communicate with </w:t>
      </w:r>
      <w:r w:rsidR="00D0685C" w:rsidRPr="00BD5FCC">
        <w:rPr>
          <w:sz w:val="18"/>
          <w:szCs w:val="18"/>
        </w:rPr>
        <w:t xml:space="preserve">the audit committee </w:t>
      </w:r>
      <w:r w:rsidRPr="00BD5FCC">
        <w:rPr>
          <w:sz w:val="18"/>
          <w:szCs w:val="18"/>
        </w:rPr>
        <w:t xml:space="preserve">regarding, among other matters, the planned scope and timing of the audit and significant audit findings, including any significant deficiencies in internal control </w:t>
      </w:r>
      <w:r w:rsidR="002935AE" w:rsidRPr="00BD5FCC">
        <w:rPr>
          <w:sz w:val="18"/>
          <w:szCs w:val="18"/>
        </w:rPr>
        <w:t>that</w:t>
      </w:r>
      <w:r w:rsidRPr="00BD5FCC">
        <w:rPr>
          <w:sz w:val="18"/>
          <w:szCs w:val="18"/>
        </w:rPr>
        <w:t xml:space="preserve"> I identify during my audit. </w:t>
      </w:r>
    </w:p>
    <w:p w:rsidR="00B91979" w:rsidRPr="00BD5FCC" w:rsidRDefault="00B91979" w:rsidP="00A240D3">
      <w:pPr>
        <w:pStyle w:val="Default"/>
        <w:jc w:val="thaiDistribute"/>
        <w:rPr>
          <w:sz w:val="18"/>
          <w:szCs w:val="18"/>
        </w:rPr>
      </w:pPr>
    </w:p>
    <w:p w:rsidR="00B91979" w:rsidRPr="00BD5FCC" w:rsidRDefault="00B91979" w:rsidP="00A240D3">
      <w:pPr>
        <w:pStyle w:val="Default"/>
        <w:jc w:val="thaiDistribute"/>
        <w:rPr>
          <w:sz w:val="18"/>
          <w:szCs w:val="18"/>
        </w:rPr>
      </w:pPr>
      <w:r w:rsidRPr="0096501F">
        <w:rPr>
          <w:spacing w:val="-2"/>
          <w:sz w:val="18"/>
          <w:szCs w:val="18"/>
        </w:rPr>
        <w:t xml:space="preserve">I also provide </w:t>
      </w:r>
      <w:r w:rsidR="00D0685C" w:rsidRPr="0096501F">
        <w:rPr>
          <w:spacing w:val="-2"/>
          <w:sz w:val="18"/>
          <w:szCs w:val="18"/>
        </w:rPr>
        <w:t xml:space="preserve">the audit committee </w:t>
      </w:r>
      <w:r w:rsidRPr="0096501F">
        <w:rPr>
          <w:spacing w:val="-2"/>
          <w:sz w:val="18"/>
          <w:szCs w:val="18"/>
        </w:rPr>
        <w:t>with a statement that I have complied with relevant ethical requirements regarding</w:t>
      </w:r>
      <w:r w:rsidRPr="00BD5FCC">
        <w:rPr>
          <w:sz w:val="18"/>
          <w:szCs w:val="18"/>
        </w:rPr>
        <w:t xml:space="preserve"> independence, and to communicate with them all relationships and other matters that may reasonably be thought to bear on my independence, and where applicable, related safeguards.</w:t>
      </w:r>
    </w:p>
    <w:p w:rsidR="00B91979" w:rsidRPr="00BD5FCC" w:rsidRDefault="00B91979" w:rsidP="00A240D3">
      <w:pPr>
        <w:pStyle w:val="Default"/>
        <w:jc w:val="thaiDistribute"/>
        <w:rPr>
          <w:sz w:val="18"/>
          <w:szCs w:val="18"/>
        </w:rPr>
      </w:pPr>
    </w:p>
    <w:p w:rsidR="00B91979" w:rsidRPr="00BD5FCC" w:rsidRDefault="00B91979" w:rsidP="00A240D3">
      <w:pPr>
        <w:pStyle w:val="Default"/>
        <w:jc w:val="both"/>
        <w:rPr>
          <w:sz w:val="18"/>
          <w:szCs w:val="18"/>
        </w:rPr>
      </w:pPr>
      <w:r w:rsidRPr="00BD5FCC">
        <w:rPr>
          <w:sz w:val="18"/>
          <w:szCs w:val="18"/>
        </w:rPr>
        <w:t xml:space="preserve">From the matters communicated with </w:t>
      </w:r>
      <w:r w:rsidR="00D0685C" w:rsidRPr="00BD5FCC">
        <w:rPr>
          <w:sz w:val="18"/>
          <w:szCs w:val="18"/>
        </w:rPr>
        <w:t>the audit committee</w:t>
      </w:r>
      <w:r w:rsidRPr="00BD5FCC">
        <w:rPr>
          <w:sz w:val="18"/>
          <w:szCs w:val="18"/>
        </w:rPr>
        <w:t xml:space="preserve">, I determine those matters that were of most significance in the audit of the </w:t>
      </w:r>
      <w:r w:rsidR="00900250" w:rsidRPr="00BD5FCC">
        <w:rPr>
          <w:sz w:val="18"/>
          <w:szCs w:val="18"/>
        </w:rPr>
        <w:t xml:space="preserve">consolidated </w:t>
      </w:r>
      <w:r w:rsidR="00CD35A9" w:rsidRPr="00BD5FCC">
        <w:rPr>
          <w:sz w:val="18"/>
          <w:szCs w:val="18"/>
        </w:rPr>
        <w:t xml:space="preserve">and separate </w:t>
      </w:r>
      <w:r w:rsidRPr="00BD5FCC">
        <w:rPr>
          <w:sz w:val="18"/>
          <w:szCs w:val="18"/>
        </w:rPr>
        <w:t xml:space="preserve">financial statements of the current period </w:t>
      </w:r>
      <w:r w:rsidR="00CD35A9" w:rsidRPr="00BD5FCC">
        <w:rPr>
          <w:sz w:val="18"/>
          <w:szCs w:val="18"/>
        </w:rPr>
        <w:t xml:space="preserve">and are therefore the key audit matters. </w:t>
      </w:r>
      <w:r w:rsidRPr="00BD5FCC">
        <w:rPr>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BD5FCC" w:rsidRDefault="008D64B8" w:rsidP="00A240D3">
      <w:pPr>
        <w:pStyle w:val="Default"/>
        <w:jc w:val="both"/>
        <w:rPr>
          <w:sz w:val="18"/>
          <w:szCs w:val="18"/>
        </w:rPr>
      </w:pPr>
    </w:p>
    <w:p w:rsidR="00D0685C" w:rsidRPr="00BD5FCC" w:rsidRDefault="00D0685C" w:rsidP="00A240D3">
      <w:pPr>
        <w:suppressAutoHyphens/>
        <w:spacing w:after="0" w:line="240" w:lineRule="auto"/>
        <w:jc w:val="both"/>
        <w:rPr>
          <w:rFonts w:ascii="Arial" w:hAnsi="Arial" w:cs="Arial"/>
          <w:sz w:val="18"/>
          <w:szCs w:val="18"/>
          <w:lang w:val="en-US"/>
        </w:rPr>
      </w:pPr>
    </w:p>
    <w:p w:rsidR="00D0685C" w:rsidRPr="00BD5FCC" w:rsidRDefault="00D0685C" w:rsidP="00A240D3">
      <w:pPr>
        <w:suppressAutoHyphens/>
        <w:spacing w:after="0" w:line="240" w:lineRule="auto"/>
        <w:jc w:val="both"/>
        <w:rPr>
          <w:rFonts w:ascii="Arial" w:hAnsi="Arial" w:cs="Arial"/>
          <w:sz w:val="18"/>
          <w:szCs w:val="18"/>
          <w:lang w:val="en-US"/>
        </w:rPr>
      </w:pPr>
      <w:r w:rsidRPr="00BD5FCC">
        <w:rPr>
          <w:rFonts w:ascii="Arial" w:hAnsi="Arial" w:cs="Arial"/>
          <w:sz w:val="18"/>
          <w:szCs w:val="18"/>
          <w:lang w:val="en-US"/>
        </w:rPr>
        <w:t>PricewaterhouseCoopers ABAS Ltd.</w:t>
      </w:r>
    </w:p>
    <w:p w:rsidR="008D64B8" w:rsidRPr="00BD5FCC" w:rsidRDefault="008D64B8" w:rsidP="00A240D3">
      <w:pPr>
        <w:pStyle w:val="Default"/>
        <w:jc w:val="both"/>
        <w:rPr>
          <w:sz w:val="18"/>
          <w:szCs w:val="18"/>
        </w:rPr>
      </w:pPr>
    </w:p>
    <w:p w:rsidR="00E76D8C" w:rsidRPr="00BD5FCC" w:rsidRDefault="00E76D8C" w:rsidP="00A240D3">
      <w:pPr>
        <w:suppressAutoHyphens/>
        <w:spacing w:after="0" w:line="240" w:lineRule="auto"/>
        <w:jc w:val="both"/>
        <w:rPr>
          <w:rFonts w:ascii="Arial" w:hAnsi="Arial" w:cs="Arial"/>
          <w:sz w:val="18"/>
          <w:szCs w:val="18"/>
        </w:rPr>
      </w:pPr>
    </w:p>
    <w:p w:rsidR="00C31BCB" w:rsidRPr="00BD5FCC" w:rsidRDefault="00C31BCB" w:rsidP="00A240D3">
      <w:pPr>
        <w:suppressAutoHyphens/>
        <w:spacing w:after="0" w:line="240" w:lineRule="auto"/>
        <w:jc w:val="both"/>
        <w:rPr>
          <w:rFonts w:ascii="Arial" w:hAnsi="Arial" w:cs="Arial"/>
          <w:sz w:val="18"/>
          <w:szCs w:val="18"/>
        </w:rPr>
      </w:pPr>
    </w:p>
    <w:p w:rsidR="00C31BCB" w:rsidRPr="00BD5FCC" w:rsidRDefault="00C31BCB" w:rsidP="00A240D3">
      <w:pPr>
        <w:suppressAutoHyphens/>
        <w:spacing w:after="0" w:line="240" w:lineRule="auto"/>
        <w:jc w:val="both"/>
        <w:rPr>
          <w:rFonts w:ascii="Arial" w:hAnsi="Arial" w:cs="Arial"/>
          <w:sz w:val="18"/>
          <w:szCs w:val="18"/>
        </w:rPr>
      </w:pPr>
    </w:p>
    <w:p w:rsidR="009A0EF0" w:rsidRPr="00BD5FCC" w:rsidRDefault="009A0EF0" w:rsidP="00A240D3">
      <w:pPr>
        <w:suppressAutoHyphens/>
        <w:spacing w:after="0" w:line="240" w:lineRule="auto"/>
        <w:jc w:val="both"/>
        <w:rPr>
          <w:rFonts w:ascii="Arial" w:hAnsi="Arial" w:cs="Arial"/>
          <w:sz w:val="18"/>
          <w:szCs w:val="18"/>
        </w:rPr>
      </w:pPr>
    </w:p>
    <w:p w:rsidR="003510A3" w:rsidRPr="00BD5FCC" w:rsidRDefault="003510A3" w:rsidP="00A240D3">
      <w:pPr>
        <w:suppressAutoHyphens/>
        <w:spacing w:after="0" w:line="240" w:lineRule="auto"/>
        <w:jc w:val="both"/>
        <w:rPr>
          <w:rFonts w:ascii="Arial" w:hAnsi="Arial" w:cs="Arial"/>
          <w:sz w:val="18"/>
          <w:szCs w:val="18"/>
        </w:rPr>
      </w:pPr>
    </w:p>
    <w:p w:rsidR="003510A3" w:rsidRPr="00BD5FCC" w:rsidRDefault="003510A3" w:rsidP="00A240D3">
      <w:pPr>
        <w:suppressAutoHyphens/>
        <w:spacing w:after="0" w:line="240" w:lineRule="auto"/>
        <w:jc w:val="both"/>
        <w:rPr>
          <w:rFonts w:ascii="Arial" w:hAnsi="Arial" w:cs="Arial"/>
          <w:sz w:val="18"/>
          <w:szCs w:val="18"/>
        </w:rPr>
      </w:pPr>
    </w:p>
    <w:p w:rsidR="00A64FE8" w:rsidRPr="00BD5FCC" w:rsidRDefault="00A64FE8" w:rsidP="00A240D3">
      <w:pPr>
        <w:suppressAutoHyphens/>
        <w:spacing w:after="0" w:line="240" w:lineRule="auto"/>
        <w:jc w:val="both"/>
        <w:rPr>
          <w:rFonts w:ascii="Arial" w:hAnsi="Arial" w:cs="Arial"/>
          <w:b/>
          <w:bCs/>
          <w:sz w:val="18"/>
          <w:szCs w:val="18"/>
          <w:lang w:val="en-US"/>
        </w:rPr>
      </w:pPr>
      <w:proofErr w:type="spellStart"/>
      <w:proofErr w:type="gramStart"/>
      <w:r w:rsidRPr="00BD5FCC">
        <w:rPr>
          <w:rFonts w:ascii="Arial" w:hAnsi="Arial" w:cs="Arial"/>
          <w:b/>
          <w:bCs/>
          <w:sz w:val="18"/>
          <w:szCs w:val="18"/>
          <w:lang w:val="en-US"/>
        </w:rPr>
        <w:t>Kajornkiet</w:t>
      </w:r>
      <w:proofErr w:type="spellEnd"/>
      <w:r w:rsidRPr="00BD5FCC">
        <w:rPr>
          <w:rFonts w:ascii="Arial" w:hAnsi="Arial" w:cs="Arial"/>
          <w:b/>
          <w:bCs/>
          <w:sz w:val="18"/>
          <w:szCs w:val="18"/>
          <w:lang w:val="en-US"/>
        </w:rPr>
        <w:t xml:space="preserve">  </w:t>
      </w:r>
      <w:proofErr w:type="spellStart"/>
      <w:r w:rsidRPr="00BD5FCC">
        <w:rPr>
          <w:rFonts w:ascii="Arial" w:hAnsi="Arial" w:cs="Arial"/>
          <w:b/>
          <w:bCs/>
          <w:sz w:val="18"/>
          <w:szCs w:val="18"/>
          <w:lang w:val="en-US"/>
        </w:rPr>
        <w:t>Aroonpirodkul</w:t>
      </w:r>
      <w:proofErr w:type="spellEnd"/>
      <w:proofErr w:type="gramEnd"/>
    </w:p>
    <w:p w:rsidR="00A64FE8" w:rsidRPr="00BD5FCC" w:rsidRDefault="00A64FE8" w:rsidP="00A240D3">
      <w:pPr>
        <w:suppressAutoHyphens/>
        <w:spacing w:after="0" w:line="240" w:lineRule="auto"/>
        <w:jc w:val="both"/>
        <w:rPr>
          <w:rFonts w:ascii="Arial" w:hAnsi="Arial" w:cs="Arial"/>
          <w:sz w:val="18"/>
          <w:szCs w:val="18"/>
          <w:lang w:val="en-US"/>
        </w:rPr>
      </w:pPr>
      <w:r w:rsidRPr="00BD5FCC">
        <w:rPr>
          <w:rFonts w:ascii="Arial" w:hAnsi="Arial" w:cs="Arial"/>
          <w:sz w:val="18"/>
          <w:szCs w:val="18"/>
          <w:lang w:val="en-US"/>
        </w:rPr>
        <w:t xml:space="preserve">Certified Public Accountant (Thailand) No. </w:t>
      </w:r>
      <w:r w:rsidR="00897031" w:rsidRPr="00BD5FCC">
        <w:rPr>
          <w:rFonts w:ascii="Arial" w:hAnsi="Arial" w:cs="Arial"/>
          <w:sz w:val="18"/>
          <w:szCs w:val="18"/>
        </w:rPr>
        <w:t>3445</w:t>
      </w:r>
    </w:p>
    <w:p w:rsidR="00C9138D" w:rsidRPr="00BD5FCC" w:rsidRDefault="00C9138D" w:rsidP="00A240D3">
      <w:pPr>
        <w:suppressAutoHyphens/>
        <w:spacing w:after="0" w:line="240" w:lineRule="auto"/>
        <w:jc w:val="both"/>
        <w:rPr>
          <w:rFonts w:ascii="Arial" w:hAnsi="Arial" w:cs="Arial"/>
          <w:sz w:val="18"/>
          <w:szCs w:val="18"/>
          <w:lang w:val="en-US"/>
        </w:rPr>
      </w:pPr>
      <w:r w:rsidRPr="00BD5FCC">
        <w:rPr>
          <w:rFonts w:ascii="Arial" w:hAnsi="Arial" w:cs="Arial"/>
          <w:sz w:val="18"/>
          <w:szCs w:val="18"/>
          <w:lang w:val="en-US"/>
        </w:rPr>
        <w:t>Bangkok</w:t>
      </w:r>
    </w:p>
    <w:p w:rsidR="00C9138D" w:rsidRPr="00BD5FCC" w:rsidRDefault="00E8470D" w:rsidP="00A240D3">
      <w:pPr>
        <w:suppressAutoHyphens/>
        <w:spacing w:after="0" w:line="240" w:lineRule="auto"/>
        <w:jc w:val="both"/>
        <w:rPr>
          <w:rFonts w:ascii="Arial" w:hAnsi="Arial" w:cs="Arial"/>
          <w:sz w:val="18"/>
          <w:szCs w:val="18"/>
          <w:lang w:val="en-US"/>
        </w:rPr>
      </w:pPr>
      <w:r w:rsidRPr="00BD5FCC">
        <w:rPr>
          <w:rFonts w:ascii="Arial" w:hAnsi="Arial" w:cs="Browallia New"/>
          <w:sz w:val="18"/>
          <w:szCs w:val="18"/>
        </w:rPr>
        <w:t>16 February</w:t>
      </w:r>
      <w:r w:rsidR="00200597" w:rsidRPr="00BD5FCC">
        <w:rPr>
          <w:rFonts w:ascii="Arial" w:hAnsi="Arial" w:cs="Arial"/>
          <w:sz w:val="18"/>
          <w:szCs w:val="18"/>
          <w:lang w:val="en-US"/>
        </w:rPr>
        <w:t xml:space="preserve"> </w:t>
      </w:r>
      <w:r w:rsidR="002A030B" w:rsidRPr="00BD5FCC">
        <w:rPr>
          <w:rFonts w:ascii="Arial" w:hAnsi="Arial" w:cs="Arial"/>
          <w:sz w:val="18"/>
          <w:szCs w:val="18"/>
        </w:rPr>
        <w:t>202</w:t>
      </w:r>
      <w:r w:rsidR="0067061E" w:rsidRPr="00BD5FCC">
        <w:rPr>
          <w:rFonts w:ascii="Arial" w:hAnsi="Arial" w:cs="Arial"/>
          <w:sz w:val="18"/>
          <w:szCs w:val="18"/>
        </w:rPr>
        <w:t>1</w:t>
      </w:r>
    </w:p>
    <w:sectPr w:rsidR="00C9138D" w:rsidRPr="00BD5FCC" w:rsidSect="00093C34">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DD5" w:rsidRDefault="005C3DD5" w:rsidP="001D338E">
      <w:pPr>
        <w:spacing w:after="0" w:line="240" w:lineRule="auto"/>
      </w:pPr>
      <w:r>
        <w:separator/>
      </w:r>
    </w:p>
  </w:endnote>
  <w:endnote w:type="continuationSeparator" w:id="0">
    <w:p w:rsidR="005C3DD5" w:rsidRDefault="005C3DD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0A3" w:rsidRDefault="003510A3">
    <w:pPr>
      <w:pStyle w:val="Footer"/>
    </w:pPr>
  </w:p>
  <w:p w:rsidR="003510A3" w:rsidRDefault="00351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DD5" w:rsidRDefault="005C3DD5" w:rsidP="001D338E">
      <w:pPr>
        <w:spacing w:after="0" w:line="240" w:lineRule="auto"/>
      </w:pPr>
      <w:r>
        <w:separator/>
      </w:r>
    </w:p>
  </w:footnote>
  <w:footnote w:type="continuationSeparator" w:id="0">
    <w:p w:rsidR="005C3DD5" w:rsidRDefault="005C3DD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55C0FDCA"/>
    <w:lvl w:ilvl="0" w:tplc="C3E83E5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1B3871"/>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2C2F2C"/>
    <w:multiLevelType w:val="hybridMultilevel"/>
    <w:tmpl w:val="A8009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CC90862"/>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2A519BC"/>
    <w:multiLevelType w:val="hybridMultilevel"/>
    <w:tmpl w:val="EE4EC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4"/>
  </w:num>
  <w:num w:numId="4">
    <w:abstractNumId w:val="3"/>
  </w:num>
  <w:num w:numId="5">
    <w:abstractNumId w:val="5"/>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08F"/>
    <w:rsid w:val="00015860"/>
    <w:rsid w:val="00022BD2"/>
    <w:rsid w:val="000255F8"/>
    <w:rsid w:val="00032351"/>
    <w:rsid w:val="00042D82"/>
    <w:rsid w:val="00043306"/>
    <w:rsid w:val="00083F2C"/>
    <w:rsid w:val="00084906"/>
    <w:rsid w:val="00086B18"/>
    <w:rsid w:val="00092C4D"/>
    <w:rsid w:val="00093C34"/>
    <w:rsid w:val="00096A6A"/>
    <w:rsid w:val="000A2E0B"/>
    <w:rsid w:val="000A3C79"/>
    <w:rsid w:val="000B2B7D"/>
    <w:rsid w:val="000B4487"/>
    <w:rsid w:val="000D2866"/>
    <w:rsid w:val="000D3728"/>
    <w:rsid w:val="000D55B0"/>
    <w:rsid w:val="000D73C6"/>
    <w:rsid w:val="000F3D72"/>
    <w:rsid w:val="001135C3"/>
    <w:rsid w:val="00155524"/>
    <w:rsid w:val="00180C74"/>
    <w:rsid w:val="001946BB"/>
    <w:rsid w:val="0019499D"/>
    <w:rsid w:val="001D338E"/>
    <w:rsid w:val="001D4F77"/>
    <w:rsid w:val="001D69A9"/>
    <w:rsid w:val="001E68FB"/>
    <w:rsid w:val="001E766A"/>
    <w:rsid w:val="00200597"/>
    <w:rsid w:val="00212260"/>
    <w:rsid w:val="00222537"/>
    <w:rsid w:val="00226B06"/>
    <w:rsid w:val="00226F0C"/>
    <w:rsid w:val="00244753"/>
    <w:rsid w:val="00250F53"/>
    <w:rsid w:val="00254D7D"/>
    <w:rsid w:val="002720C4"/>
    <w:rsid w:val="00274A61"/>
    <w:rsid w:val="00277A74"/>
    <w:rsid w:val="00293140"/>
    <w:rsid w:val="002935AE"/>
    <w:rsid w:val="002A030B"/>
    <w:rsid w:val="002A3460"/>
    <w:rsid w:val="002C6202"/>
    <w:rsid w:val="002C78F1"/>
    <w:rsid w:val="002D0EEA"/>
    <w:rsid w:val="002D54B5"/>
    <w:rsid w:val="002E2E73"/>
    <w:rsid w:val="002F280C"/>
    <w:rsid w:val="00300D05"/>
    <w:rsid w:val="00315567"/>
    <w:rsid w:val="00330F0B"/>
    <w:rsid w:val="0034029B"/>
    <w:rsid w:val="003428AE"/>
    <w:rsid w:val="00346D2B"/>
    <w:rsid w:val="003510A3"/>
    <w:rsid w:val="00353FAE"/>
    <w:rsid w:val="003545EB"/>
    <w:rsid w:val="0036142C"/>
    <w:rsid w:val="00370B5C"/>
    <w:rsid w:val="0037256C"/>
    <w:rsid w:val="00382E88"/>
    <w:rsid w:val="003960AA"/>
    <w:rsid w:val="003A665E"/>
    <w:rsid w:val="003B0620"/>
    <w:rsid w:val="003B6E9B"/>
    <w:rsid w:val="003D3D27"/>
    <w:rsid w:val="003D3F77"/>
    <w:rsid w:val="003E0C2C"/>
    <w:rsid w:val="003E4322"/>
    <w:rsid w:val="003F06EF"/>
    <w:rsid w:val="003F125C"/>
    <w:rsid w:val="003F2ED5"/>
    <w:rsid w:val="003F4946"/>
    <w:rsid w:val="00401D8C"/>
    <w:rsid w:val="00406618"/>
    <w:rsid w:val="00414571"/>
    <w:rsid w:val="00423E70"/>
    <w:rsid w:val="00433A38"/>
    <w:rsid w:val="00464812"/>
    <w:rsid w:val="0048010F"/>
    <w:rsid w:val="00483930"/>
    <w:rsid w:val="0049535D"/>
    <w:rsid w:val="004A17F0"/>
    <w:rsid w:val="004A318C"/>
    <w:rsid w:val="004C2D86"/>
    <w:rsid w:val="004E0135"/>
    <w:rsid w:val="004F3206"/>
    <w:rsid w:val="004F3670"/>
    <w:rsid w:val="004F5FAD"/>
    <w:rsid w:val="004F65AC"/>
    <w:rsid w:val="00502230"/>
    <w:rsid w:val="00505085"/>
    <w:rsid w:val="0051176C"/>
    <w:rsid w:val="005237A1"/>
    <w:rsid w:val="005423CE"/>
    <w:rsid w:val="00545E10"/>
    <w:rsid w:val="00586F72"/>
    <w:rsid w:val="005A32CC"/>
    <w:rsid w:val="005B116F"/>
    <w:rsid w:val="005B1E87"/>
    <w:rsid w:val="005B49D6"/>
    <w:rsid w:val="005C3DD5"/>
    <w:rsid w:val="005C5818"/>
    <w:rsid w:val="005D072C"/>
    <w:rsid w:val="005E13FF"/>
    <w:rsid w:val="005E3E6C"/>
    <w:rsid w:val="005F1C97"/>
    <w:rsid w:val="005F45E4"/>
    <w:rsid w:val="006011F3"/>
    <w:rsid w:val="00620568"/>
    <w:rsid w:val="00636E75"/>
    <w:rsid w:val="00636FF9"/>
    <w:rsid w:val="0064199D"/>
    <w:rsid w:val="00641C23"/>
    <w:rsid w:val="00653860"/>
    <w:rsid w:val="00654F92"/>
    <w:rsid w:val="006651E7"/>
    <w:rsid w:val="00665D7B"/>
    <w:rsid w:val="0067061E"/>
    <w:rsid w:val="00673E81"/>
    <w:rsid w:val="00675957"/>
    <w:rsid w:val="00680B35"/>
    <w:rsid w:val="00681B43"/>
    <w:rsid w:val="00684C98"/>
    <w:rsid w:val="00685D6E"/>
    <w:rsid w:val="00686D35"/>
    <w:rsid w:val="00694F4F"/>
    <w:rsid w:val="00695DC0"/>
    <w:rsid w:val="00695FDD"/>
    <w:rsid w:val="006A1977"/>
    <w:rsid w:val="006B1A26"/>
    <w:rsid w:val="006B2F3D"/>
    <w:rsid w:val="006D4867"/>
    <w:rsid w:val="006D6A04"/>
    <w:rsid w:val="006E73A1"/>
    <w:rsid w:val="006F0131"/>
    <w:rsid w:val="006F102C"/>
    <w:rsid w:val="00703674"/>
    <w:rsid w:val="0071095A"/>
    <w:rsid w:val="00711EFC"/>
    <w:rsid w:val="0071227D"/>
    <w:rsid w:val="00725F96"/>
    <w:rsid w:val="007305D5"/>
    <w:rsid w:val="0074210C"/>
    <w:rsid w:val="00747C86"/>
    <w:rsid w:val="00753A22"/>
    <w:rsid w:val="00756973"/>
    <w:rsid w:val="00762372"/>
    <w:rsid w:val="00772075"/>
    <w:rsid w:val="007819AE"/>
    <w:rsid w:val="0078350B"/>
    <w:rsid w:val="007903BF"/>
    <w:rsid w:val="00790517"/>
    <w:rsid w:val="00792E93"/>
    <w:rsid w:val="00797D0D"/>
    <w:rsid w:val="007C567C"/>
    <w:rsid w:val="007E0793"/>
    <w:rsid w:val="007E3B92"/>
    <w:rsid w:val="008146CD"/>
    <w:rsid w:val="008248EB"/>
    <w:rsid w:val="0083580C"/>
    <w:rsid w:val="00846407"/>
    <w:rsid w:val="00847EA9"/>
    <w:rsid w:val="008640AC"/>
    <w:rsid w:val="00886FDA"/>
    <w:rsid w:val="00897031"/>
    <w:rsid w:val="008A2DF3"/>
    <w:rsid w:val="008B0971"/>
    <w:rsid w:val="008B1322"/>
    <w:rsid w:val="008B15CC"/>
    <w:rsid w:val="008B1657"/>
    <w:rsid w:val="008B2158"/>
    <w:rsid w:val="008B29EB"/>
    <w:rsid w:val="008B3D6E"/>
    <w:rsid w:val="008B4A0B"/>
    <w:rsid w:val="008C6D58"/>
    <w:rsid w:val="008D64B8"/>
    <w:rsid w:val="008E0FC2"/>
    <w:rsid w:val="008E43A8"/>
    <w:rsid w:val="008E6DD8"/>
    <w:rsid w:val="008F3C72"/>
    <w:rsid w:val="008F5D94"/>
    <w:rsid w:val="00900250"/>
    <w:rsid w:val="009009AE"/>
    <w:rsid w:val="00906B28"/>
    <w:rsid w:val="00907AF0"/>
    <w:rsid w:val="00922275"/>
    <w:rsid w:val="00940D25"/>
    <w:rsid w:val="00951558"/>
    <w:rsid w:val="009559E8"/>
    <w:rsid w:val="00961845"/>
    <w:rsid w:val="00962FB5"/>
    <w:rsid w:val="0096501F"/>
    <w:rsid w:val="00966296"/>
    <w:rsid w:val="00973851"/>
    <w:rsid w:val="00980819"/>
    <w:rsid w:val="00995360"/>
    <w:rsid w:val="009A0EF0"/>
    <w:rsid w:val="009B219F"/>
    <w:rsid w:val="009B4F71"/>
    <w:rsid w:val="009C0968"/>
    <w:rsid w:val="009C6682"/>
    <w:rsid w:val="009D6C4B"/>
    <w:rsid w:val="009E67FA"/>
    <w:rsid w:val="009F1110"/>
    <w:rsid w:val="00A019FF"/>
    <w:rsid w:val="00A06C85"/>
    <w:rsid w:val="00A06F59"/>
    <w:rsid w:val="00A14EE4"/>
    <w:rsid w:val="00A17EC3"/>
    <w:rsid w:val="00A2320A"/>
    <w:rsid w:val="00A240D3"/>
    <w:rsid w:val="00A36ED7"/>
    <w:rsid w:val="00A3737F"/>
    <w:rsid w:val="00A448C1"/>
    <w:rsid w:val="00A51D13"/>
    <w:rsid w:val="00A552AE"/>
    <w:rsid w:val="00A55448"/>
    <w:rsid w:val="00A60355"/>
    <w:rsid w:val="00A61058"/>
    <w:rsid w:val="00A64FE8"/>
    <w:rsid w:val="00A81E2D"/>
    <w:rsid w:val="00A84EAF"/>
    <w:rsid w:val="00A95189"/>
    <w:rsid w:val="00AB7981"/>
    <w:rsid w:val="00AC038F"/>
    <w:rsid w:val="00AC1524"/>
    <w:rsid w:val="00AD2313"/>
    <w:rsid w:val="00AD2777"/>
    <w:rsid w:val="00AE0B11"/>
    <w:rsid w:val="00AE4390"/>
    <w:rsid w:val="00AF091A"/>
    <w:rsid w:val="00AF2770"/>
    <w:rsid w:val="00AF7479"/>
    <w:rsid w:val="00B00AEE"/>
    <w:rsid w:val="00B05522"/>
    <w:rsid w:val="00B22B64"/>
    <w:rsid w:val="00B359FF"/>
    <w:rsid w:val="00B373E4"/>
    <w:rsid w:val="00B41448"/>
    <w:rsid w:val="00B537F6"/>
    <w:rsid w:val="00B67190"/>
    <w:rsid w:val="00B828E2"/>
    <w:rsid w:val="00B91979"/>
    <w:rsid w:val="00BB0B21"/>
    <w:rsid w:val="00BB4566"/>
    <w:rsid w:val="00BB57CF"/>
    <w:rsid w:val="00BC5F8C"/>
    <w:rsid w:val="00BD1FC8"/>
    <w:rsid w:val="00BD5FCC"/>
    <w:rsid w:val="00BD5FF4"/>
    <w:rsid w:val="00BF4028"/>
    <w:rsid w:val="00C12714"/>
    <w:rsid w:val="00C15F48"/>
    <w:rsid w:val="00C1699B"/>
    <w:rsid w:val="00C17413"/>
    <w:rsid w:val="00C25354"/>
    <w:rsid w:val="00C31BCB"/>
    <w:rsid w:val="00C34F09"/>
    <w:rsid w:val="00C468A5"/>
    <w:rsid w:val="00C46DA4"/>
    <w:rsid w:val="00C76825"/>
    <w:rsid w:val="00C837CF"/>
    <w:rsid w:val="00C9138D"/>
    <w:rsid w:val="00CB47E6"/>
    <w:rsid w:val="00CC31F6"/>
    <w:rsid w:val="00CD35A9"/>
    <w:rsid w:val="00CD4CC5"/>
    <w:rsid w:val="00CE0DD6"/>
    <w:rsid w:val="00CE72C6"/>
    <w:rsid w:val="00CE748A"/>
    <w:rsid w:val="00CF694F"/>
    <w:rsid w:val="00D0685C"/>
    <w:rsid w:val="00D11F81"/>
    <w:rsid w:val="00D31F5D"/>
    <w:rsid w:val="00D4177A"/>
    <w:rsid w:val="00D45EA4"/>
    <w:rsid w:val="00D551E7"/>
    <w:rsid w:val="00D5616C"/>
    <w:rsid w:val="00D61D3A"/>
    <w:rsid w:val="00D62E8C"/>
    <w:rsid w:val="00D66010"/>
    <w:rsid w:val="00D67C92"/>
    <w:rsid w:val="00D716D9"/>
    <w:rsid w:val="00D902B7"/>
    <w:rsid w:val="00D97FBD"/>
    <w:rsid w:val="00DA379D"/>
    <w:rsid w:val="00DA59EB"/>
    <w:rsid w:val="00DB14CE"/>
    <w:rsid w:val="00DB3792"/>
    <w:rsid w:val="00DB44FA"/>
    <w:rsid w:val="00DE2817"/>
    <w:rsid w:val="00DF2EFD"/>
    <w:rsid w:val="00DF325F"/>
    <w:rsid w:val="00DF5515"/>
    <w:rsid w:val="00E0219F"/>
    <w:rsid w:val="00E04ABB"/>
    <w:rsid w:val="00E07F09"/>
    <w:rsid w:val="00E07F94"/>
    <w:rsid w:val="00E20B08"/>
    <w:rsid w:val="00E507A3"/>
    <w:rsid w:val="00E510A3"/>
    <w:rsid w:val="00E54D7C"/>
    <w:rsid w:val="00E62EA0"/>
    <w:rsid w:val="00E72532"/>
    <w:rsid w:val="00E76D8C"/>
    <w:rsid w:val="00E8251C"/>
    <w:rsid w:val="00E8470D"/>
    <w:rsid w:val="00E94227"/>
    <w:rsid w:val="00EA5A7E"/>
    <w:rsid w:val="00EB3BD8"/>
    <w:rsid w:val="00EB4B73"/>
    <w:rsid w:val="00ED17DB"/>
    <w:rsid w:val="00EE13B5"/>
    <w:rsid w:val="00EF0B2B"/>
    <w:rsid w:val="00EF34AD"/>
    <w:rsid w:val="00EF431E"/>
    <w:rsid w:val="00F166D5"/>
    <w:rsid w:val="00F317B3"/>
    <w:rsid w:val="00F33792"/>
    <w:rsid w:val="00F66446"/>
    <w:rsid w:val="00F724E3"/>
    <w:rsid w:val="00F8197C"/>
    <w:rsid w:val="00F81D96"/>
    <w:rsid w:val="00F81F82"/>
    <w:rsid w:val="00F822F5"/>
    <w:rsid w:val="00F90D4C"/>
    <w:rsid w:val="00F90E1D"/>
    <w:rsid w:val="00FC0E5D"/>
    <w:rsid w:val="00FC0E98"/>
    <w:rsid w:val="00FE4939"/>
    <w:rsid w:val="00FE5851"/>
    <w:rsid w:val="00FE5E54"/>
    <w:rsid w:val="00FE6CF3"/>
    <w:rsid w:val="00FF01E1"/>
    <w:rsid w:val="00FF082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C85B641A-B2F9-433E-B932-7818EF06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CF588-449C-4B19-934D-7154DD839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2088</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24</cp:revision>
  <cp:lastPrinted>2021-02-16T04:36:00Z</cp:lastPrinted>
  <dcterms:created xsi:type="dcterms:W3CDTF">2021-02-04T02:02:00Z</dcterms:created>
  <dcterms:modified xsi:type="dcterms:W3CDTF">2021-02-16T09:51:00Z</dcterms:modified>
</cp:coreProperties>
</file>