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3B5E" w:rsidRPr="00466789" w:rsidRDefault="006E3093" w:rsidP="000670ED">
      <w:pPr>
        <w:suppressAutoHyphens/>
        <w:spacing w:after="0" w:line="240" w:lineRule="auto"/>
        <w:ind w:left="360" w:right="-433"/>
        <w:rPr>
          <w:rFonts w:ascii="Arial" w:eastAsia="Times New Roman" w:hAnsi="Arial" w:cs="Arial"/>
          <w:b/>
          <w:bCs/>
          <w:szCs w:val="22"/>
        </w:rPr>
      </w:pPr>
      <w:r w:rsidRPr="00C04F94">
        <w:rPr>
          <w:rFonts w:ascii="Arial" w:hAnsi="Arial" w:cs="Arial"/>
          <w:b/>
          <w:bCs/>
          <w:szCs w:val="22"/>
        </w:rPr>
        <w:t>HEMARAJ LEASEHOLD REAL ESTATE INVESTMENT TRUST</w:t>
      </w:r>
      <w:r w:rsidRPr="00466789">
        <w:rPr>
          <w:rFonts w:ascii="Arial" w:eastAsia="Times New Roman" w:hAnsi="Arial" w:cs="Arial"/>
          <w:b/>
          <w:bCs/>
          <w:szCs w:val="22"/>
        </w:rPr>
        <w:t xml:space="preserve"> </w:t>
      </w:r>
      <w:r w:rsidR="00773B5E" w:rsidRPr="00466789">
        <w:rPr>
          <w:rFonts w:ascii="Arial" w:eastAsia="Times New Roman" w:hAnsi="Arial" w:cs="Arial"/>
          <w:b/>
          <w:bCs/>
          <w:szCs w:val="22"/>
        </w:rPr>
        <w:t xml:space="preserve"> </w:t>
      </w:r>
    </w:p>
    <w:p w:rsidR="00773B5E" w:rsidRDefault="00773B5E" w:rsidP="000670ED">
      <w:pPr>
        <w:suppressAutoHyphens/>
        <w:spacing w:after="0" w:line="240" w:lineRule="auto"/>
        <w:ind w:left="360"/>
        <w:rPr>
          <w:rFonts w:ascii="Arial" w:hAnsi="Arial" w:cs="Arial"/>
          <w:b/>
          <w:bCs/>
          <w:szCs w:val="22"/>
        </w:rPr>
      </w:pPr>
    </w:p>
    <w:p w:rsidR="006E3093" w:rsidRPr="00466789" w:rsidRDefault="006E3093" w:rsidP="000670ED">
      <w:pPr>
        <w:suppressAutoHyphens/>
        <w:spacing w:after="0" w:line="240" w:lineRule="auto"/>
        <w:ind w:left="360"/>
        <w:rPr>
          <w:rFonts w:ascii="Arial" w:hAnsi="Arial" w:cs="Arial"/>
          <w:b/>
          <w:bCs/>
          <w:szCs w:val="22"/>
        </w:rPr>
      </w:pPr>
    </w:p>
    <w:p w:rsidR="00773B5E" w:rsidRPr="00466789" w:rsidRDefault="00773B5E" w:rsidP="000670ED">
      <w:pPr>
        <w:keepNext/>
        <w:spacing w:after="0" w:line="240" w:lineRule="auto"/>
        <w:ind w:left="360"/>
        <w:rPr>
          <w:rFonts w:ascii="Arial" w:hAnsi="Arial" w:cs="Arial"/>
          <w:b/>
          <w:bCs/>
          <w:szCs w:val="22"/>
        </w:rPr>
      </w:pPr>
      <w:r w:rsidRPr="00466789">
        <w:rPr>
          <w:rFonts w:ascii="Arial" w:hAnsi="Arial" w:cs="Arial"/>
          <w:b/>
          <w:bCs/>
          <w:szCs w:val="22"/>
        </w:rPr>
        <w:t>FINANCIAL STATEMENTS</w:t>
      </w:r>
    </w:p>
    <w:p w:rsidR="00773B5E" w:rsidRPr="00466789" w:rsidRDefault="00773B5E" w:rsidP="000670ED">
      <w:pPr>
        <w:suppressAutoHyphens/>
        <w:spacing w:after="0" w:line="240" w:lineRule="auto"/>
        <w:ind w:left="360"/>
        <w:rPr>
          <w:rFonts w:ascii="Arial" w:hAnsi="Arial" w:cs="Arial"/>
          <w:b/>
          <w:bCs/>
          <w:szCs w:val="22"/>
        </w:rPr>
      </w:pPr>
    </w:p>
    <w:p w:rsidR="00773B5E" w:rsidRPr="00466789" w:rsidRDefault="00773B5E" w:rsidP="000670ED">
      <w:pPr>
        <w:pStyle w:val="Default"/>
        <w:ind w:left="360"/>
        <w:rPr>
          <w:b/>
          <w:bCs/>
          <w:color w:val="auto"/>
          <w:sz w:val="22"/>
          <w:szCs w:val="22"/>
        </w:rPr>
      </w:pPr>
      <w:r w:rsidRPr="00466789">
        <w:rPr>
          <w:b/>
          <w:bCs/>
          <w:color w:val="auto"/>
          <w:sz w:val="22"/>
          <w:szCs w:val="22"/>
        </w:rPr>
        <w:t>31 DECEMBER 2020</w:t>
      </w:r>
    </w:p>
    <w:p w:rsidR="00466789" w:rsidRDefault="00466789" w:rsidP="00466789">
      <w:pPr>
        <w:pStyle w:val="Default"/>
        <w:ind w:left="720"/>
        <w:rPr>
          <w:b/>
          <w:bCs/>
          <w:color w:val="auto"/>
          <w:sz w:val="22"/>
          <w:szCs w:val="22"/>
        </w:rPr>
        <w:sectPr w:rsidR="00466789" w:rsidSect="00F2068C">
          <w:pgSz w:w="11909" w:h="16834" w:code="9"/>
          <w:pgMar w:top="4176" w:right="3312" w:bottom="10080" w:left="1800" w:header="706" w:footer="706" w:gutter="0"/>
          <w:cols w:space="708"/>
          <w:docGrid w:linePitch="360"/>
        </w:sectPr>
      </w:pPr>
    </w:p>
    <w:p w:rsidR="00790517" w:rsidRPr="00B73E4C" w:rsidRDefault="00790517" w:rsidP="00B73E4C">
      <w:pPr>
        <w:pStyle w:val="Default"/>
        <w:rPr>
          <w:color w:val="CF4A02"/>
          <w:sz w:val="22"/>
          <w:szCs w:val="22"/>
        </w:rPr>
      </w:pPr>
      <w:r w:rsidRPr="00B73E4C">
        <w:rPr>
          <w:b/>
          <w:bCs/>
          <w:color w:val="CF4A02"/>
          <w:sz w:val="22"/>
          <w:szCs w:val="22"/>
        </w:rPr>
        <w:lastRenderedPageBreak/>
        <w:t>I</w:t>
      </w:r>
      <w:r w:rsidR="003F427D" w:rsidRPr="00B73E4C">
        <w:rPr>
          <w:b/>
          <w:bCs/>
          <w:color w:val="CF4A02"/>
          <w:sz w:val="22"/>
          <w:szCs w:val="22"/>
        </w:rPr>
        <w:t>ndependent</w:t>
      </w:r>
      <w:r w:rsidRPr="00B73E4C">
        <w:rPr>
          <w:b/>
          <w:bCs/>
          <w:color w:val="CF4A02"/>
          <w:sz w:val="22"/>
          <w:szCs w:val="22"/>
        </w:rPr>
        <w:t xml:space="preserve"> </w:t>
      </w:r>
      <w:r w:rsidR="001F3D23" w:rsidRPr="00B73E4C">
        <w:rPr>
          <w:b/>
          <w:bCs/>
          <w:color w:val="CF4A02"/>
          <w:sz w:val="22"/>
          <w:szCs w:val="22"/>
        </w:rPr>
        <w:t>A</w:t>
      </w:r>
      <w:r w:rsidR="003F427D" w:rsidRPr="00B73E4C">
        <w:rPr>
          <w:b/>
          <w:bCs/>
          <w:color w:val="CF4A02"/>
          <w:sz w:val="22"/>
          <w:szCs w:val="22"/>
        </w:rPr>
        <w:t xml:space="preserve">uditor’s </w:t>
      </w:r>
      <w:r w:rsidR="001F3D23" w:rsidRPr="00B73E4C">
        <w:rPr>
          <w:b/>
          <w:bCs/>
          <w:color w:val="CF4A02"/>
          <w:sz w:val="22"/>
          <w:szCs w:val="22"/>
        </w:rPr>
        <w:t>R</w:t>
      </w:r>
      <w:r w:rsidR="003F427D" w:rsidRPr="00B73E4C">
        <w:rPr>
          <w:b/>
          <w:bCs/>
          <w:color w:val="CF4A02"/>
          <w:sz w:val="22"/>
          <w:szCs w:val="22"/>
        </w:rPr>
        <w:t>eport</w:t>
      </w:r>
      <w:r w:rsidRPr="00B73E4C">
        <w:rPr>
          <w:b/>
          <w:bCs/>
          <w:color w:val="CF4A02"/>
          <w:sz w:val="22"/>
          <w:szCs w:val="22"/>
        </w:rPr>
        <w:t xml:space="preserve"> </w:t>
      </w:r>
    </w:p>
    <w:p w:rsidR="00D2764A" w:rsidRPr="00B73E4C" w:rsidRDefault="00D2764A" w:rsidP="00B73E4C">
      <w:pPr>
        <w:pStyle w:val="Default"/>
        <w:rPr>
          <w:color w:val="CF4A02"/>
          <w:sz w:val="20"/>
          <w:szCs w:val="20"/>
        </w:rPr>
      </w:pPr>
    </w:p>
    <w:p w:rsidR="00D2764A" w:rsidRPr="00B73E4C" w:rsidRDefault="00D2764A" w:rsidP="00B73E4C">
      <w:pPr>
        <w:pStyle w:val="Default"/>
        <w:rPr>
          <w:color w:val="CF4A02"/>
          <w:sz w:val="20"/>
          <w:szCs w:val="20"/>
        </w:rPr>
      </w:pPr>
    </w:p>
    <w:p w:rsidR="006E3093" w:rsidRPr="006B401B" w:rsidRDefault="006E3093" w:rsidP="006E3093">
      <w:pPr>
        <w:pStyle w:val="Default"/>
        <w:jc w:val="both"/>
        <w:rPr>
          <w:color w:val="CF4A02"/>
          <w:sz w:val="20"/>
          <w:szCs w:val="20"/>
        </w:rPr>
      </w:pPr>
      <w:r w:rsidRPr="006B401B">
        <w:rPr>
          <w:color w:val="CF4A02"/>
          <w:sz w:val="20"/>
          <w:szCs w:val="20"/>
        </w:rPr>
        <w:t xml:space="preserve">To the Unitholders of </w:t>
      </w:r>
      <w:proofErr w:type="spellStart"/>
      <w:r w:rsidRPr="006B401B">
        <w:rPr>
          <w:color w:val="CF4A02"/>
          <w:sz w:val="20"/>
          <w:szCs w:val="20"/>
        </w:rPr>
        <w:t>Hemaraj</w:t>
      </w:r>
      <w:proofErr w:type="spellEnd"/>
      <w:r w:rsidRPr="006B401B">
        <w:rPr>
          <w:color w:val="CF4A02"/>
          <w:sz w:val="20"/>
          <w:szCs w:val="20"/>
        </w:rPr>
        <w:t xml:space="preserve"> Leasehold Real Estate Investment Trust</w:t>
      </w:r>
    </w:p>
    <w:p w:rsidR="00790517" w:rsidRPr="00B73E4C" w:rsidRDefault="00790517" w:rsidP="00B73E4C">
      <w:pPr>
        <w:pStyle w:val="Default"/>
        <w:rPr>
          <w:b/>
          <w:bCs/>
          <w:color w:val="CF4A02"/>
          <w:sz w:val="20"/>
          <w:szCs w:val="20"/>
        </w:rPr>
      </w:pPr>
    </w:p>
    <w:p w:rsidR="00790517" w:rsidRPr="00B73E4C" w:rsidRDefault="00790517" w:rsidP="00B73E4C">
      <w:pPr>
        <w:pStyle w:val="Default"/>
        <w:rPr>
          <w:b/>
          <w:bCs/>
          <w:color w:val="CF4A02"/>
          <w:sz w:val="20"/>
          <w:szCs w:val="20"/>
        </w:rPr>
      </w:pPr>
    </w:p>
    <w:p w:rsidR="00790517" w:rsidRDefault="00C82C7B" w:rsidP="00B73E4C">
      <w:pPr>
        <w:pStyle w:val="Default"/>
        <w:jc w:val="thaiDistribute"/>
        <w:rPr>
          <w:b/>
          <w:bCs/>
          <w:color w:val="CF4A02"/>
          <w:sz w:val="20"/>
          <w:szCs w:val="20"/>
        </w:rPr>
      </w:pPr>
      <w:r w:rsidRPr="00B73E4C">
        <w:rPr>
          <w:b/>
          <w:bCs/>
          <w:color w:val="CF4A02"/>
          <w:sz w:val="20"/>
          <w:szCs w:val="20"/>
          <w:lang w:val="en-US"/>
        </w:rPr>
        <w:t>My</w:t>
      </w:r>
      <w:r w:rsidR="008218B8" w:rsidRPr="00B73E4C">
        <w:rPr>
          <w:b/>
          <w:bCs/>
          <w:color w:val="CF4A02"/>
          <w:sz w:val="20"/>
          <w:szCs w:val="20"/>
          <w:lang w:val="en-US"/>
        </w:rPr>
        <w:t xml:space="preserve"> </w:t>
      </w:r>
      <w:r w:rsidRPr="00B73E4C">
        <w:rPr>
          <w:b/>
          <w:bCs/>
          <w:color w:val="CF4A02"/>
          <w:sz w:val="20"/>
          <w:szCs w:val="20"/>
          <w:lang w:val="en-US"/>
        </w:rPr>
        <w:t>o</w:t>
      </w:r>
      <w:r w:rsidR="00790517" w:rsidRPr="00B73E4C">
        <w:rPr>
          <w:b/>
          <w:bCs/>
          <w:color w:val="CF4A02"/>
          <w:sz w:val="20"/>
          <w:szCs w:val="20"/>
        </w:rPr>
        <w:t xml:space="preserve">pinion </w:t>
      </w:r>
    </w:p>
    <w:p w:rsidR="00B73E4C" w:rsidRPr="00B73E4C" w:rsidRDefault="00B73E4C" w:rsidP="00B73E4C">
      <w:pPr>
        <w:pStyle w:val="Default"/>
        <w:jc w:val="thaiDistribute"/>
        <w:rPr>
          <w:b/>
          <w:bCs/>
          <w:color w:val="CF4A02"/>
          <w:sz w:val="12"/>
          <w:szCs w:val="12"/>
        </w:rPr>
      </w:pPr>
    </w:p>
    <w:p w:rsidR="00C82C7B" w:rsidRPr="001537CF" w:rsidRDefault="00C82C7B" w:rsidP="00B73E4C">
      <w:pPr>
        <w:spacing w:after="0" w:line="240" w:lineRule="auto"/>
        <w:jc w:val="thaiDistribute"/>
        <w:rPr>
          <w:rFonts w:ascii="Arial" w:hAnsi="Arial" w:cs="Arial"/>
          <w:color w:val="000000"/>
          <w:sz w:val="18"/>
          <w:szCs w:val="18"/>
        </w:rPr>
      </w:pPr>
      <w:r w:rsidRPr="00B73E4C">
        <w:rPr>
          <w:rFonts w:ascii="Arial" w:hAnsi="Arial" w:cs="Arial"/>
          <w:color w:val="000000"/>
          <w:sz w:val="20"/>
          <w:szCs w:val="20"/>
        </w:rPr>
        <w:t>In my opinion, the financial statement</w:t>
      </w:r>
      <w:r w:rsidR="00D966B7">
        <w:rPr>
          <w:rFonts w:ascii="Arial" w:hAnsi="Arial" w:cs="Arial"/>
          <w:color w:val="000000"/>
          <w:sz w:val="20"/>
          <w:szCs w:val="20"/>
        </w:rPr>
        <w:t xml:space="preserve">s present fairly, in all material respects, the financial position of </w:t>
      </w:r>
      <w:proofErr w:type="spellStart"/>
      <w:r w:rsidR="006E3093" w:rsidRPr="006E3093">
        <w:rPr>
          <w:rFonts w:ascii="Arial" w:hAnsi="Arial" w:cs="Arial"/>
          <w:color w:val="000000"/>
          <w:sz w:val="20"/>
          <w:szCs w:val="20"/>
        </w:rPr>
        <w:t>Hemaraj</w:t>
      </w:r>
      <w:proofErr w:type="spellEnd"/>
      <w:r w:rsidR="006E3093" w:rsidRPr="006E3093">
        <w:rPr>
          <w:rFonts w:ascii="Arial" w:hAnsi="Arial" w:cs="Arial"/>
          <w:color w:val="000000"/>
          <w:sz w:val="20"/>
          <w:szCs w:val="20"/>
        </w:rPr>
        <w:t xml:space="preserve"> Leasehold Real Estate Investment Trust</w:t>
      </w:r>
      <w:r w:rsidR="00773B5E" w:rsidRPr="00773B5E">
        <w:rPr>
          <w:rFonts w:ascii="Arial" w:hAnsi="Arial" w:cs="Arial"/>
          <w:color w:val="000000"/>
          <w:sz w:val="20"/>
          <w:szCs w:val="20"/>
        </w:rPr>
        <w:t xml:space="preserve"> (the Trust)</w:t>
      </w:r>
      <w:r w:rsidR="00D966B7">
        <w:rPr>
          <w:rFonts w:ascii="Arial" w:hAnsi="Arial" w:cs="Arial"/>
          <w:color w:val="000000"/>
          <w:sz w:val="20"/>
          <w:szCs w:val="20"/>
        </w:rPr>
        <w:t xml:space="preserve"> as at 31 December 2020,</w:t>
      </w:r>
      <w:r w:rsidRPr="00B73E4C">
        <w:rPr>
          <w:rFonts w:ascii="Arial" w:hAnsi="Arial" w:cs="Arial"/>
          <w:color w:val="000000"/>
          <w:sz w:val="20"/>
          <w:szCs w:val="20"/>
        </w:rPr>
        <w:t xml:space="preserve"> </w:t>
      </w:r>
      <w:r w:rsidR="00D966B7">
        <w:rPr>
          <w:rFonts w:ascii="Arial" w:hAnsi="Arial" w:cs="Arial"/>
          <w:color w:val="000000"/>
          <w:sz w:val="20"/>
          <w:szCs w:val="20"/>
        </w:rPr>
        <w:t xml:space="preserve">and </w:t>
      </w:r>
      <w:r w:rsidRPr="00B73E4C">
        <w:rPr>
          <w:rFonts w:ascii="Arial" w:hAnsi="Arial" w:cs="Arial"/>
          <w:color w:val="000000"/>
          <w:sz w:val="20"/>
          <w:szCs w:val="20"/>
        </w:rPr>
        <w:t xml:space="preserve">its financial performance and its cash flows for the year then ended in accordance with </w:t>
      </w:r>
      <w:r w:rsidR="001537CF" w:rsidRPr="001537CF">
        <w:rPr>
          <w:rFonts w:ascii="Arial" w:hAnsi="Arial" w:cs="Arial"/>
          <w:color w:val="000000"/>
          <w:sz w:val="20"/>
          <w:szCs w:val="24"/>
        </w:rPr>
        <w:t xml:space="preserve">the accounting guideline for the </w:t>
      </w:r>
      <w:r w:rsidR="001537CF" w:rsidRPr="001537CF">
        <w:rPr>
          <w:rFonts w:ascii="Arial" w:hAnsi="Arial" w:cs="Arial"/>
          <w:color w:val="222222"/>
          <w:sz w:val="20"/>
          <w:szCs w:val="24"/>
          <w:shd w:val="clear" w:color="auto" w:fill="FFFFFF"/>
        </w:rPr>
        <w:t xml:space="preserve">Property Fund, Real Estate Investment Trust, Infrastructure Fund and Infrastructure Trust </w:t>
      </w:r>
      <w:r w:rsidR="001537CF" w:rsidRPr="001537CF">
        <w:rPr>
          <w:rFonts w:ascii="Arial" w:hAnsi="Arial" w:cs="Arial"/>
          <w:color w:val="000000"/>
          <w:sz w:val="20"/>
          <w:szCs w:val="24"/>
        </w:rPr>
        <w:t xml:space="preserve">established by the Association of Investment Management Companies and endorsed by </w:t>
      </w:r>
      <w:r w:rsidR="001537CF" w:rsidRPr="001537CF">
        <w:rPr>
          <w:rFonts w:ascii="Arial" w:hAnsi="Arial" w:cs="Arial"/>
          <w:color w:val="222222"/>
          <w:sz w:val="20"/>
          <w:szCs w:val="24"/>
          <w:shd w:val="clear" w:color="auto" w:fill="FFFFFF"/>
        </w:rPr>
        <w:t>the Securities and Exchange Commission, Thailand</w:t>
      </w:r>
      <w:r w:rsidR="001537CF" w:rsidRPr="001537CF">
        <w:rPr>
          <w:rFonts w:ascii="Arial" w:hAnsi="Arial" w:cs="Arial"/>
          <w:spacing w:val="-2"/>
          <w:sz w:val="20"/>
          <w:szCs w:val="24"/>
        </w:rPr>
        <w:t>.</w:t>
      </w:r>
      <w:r w:rsidRPr="001537CF">
        <w:rPr>
          <w:rFonts w:ascii="Arial" w:hAnsi="Arial" w:cs="Arial"/>
          <w:color w:val="000000"/>
          <w:sz w:val="18"/>
          <w:szCs w:val="18"/>
        </w:rPr>
        <w:t xml:space="preserve"> </w:t>
      </w:r>
    </w:p>
    <w:p w:rsidR="00C82C7B" w:rsidRPr="00B73E4C" w:rsidRDefault="00C82C7B" w:rsidP="00B73E4C">
      <w:pPr>
        <w:pStyle w:val="Default"/>
        <w:jc w:val="thaiDistribute"/>
        <w:rPr>
          <w:sz w:val="20"/>
          <w:szCs w:val="20"/>
        </w:rPr>
      </w:pPr>
    </w:p>
    <w:p w:rsidR="00C82C7B" w:rsidRDefault="00C82C7B" w:rsidP="00B73E4C">
      <w:pPr>
        <w:pStyle w:val="Default"/>
        <w:jc w:val="thaiDistribute"/>
        <w:rPr>
          <w:b/>
          <w:bCs/>
          <w:color w:val="CF4A02"/>
          <w:sz w:val="20"/>
          <w:szCs w:val="20"/>
        </w:rPr>
      </w:pPr>
      <w:r w:rsidRPr="00B73E4C">
        <w:rPr>
          <w:b/>
          <w:bCs/>
          <w:color w:val="CF4A02"/>
          <w:sz w:val="20"/>
          <w:szCs w:val="20"/>
        </w:rPr>
        <w:t>What I have audited</w:t>
      </w:r>
    </w:p>
    <w:p w:rsidR="00B73E4C" w:rsidRPr="00B73E4C" w:rsidRDefault="00B73E4C" w:rsidP="00B73E4C">
      <w:pPr>
        <w:pStyle w:val="Default"/>
        <w:jc w:val="thaiDistribute"/>
        <w:rPr>
          <w:b/>
          <w:bCs/>
          <w:color w:val="CF4A02"/>
          <w:sz w:val="12"/>
          <w:szCs w:val="12"/>
        </w:rPr>
      </w:pPr>
    </w:p>
    <w:p w:rsidR="002371A4" w:rsidRPr="00B73E4C" w:rsidRDefault="002371A4" w:rsidP="00B73E4C">
      <w:pPr>
        <w:pStyle w:val="Default"/>
        <w:jc w:val="thaiDistribute"/>
        <w:rPr>
          <w:sz w:val="20"/>
          <w:szCs w:val="20"/>
        </w:rPr>
      </w:pPr>
      <w:r w:rsidRPr="00B73E4C">
        <w:rPr>
          <w:sz w:val="20"/>
          <w:szCs w:val="20"/>
        </w:rPr>
        <w:t xml:space="preserve">The </w:t>
      </w:r>
      <w:r w:rsidR="00773B5E">
        <w:rPr>
          <w:sz w:val="20"/>
          <w:szCs w:val="20"/>
        </w:rPr>
        <w:t>Trust</w:t>
      </w:r>
      <w:r w:rsidRPr="00B73E4C">
        <w:rPr>
          <w:sz w:val="20"/>
          <w:szCs w:val="20"/>
        </w:rPr>
        <w:t>’s financial statements comprise:</w:t>
      </w:r>
    </w:p>
    <w:p w:rsidR="002371A4" w:rsidRPr="00B73E4C" w:rsidRDefault="002371A4" w:rsidP="00466789">
      <w:pPr>
        <w:pStyle w:val="Default"/>
        <w:numPr>
          <w:ilvl w:val="0"/>
          <w:numId w:val="4"/>
        </w:numPr>
        <w:ind w:left="540"/>
        <w:jc w:val="thaiDistribute"/>
        <w:rPr>
          <w:sz w:val="20"/>
          <w:szCs w:val="20"/>
        </w:rPr>
      </w:pPr>
      <w:r w:rsidRPr="00B73E4C">
        <w:rPr>
          <w:sz w:val="20"/>
          <w:szCs w:val="20"/>
        </w:rPr>
        <w:t>the statement of financial position as at</w:t>
      </w:r>
      <w:r w:rsidR="00773B5E">
        <w:rPr>
          <w:sz w:val="20"/>
          <w:szCs w:val="20"/>
        </w:rPr>
        <w:t xml:space="preserve"> </w:t>
      </w:r>
      <w:r w:rsidR="00773B5E" w:rsidRPr="00773B5E">
        <w:rPr>
          <w:sz w:val="20"/>
          <w:szCs w:val="20"/>
        </w:rPr>
        <w:t>31 December 2020</w:t>
      </w:r>
      <w:r w:rsidRPr="00B73E4C">
        <w:rPr>
          <w:i/>
          <w:iCs/>
          <w:sz w:val="20"/>
          <w:szCs w:val="20"/>
          <w:lang w:val="en-US"/>
        </w:rPr>
        <w:t>;</w:t>
      </w:r>
    </w:p>
    <w:p w:rsidR="001537CF" w:rsidRPr="001537CF" w:rsidRDefault="001537CF" w:rsidP="00466789">
      <w:pPr>
        <w:pStyle w:val="Default"/>
        <w:numPr>
          <w:ilvl w:val="0"/>
          <w:numId w:val="4"/>
        </w:numPr>
        <w:ind w:left="540"/>
        <w:jc w:val="thaiDistribute"/>
        <w:rPr>
          <w:sz w:val="20"/>
          <w:szCs w:val="20"/>
        </w:rPr>
      </w:pPr>
      <w:r w:rsidRPr="001537CF">
        <w:rPr>
          <w:color w:val="auto"/>
          <w:sz w:val="20"/>
          <w:szCs w:val="20"/>
        </w:rPr>
        <w:t>the statement of details of investments as at</w:t>
      </w:r>
      <w:r w:rsidR="00773B5E">
        <w:rPr>
          <w:color w:val="auto"/>
          <w:sz w:val="20"/>
          <w:szCs w:val="20"/>
        </w:rPr>
        <w:t xml:space="preserve"> </w:t>
      </w:r>
      <w:r w:rsidR="00773B5E" w:rsidRPr="00773B5E">
        <w:rPr>
          <w:color w:val="auto"/>
          <w:sz w:val="20"/>
          <w:szCs w:val="20"/>
        </w:rPr>
        <w:t>31 December 2020</w:t>
      </w:r>
      <w:r w:rsidRPr="001537CF">
        <w:rPr>
          <w:i/>
          <w:iCs/>
          <w:sz w:val="20"/>
          <w:szCs w:val="20"/>
          <w:lang w:val="en-US"/>
        </w:rPr>
        <w:t>;</w:t>
      </w:r>
    </w:p>
    <w:p w:rsidR="002371A4" w:rsidRPr="00B73E4C" w:rsidRDefault="002371A4" w:rsidP="00466789">
      <w:pPr>
        <w:pStyle w:val="Default"/>
        <w:numPr>
          <w:ilvl w:val="0"/>
          <w:numId w:val="4"/>
        </w:numPr>
        <w:ind w:left="540"/>
        <w:jc w:val="thaiDistribute"/>
        <w:rPr>
          <w:sz w:val="20"/>
          <w:szCs w:val="20"/>
        </w:rPr>
      </w:pPr>
      <w:r w:rsidRPr="00B73E4C">
        <w:rPr>
          <w:sz w:val="20"/>
          <w:szCs w:val="20"/>
        </w:rPr>
        <w:t>the statement of comprehensive income for the year then ended;</w:t>
      </w:r>
    </w:p>
    <w:p w:rsidR="002371A4" w:rsidRPr="00B73E4C" w:rsidRDefault="002371A4" w:rsidP="00466789">
      <w:pPr>
        <w:pStyle w:val="Default"/>
        <w:numPr>
          <w:ilvl w:val="0"/>
          <w:numId w:val="4"/>
        </w:numPr>
        <w:ind w:left="540"/>
        <w:jc w:val="thaiDistribute"/>
        <w:rPr>
          <w:sz w:val="20"/>
          <w:szCs w:val="20"/>
        </w:rPr>
      </w:pPr>
      <w:r w:rsidRPr="00B73E4C">
        <w:rPr>
          <w:sz w:val="20"/>
          <w:szCs w:val="20"/>
        </w:rPr>
        <w:t xml:space="preserve">the statement of changes in </w:t>
      </w:r>
      <w:r w:rsidR="001537CF">
        <w:rPr>
          <w:sz w:val="20"/>
          <w:szCs w:val="20"/>
        </w:rPr>
        <w:t>net assets</w:t>
      </w:r>
      <w:r w:rsidRPr="00B73E4C">
        <w:rPr>
          <w:sz w:val="20"/>
          <w:szCs w:val="20"/>
        </w:rPr>
        <w:t xml:space="preserve"> for the year then ended;</w:t>
      </w:r>
    </w:p>
    <w:p w:rsidR="002371A4" w:rsidRPr="00B73E4C" w:rsidRDefault="002371A4" w:rsidP="00466789">
      <w:pPr>
        <w:pStyle w:val="Default"/>
        <w:numPr>
          <w:ilvl w:val="0"/>
          <w:numId w:val="4"/>
        </w:numPr>
        <w:ind w:left="540"/>
        <w:jc w:val="thaiDistribute"/>
        <w:rPr>
          <w:sz w:val="20"/>
          <w:szCs w:val="20"/>
        </w:rPr>
      </w:pPr>
      <w:r w:rsidRPr="00B73E4C">
        <w:rPr>
          <w:sz w:val="20"/>
          <w:szCs w:val="20"/>
        </w:rPr>
        <w:t>the statement of cash flows for the year then end</w:t>
      </w:r>
      <w:r w:rsidR="005D5590" w:rsidRPr="00B73E4C">
        <w:rPr>
          <w:sz w:val="20"/>
          <w:szCs w:val="20"/>
        </w:rPr>
        <w:t>ed</w:t>
      </w:r>
      <w:r w:rsidRPr="00B73E4C">
        <w:rPr>
          <w:sz w:val="20"/>
          <w:szCs w:val="20"/>
        </w:rPr>
        <w:t>; and</w:t>
      </w:r>
    </w:p>
    <w:p w:rsidR="002371A4" w:rsidRPr="00B73E4C" w:rsidRDefault="002371A4" w:rsidP="00466789">
      <w:pPr>
        <w:pStyle w:val="Default"/>
        <w:numPr>
          <w:ilvl w:val="0"/>
          <w:numId w:val="4"/>
        </w:numPr>
        <w:ind w:left="540"/>
        <w:jc w:val="thaiDistribute"/>
        <w:rPr>
          <w:sz w:val="20"/>
          <w:szCs w:val="20"/>
        </w:rPr>
      </w:pPr>
      <w:r w:rsidRPr="00B73E4C">
        <w:rPr>
          <w:sz w:val="20"/>
          <w:szCs w:val="20"/>
        </w:rPr>
        <w:t>the notes to the financial statements, which include significant accounting policies</w:t>
      </w:r>
      <w:r w:rsidR="001206CE" w:rsidRPr="00B73E4C">
        <w:rPr>
          <w:sz w:val="20"/>
          <w:szCs w:val="20"/>
        </w:rPr>
        <w:t xml:space="preserve"> and other explanatory information</w:t>
      </w:r>
      <w:r w:rsidRPr="00B73E4C">
        <w:rPr>
          <w:sz w:val="20"/>
          <w:szCs w:val="20"/>
        </w:rPr>
        <w:t xml:space="preserve">. </w:t>
      </w:r>
    </w:p>
    <w:p w:rsidR="00790517" w:rsidRPr="00B73E4C" w:rsidRDefault="00790517" w:rsidP="00B73E4C">
      <w:pPr>
        <w:pStyle w:val="Default"/>
        <w:jc w:val="thaiDistribute"/>
        <w:rPr>
          <w:b/>
          <w:bCs/>
          <w:sz w:val="20"/>
          <w:szCs w:val="20"/>
        </w:rPr>
      </w:pPr>
    </w:p>
    <w:p w:rsidR="00790517" w:rsidRDefault="00790517" w:rsidP="00B73E4C">
      <w:pPr>
        <w:pStyle w:val="Default"/>
        <w:jc w:val="thaiDistribute"/>
        <w:rPr>
          <w:b/>
          <w:bCs/>
          <w:color w:val="CF4A02"/>
          <w:sz w:val="20"/>
          <w:szCs w:val="20"/>
        </w:rPr>
      </w:pPr>
      <w:r w:rsidRPr="00B73E4C">
        <w:rPr>
          <w:b/>
          <w:bCs/>
          <w:color w:val="CF4A02"/>
          <w:sz w:val="20"/>
          <w:szCs w:val="20"/>
        </w:rPr>
        <w:t xml:space="preserve">Basis for </w:t>
      </w:r>
      <w:r w:rsidR="00BE435C" w:rsidRPr="00B73E4C">
        <w:rPr>
          <w:b/>
          <w:bCs/>
          <w:color w:val="CF4A02"/>
          <w:sz w:val="20"/>
          <w:szCs w:val="20"/>
        </w:rPr>
        <w:t>o</w:t>
      </w:r>
      <w:r w:rsidRPr="00B73E4C">
        <w:rPr>
          <w:b/>
          <w:bCs/>
          <w:color w:val="CF4A02"/>
          <w:sz w:val="20"/>
          <w:szCs w:val="20"/>
        </w:rPr>
        <w:t xml:space="preserve">pinion </w:t>
      </w:r>
    </w:p>
    <w:p w:rsidR="00B73E4C" w:rsidRPr="00B73E4C" w:rsidRDefault="00B73E4C" w:rsidP="00B73E4C">
      <w:pPr>
        <w:pStyle w:val="Default"/>
        <w:jc w:val="thaiDistribute"/>
        <w:rPr>
          <w:b/>
          <w:bCs/>
          <w:color w:val="CF4A02"/>
          <w:sz w:val="12"/>
          <w:szCs w:val="12"/>
        </w:rPr>
      </w:pPr>
    </w:p>
    <w:p w:rsidR="00684C98" w:rsidRDefault="00684C98" w:rsidP="00B73E4C">
      <w:pPr>
        <w:pStyle w:val="Default"/>
        <w:jc w:val="thaiDistribute"/>
        <w:rPr>
          <w:sz w:val="20"/>
          <w:szCs w:val="20"/>
        </w:rPr>
      </w:pPr>
      <w:r w:rsidRPr="00B73E4C">
        <w:rPr>
          <w:sz w:val="20"/>
          <w:szCs w:val="20"/>
        </w:rPr>
        <w:t xml:space="preserve">I conducted my audit in accordance with Thai Standards on Auditing (TSAs). My responsibilities under those standards are further described in the Auditor’s </w:t>
      </w:r>
      <w:r w:rsidR="00BE435C" w:rsidRPr="00B73E4C">
        <w:rPr>
          <w:sz w:val="20"/>
          <w:szCs w:val="20"/>
        </w:rPr>
        <w:t>r</w:t>
      </w:r>
      <w:r w:rsidRPr="00B73E4C">
        <w:rPr>
          <w:sz w:val="20"/>
          <w:szCs w:val="20"/>
        </w:rPr>
        <w:t xml:space="preserve">esponsibilities for the </w:t>
      </w:r>
      <w:r w:rsidR="00C82C7B" w:rsidRPr="00B73E4C">
        <w:rPr>
          <w:sz w:val="20"/>
          <w:szCs w:val="20"/>
        </w:rPr>
        <w:t>a</w:t>
      </w:r>
      <w:r w:rsidRPr="00B73E4C">
        <w:rPr>
          <w:sz w:val="20"/>
          <w:szCs w:val="20"/>
        </w:rPr>
        <w:t xml:space="preserve">udit of </w:t>
      </w:r>
      <w:r w:rsidR="0037705D">
        <w:rPr>
          <w:rFonts w:cstheme="minorBidi"/>
          <w:sz w:val="20"/>
          <w:szCs w:val="20"/>
          <w:cs/>
        </w:rPr>
        <w:br/>
      </w:r>
      <w:r w:rsidRPr="00B73E4C">
        <w:rPr>
          <w:sz w:val="20"/>
          <w:szCs w:val="20"/>
        </w:rPr>
        <w:t xml:space="preserve">the </w:t>
      </w:r>
      <w:r w:rsidR="00C82C7B" w:rsidRPr="00B73E4C">
        <w:rPr>
          <w:sz w:val="20"/>
          <w:szCs w:val="20"/>
        </w:rPr>
        <w:t>f</w:t>
      </w:r>
      <w:r w:rsidRPr="00B73E4C">
        <w:rPr>
          <w:sz w:val="20"/>
          <w:szCs w:val="20"/>
        </w:rPr>
        <w:t xml:space="preserve">inancial </w:t>
      </w:r>
      <w:r w:rsidR="00C82C7B" w:rsidRPr="00B73E4C">
        <w:rPr>
          <w:sz w:val="20"/>
          <w:szCs w:val="20"/>
        </w:rPr>
        <w:t>s</w:t>
      </w:r>
      <w:r w:rsidRPr="00B73E4C">
        <w:rPr>
          <w:sz w:val="20"/>
          <w:szCs w:val="20"/>
        </w:rPr>
        <w:t xml:space="preserve">tatements section of my report. I am independent of the </w:t>
      </w:r>
      <w:r w:rsidR="00773B5E">
        <w:rPr>
          <w:sz w:val="20"/>
          <w:szCs w:val="20"/>
        </w:rPr>
        <w:t>Trust</w:t>
      </w:r>
      <w:r w:rsidRPr="00B73E4C">
        <w:rPr>
          <w:sz w:val="20"/>
          <w:szCs w:val="20"/>
        </w:rPr>
        <w:t xml:space="preserve"> in accordance with </w:t>
      </w:r>
      <w:r w:rsidR="0037705D">
        <w:rPr>
          <w:rFonts w:cstheme="minorBidi"/>
          <w:sz w:val="20"/>
          <w:szCs w:val="20"/>
          <w:cs/>
        </w:rPr>
        <w:br/>
      </w:r>
      <w:r w:rsidR="00662BF5" w:rsidRPr="00B73E4C">
        <w:rPr>
          <w:sz w:val="20"/>
          <w:szCs w:val="20"/>
        </w:rPr>
        <w:t xml:space="preserve">the </w:t>
      </w:r>
      <w:r w:rsidRPr="00B73E4C">
        <w:rPr>
          <w:sz w:val="20"/>
          <w:szCs w:val="20"/>
        </w:rPr>
        <w:t xml:space="preserve">Code of Ethics for Professional Accountants </w:t>
      </w:r>
      <w:r w:rsidR="00397634" w:rsidRPr="00B73E4C">
        <w:rPr>
          <w:sz w:val="20"/>
          <w:szCs w:val="20"/>
        </w:rPr>
        <w:t xml:space="preserve">issued by the Federation of Accounting Professions </w:t>
      </w:r>
      <w:r w:rsidRPr="00B73E4C">
        <w:rPr>
          <w:sz w:val="20"/>
          <w:szCs w:val="20"/>
        </w:rPr>
        <w:t>that are relevant to my audit of the financial statements</w:t>
      </w:r>
      <w:r w:rsidR="00AD494A" w:rsidRPr="00B73E4C">
        <w:rPr>
          <w:sz w:val="20"/>
          <w:szCs w:val="20"/>
        </w:rPr>
        <w:t xml:space="preserve"> </w:t>
      </w:r>
      <w:r w:rsidRPr="00B73E4C">
        <w:rPr>
          <w:sz w:val="20"/>
          <w:szCs w:val="20"/>
        </w:rPr>
        <w:t xml:space="preserve">and I have fulfilled my other ethical responsibilities in accordance with these requirements. I believe that the audit evidence I have obtained is </w:t>
      </w:r>
      <w:proofErr w:type="gramStart"/>
      <w:r w:rsidRPr="00B73E4C">
        <w:rPr>
          <w:sz w:val="20"/>
          <w:szCs w:val="20"/>
        </w:rPr>
        <w:t>sufficient</w:t>
      </w:r>
      <w:proofErr w:type="gramEnd"/>
      <w:r w:rsidRPr="00B73E4C">
        <w:rPr>
          <w:sz w:val="20"/>
          <w:szCs w:val="20"/>
        </w:rPr>
        <w:t xml:space="preserve"> and appropriate to provide a basis for my opinion. </w:t>
      </w:r>
    </w:p>
    <w:p w:rsidR="00E17AC8" w:rsidRDefault="00E17AC8" w:rsidP="00B73E4C">
      <w:pPr>
        <w:pStyle w:val="Default"/>
        <w:jc w:val="thaiDistribute"/>
        <w:rPr>
          <w:sz w:val="20"/>
          <w:szCs w:val="20"/>
        </w:rPr>
      </w:pPr>
    </w:p>
    <w:p w:rsidR="00E17AC8" w:rsidRDefault="00E17AC8" w:rsidP="00E17AC8">
      <w:pPr>
        <w:pStyle w:val="Default"/>
        <w:jc w:val="thaiDistribute"/>
        <w:rPr>
          <w:b/>
          <w:bCs/>
          <w:color w:val="CF4A02"/>
          <w:sz w:val="20"/>
          <w:szCs w:val="20"/>
        </w:rPr>
      </w:pPr>
      <w:r w:rsidRPr="00B73E4C">
        <w:rPr>
          <w:b/>
          <w:bCs/>
          <w:color w:val="CF4A02"/>
          <w:sz w:val="20"/>
          <w:szCs w:val="20"/>
        </w:rPr>
        <w:t>Key audit matters</w:t>
      </w:r>
    </w:p>
    <w:p w:rsidR="00E17AC8" w:rsidRPr="00B73E4C" w:rsidRDefault="00E17AC8" w:rsidP="00E17AC8">
      <w:pPr>
        <w:pStyle w:val="Default"/>
        <w:jc w:val="thaiDistribute"/>
        <w:rPr>
          <w:b/>
          <w:bCs/>
          <w:color w:val="CF4A02"/>
          <w:sz w:val="12"/>
          <w:szCs w:val="12"/>
        </w:rPr>
      </w:pPr>
    </w:p>
    <w:p w:rsidR="00E17AC8" w:rsidRDefault="00E17AC8" w:rsidP="00E17AC8">
      <w:pPr>
        <w:pStyle w:val="Default"/>
        <w:jc w:val="thaiDistribute"/>
        <w:rPr>
          <w:sz w:val="20"/>
          <w:szCs w:val="20"/>
        </w:rPr>
      </w:pPr>
      <w:r w:rsidRPr="00773B5E">
        <w:rPr>
          <w:sz w:val="20"/>
          <w:szCs w:val="20"/>
        </w:rPr>
        <w:t>Key audit matters are those matters that, in my professional judgement, were of most significance in my audit of the financial statements of the current</w:t>
      </w:r>
      <w:r>
        <w:rPr>
          <w:sz w:val="20"/>
          <w:szCs w:val="20"/>
        </w:rPr>
        <w:t xml:space="preserve"> year</w:t>
      </w:r>
      <w:r w:rsidRPr="00773B5E">
        <w:rPr>
          <w:sz w:val="20"/>
          <w:szCs w:val="20"/>
        </w:rPr>
        <w:t>. I determine one key audit matter</w:t>
      </w:r>
      <w:r>
        <w:rPr>
          <w:sz w:val="20"/>
          <w:szCs w:val="20"/>
        </w:rPr>
        <w:t xml:space="preserve"> which is the </w:t>
      </w:r>
      <w:r w:rsidRPr="00773B5E">
        <w:rPr>
          <w:sz w:val="20"/>
          <w:szCs w:val="20"/>
        </w:rPr>
        <w:t xml:space="preserve">valuation of investments in properties. The matter was addressed in the context of my audit of the financial </w:t>
      </w:r>
      <w:proofErr w:type="gramStart"/>
      <w:r w:rsidRPr="00773B5E">
        <w:rPr>
          <w:sz w:val="20"/>
          <w:szCs w:val="20"/>
        </w:rPr>
        <w:t>statements as a whole, and</w:t>
      </w:r>
      <w:proofErr w:type="gramEnd"/>
      <w:r w:rsidRPr="00773B5E">
        <w:rPr>
          <w:sz w:val="20"/>
          <w:szCs w:val="20"/>
        </w:rPr>
        <w:t xml:space="preserve"> in forming my opinion thereon, and I do not provide </w:t>
      </w:r>
      <w:r w:rsidR="000670ED">
        <w:rPr>
          <w:rFonts w:cstheme="minorBidi"/>
          <w:sz w:val="20"/>
          <w:szCs w:val="20"/>
          <w:cs/>
        </w:rPr>
        <w:br/>
      </w:r>
      <w:r w:rsidRPr="00773B5E">
        <w:rPr>
          <w:sz w:val="20"/>
          <w:szCs w:val="20"/>
        </w:rPr>
        <w:t>a separate opinion on the matter.</w:t>
      </w:r>
    </w:p>
    <w:p w:rsidR="00E17AC8" w:rsidRPr="00B73E4C" w:rsidRDefault="00E17AC8" w:rsidP="00B73E4C">
      <w:pPr>
        <w:pStyle w:val="Default"/>
        <w:jc w:val="thaiDistribute"/>
        <w:rPr>
          <w:sz w:val="20"/>
          <w:szCs w:val="20"/>
        </w:rPr>
      </w:pPr>
    </w:p>
    <w:p w:rsidR="002F0C89" w:rsidRDefault="002F0C89" w:rsidP="00B73E4C">
      <w:pPr>
        <w:pStyle w:val="Default"/>
        <w:jc w:val="thaiDistribute"/>
        <w:rPr>
          <w:b/>
          <w:bCs/>
          <w:color w:val="CF4A02"/>
          <w:sz w:val="20"/>
          <w:szCs w:val="20"/>
        </w:rPr>
        <w:sectPr w:rsidR="002F0C89" w:rsidSect="00F2068C">
          <w:pgSz w:w="11909" w:h="16834" w:code="9"/>
          <w:pgMar w:top="3139" w:right="1152" w:bottom="1584" w:left="1987" w:header="706" w:footer="706" w:gutter="0"/>
          <w:cols w:space="708"/>
          <w:docGrid w:linePitch="360"/>
        </w:sectPr>
      </w:pPr>
    </w:p>
    <w:tbl>
      <w:tblPr>
        <w:tblStyle w:val="TableGrid"/>
        <w:tblW w:w="8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8"/>
        <w:gridCol w:w="4815"/>
      </w:tblGrid>
      <w:tr w:rsidR="00363F33" w:rsidRPr="00B73E4C" w:rsidTr="00466789">
        <w:trPr>
          <w:trHeight w:val="346"/>
        </w:trPr>
        <w:tc>
          <w:tcPr>
            <w:tcW w:w="3978" w:type="dxa"/>
            <w:shd w:val="clear" w:color="auto" w:fill="FFA543"/>
            <w:vAlign w:val="center"/>
          </w:tcPr>
          <w:p w:rsidR="00363F33" w:rsidRPr="00B73E4C" w:rsidRDefault="00363F33" w:rsidP="00B73E4C">
            <w:pPr>
              <w:pStyle w:val="Default"/>
              <w:ind w:right="244"/>
              <w:jc w:val="center"/>
              <w:rPr>
                <w:b/>
                <w:bCs/>
                <w:color w:val="FFFFFF" w:themeColor="background1"/>
                <w:sz w:val="20"/>
                <w:szCs w:val="20"/>
              </w:rPr>
            </w:pPr>
            <w:r w:rsidRPr="00B73E4C">
              <w:rPr>
                <w:b/>
                <w:bCs/>
                <w:color w:val="FFFFFF" w:themeColor="background1"/>
                <w:sz w:val="20"/>
                <w:szCs w:val="20"/>
              </w:rPr>
              <w:lastRenderedPageBreak/>
              <w:t>Key audit matter</w:t>
            </w:r>
          </w:p>
        </w:tc>
        <w:tc>
          <w:tcPr>
            <w:tcW w:w="4815" w:type="dxa"/>
            <w:shd w:val="clear" w:color="auto" w:fill="FFA543"/>
            <w:vAlign w:val="center"/>
          </w:tcPr>
          <w:p w:rsidR="00363F33" w:rsidRPr="00B73E4C" w:rsidRDefault="00363F33" w:rsidP="00B73E4C">
            <w:pPr>
              <w:pStyle w:val="Default"/>
              <w:jc w:val="center"/>
              <w:rPr>
                <w:b/>
                <w:bCs/>
                <w:color w:val="FFFFFF" w:themeColor="background1"/>
                <w:sz w:val="20"/>
                <w:szCs w:val="20"/>
              </w:rPr>
            </w:pPr>
            <w:r w:rsidRPr="00B73E4C">
              <w:rPr>
                <w:b/>
                <w:bCs/>
                <w:color w:val="FFFFFF" w:themeColor="background1"/>
                <w:sz w:val="20"/>
                <w:szCs w:val="20"/>
              </w:rPr>
              <w:t>How my audit addressed the key audit matter</w:t>
            </w:r>
          </w:p>
        </w:tc>
      </w:tr>
      <w:tr w:rsidR="00773B5E" w:rsidRPr="00466789" w:rsidTr="009C5243">
        <w:tc>
          <w:tcPr>
            <w:tcW w:w="3978" w:type="dxa"/>
            <w:shd w:val="clear" w:color="auto" w:fill="auto"/>
          </w:tcPr>
          <w:p w:rsidR="00773B5E" w:rsidRPr="00466789" w:rsidRDefault="00773B5E" w:rsidP="00773B5E">
            <w:pPr>
              <w:pStyle w:val="Default"/>
              <w:ind w:right="244"/>
              <w:jc w:val="thaiDistribute"/>
              <w:rPr>
                <w:b/>
                <w:bCs/>
                <w:i/>
                <w:iCs/>
                <w:sz w:val="12"/>
                <w:szCs w:val="12"/>
              </w:rPr>
            </w:pPr>
          </w:p>
        </w:tc>
        <w:tc>
          <w:tcPr>
            <w:tcW w:w="4815" w:type="dxa"/>
            <w:shd w:val="clear" w:color="auto" w:fill="FAFAFA"/>
          </w:tcPr>
          <w:p w:rsidR="00773B5E" w:rsidRPr="00466789" w:rsidRDefault="00773B5E" w:rsidP="00773B5E">
            <w:pPr>
              <w:pStyle w:val="Default"/>
              <w:jc w:val="thaiDistribute"/>
              <w:rPr>
                <w:sz w:val="12"/>
                <w:szCs w:val="12"/>
              </w:rPr>
            </w:pPr>
          </w:p>
        </w:tc>
      </w:tr>
      <w:tr w:rsidR="00773B5E" w:rsidRPr="00B73E4C" w:rsidTr="009C5243">
        <w:tc>
          <w:tcPr>
            <w:tcW w:w="3978" w:type="dxa"/>
            <w:shd w:val="clear" w:color="auto" w:fill="auto"/>
          </w:tcPr>
          <w:p w:rsidR="00773B5E" w:rsidRPr="00246134" w:rsidRDefault="00773B5E" w:rsidP="00773B5E">
            <w:pPr>
              <w:ind w:left="-41"/>
              <w:jc w:val="both"/>
              <w:rPr>
                <w:rFonts w:ascii="Arial" w:hAnsi="Arial" w:cs="Arial"/>
                <w:sz w:val="20"/>
                <w:szCs w:val="20"/>
              </w:rPr>
            </w:pPr>
            <w:r w:rsidRPr="00246134">
              <w:rPr>
                <w:rFonts w:ascii="Arial" w:hAnsi="Arial" w:cs="Arial"/>
                <w:b/>
                <w:bCs/>
                <w:i/>
                <w:iCs/>
                <w:sz w:val="20"/>
                <w:szCs w:val="20"/>
              </w:rPr>
              <w:t>Valuation of investments in properties</w:t>
            </w:r>
          </w:p>
        </w:tc>
        <w:tc>
          <w:tcPr>
            <w:tcW w:w="4815" w:type="dxa"/>
            <w:shd w:val="clear" w:color="auto" w:fill="FAFAFA"/>
          </w:tcPr>
          <w:p w:rsidR="00773B5E" w:rsidRPr="00B73E4C" w:rsidRDefault="00773B5E" w:rsidP="00773B5E">
            <w:pPr>
              <w:pStyle w:val="Default"/>
              <w:jc w:val="thaiDistribute"/>
              <w:rPr>
                <w:sz w:val="20"/>
                <w:szCs w:val="20"/>
              </w:rPr>
            </w:pPr>
          </w:p>
        </w:tc>
      </w:tr>
      <w:tr w:rsidR="00773B5E" w:rsidRPr="00B73E4C" w:rsidTr="00F2068C">
        <w:tc>
          <w:tcPr>
            <w:tcW w:w="3978" w:type="dxa"/>
            <w:shd w:val="clear" w:color="auto" w:fill="auto"/>
          </w:tcPr>
          <w:p w:rsidR="00466789" w:rsidRPr="002F0C89" w:rsidRDefault="00466789" w:rsidP="00773B5E">
            <w:pPr>
              <w:ind w:left="-41" w:right="42"/>
              <w:jc w:val="both"/>
              <w:rPr>
                <w:rFonts w:ascii="Arial" w:hAnsi="Arial" w:cs="Arial"/>
                <w:sz w:val="12"/>
                <w:szCs w:val="12"/>
              </w:rPr>
            </w:pPr>
          </w:p>
          <w:p w:rsidR="00773B5E" w:rsidRPr="002F0C89" w:rsidRDefault="00773B5E" w:rsidP="00773B5E">
            <w:pPr>
              <w:ind w:left="-41" w:right="42"/>
              <w:jc w:val="both"/>
              <w:rPr>
                <w:rFonts w:ascii="Arial" w:hAnsi="Arial" w:cs="Arial"/>
                <w:sz w:val="20"/>
                <w:szCs w:val="20"/>
              </w:rPr>
            </w:pPr>
            <w:r w:rsidRPr="002F0C89">
              <w:rPr>
                <w:rFonts w:ascii="Arial" w:hAnsi="Arial" w:cs="Arial"/>
                <w:sz w:val="20"/>
                <w:szCs w:val="20"/>
              </w:rPr>
              <w:t xml:space="preserve">Refer to Note </w:t>
            </w:r>
            <w:r w:rsidR="000B12A9" w:rsidRPr="002F0C89">
              <w:rPr>
                <w:rFonts w:ascii="Arial" w:hAnsi="Arial" w:cs="Arial"/>
                <w:sz w:val="20"/>
                <w:szCs w:val="20"/>
              </w:rPr>
              <w:t>5.</w:t>
            </w:r>
            <w:r w:rsidR="00651887" w:rsidRPr="002F0C89">
              <w:rPr>
                <w:rFonts w:ascii="Arial" w:hAnsi="Arial" w:cs="Arial"/>
                <w:sz w:val="20"/>
                <w:szCs w:val="20"/>
              </w:rPr>
              <w:t>3</w:t>
            </w:r>
            <w:r w:rsidRPr="002F0C89">
              <w:rPr>
                <w:rFonts w:ascii="Arial" w:hAnsi="Arial" w:cs="Arial"/>
                <w:sz w:val="20"/>
                <w:szCs w:val="20"/>
              </w:rPr>
              <w:t xml:space="preserve"> </w:t>
            </w:r>
            <w:r w:rsidRPr="002F0C89">
              <w:rPr>
                <w:rFonts w:ascii="Arial" w:hAnsi="Arial"/>
                <w:sz w:val="20"/>
                <w:szCs w:val="20"/>
              </w:rPr>
              <w:t>‘A</w:t>
            </w:r>
            <w:r w:rsidRPr="002F0C89">
              <w:rPr>
                <w:rFonts w:ascii="Arial" w:hAnsi="Arial" w:cs="Arial"/>
                <w:sz w:val="20"/>
                <w:szCs w:val="20"/>
              </w:rPr>
              <w:t xml:space="preserve">ccounting policy on investments in properties’, </w:t>
            </w:r>
            <w:proofErr w:type="gramStart"/>
            <w:r w:rsidRPr="002F0C89">
              <w:rPr>
                <w:rFonts w:ascii="Arial" w:hAnsi="Arial" w:cs="Arial"/>
                <w:sz w:val="20"/>
                <w:szCs w:val="20"/>
              </w:rPr>
              <w:t>Note</w:t>
            </w:r>
            <w:proofErr w:type="gramEnd"/>
            <w:r w:rsidRPr="002F0C89">
              <w:rPr>
                <w:rFonts w:ascii="Arial" w:hAnsi="Arial" w:cs="Arial"/>
                <w:sz w:val="20"/>
                <w:szCs w:val="20"/>
              </w:rPr>
              <w:t xml:space="preserve"> </w:t>
            </w:r>
            <w:r w:rsidR="000B12A9" w:rsidRPr="002F0C89">
              <w:rPr>
                <w:rFonts w:ascii="Arial" w:hAnsi="Arial" w:cs="Arial"/>
                <w:sz w:val="20"/>
                <w:szCs w:val="20"/>
              </w:rPr>
              <w:t>10</w:t>
            </w:r>
            <w:r w:rsidRPr="002F0C89">
              <w:rPr>
                <w:rFonts w:ascii="Arial" w:hAnsi="Arial" w:cs="Arial"/>
                <w:sz w:val="20"/>
                <w:szCs w:val="20"/>
              </w:rPr>
              <w:t xml:space="preserve"> ‘Critical accounting estimates and judgements’ and Note </w:t>
            </w:r>
            <w:r w:rsidR="000B12A9" w:rsidRPr="002F0C89">
              <w:rPr>
                <w:rFonts w:ascii="Arial" w:hAnsi="Arial" w:cs="Arial"/>
                <w:sz w:val="20"/>
                <w:szCs w:val="20"/>
              </w:rPr>
              <w:t>11</w:t>
            </w:r>
            <w:r w:rsidRPr="002F0C89">
              <w:rPr>
                <w:rFonts w:ascii="Arial" w:hAnsi="Arial" w:cs="Arial"/>
                <w:sz w:val="20"/>
                <w:szCs w:val="20"/>
              </w:rPr>
              <w:t xml:space="preserve"> ‘Investments in </w:t>
            </w:r>
            <w:r w:rsidR="000405DC" w:rsidRPr="002F0C89">
              <w:rPr>
                <w:rFonts w:ascii="Arial" w:hAnsi="Arial" w:cs="Arial"/>
                <w:sz w:val="20"/>
                <w:szCs w:val="20"/>
              </w:rPr>
              <w:t>fair value</w:t>
            </w:r>
            <w:r w:rsidRPr="002F0C89">
              <w:rPr>
                <w:rFonts w:ascii="Arial" w:hAnsi="Arial" w:cs="Arial"/>
                <w:sz w:val="20"/>
                <w:szCs w:val="20"/>
              </w:rPr>
              <w:t>’</w:t>
            </w:r>
            <w:r w:rsidR="00AC1F4A" w:rsidRPr="002F0C89">
              <w:rPr>
                <w:rFonts w:ascii="Arial" w:hAnsi="Arial" w:cs="Arial"/>
                <w:sz w:val="20"/>
                <w:szCs w:val="20"/>
              </w:rPr>
              <w:t xml:space="preserve"> of the financial statements.</w:t>
            </w:r>
          </w:p>
          <w:p w:rsidR="00773B5E" w:rsidRPr="002F0C89" w:rsidRDefault="00773B5E" w:rsidP="00773B5E">
            <w:pPr>
              <w:ind w:left="-41" w:right="42"/>
              <w:rPr>
                <w:rFonts w:ascii="Arial" w:hAnsi="Arial" w:cs="Arial"/>
                <w:sz w:val="12"/>
                <w:szCs w:val="12"/>
              </w:rPr>
            </w:pPr>
          </w:p>
          <w:p w:rsidR="006E3093" w:rsidRPr="002F0C89" w:rsidRDefault="006E3093" w:rsidP="006E3093">
            <w:pPr>
              <w:ind w:left="-41" w:right="42"/>
              <w:jc w:val="both"/>
              <w:rPr>
                <w:rFonts w:ascii="Arial" w:hAnsi="Arial" w:cs="Arial"/>
                <w:sz w:val="20"/>
                <w:szCs w:val="20"/>
                <w:rtl/>
                <w:cs/>
              </w:rPr>
            </w:pPr>
            <w:r w:rsidRPr="002F0C89">
              <w:rPr>
                <w:rFonts w:ascii="Arial" w:hAnsi="Arial" w:cs="Arial"/>
                <w:sz w:val="20"/>
                <w:szCs w:val="20"/>
              </w:rPr>
              <w:t xml:space="preserve">As at 31 December 2020, investments in properties were presented at the fair value of Baht </w:t>
            </w:r>
            <w:r w:rsidRPr="002F0C89">
              <w:rPr>
                <w:rFonts w:ascii="Arial" w:hAnsi="Arial"/>
                <w:sz w:val="20"/>
                <w:szCs w:val="20"/>
              </w:rPr>
              <w:t>11,052.17 million,</w:t>
            </w:r>
            <w:r w:rsidRPr="002F0C89">
              <w:rPr>
                <w:rFonts w:ascii="Arial" w:hAnsi="Arial" w:cs="Arial"/>
                <w:noProof/>
                <w:sz w:val="20"/>
                <w:szCs w:val="20"/>
                <w:lang w:eastAsia="en-GB"/>
              </w:rPr>
              <w:t xml:space="preserve"> </w:t>
            </w:r>
            <w:r w:rsidRPr="002F0C89">
              <w:rPr>
                <w:rFonts w:ascii="Arial" w:hAnsi="Arial" w:cs="Arial"/>
                <w:sz w:val="20"/>
                <w:szCs w:val="20"/>
              </w:rPr>
              <w:t xml:space="preserve">contributing to 96.20% of the Trust’s total assets. The </w:t>
            </w:r>
            <w:r w:rsidRPr="002F0C89">
              <w:rPr>
                <w:rFonts w:ascii="Arial" w:hAnsi="Arial" w:cs="Browallia New"/>
                <w:sz w:val="20"/>
                <w:szCs w:val="25"/>
                <w:lang w:val="en-US"/>
              </w:rPr>
              <w:t xml:space="preserve">REIT </w:t>
            </w:r>
            <w:r w:rsidRPr="002F0C89">
              <w:rPr>
                <w:rFonts w:ascii="Arial" w:hAnsi="Arial" w:cs="Browallia New"/>
                <w:sz w:val="20"/>
                <w:szCs w:val="25"/>
              </w:rPr>
              <w:t>Manager</w:t>
            </w:r>
            <w:r w:rsidRPr="002F0C89">
              <w:rPr>
                <w:rFonts w:ascii="Arial" w:hAnsi="Arial" w:cs="Arial"/>
                <w:sz w:val="20"/>
                <w:szCs w:val="20"/>
              </w:rPr>
              <w:t xml:space="preserve"> assessed the fair value of investments in properties using an income </w:t>
            </w:r>
            <w:r w:rsidRPr="002F0C89">
              <w:rPr>
                <w:rFonts w:ascii="Arial" w:hAnsi="Arial" w:cs="Arial"/>
                <w:spacing w:val="-6"/>
                <w:sz w:val="20"/>
                <w:szCs w:val="20"/>
              </w:rPr>
              <w:t>approach method by independent appraisers</w:t>
            </w:r>
            <w:r w:rsidRPr="002F0C89">
              <w:rPr>
                <w:rFonts w:ascii="Arial" w:hAnsi="Arial" w:cs="Browallia New"/>
                <w:spacing w:val="-6"/>
                <w:sz w:val="20"/>
                <w:szCs w:val="25"/>
              </w:rPr>
              <w:t>,</w:t>
            </w:r>
            <w:r w:rsidRPr="002F0C89">
              <w:rPr>
                <w:rFonts w:ascii="Arial" w:hAnsi="Arial" w:cs="Browallia New"/>
                <w:sz w:val="20"/>
                <w:szCs w:val="25"/>
              </w:rPr>
              <w:t xml:space="preserve"> </w:t>
            </w:r>
            <w:r w:rsidRPr="002F0C89">
              <w:rPr>
                <w:rFonts w:ascii="Arial" w:hAnsi="Arial" w:cs="Arial"/>
                <w:sz w:val="20"/>
                <w:szCs w:val="20"/>
              </w:rPr>
              <w:t>according to the accounting policy stated in Note 5.3.</w:t>
            </w:r>
          </w:p>
          <w:p w:rsidR="006E3093" w:rsidRPr="00D97768" w:rsidRDefault="006E3093" w:rsidP="006E3093">
            <w:pPr>
              <w:rPr>
                <w:rFonts w:ascii="Arial" w:hAnsi="Arial" w:cs="Arial"/>
                <w:sz w:val="12"/>
                <w:szCs w:val="12"/>
              </w:rPr>
            </w:pPr>
          </w:p>
          <w:p w:rsidR="00773B5E" w:rsidRPr="00466789" w:rsidRDefault="006E3093" w:rsidP="006E3093">
            <w:pPr>
              <w:pStyle w:val="Default"/>
              <w:jc w:val="thaiDistribute"/>
              <w:rPr>
                <w:sz w:val="20"/>
                <w:szCs w:val="20"/>
              </w:rPr>
            </w:pPr>
            <w:r w:rsidRPr="002F0C89">
              <w:rPr>
                <w:color w:val="auto"/>
                <w:spacing w:val="-6"/>
                <w:sz w:val="20"/>
                <w:szCs w:val="20"/>
              </w:rPr>
              <w:t>I focused on this area because the valuation</w:t>
            </w:r>
            <w:r w:rsidRPr="002F0C89">
              <w:rPr>
                <w:sz w:val="20"/>
                <w:szCs w:val="20"/>
              </w:rPr>
              <w:t xml:space="preserve"> of investments in properties made by REIT Manager involved significant judgement and assumptions, and the REIT Manager applies estimated future net cash flows which involved significant assumptions, </w:t>
            </w:r>
            <w:r w:rsidRPr="00D97768">
              <w:rPr>
                <w:sz w:val="20"/>
                <w:szCs w:val="20"/>
              </w:rPr>
              <w:t>such as growth rate, occupancy rate, capitalised</w:t>
            </w:r>
            <w:r w:rsidRPr="002F0C89">
              <w:rPr>
                <w:sz w:val="20"/>
                <w:szCs w:val="20"/>
              </w:rPr>
              <w:t xml:space="preserve"> rate, estimated future income and expense, and discounted rate.</w:t>
            </w:r>
          </w:p>
        </w:tc>
        <w:tc>
          <w:tcPr>
            <w:tcW w:w="4815" w:type="dxa"/>
            <w:shd w:val="clear" w:color="auto" w:fill="FAFAFA"/>
          </w:tcPr>
          <w:p w:rsidR="00466789" w:rsidRPr="00466789" w:rsidRDefault="00466789" w:rsidP="00773B5E">
            <w:pPr>
              <w:ind w:left="15" w:right="21"/>
              <w:jc w:val="both"/>
              <w:rPr>
                <w:rFonts w:ascii="Arial" w:hAnsi="Arial" w:cs="Arial"/>
                <w:spacing w:val="-8"/>
                <w:sz w:val="12"/>
                <w:szCs w:val="12"/>
              </w:rPr>
            </w:pPr>
          </w:p>
          <w:p w:rsidR="0037705D" w:rsidRPr="0081343C" w:rsidRDefault="0037705D" w:rsidP="00773B5E">
            <w:pPr>
              <w:ind w:left="15" w:right="21"/>
              <w:jc w:val="both"/>
              <w:rPr>
                <w:rFonts w:ascii="Arial" w:hAnsi="Arial" w:cs="Arial"/>
                <w:color w:val="000000"/>
                <w:spacing w:val="-8"/>
                <w:sz w:val="20"/>
                <w:szCs w:val="20"/>
              </w:rPr>
            </w:pPr>
            <w:r w:rsidRPr="00D97768">
              <w:rPr>
                <w:rFonts w:ascii="Arial" w:hAnsi="Arial" w:cs="Arial"/>
                <w:spacing w:val="-8"/>
                <w:sz w:val="20"/>
                <w:szCs w:val="20"/>
              </w:rPr>
              <w:t xml:space="preserve">I carried out the following procedures to assess </w:t>
            </w:r>
            <w:r w:rsidR="0081343C" w:rsidRPr="00D97768">
              <w:rPr>
                <w:rFonts w:ascii="Arial" w:hAnsi="Arial" w:cs="Arial"/>
                <w:color w:val="000000"/>
                <w:spacing w:val="-8"/>
                <w:sz w:val="20"/>
                <w:szCs w:val="20"/>
              </w:rPr>
              <w:t>valuation</w:t>
            </w:r>
            <w:r w:rsidR="0081343C" w:rsidRPr="00D97768">
              <w:rPr>
                <w:rFonts w:ascii="Arial" w:hAnsi="Arial" w:cs="Arial"/>
                <w:color w:val="000000"/>
                <w:sz w:val="20"/>
                <w:szCs w:val="20"/>
              </w:rPr>
              <w:t xml:space="preserve"> of investments in properties</w:t>
            </w:r>
            <w:r w:rsidRPr="00D97768">
              <w:rPr>
                <w:rFonts w:ascii="Arial" w:hAnsi="Arial" w:cs="Arial"/>
                <w:color w:val="000000"/>
                <w:sz w:val="20"/>
                <w:szCs w:val="20"/>
              </w:rPr>
              <w:t xml:space="preserve"> which prepared by </w:t>
            </w:r>
            <w:r w:rsidR="00651887" w:rsidRPr="00D97768">
              <w:rPr>
                <w:rFonts w:ascii="Arial" w:hAnsi="Arial" w:cs="Arial"/>
                <w:color w:val="000000"/>
                <w:sz w:val="20"/>
                <w:szCs w:val="20"/>
              </w:rPr>
              <w:t>REIT Manager</w:t>
            </w:r>
            <w:r w:rsidRPr="0081343C">
              <w:rPr>
                <w:rFonts w:ascii="Arial" w:hAnsi="Arial" w:cs="Arial"/>
                <w:color w:val="000000"/>
                <w:spacing w:val="-8"/>
                <w:sz w:val="20"/>
                <w:szCs w:val="20"/>
              </w:rPr>
              <w:t>.</w:t>
            </w:r>
          </w:p>
          <w:p w:rsidR="00AC1F4A" w:rsidRPr="00D97768" w:rsidRDefault="00AC1F4A" w:rsidP="00AC1F4A">
            <w:pPr>
              <w:ind w:left="15" w:right="21"/>
              <w:jc w:val="both"/>
              <w:rPr>
                <w:rFonts w:ascii="Arial" w:hAnsi="Arial" w:cs="Arial"/>
                <w:sz w:val="12"/>
                <w:szCs w:val="12"/>
              </w:rPr>
            </w:pPr>
          </w:p>
          <w:p w:rsidR="00AC1F4A" w:rsidRPr="000405DC" w:rsidRDefault="00AC1F4A" w:rsidP="00D97768">
            <w:pPr>
              <w:pStyle w:val="ListParagraph"/>
              <w:numPr>
                <w:ilvl w:val="0"/>
                <w:numId w:val="5"/>
              </w:numPr>
              <w:ind w:left="238" w:right="21" w:hanging="223"/>
              <w:jc w:val="thaiDistribute"/>
              <w:rPr>
                <w:rFonts w:ascii="Arial" w:hAnsi="Arial" w:cs="Arial"/>
                <w:sz w:val="20"/>
                <w:szCs w:val="20"/>
              </w:rPr>
            </w:pPr>
            <w:r w:rsidRPr="000405DC">
              <w:rPr>
                <w:rFonts w:ascii="Arial" w:hAnsi="Arial" w:cs="Arial"/>
                <w:color w:val="000000"/>
                <w:spacing w:val="-8"/>
                <w:sz w:val="20"/>
                <w:szCs w:val="20"/>
              </w:rPr>
              <w:t>Discussed with the REIT Manager and independent appraisers to understand the basis used</w:t>
            </w:r>
            <w:r w:rsidRPr="000405DC">
              <w:rPr>
                <w:rFonts w:ascii="Arial" w:hAnsi="Arial" w:cs="Arial"/>
                <w:color w:val="000000"/>
                <w:spacing w:val="-8"/>
                <w:sz w:val="20"/>
                <w:szCs w:val="20"/>
                <w:cs/>
              </w:rPr>
              <w:t xml:space="preserve"> </w:t>
            </w:r>
            <w:r w:rsidRPr="000405DC">
              <w:rPr>
                <w:rFonts w:ascii="Arial" w:hAnsi="Arial" w:cs="Arial"/>
                <w:color w:val="000000"/>
                <w:spacing w:val="-8"/>
                <w:sz w:val="20"/>
                <w:szCs w:val="20"/>
              </w:rPr>
              <w:t xml:space="preserve">to measure </w:t>
            </w:r>
            <w:r w:rsidRPr="000405DC">
              <w:rPr>
                <w:rFonts w:ascii="Arial" w:hAnsi="Arial" w:cs="Arial"/>
                <w:sz w:val="20"/>
                <w:szCs w:val="20"/>
              </w:rPr>
              <w:t>the investments in properties’ valuation.</w:t>
            </w:r>
          </w:p>
          <w:p w:rsidR="00AC1F4A" w:rsidRPr="00D97768" w:rsidRDefault="00AC1F4A" w:rsidP="00D97768">
            <w:pPr>
              <w:ind w:left="238" w:right="21" w:hanging="223"/>
              <w:jc w:val="both"/>
              <w:rPr>
                <w:rFonts w:ascii="Arial" w:hAnsi="Arial" w:cs="Arial"/>
                <w:sz w:val="12"/>
                <w:szCs w:val="12"/>
              </w:rPr>
            </w:pPr>
          </w:p>
          <w:p w:rsidR="00773B5E" w:rsidRPr="00D97768" w:rsidRDefault="000405DC" w:rsidP="00D97768">
            <w:pPr>
              <w:pStyle w:val="ListParagraph"/>
              <w:numPr>
                <w:ilvl w:val="0"/>
                <w:numId w:val="5"/>
              </w:numPr>
              <w:ind w:left="238" w:right="21" w:hanging="223"/>
              <w:jc w:val="thaiDistribute"/>
              <w:rPr>
                <w:rFonts w:ascii="Arial" w:hAnsi="Arial" w:cs="Arial"/>
                <w:sz w:val="20"/>
                <w:szCs w:val="20"/>
              </w:rPr>
            </w:pPr>
            <w:r w:rsidRPr="00D97768">
              <w:rPr>
                <w:rFonts w:ascii="Arial" w:hAnsi="Arial" w:cs="Arial"/>
                <w:color w:val="000000"/>
                <w:spacing w:val="-6"/>
                <w:sz w:val="20"/>
                <w:szCs w:val="20"/>
              </w:rPr>
              <w:t>A</w:t>
            </w:r>
            <w:r w:rsidR="00773B5E" w:rsidRPr="00D97768">
              <w:rPr>
                <w:rFonts w:ascii="Arial" w:hAnsi="Arial" w:cs="Arial"/>
                <w:color w:val="000000"/>
                <w:spacing w:val="-6"/>
                <w:sz w:val="20"/>
                <w:szCs w:val="20"/>
              </w:rPr>
              <w:t>ssessed the independent appraisers’ competence</w:t>
            </w:r>
            <w:r w:rsidR="00773B5E" w:rsidRPr="00D97768">
              <w:rPr>
                <w:rFonts w:ascii="Arial" w:hAnsi="Arial" w:cs="Arial"/>
                <w:color w:val="000000"/>
                <w:sz w:val="20"/>
                <w:szCs w:val="20"/>
              </w:rPr>
              <w:t xml:space="preserve">, </w:t>
            </w:r>
            <w:r w:rsidR="00773B5E" w:rsidRPr="00D97768">
              <w:rPr>
                <w:rFonts w:ascii="Arial" w:hAnsi="Arial" w:cs="Arial"/>
                <w:sz w:val="20"/>
                <w:szCs w:val="20"/>
              </w:rPr>
              <w:t>capabilities and objectivity and verified their qualifications.</w:t>
            </w:r>
          </w:p>
          <w:p w:rsidR="00773B5E" w:rsidRPr="00BF4A3C" w:rsidRDefault="00773B5E" w:rsidP="00D97768">
            <w:pPr>
              <w:ind w:left="238" w:right="21" w:hanging="223"/>
              <w:jc w:val="thaiDistribute"/>
              <w:rPr>
                <w:rFonts w:ascii="Arial" w:hAnsi="Arial" w:cs="Arial"/>
                <w:sz w:val="12"/>
                <w:szCs w:val="12"/>
              </w:rPr>
            </w:pPr>
          </w:p>
          <w:p w:rsidR="00773B5E" w:rsidRPr="00C968F0" w:rsidRDefault="000405DC" w:rsidP="00D97768">
            <w:pPr>
              <w:pStyle w:val="ListParagraph"/>
              <w:numPr>
                <w:ilvl w:val="0"/>
                <w:numId w:val="5"/>
              </w:numPr>
              <w:ind w:left="238" w:right="21" w:hanging="223"/>
              <w:jc w:val="thaiDistribute"/>
              <w:rPr>
                <w:rFonts w:ascii="Arial" w:hAnsi="Arial" w:cs="Arial"/>
                <w:spacing w:val="-2"/>
                <w:sz w:val="20"/>
                <w:szCs w:val="20"/>
              </w:rPr>
            </w:pPr>
            <w:r w:rsidRPr="002F0C89">
              <w:rPr>
                <w:rFonts w:ascii="Arial" w:hAnsi="Arial" w:cs="Arial"/>
                <w:spacing w:val="7"/>
                <w:sz w:val="20"/>
                <w:szCs w:val="20"/>
              </w:rPr>
              <w:t>A</w:t>
            </w:r>
            <w:r w:rsidR="00773B5E" w:rsidRPr="002F0C89">
              <w:rPr>
                <w:rFonts w:ascii="Arial" w:hAnsi="Arial" w:cs="Arial"/>
                <w:spacing w:val="7"/>
                <w:sz w:val="20"/>
                <w:szCs w:val="20"/>
              </w:rPr>
              <w:t>ssessed the valuation method applied and checked</w:t>
            </w:r>
            <w:r w:rsidR="00773B5E" w:rsidRPr="00C968F0">
              <w:rPr>
                <w:rFonts w:ascii="Arial" w:hAnsi="Arial" w:cs="Arial"/>
                <w:spacing w:val="-2"/>
                <w:sz w:val="20"/>
                <w:szCs w:val="20"/>
              </w:rPr>
              <w:t xml:space="preserve"> validit</w:t>
            </w:r>
            <w:r w:rsidR="00773B5E">
              <w:rPr>
                <w:rFonts w:ascii="Arial" w:hAnsi="Arial" w:cs="Arial"/>
                <w:spacing w:val="-2"/>
                <w:sz w:val="20"/>
                <w:szCs w:val="20"/>
              </w:rPr>
              <w:t xml:space="preserve">y </w:t>
            </w:r>
            <w:r w:rsidR="00773B5E" w:rsidRPr="00C968F0">
              <w:rPr>
                <w:rFonts w:ascii="Arial" w:hAnsi="Arial" w:cs="Arial"/>
                <w:spacing w:val="-2"/>
                <w:sz w:val="20"/>
                <w:szCs w:val="20"/>
              </w:rPr>
              <w:t xml:space="preserve">of data used in </w:t>
            </w:r>
            <w:r w:rsidR="00773B5E">
              <w:rPr>
                <w:rFonts w:ascii="Arial" w:hAnsi="Arial" w:cs="Arial"/>
                <w:spacing w:val="-2"/>
                <w:sz w:val="20"/>
                <w:szCs w:val="20"/>
              </w:rPr>
              <w:t xml:space="preserve">the </w:t>
            </w:r>
            <w:r w:rsidR="00773B5E" w:rsidRPr="00C968F0">
              <w:rPr>
                <w:rFonts w:ascii="Arial" w:hAnsi="Arial" w:cs="Arial"/>
                <w:spacing w:val="-2"/>
                <w:sz w:val="20"/>
                <w:szCs w:val="20"/>
              </w:rPr>
              <w:t xml:space="preserve">estimation </w:t>
            </w:r>
            <w:r>
              <w:rPr>
                <w:rFonts w:ascii="Arial" w:hAnsi="Arial" w:cs="Arial"/>
                <w:spacing w:val="-2"/>
                <w:sz w:val="20"/>
                <w:szCs w:val="20"/>
              </w:rPr>
              <w:br/>
            </w:r>
            <w:r w:rsidR="00773B5E" w:rsidRPr="00C968F0">
              <w:rPr>
                <w:rFonts w:ascii="Arial" w:hAnsi="Arial" w:cs="Arial"/>
                <w:spacing w:val="-2"/>
                <w:sz w:val="20"/>
                <w:szCs w:val="20"/>
              </w:rPr>
              <w:t xml:space="preserve">of the expected future cash flows received from </w:t>
            </w:r>
            <w:r w:rsidR="00773B5E">
              <w:rPr>
                <w:rFonts w:ascii="Arial" w:hAnsi="Arial" w:cs="Arial"/>
                <w:spacing w:val="-2"/>
                <w:sz w:val="20"/>
                <w:szCs w:val="20"/>
              </w:rPr>
              <w:t>the</w:t>
            </w:r>
            <w:r w:rsidR="00773B5E" w:rsidRPr="00C968F0">
              <w:rPr>
                <w:rFonts w:ascii="Arial" w:hAnsi="Arial" w:cs="Arial"/>
                <w:spacing w:val="-2"/>
                <w:sz w:val="20"/>
                <w:szCs w:val="20"/>
              </w:rPr>
              <w:t xml:space="preserve"> properties:</w:t>
            </w:r>
          </w:p>
          <w:p w:rsidR="00773B5E" w:rsidRPr="00BF4A3C" w:rsidRDefault="00773B5E" w:rsidP="00773B5E">
            <w:pPr>
              <w:ind w:left="15" w:right="21"/>
              <w:jc w:val="thaiDistribute"/>
              <w:rPr>
                <w:rFonts w:ascii="Arial" w:hAnsi="Arial" w:cs="Arial"/>
                <w:sz w:val="12"/>
                <w:szCs w:val="12"/>
              </w:rPr>
            </w:pPr>
          </w:p>
          <w:p w:rsidR="000405DC" w:rsidRDefault="00773B5E" w:rsidP="00D97768">
            <w:pPr>
              <w:pStyle w:val="ListParagraph"/>
              <w:numPr>
                <w:ilvl w:val="0"/>
                <w:numId w:val="7"/>
              </w:numPr>
              <w:ind w:left="535" w:right="21" w:hanging="306"/>
              <w:jc w:val="thaiDistribute"/>
              <w:rPr>
                <w:rFonts w:ascii="Arial" w:hAnsi="Arial" w:cs="Arial"/>
                <w:sz w:val="20"/>
                <w:szCs w:val="20"/>
              </w:rPr>
            </w:pPr>
            <w:r w:rsidRPr="000405DC">
              <w:rPr>
                <w:rFonts w:ascii="Arial" w:hAnsi="Arial" w:cs="Arial"/>
                <w:sz w:val="20"/>
                <w:szCs w:val="20"/>
              </w:rPr>
              <w:t xml:space="preserve">Evaluated the appropriateness of the future </w:t>
            </w:r>
            <w:r w:rsidRPr="00D97768">
              <w:rPr>
                <w:rFonts w:ascii="Arial" w:hAnsi="Arial" w:cs="Arial"/>
                <w:color w:val="000000"/>
                <w:spacing w:val="-6"/>
                <w:sz w:val="20"/>
                <w:szCs w:val="20"/>
              </w:rPr>
              <w:t>cash flow estimates from independent appraisers</w:t>
            </w:r>
            <w:r w:rsidRPr="000405DC">
              <w:rPr>
                <w:rFonts w:ascii="Arial" w:hAnsi="Arial" w:cs="Arial"/>
                <w:sz w:val="20"/>
                <w:szCs w:val="20"/>
              </w:rPr>
              <w:t xml:space="preserve"> </w:t>
            </w:r>
            <w:r w:rsidRPr="00D97768">
              <w:rPr>
                <w:rFonts w:ascii="Arial" w:hAnsi="Arial" w:cs="Arial"/>
                <w:spacing w:val="-6"/>
                <w:sz w:val="20"/>
                <w:szCs w:val="20"/>
              </w:rPr>
              <w:t>by reviewing the data inputs with these supporting</w:t>
            </w:r>
            <w:r w:rsidRPr="000405DC">
              <w:rPr>
                <w:rFonts w:ascii="Arial" w:hAnsi="Arial" w:cs="Arial"/>
                <w:sz w:val="20"/>
                <w:szCs w:val="20"/>
              </w:rPr>
              <w:t xml:space="preserve"> documentations:</w:t>
            </w:r>
          </w:p>
          <w:p w:rsidR="000405DC" w:rsidRPr="000405DC" w:rsidRDefault="00773B5E" w:rsidP="00D97768">
            <w:pPr>
              <w:pStyle w:val="ListParagraph"/>
              <w:numPr>
                <w:ilvl w:val="0"/>
                <w:numId w:val="6"/>
              </w:numPr>
              <w:ind w:left="778" w:right="21" w:hanging="243"/>
              <w:jc w:val="thaiDistribute"/>
              <w:rPr>
                <w:rFonts w:ascii="Arial" w:hAnsi="Arial" w:cs="Arial"/>
                <w:sz w:val="20"/>
                <w:szCs w:val="20"/>
              </w:rPr>
            </w:pPr>
            <w:r w:rsidRPr="000405DC">
              <w:rPr>
                <w:rFonts w:ascii="Arial" w:hAnsi="Arial" w:cs="Arial"/>
                <w:spacing w:val="-3"/>
                <w:sz w:val="20"/>
                <w:szCs w:val="20"/>
              </w:rPr>
              <w:t xml:space="preserve">the estimated future net cash flows received </w:t>
            </w:r>
            <w:r w:rsidRPr="00D97768">
              <w:rPr>
                <w:rFonts w:ascii="Arial" w:hAnsi="Arial" w:cs="Arial"/>
                <w:spacing w:val="-4"/>
                <w:sz w:val="20"/>
                <w:szCs w:val="20"/>
              </w:rPr>
              <w:t xml:space="preserve">from these </w:t>
            </w:r>
            <w:r w:rsidRPr="00D97768">
              <w:rPr>
                <w:rFonts w:ascii="Arial" w:hAnsi="Arial" w:cs="Browallia New"/>
                <w:spacing w:val="-4"/>
                <w:sz w:val="20"/>
                <w:szCs w:val="25"/>
              </w:rPr>
              <w:t>investment</w:t>
            </w:r>
            <w:r w:rsidRPr="00D97768">
              <w:rPr>
                <w:rFonts w:ascii="Arial" w:hAnsi="Arial" w:cs="Arial"/>
                <w:spacing w:val="-4"/>
                <w:sz w:val="20"/>
                <w:szCs w:val="20"/>
              </w:rPr>
              <w:t xml:space="preserve"> properties by agreeing</w:t>
            </w:r>
            <w:r w:rsidRPr="000405DC">
              <w:rPr>
                <w:rFonts w:ascii="Arial" w:hAnsi="Arial" w:cs="Arial"/>
                <w:spacing w:val="-3"/>
                <w:sz w:val="20"/>
                <w:szCs w:val="20"/>
              </w:rPr>
              <w:t xml:space="preserve"> with the estimated revenue, expenses and net income.</w:t>
            </w:r>
          </w:p>
          <w:p w:rsidR="000405DC" w:rsidRPr="00D97768" w:rsidRDefault="00773B5E" w:rsidP="00D97768">
            <w:pPr>
              <w:pStyle w:val="ListParagraph"/>
              <w:numPr>
                <w:ilvl w:val="0"/>
                <w:numId w:val="6"/>
              </w:numPr>
              <w:ind w:left="778" w:right="21" w:hanging="243"/>
              <w:jc w:val="thaiDistribute"/>
              <w:rPr>
                <w:rFonts w:ascii="Arial" w:hAnsi="Arial" w:cs="Arial"/>
                <w:sz w:val="20"/>
                <w:szCs w:val="20"/>
              </w:rPr>
            </w:pPr>
            <w:r w:rsidRPr="00D97768">
              <w:rPr>
                <w:rFonts w:ascii="Arial" w:hAnsi="Arial" w:cs="Arial"/>
                <w:sz w:val="20"/>
                <w:szCs w:val="20"/>
              </w:rPr>
              <w:t xml:space="preserve">the growth rate of revenue by comparing </w:t>
            </w:r>
            <w:r w:rsidRPr="00D97768">
              <w:rPr>
                <w:rFonts w:ascii="Arial" w:hAnsi="Arial" w:cs="Arial"/>
                <w:spacing w:val="-2"/>
                <w:sz w:val="20"/>
                <w:szCs w:val="20"/>
              </w:rPr>
              <w:t>with the historical information and supported</w:t>
            </w:r>
            <w:r w:rsidRPr="00D97768">
              <w:rPr>
                <w:rFonts w:ascii="Arial" w:hAnsi="Arial" w:cs="Arial"/>
                <w:sz w:val="20"/>
                <w:szCs w:val="20"/>
              </w:rPr>
              <w:t xml:space="preserve"> documents which includes recent renewals rate on lease contracts. </w:t>
            </w:r>
          </w:p>
          <w:p w:rsidR="000405DC" w:rsidRDefault="00773B5E" w:rsidP="00D97768">
            <w:pPr>
              <w:pStyle w:val="ListParagraph"/>
              <w:numPr>
                <w:ilvl w:val="0"/>
                <w:numId w:val="6"/>
              </w:numPr>
              <w:ind w:left="778" w:right="21" w:hanging="243"/>
              <w:jc w:val="thaiDistribute"/>
              <w:rPr>
                <w:rFonts w:ascii="Arial" w:hAnsi="Arial" w:cs="Arial"/>
                <w:sz w:val="20"/>
                <w:szCs w:val="20"/>
              </w:rPr>
            </w:pPr>
            <w:r w:rsidRPr="000405DC">
              <w:rPr>
                <w:rFonts w:ascii="Arial" w:hAnsi="Arial" w:cs="Arial"/>
                <w:sz w:val="20"/>
                <w:szCs w:val="20"/>
              </w:rPr>
              <w:t>the occupancy rate by comparing with the historical average occupancy rate.</w:t>
            </w:r>
          </w:p>
          <w:p w:rsidR="00773B5E" w:rsidRPr="000405DC" w:rsidRDefault="00773B5E" w:rsidP="00D97768">
            <w:pPr>
              <w:pStyle w:val="ListParagraph"/>
              <w:numPr>
                <w:ilvl w:val="0"/>
                <w:numId w:val="6"/>
              </w:numPr>
              <w:ind w:left="778" w:right="21" w:hanging="243"/>
              <w:jc w:val="thaiDistribute"/>
              <w:rPr>
                <w:rFonts w:ascii="Arial" w:hAnsi="Arial" w:cs="Arial"/>
                <w:sz w:val="20"/>
                <w:szCs w:val="20"/>
              </w:rPr>
            </w:pPr>
            <w:r w:rsidRPr="000405DC">
              <w:rPr>
                <w:rFonts w:ascii="Arial" w:hAnsi="Arial" w:cs="Arial"/>
                <w:spacing w:val="-3"/>
                <w:sz w:val="20"/>
                <w:szCs w:val="20"/>
              </w:rPr>
              <w:t xml:space="preserve">the discount rate by considering the basis of the discounted rate and benchmarking it against </w:t>
            </w:r>
            <w:r w:rsidRPr="000405DC">
              <w:rPr>
                <w:rFonts w:ascii="Arial" w:hAnsi="Arial" w:cs="Arial"/>
                <w:sz w:val="20"/>
                <w:szCs w:val="20"/>
              </w:rPr>
              <w:t>the rate used by companies within the same industries.</w:t>
            </w:r>
          </w:p>
          <w:p w:rsidR="00773B5E" w:rsidRDefault="00773B5E" w:rsidP="00773B5E">
            <w:pPr>
              <w:pStyle w:val="ListParagraph"/>
              <w:ind w:left="375" w:right="21"/>
              <w:rPr>
                <w:rFonts w:ascii="Arial" w:hAnsi="Arial" w:cs="Arial"/>
                <w:sz w:val="12"/>
                <w:szCs w:val="12"/>
              </w:rPr>
            </w:pPr>
          </w:p>
          <w:p w:rsidR="00AC1F4A" w:rsidRDefault="00AC1F4A" w:rsidP="00D97768">
            <w:pPr>
              <w:pStyle w:val="ListParagraph"/>
              <w:numPr>
                <w:ilvl w:val="0"/>
                <w:numId w:val="7"/>
              </w:numPr>
              <w:ind w:left="562" w:right="21" w:hanging="324"/>
              <w:jc w:val="thaiDistribute"/>
              <w:rPr>
                <w:rFonts w:ascii="Arial" w:hAnsi="Arial" w:cs="Arial"/>
                <w:sz w:val="20"/>
                <w:szCs w:val="20"/>
              </w:rPr>
            </w:pPr>
            <w:r w:rsidRPr="00D97768">
              <w:rPr>
                <w:rFonts w:ascii="Arial" w:hAnsi="Arial" w:cs="Arial"/>
                <w:spacing w:val="-4"/>
                <w:sz w:val="20"/>
                <w:szCs w:val="20"/>
              </w:rPr>
              <w:t>Recomputed the calculation of the investments</w:t>
            </w:r>
            <w:r w:rsidRPr="000405DC">
              <w:rPr>
                <w:rFonts w:ascii="Arial" w:hAnsi="Arial" w:cs="Arial"/>
                <w:sz w:val="20"/>
                <w:szCs w:val="20"/>
              </w:rPr>
              <w:t xml:space="preserve"> in properties’ valuation based on the expected </w:t>
            </w:r>
            <w:r w:rsidRPr="00D97768">
              <w:rPr>
                <w:rFonts w:ascii="Arial" w:hAnsi="Arial" w:cs="Arial"/>
                <w:spacing w:val="-6"/>
                <w:sz w:val="20"/>
                <w:szCs w:val="20"/>
              </w:rPr>
              <w:t>future cash flows received from these investment</w:t>
            </w:r>
            <w:r w:rsidRPr="000405DC">
              <w:rPr>
                <w:rFonts w:ascii="Arial" w:hAnsi="Arial" w:cs="Arial"/>
                <w:sz w:val="20"/>
                <w:szCs w:val="20"/>
              </w:rPr>
              <w:t xml:space="preserve"> </w:t>
            </w:r>
            <w:r w:rsidRPr="00E17AC8">
              <w:rPr>
                <w:rFonts w:ascii="Arial" w:hAnsi="Arial" w:cs="Arial"/>
                <w:sz w:val="20"/>
                <w:szCs w:val="20"/>
              </w:rPr>
              <w:t>properties and the discounted rate which reflected</w:t>
            </w:r>
            <w:r w:rsidRPr="00D97768">
              <w:rPr>
                <w:rFonts w:ascii="Arial" w:hAnsi="Arial" w:cs="Arial"/>
                <w:sz w:val="20"/>
                <w:szCs w:val="20"/>
              </w:rPr>
              <w:t xml:space="preserve"> current market assessments and checked</w:t>
            </w:r>
            <w:r w:rsidRPr="000405DC">
              <w:rPr>
                <w:rFonts w:ascii="Arial" w:hAnsi="Arial" w:cs="Arial"/>
                <w:sz w:val="20"/>
                <w:szCs w:val="20"/>
              </w:rPr>
              <w:t xml:space="preserve"> the accuracy of the accounting transactions.</w:t>
            </w:r>
          </w:p>
          <w:p w:rsidR="00AC1F4A" w:rsidRDefault="00AC1F4A" w:rsidP="00AC1F4A">
            <w:pPr>
              <w:pStyle w:val="ListParagraph"/>
              <w:ind w:right="21"/>
              <w:jc w:val="thaiDistribute"/>
              <w:rPr>
                <w:rFonts w:ascii="Arial" w:hAnsi="Arial" w:cs="Arial"/>
                <w:sz w:val="20"/>
                <w:szCs w:val="20"/>
              </w:rPr>
            </w:pPr>
          </w:p>
          <w:p w:rsidR="00AC1F4A" w:rsidRPr="000405DC" w:rsidRDefault="00AC1F4A" w:rsidP="00D97768">
            <w:pPr>
              <w:pStyle w:val="ListParagraph"/>
              <w:numPr>
                <w:ilvl w:val="0"/>
                <w:numId w:val="7"/>
              </w:numPr>
              <w:ind w:left="553" w:right="21" w:hanging="315"/>
              <w:jc w:val="thaiDistribute"/>
              <w:rPr>
                <w:rFonts w:ascii="Arial" w:hAnsi="Arial" w:cs="Arial"/>
                <w:sz w:val="20"/>
                <w:szCs w:val="20"/>
              </w:rPr>
            </w:pPr>
            <w:r w:rsidRPr="00D97768">
              <w:rPr>
                <w:rFonts w:ascii="Arial" w:hAnsi="Arial" w:cs="Arial"/>
                <w:spacing w:val="-2"/>
                <w:sz w:val="20"/>
                <w:szCs w:val="20"/>
              </w:rPr>
              <w:t>Tested the sensitivity analysis and the possible</w:t>
            </w:r>
            <w:r w:rsidRPr="000405DC">
              <w:rPr>
                <w:rFonts w:ascii="Arial" w:hAnsi="Arial" w:cs="Arial"/>
                <w:sz w:val="20"/>
                <w:szCs w:val="20"/>
              </w:rPr>
              <w:t xml:space="preserve"> </w:t>
            </w:r>
            <w:r w:rsidRPr="00D97768">
              <w:rPr>
                <w:rFonts w:ascii="Arial" w:hAnsi="Arial" w:cs="Arial"/>
                <w:spacing w:val="-6"/>
                <w:sz w:val="20"/>
                <w:szCs w:val="20"/>
              </w:rPr>
              <w:t>impact if there are changes in key assumptions.</w:t>
            </w:r>
          </w:p>
          <w:p w:rsidR="00AC1F4A" w:rsidRPr="00BF4A3C" w:rsidRDefault="00AC1F4A" w:rsidP="00AC1F4A">
            <w:pPr>
              <w:autoSpaceDE w:val="0"/>
              <w:autoSpaceDN w:val="0"/>
              <w:adjustRightInd w:val="0"/>
              <w:ind w:left="15" w:right="21"/>
              <w:jc w:val="thaiDistribute"/>
              <w:rPr>
                <w:rFonts w:ascii="Arial" w:hAnsi="Arial" w:cs="Arial"/>
                <w:sz w:val="12"/>
                <w:szCs w:val="12"/>
              </w:rPr>
            </w:pPr>
          </w:p>
          <w:p w:rsidR="00773B5E" w:rsidRPr="00246134" w:rsidRDefault="00AC1F4A" w:rsidP="00D97768">
            <w:pPr>
              <w:ind w:left="15" w:right="21"/>
              <w:jc w:val="both"/>
              <w:rPr>
                <w:sz w:val="20"/>
                <w:szCs w:val="20"/>
              </w:rPr>
            </w:pPr>
            <w:r w:rsidRPr="00D97768">
              <w:rPr>
                <w:rFonts w:ascii="Arial" w:hAnsi="Arial" w:cs="Arial"/>
                <w:color w:val="000000"/>
                <w:sz w:val="20"/>
                <w:szCs w:val="20"/>
              </w:rPr>
              <w:t>Based on the work performed above, I found that the key factors in applying accounting estimates and judgements used by the REIT Mana</w:t>
            </w:r>
            <w:bookmarkStart w:id="0" w:name="_GoBack"/>
            <w:bookmarkEnd w:id="0"/>
            <w:r w:rsidRPr="00D97768">
              <w:rPr>
                <w:rFonts w:ascii="Arial" w:hAnsi="Arial" w:cs="Arial"/>
                <w:color w:val="000000"/>
                <w:sz w:val="20"/>
                <w:szCs w:val="20"/>
              </w:rPr>
              <w:t>ger related to the valuation of investments in properties were in the acceptable range of reasonable estimates.</w:t>
            </w:r>
          </w:p>
        </w:tc>
      </w:tr>
      <w:tr w:rsidR="00773B5E" w:rsidRPr="00466789" w:rsidTr="00F2068C">
        <w:tc>
          <w:tcPr>
            <w:tcW w:w="3978" w:type="dxa"/>
            <w:tcBorders>
              <w:bottom w:val="single" w:sz="8" w:space="0" w:color="FFA543"/>
            </w:tcBorders>
            <w:shd w:val="clear" w:color="auto" w:fill="auto"/>
          </w:tcPr>
          <w:p w:rsidR="00773B5E" w:rsidRPr="00466789" w:rsidRDefault="00773B5E" w:rsidP="00773B5E">
            <w:pPr>
              <w:pStyle w:val="Default"/>
              <w:ind w:right="244"/>
              <w:jc w:val="thaiDistribute"/>
              <w:rPr>
                <w:sz w:val="12"/>
                <w:szCs w:val="12"/>
              </w:rPr>
            </w:pPr>
          </w:p>
        </w:tc>
        <w:tc>
          <w:tcPr>
            <w:tcW w:w="4815" w:type="dxa"/>
            <w:tcBorders>
              <w:bottom w:val="single" w:sz="8" w:space="0" w:color="FFA543"/>
            </w:tcBorders>
            <w:shd w:val="clear" w:color="auto" w:fill="FAFAFA"/>
          </w:tcPr>
          <w:p w:rsidR="00773B5E" w:rsidRPr="00466789" w:rsidRDefault="00773B5E" w:rsidP="00773B5E">
            <w:pPr>
              <w:pStyle w:val="Default"/>
              <w:jc w:val="thaiDistribute"/>
              <w:rPr>
                <w:sz w:val="12"/>
                <w:szCs w:val="12"/>
              </w:rPr>
            </w:pPr>
          </w:p>
        </w:tc>
      </w:tr>
    </w:tbl>
    <w:p w:rsidR="00E17AC8" w:rsidRDefault="00E17AC8">
      <w:pPr>
        <w:rPr>
          <w:rFonts w:ascii="Arial" w:hAnsi="Arial" w:cs="Arial"/>
          <w:b/>
          <w:bCs/>
          <w:color w:val="CF4A02"/>
          <w:sz w:val="20"/>
          <w:szCs w:val="20"/>
        </w:rPr>
      </w:pPr>
      <w:r>
        <w:rPr>
          <w:b/>
          <w:bCs/>
          <w:color w:val="CF4A02"/>
          <w:sz w:val="20"/>
          <w:szCs w:val="20"/>
        </w:rPr>
        <w:br w:type="page"/>
      </w:r>
    </w:p>
    <w:p w:rsidR="00862470" w:rsidRPr="00862470" w:rsidRDefault="00862470" w:rsidP="00862470">
      <w:pPr>
        <w:pStyle w:val="Default"/>
        <w:jc w:val="thaiDistribute"/>
        <w:rPr>
          <w:b/>
          <w:bCs/>
          <w:color w:val="CF4A02"/>
          <w:sz w:val="20"/>
          <w:szCs w:val="20"/>
        </w:rPr>
      </w:pPr>
      <w:r w:rsidRPr="00862470">
        <w:rPr>
          <w:b/>
          <w:bCs/>
          <w:color w:val="CF4A02"/>
          <w:sz w:val="20"/>
          <w:szCs w:val="20"/>
        </w:rPr>
        <w:t>Emphasis of matter</w:t>
      </w:r>
    </w:p>
    <w:p w:rsidR="00862470" w:rsidRPr="00862470" w:rsidRDefault="00862470" w:rsidP="00862470">
      <w:pPr>
        <w:pStyle w:val="Default"/>
        <w:jc w:val="thaiDistribute"/>
        <w:rPr>
          <w:b/>
          <w:bCs/>
          <w:color w:val="CF4A02"/>
          <w:sz w:val="12"/>
          <w:szCs w:val="12"/>
        </w:rPr>
      </w:pPr>
    </w:p>
    <w:p w:rsidR="00862470" w:rsidRPr="00862470" w:rsidRDefault="00862470" w:rsidP="00862470">
      <w:pPr>
        <w:pStyle w:val="Default"/>
        <w:jc w:val="thaiDistribute"/>
        <w:rPr>
          <w:sz w:val="20"/>
          <w:szCs w:val="20"/>
        </w:rPr>
      </w:pPr>
      <w:r w:rsidRPr="00862470">
        <w:rPr>
          <w:sz w:val="20"/>
          <w:szCs w:val="20"/>
        </w:rPr>
        <w:t xml:space="preserve">I draw attention to </w:t>
      </w:r>
      <w:r w:rsidR="00AC1F4A">
        <w:rPr>
          <w:sz w:val="20"/>
          <w:szCs w:val="20"/>
        </w:rPr>
        <w:t>N</w:t>
      </w:r>
      <w:r w:rsidRPr="00862470">
        <w:rPr>
          <w:sz w:val="20"/>
          <w:szCs w:val="20"/>
        </w:rPr>
        <w:t xml:space="preserve">ote </w:t>
      </w:r>
      <w:r w:rsidR="00271E1E">
        <w:rPr>
          <w:sz w:val="20"/>
          <w:szCs w:val="20"/>
        </w:rPr>
        <w:t>2</w:t>
      </w:r>
      <w:r w:rsidRPr="00862470">
        <w:rPr>
          <w:sz w:val="20"/>
          <w:szCs w:val="20"/>
        </w:rPr>
        <w:t xml:space="preserve"> of the financial statements, which describes the </w:t>
      </w:r>
      <w:r w:rsidR="00271E1E">
        <w:rPr>
          <w:sz w:val="20"/>
          <w:szCs w:val="20"/>
        </w:rPr>
        <w:t>b</w:t>
      </w:r>
      <w:r w:rsidR="00271E1E" w:rsidRPr="00271E1E">
        <w:rPr>
          <w:sz w:val="20"/>
          <w:szCs w:val="20"/>
        </w:rPr>
        <w:t>asis of preparation</w:t>
      </w:r>
      <w:r>
        <w:rPr>
          <w:sz w:val="20"/>
          <w:szCs w:val="20"/>
        </w:rPr>
        <w:br/>
      </w:r>
      <w:r w:rsidRPr="00862470">
        <w:rPr>
          <w:sz w:val="20"/>
          <w:szCs w:val="20"/>
        </w:rPr>
        <w:t>in relation to adopting the temporary exemption guidance for additional accounting options to relieve the impact from Coronavirus 2019 (COVID-19) announced by the Federation of Accounting Professions</w:t>
      </w:r>
      <w:r w:rsidRPr="00862470">
        <w:rPr>
          <w:rFonts w:hint="cs"/>
          <w:sz w:val="20"/>
          <w:szCs w:val="20"/>
          <w:cs/>
        </w:rPr>
        <w:t xml:space="preserve"> </w:t>
      </w:r>
      <w:r w:rsidRPr="00862470">
        <w:rPr>
          <w:sz w:val="20"/>
          <w:szCs w:val="20"/>
        </w:rPr>
        <w:t>for the reporting periods ending between 1 January 2020 and 31 December 2020.</w:t>
      </w:r>
      <w:r>
        <w:rPr>
          <w:sz w:val="20"/>
          <w:szCs w:val="20"/>
        </w:rPr>
        <w:br/>
      </w:r>
      <w:r w:rsidRPr="00862470">
        <w:rPr>
          <w:sz w:val="20"/>
          <w:szCs w:val="20"/>
        </w:rPr>
        <w:t xml:space="preserve">My </w:t>
      </w:r>
      <w:r w:rsidR="00AC1F4A">
        <w:rPr>
          <w:sz w:val="20"/>
          <w:szCs w:val="20"/>
        </w:rPr>
        <w:t>opinion</w:t>
      </w:r>
      <w:r w:rsidRPr="00862470">
        <w:rPr>
          <w:sz w:val="20"/>
          <w:szCs w:val="20"/>
        </w:rPr>
        <w:t xml:space="preserve"> is not modified in respect to this matter.</w:t>
      </w:r>
    </w:p>
    <w:p w:rsidR="00AC1F4A" w:rsidRPr="00862470" w:rsidRDefault="00AC1F4A" w:rsidP="00B73E4C">
      <w:pPr>
        <w:pStyle w:val="Default"/>
        <w:jc w:val="thaiDistribute"/>
        <w:rPr>
          <w:sz w:val="20"/>
          <w:szCs w:val="20"/>
        </w:rPr>
      </w:pPr>
    </w:p>
    <w:p w:rsidR="00790517" w:rsidRDefault="00790517" w:rsidP="00B73E4C">
      <w:pPr>
        <w:pStyle w:val="Default"/>
        <w:jc w:val="thaiDistribute"/>
        <w:rPr>
          <w:b/>
          <w:bCs/>
          <w:color w:val="CF4A02"/>
          <w:sz w:val="20"/>
          <w:szCs w:val="20"/>
        </w:rPr>
      </w:pPr>
      <w:r w:rsidRPr="00B73E4C">
        <w:rPr>
          <w:b/>
          <w:bCs/>
          <w:color w:val="CF4A02"/>
          <w:sz w:val="20"/>
          <w:szCs w:val="20"/>
        </w:rPr>
        <w:t xml:space="preserve">Other </w:t>
      </w:r>
      <w:r w:rsidR="008218B8" w:rsidRPr="00B73E4C">
        <w:rPr>
          <w:b/>
          <w:bCs/>
          <w:color w:val="CF4A02"/>
          <w:sz w:val="20"/>
          <w:szCs w:val="20"/>
        </w:rPr>
        <w:t>i</w:t>
      </w:r>
      <w:r w:rsidRPr="00B73E4C">
        <w:rPr>
          <w:b/>
          <w:bCs/>
          <w:color w:val="CF4A02"/>
          <w:sz w:val="20"/>
          <w:szCs w:val="20"/>
        </w:rPr>
        <w:t>nformation</w:t>
      </w:r>
    </w:p>
    <w:p w:rsidR="00B73E4C" w:rsidRPr="00B73E4C" w:rsidRDefault="00B73E4C" w:rsidP="00B73E4C">
      <w:pPr>
        <w:pStyle w:val="Default"/>
        <w:jc w:val="thaiDistribute"/>
        <w:rPr>
          <w:b/>
          <w:bCs/>
          <w:color w:val="CF4A02"/>
          <w:sz w:val="12"/>
          <w:szCs w:val="12"/>
        </w:rPr>
      </w:pPr>
    </w:p>
    <w:p w:rsidR="00123844" w:rsidRPr="00B73E4C" w:rsidRDefault="00C82C7B" w:rsidP="00B73E4C">
      <w:pPr>
        <w:pStyle w:val="Default"/>
        <w:jc w:val="thaiDistribute"/>
        <w:rPr>
          <w:sz w:val="20"/>
          <w:szCs w:val="20"/>
        </w:rPr>
      </w:pPr>
      <w:r w:rsidRPr="00B73E4C">
        <w:rPr>
          <w:sz w:val="20"/>
          <w:szCs w:val="20"/>
        </w:rPr>
        <w:t xml:space="preserve">The </w:t>
      </w:r>
      <w:r w:rsidR="00773B5E">
        <w:rPr>
          <w:sz w:val="20"/>
          <w:szCs w:val="20"/>
        </w:rPr>
        <w:t>REIT</w:t>
      </w:r>
      <w:r w:rsidR="001537CF">
        <w:rPr>
          <w:sz w:val="20"/>
          <w:szCs w:val="20"/>
        </w:rPr>
        <w:t xml:space="preserve"> Manager</w:t>
      </w:r>
      <w:r w:rsidRPr="00B73E4C">
        <w:rPr>
          <w:sz w:val="20"/>
          <w:szCs w:val="20"/>
        </w:rPr>
        <w:t xml:space="preserve"> </w:t>
      </w:r>
      <w:r w:rsidR="001537CF">
        <w:rPr>
          <w:sz w:val="20"/>
          <w:szCs w:val="20"/>
        </w:rPr>
        <w:t>is</w:t>
      </w:r>
      <w:r w:rsidRPr="00B73E4C">
        <w:rPr>
          <w:sz w:val="20"/>
          <w:szCs w:val="20"/>
        </w:rPr>
        <w:t xml:space="preserve"> </w:t>
      </w:r>
      <w:r w:rsidR="00747C86" w:rsidRPr="00B73E4C">
        <w:rPr>
          <w:sz w:val="20"/>
          <w:szCs w:val="20"/>
        </w:rPr>
        <w:t xml:space="preserve">responsible for the other information. The other information comprises the information included in the annual </w:t>
      </w:r>
      <w:proofErr w:type="gramStart"/>
      <w:r w:rsidR="00747C86" w:rsidRPr="00B73E4C">
        <w:rPr>
          <w:sz w:val="20"/>
          <w:szCs w:val="20"/>
        </w:rPr>
        <w:t>report, but</w:t>
      </w:r>
      <w:proofErr w:type="gramEnd"/>
      <w:r w:rsidR="00747C86" w:rsidRPr="00B73E4C">
        <w:rPr>
          <w:sz w:val="20"/>
          <w:szCs w:val="20"/>
        </w:rPr>
        <w:t xml:space="preserve"> does not include the financial statements and my auditor’s report thereon</w:t>
      </w:r>
      <w:r w:rsidR="00B91979" w:rsidRPr="00B73E4C">
        <w:rPr>
          <w:sz w:val="20"/>
          <w:szCs w:val="20"/>
        </w:rPr>
        <w:t>.</w:t>
      </w:r>
      <w:r w:rsidR="00123844" w:rsidRPr="00B73E4C">
        <w:rPr>
          <w:sz w:val="20"/>
          <w:szCs w:val="20"/>
        </w:rPr>
        <w:t xml:space="preserve"> The annual report is expected to be made available to me after the date of this auditor's report.</w:t>
      </w:r>
    </w:p>
    <w:p w:rsidR="00B91979" w:rsidRPr="00B73E4C" w:rsidRDefault="00B91979" w:rsidP="00B73E4C">
      <w:pPr>
        <w:pStyle w:val="Default"/>
        <w:jc w:val="thaiDistribute"/>
        <w:rPr>
          <w:sz w:val="20"/>
          <w:szCs w:val="20"/>
        </w:rPr>
      </w:pPr>
    </w:p>
    <w:p w:rsidR="00747C86" w:rsidRPr="00B73E4C" w:rsidRDefault="00747C86" w:rsidP="00B73E4C">
      <w:pPr>
        <w:pStyle w:val="Default"/>
        <w:jc w:val="thaiDistribute"/>
        <w:rPr>
          <w:sz w:val="20"/>
          <w:szCs w:val="20"/>
        </w:rPr>
      </w:pPr>
      <w:r w:rsidRPr="00B73E4C">
        <w:rPr>
          <w:sz w:val="20"/>
          <w:szCs w:val="20"/>
        </w:rPr>
        <w:t xml:space="preserve">My opinion on the financial statements does not cover the other information and I will not express any form of assurance conclusion thereon. </w:t>
      </w:r>
    </w:p>
    <w:p w:rsidR="00123844" w:rsidRPr="00B73E4C" w:rsidRDefault="00123844" w:rsidP="00B73E4C">
      <w:pPr>
        <w:pStyle w:val="Default"/>
        <w:jc w:val="thaiDistribute"/>
        <w:rPr>
          <w:sz w:val="20"/>
          <w:szCs w:val="20"/>
        </w:rPr>
      </w:pPr>
    </w:p>
    <w:p w:rsidR="00747C86" w:rsidRPr="00B73E4C" w:rsidRDefault="00747C86" w:rsidP="00B73E4C">
      <w:pPr>
        <w:pStyle w:val="Default"/>
        <w:jc w:val="thaiDistribute"/>
        <w:rPr>
          <w:sz w:val="20"/>
          <w:szCs w:val="20"/>
        </w:rPr>
      </w:pPr>
      <w:r w:rsidRPr="00B73E4C">
        <w:rPr>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rsidR="00123844" w:rsidRPr="00B73E4C" w:rsidRDefault="00123844" w:rsidP="00B73E4C">
      <w:pPr>
        <w:pStyle w:val="Default"/>
        <w:jc w:val="thaiDistribute"/>
        <w:rPr>
          <w:sz w:val="20"/>
          <w:szCs w:val="20"/>
        </w:rPr>
      </w:pPr>
    </w:p>
    <w:p w:rsidR="00123844" w:rsidRPr="00B73E4C" w:rsidRDefault="00123844" w:rsidP="00B73E4C">
      <w:pPr>
        <w:pStyle w:val="Default"/>
        <w:jc w:val="thaiDistribute"/>
        <w:rPr>
          <w:sz w:val="20"/>
          <w:szCs w:val="20"/>
        </w:rPr>
      </w:pPr>
      <w:r w:rsidRPr="00B73E4C">
        <w:rPr>
          <w:sz w:val="20"/>
          <w:szCs w:val="20"/>
        </w:rPr>
        <w:t>When I read the annual report, if I conclude that there is a material misstatement therein,</w:t>
      </w:r>
      <w:r w:rsidR="00B01287" w:rsidRPr="00B73E4C">
        <w:rPr>
          <w:sz w:val="20"/>
          <w:szCs w:val="20"/>
        </w:rPr>
        <w:t xml:space="preserve"> </w:t>
      </w:r>
      <w:r w:rsidRPr="00B73E4C">
        <w:rPr>
          <w:sz w:val="20"/>
          <w:szCs w:val="20"/>
        </w:rPr>
        <w:t xml:space="preserve">I am required to communicate the matter to </w:t>
      </w:r>
      <w:r w:rsidR="00C82C7B" w:rsidRPr="00B73E4C">
        <w:rPr>
          <w:sz w:val="20"/>
          <w:szCs w:val="20"/>
        </w:rPr>
        <w:t xml:space="preserve">the </w:t>
      </w:r>
      <w:r w:rsidR="00773B5E">
        <w:rPr>
          <w:sz w:val="20"/>
          <w:szCs w:val="20"/>
        </w:rPr>
        <w:t>REIT</w:t>
      </w:r>
      <w:r w:rsidR="00B377D6">
        <w:rPr>
          <w:sz w:val="20"/>
          <w:szCs w:val="20"/>
        </w:rPr>
        <w:t xml:space="preserve"> Manager</w:t>
      </w:r>
      <w:r w:rsidRPr="00B73E4C">
        <w:rPr>
          <w:sz w:val="20"/>
          <w:szCs w:val="20"/>
        </w:rPr>
        <w:t>.</w:t>
      </w:r>
    </w:p>
    <w:p w:rsidR="00747C86" w:rsidRPr="00B73E4C" w:rsidRDefault="00747C86" w:rsidP="00B73E4C">
      <w:pPr>
        <w:pStyle w:val="Default"/>
        <w:jc w:val="thaiDistribute"/>
        <w:rPr>
          <w:b/>
          <w:bCs/>
          <w:sz w:val="20"/>
          <w:szCs w:val="20"/>
        </w:rPr>
      </w:pPr>
    </w:p>
    <w:p w:rsidR="00790517" w:rsidRDefault="00790517" w:rsidP="00B73E4C">
      <w:pPr>
        <w:pStyle w:val="Default"/>
        <w:jc w:val="thaiDistribute"/>
        <w:rPr>
          <w:color w:val="CF4A02"/>
          <w:sz w:val="20"/>
          <w:szCs w:val="20"/>
        </w:rPr>
      </w:pPr>
      <w:r w:rsidRPr="00B73E4C">
        <w:rPr>
          <w:b/>
          <w:bCs/>
          <w:color w:val="CF4A02"/>
          <w:sz w:val="20"/>
          <w:szCs w:val="20"/>
        </w:rPr>
        <w:t xml:space="preserve">Responsibilities of </w:t>
      </w:r>
      <w:r w:rsidR="00C82C7B" w:rsidRPr="00B73E4C">
        <w:rPr>
          <w:b/>
          <w:bCs/>
          <w:color w:val="CF4A02"/>
          <w:sz w:val="20"/>
          <w:szCs w:val="20"/>
        </w:rPr>
        <w:t xml:space="preserve">the </w:t>
      </w:r>
      <w:r w:rsidR="00F35A10">
        <w:rPr>
          <w:b/>
          <w:bCs/>
          <w:color w:val="CF4A02"/>
          <w:sz w:val="20"/>
          <w:szCs w:val="20"/>
        </w:rPr>
        <w:t>REIT</w:t>
      </w:r>
      <w:r w:rsidR="001537CF">
        <w:rPr>
          <w:b/>
          <w:bCs/>
          <w:color w:val="CF4A02"/>
          <w:sz w:val="20"/>
          <w:szCs w:val="20"/>
        </w:rPr>
        <w:t xml:space="preserve"> Manager</w:t>
      </w:r>
      <w:r w:rsidR="00C82C7B" w:rsidRPr="00B73E4C">
        <w:rPr>
          <w:b/>
          <w:bCs/>
          <w:color w:val="CF4A02"/>
          <w:sz w:val="20"/>
          <w:szCs w:val="20"/>
        </w:rPr>
        <w:t xml:space="preserve"> </w:t>
      </w:r>
      <w:r w:rsidRPr="00B73E4C">
        <w:rPr>
          <w:b/>
          <w:bCs/>
          <w:color w:val="CF4A02"/>
          <w:sz w:val="20"/>
          <w:szCs w:val="20"/>
        </w:rPr>
        <w:t xml:space="preserve">for the </w:t>
      </w:r>
      <w:r w:rsidR="00245B06" w:rsidRPr="00B73E4C">
        <w:rPr>
          <w:b/>
          <w:bCs/>
          <w:color w:val="CF4A02"/>
          <w:sz w:val="20"/>
          <w:szCs w:val="20"/>
        </w:rPr>
        <w:t>f</w:t>
      </w:r>
      <w:r w:rsidRPr="00B73E4C">
        <w:rPr>
          <w:b/>
          <w:bCs/>
          <w:color w:val="CF4A02"/>
          <w:sz w:val="20"/>
          <w:szCs w:val="20"/>
        </w:rPr>
        <w:t xml:space="preserve">inancial </w:t>
      </w:r>
      <w:r w:rsidR="00245B06" w:rsidRPr="00B73E4C">
        <w:rPr>
          <w:b/>
          <w:bCs/>
          <w:color w:val="CF4A02"/>
          <w:sz w:val="20"/>
          <w:szCs w:val="20"/>
        </w:rPr>
        <w:t>s</w:t>
      </w:r>
      <w:r w:rsidRPr="00B73E4C">
        <w:rPr>
          <w:b/>
          <w:bCs/>
          <w:color w:val="CF4A02"/>
          <w:sz w:val="20"/>
          <w:szCs w:val="20"/>
        </w:rPr>
        <w:t>tatements</w:t>
      </w:r>
      <w:r w:rsidRPr="00B73E4C">
        <w:rPr>
          <w:color w:val="CF4A02"/>
          <w:sz w:val="20"/>
          <w:szCs w:val="20"/>
        </w:rPr>
        <w:t xml:space="preserve"> </w:t>
      </w:r>
    </w:p>
    <w:p w:rsidR="00B73E4C" w:rsidRPr="00B73E4C" w:rsidRDefault="00B73E4C" w:rsidP="00B73E4C">
      <w:pPr>
        <w:pStyle w:val="Default"/>
        <w:jc w:val="thaiDistribute"/>
        <w:rPr>
          <w:color w:val="CF4A02"/>
          <w:sz w:val="12"/>
          <w:szCs w:val="12"/>
        </w:rPr>
      </w:pPr>
    </w:p>
    <w:p w:rsidR="00B91979" w:rsidRPr="00B73E4C" w:rsidRDefault="00C82C7B" w:rsidP="001537CF">
      <w:pPr>
        <w:spacing w:after="0" w:line="240" w:lineRule="auto"/>
        <w:jc w:val="thaiDistribute"/>
        <w:rPr>
          <w:rFonts w:ascii="Arial" w:hAnsi="Arial" w:cs="Arial"/>
          <w:sz w:val="20"/>
          <w:szCs w:val="20"/>
        </w:rPr>
      </w:pPr>
      <w:r w:rsidRPr="00B73E4C">
        <w:rPr>
          <w:rFonts w:ascii="Arial" w:hAnsi="Arial" w:cs="Arial"/>
          <w:sz w:val="20"/>
          <w:szCs w:val="20"/>
        </w:rPr>
        <w:t xml:space="preserve">The </w:t>
      </w:r>
      <w:r w:rsidR="00F35A10">
        <w:rPr>
          <w:rFonts w:ascii="Arial" w:hAnsi="Arial" w:cs="Arial"/>
          <w:sz w:val="20"/>
          <w:szCs w:val="20"/>
        </w:rPr>
        <w:t>REIT</w:t>
      </w:r>
      <w:r w:rsidR="001537CF">
        <w:rPr>
          <w:rFonts w:ascii="Arial" w:hAnsi="Arial" w:cs="Arial"/>
          <w:sz w:val="20"/>
          <w:szCs w:val="20"/>
        </w:rPr>
        <w:t xml:space="preserve"> Manager is</w:t>
      </w:r>
      <w:r w:rsidRPr="00B73E4C">
        <w:rPr>
          <w:rFonts w:ascii="Arial" w:hAnsi="Arial" w:cs="Arial"/>
          <w:sz w:val="20"/>
          <w:szCs w:val="20"/>
        </w:rPr>
        <w:t xml:space="preserve"> </w:t>
      </w:r>
      <w:r w:rsidR="00B91979" w:rsidRPr="00B73E4C">
        <w:rPr>
          <w:rFonts w:ascii="Arial" w:hAnsi="Arial" w:cs="Arial"/>
          <w:sz w:val="20"/>
          <w:szCs w:val="20"/>
        </w:rPr>
        <w:t>responsible for the preparation and fair presentation of the financial statements in accordance</w:t>
      </w:r>
      <w:r w:rsidR="005B1E87" w:rsidRPr="00B73E4C">
        <w:rPr>
          <w:rFonts w:ascii="Arial" w:hAnsi="Arial" w:cs="Arial"/>
          <w:sz w:val="20"/>
          <w:szCs w:val="20"/>
        </w:rPr>
        <w:t xml:space="preserve"> </w:t>
      </w:r>
      <w:r w:rsidR="00B91979" w:rsidRPr="00B73E4C">
        <w:rPr>
          <w:rFonts w:ascii="Arial" w:hAnsi="Arial" w:cs="Arial"/>
          <w:sz w:val="20"/>
          <w:szCs w:val="20"/>
        </w:rPr>
        <w:t xml:space="preserve">with </w:t>
      </w:r>
      <w:r w:rsidR="001537CF" w:rsidRPr="001537CF">
        <w:rPr>
          <w:rFonts w:ascii="Arial" w:hAnsi="Arial" w:cs="Arial"/>
          <w:color w:val="000000"/>
          <w:sz w:val="20"/>
          <w:szCs w:val="24"/>
        </w:rPr>
        <w:t xml:space="preserve">the accounting guideline for the </w:t>
      </w:r>
      <w:r w:rsidR="001537CF" w:rsidRPr="001537CF">
        <w:rPr>
          <w:rFonts w:ascii="Arial" w:hAnsi="Arial" w:cs="Arial"/>
          <w:color w:val="222222"/>
          <w:sz w:val="20"/>
          <w:szCs w:val="24"/>
          <w:shd w:val="clear" w:color="auto" w:fill="FFFFFF"/>
        </w:rPr>
        <w:t xml:space="preserve">Property Fund, Real Estate Investment Trust, Infrastructure Fund and Infrastructure Trust </w:t>
      </w:r>
      <w:r w:rsidR="001537CF" w:rsidRPr="001537CF">
        <w:rPr>
          <w:rFonts w:ascii="Arial" w:hAnsi="Arial" w:cs="Arial"/>
          <w:color w:val="000000"/>
          <w:sz w:val="20"/>
          <w:szCs w:val="24"/>
        </w:rPr>
        <w:t xml:space="preserve">established by the Association of Investment Management Companies and endorsed by </w:t>
      </w:r>
      <w:r w:rsidR="001537CF" w:rsidRPr="001537CF">
        <w:rPr>
          <w:rFonts w:ascii="Arial" w:hAnsi="Arial" w:cs="Arial"/>
          <w:color w:val="222222"/>
          <w:sz w:val="20"/>
          <w:szCs w:val="24"/>
          <w:shd w:val="clear" w:color="auto" w:fill="FFFFFF"/>
        </w:rPr>
        <w:t>the Securities and Exchange Commission, Thailand</w:t>
      </w:r>
      <w:r w:rsidR="00B91979" w:rsidRPr="00B73E4C">
        <w:rPr>
          <w:rFonts w:ascii="Arial" w:hAnsi="Arial" w:cs="Arial"/>
          <w:sz w:val="20"/>
          <w:szCs w:val="20"/>
        </w:rPr>
        <w:t xml:space="preserve">, and for such internal control as </w:t>
      </w:r>
      <w:r w:rsidRPr="00B73E4C">
        <w:rPr>
          <w:rFonts w:ascii="Arial" w:hAnsi="Arial" w:cs="Arial"/>
          <w:sz w:val="20"/>
          <w:szCs w:val="20"/>
        </w:rPr>
        <w:t xml:space="preserve">the </w:t>
      </w:r>
      <w:r w:rsidR="00F35A10">
        <w:rPr>
          <w:rFonts w:ascii="Arial" w:hAnsi="Arial" w:cs="Arial"/>
          <w:sz w:val="20"/>
          <w:szCs w:val="20"/>
        </w:rPr>
        <w:t>REIT</w:t>
      </w:r>
      <w:r w:rsidR="006556B7">
        <w:rPr>
          <w:rFonts w:ascii="Arial" w:hAnsi="Arial" w:cs="Arial"/>
          <w:sz w:val="20"/>
          <w:szCs w:val="20"/>
        </w:rPr>
        <w:t xml:space="preserve"> Manager</w:t>
      </w:r>
      <w:r w:rsidRPr="00B73E4C">
        <w:rPr>
          <w:rFonts w:ascii="Arial" w:hAnsi="Arial" w:cs="Arial"/>
          <w:sz w:val="20"/>
          <w:szCs w:val="20"/>
        </w:rPr>
        <w:t xml:space="preserve"> </w:t>
      </w:r>
      <w:r w:rsidR="00B91979" w:rsidRPr="00B73E4C">
        <w:rPr>
          <w:rFonts w:ascii="Arial" w:hAnsi="Arial" w:cs="Arial"/>
          <w:sz w:val="20"/>
          <w:szCs w:val="20"/>
        </w:rPr>
        <w:t xml:space="preserve">determine is necessary to enable the preparation of financial statements that are free from material misstatement, whether due to fraud or error. </w:t>
      </w:r>
    </w:p>
    <w:p w:rsidR="00B91979" w:rsidRPr="00B73E4C" w:rsidRDefault="00B91979" w:rsidP="00B73E4C">
      <w:pPr>
        <w:spacing w:after="0" w:line="240" w:lineRule="auto"/>
        <w:jc w:val="thaiDistribute"/>
        <w:rPr>
          <w:rFonts w:ascii="Arial" w:hAnsi="Arial" w:cs="Arial"/>
          <w:sz w:val="20"/>
          <w:szCs w:val="20"/>
        </w:rPr>
      </w:pPr>
    </w:p>
    <w:p w:rsidR="00B91979" w:rsidRPr="00B73E4C" w:rsidRDefault="00B91979" w:rsidP="00B73E4C">
      <w:pPr>
        <w:spacing w:after="0" w:line="240" w:lineRule="auto"/>
        <w:jc w:val="thaiDistribute"/>
        <w:rPr>
          <w:rFonts w:ascii="Arial" w:hAnsi="Arial" w:cs="Arial"/>
          <w:sz w:val="20"/>
          <w:szCs w:val="20"/>
        </w:rPr>
      </w:pPr>
      <w:r w:rsidRPr="00B73E4C">
        <w:rPr>
          <w:rFonts w:ascii="Arial" w:hAnsi="Arial" w:cs="Arial"/>
          <w:sz w:val="20"/>
          <w:szCs w:val="20"/>
        </w:rPr>
        <w:t xml:space="preserve">In preparing the financial statements, </w:t>
      </w:r>
      <w:r w:rsidR="00C82C7B" w:rsidRPr="00B73E4C">
        <w:rPr>
          <w:rFonts w:ascii="Arial" w:hAnsi="Arial" w:cs="Arial"/>
          <w:sz w:val="20"/>
          <w:szCs w:val="20"/>
        </w:rPr>
        <w:t xml:space="preserve">the </w:t>
      </w:r>
      <w:r w:rsidR="00F35A10">
        <w:rPr>
          <w:rFonts w:ascii="Arial" w:hAnsi="Arial" w:cs="Arial"/>
          <w:sz w:val="20"/>
          <w:szCs w:val="20"/>
        </w:rPr>
        <w:t>REIT</w:t>
      </w:r>
      <w:r w:rsidR="006556B7">
        <w:rPr>
          <w:rFonts w:ascii="Arial" w:hAnsi="Arial" w:cs="Arial"/>
          <w:sz w:val="20"/>
          <w:szCs w:val="20"/>
        </w:rPr>
        <w:t xml:space="preserve"> Manager is</w:t>
      </w:r>
      <w:r w:rsidR="00C82C7B" w:rsidRPr="00B73E4C">
        <w:rPr>
          <w:rFonts w:ascii="Arial" w:hAnsi="Arial" w:cs="Arial"/>
          <w:sz w:val="20"/>
          <w:szCs w:val="20"/>
        </w:rPr>
        <w:t xml:space="preserve"> </w:t>
      </w:r>
      <w:r w:rsidRPr="00B73E4C">
        <w:rPr>
          <w:rFonts w:ascii="Arial" w:hAnsi="Arial" w:cs="Arial"/>
          <w:sz w:val="20"/>
          <w:szCs w:val="20"/>
        </w:rPr>
        <w:t xml:space="preserve">responsible for assessing the </w:t>
      </w:r>
      <w:r w:rsidR="00F35A10">
        <w:rPr>
          <w:rFonts w:ascii="Arial" w:hAnsi="Arial" w:cs="Arial"/>
          <w:sz w:val="20"/>
          <w:szCs w:val="20"/>
        </w:rPr>
        <w:t>Trust</w:t>
      </w:r>
      <w:r w:rsidRPr="00B73E4C">
        <w:rPr>
          <w:rFonts w:ascii="Arial" w:hAnsi="Arial" w:cs="Arial"/>
          <w:sz w:val="20"/>
          <w:szCs w:val="20"/>
        </w:rPr>
        <w:t xml:space="preserve">’s ability to continue as a going concern, disclosing, as applicable, matters related to going concern and using the going concern basis of accounting unless </w:t>
      </w:r>
      <w:r w:rsidR="00C82C7B" w:rsidRPr="00B73E4C">
        <w:rPr>
          <w:rFonts w:ascii="Arial" w:hAnsi="Arial" w:cs="Arial"/>
          <w:sz w:val="20"/>
          <w:szCs w:val="20"/>
        </w:rPr>
        <w:t xml:space="preserve">the </w:t>
      </w:r>
      <w:r w:rsidR="00F35A10">
        <w:rPr>
          <w:rFonts w:ascii="Arial" w:hAnsi="Arial" w:cs="Arial"/>
          <w:sz w:val="20"/>
          <w:szCs w:val="20"/>
        </w:rPr>
        <w:t>REIT</w:t>
      </w:r>
      <w:r w:rsidR="006556B7">
        <w:rPr>
          <w:rFonts w:ascii="Arial" w:hAnsi="Arial" w:cs="Arial"/>
          <w:sz w:val="20"/>
          <w:szCs w:val="20"/>
        </w:rPr>
        <w:t xml:space="preserve"> Manager</w:t>
      </w:r>
      <w:r w:rsidR="00C82C7B" w:rsidRPr="00B73E4C">
        <w:rPr>
          <w:rFonts w:ascii="Arial" w:hAnsi="Arial" w:cs="Arial"/>
          <w:sz w:val="20"/>
          <w:szCs w:val="20"/>
        </w:rPr>
        <w:t xml:space="preserve"> </w:t>
      </w:r>
      <w:r w:rsidRPr="00B73E4C">
        <w:rPr>
          <w:rFonts w:ascii="Arial" w:hAnsi="Arial" w:cs="Arial"/>
          <w:sz w:val="20"/>
          <w:szCs w:val="20"/>
        </w:rPr>
        <w:t xml:space="preserve">either intends to liquidate the </w:t>
      </w:r>
      <w:r w:rsidR="00F35A10">
        <w:rPr>
          <w:rFonts w:ascii="Arial" w:hAnsi="Arial" w:cs="Arial"/>
          <w:sz w:val="20"/>
          <w:szCs w:val="20"/>
        </w:rPr>
        <w:t>Trust</w:t>
      </w:r>
      <w:r w:rsidRPr="00B73E4C">
        <w:rPr>
          <w:rFonts w:ascii="Arial" w:hAnsi="Arial" w:cs="Arial"/>
          <w:sz w:val="20"/>
          <w:szCs w:val="20"/>
        </w:rPr>
        <w:t xml:space="preserve"> or to cease operations, or has no realistic alternative but to do so.</w:t>
      </w:r>
    </w:p>
    <w:p w:rsidR="00B91979" w:rsidRPr="00B73E4C" w:rsidRDefault="00B91979" w:rsidP="00B73E4C">
      <w:pPr>
        <w:spacing w:after="0" w:line="240" w:lineRule="auto"/>
        <w:jc w:val="thaiDistribute"/>
        <w:rPr>
          <w:rFonts w:ascii="Arial" w:hAnsi="Arial" w:cs="Arial"/>
          <w:sz w:val="20"/>
          <w:szCs w:val="20"/>
        </w:rPr>
      </w:pPr>
    </w:p>
    <w:p w:rsidR="00DF2EFD" w:rsidRDefault="00790517" w:rsidP="00B73E4C">
      <w:pPr>
        <w:pStyle w:val="Default"/>
        <w:jc w:val="thaiDistribute"/>
        <w:rPr>
          <w:b/>
          <w:bCs/>
          <w:color w:val="CF4A02"/>
          <w:sz w:val="20"/>
          <w:szCs w:val="20"/>
        </w:rPr>
      </w:pPr>
      <w:r w:rsidRPr="00B73E4C">
        <w:rPr>
          <w:b/>
          <w:bCs/>
          <w:color w:val="CF4A02"/>
          <w:sz w:val="20"/>
          <w:szCs w:val="20"/>
        </w:rPr>
        <w:t xml:space="preserve">Auditor’s </w:t>
      </w:r>
      <w:r w:rsidR="00245B06" w:rsidRPr="00B73E4C">
        <w:rPr>
          <w:b/>
          <w:bCs/>
          <w:color w:val="CF4A02"/>
          <w:sz w:val="20"/>
          <w:szCs w:val="20"/>
        </w:rPr>
        <w:t>r</w:t>
      </w:r>
      <w:r w:rsidRPr="00B73E4C">
        <w:rPr>
          <w:b/>
          <w:bCs/>
          <w:color w:val="CF4A02"/>
          <w:sz w:val="20"/>
          <w:szCs w:val="20"/>
        </w:rPr>
        <w:t xml:space="preserve">esponsibilities for the </w:t>
      </w:r>
      <w:r w:rsidR="00245B06" w:rsidRPr="00B73E4C">
        <w:rPr>
          <w:b/>
          <w:bCs/>
          <w:color w:val="CF4A02"/>
          <w:sz w:val="20"/>
          <w:szCs w:val="20"/>
        </w:rPr>
        <w:t>a</w:t>
      </w:r>
      <w:r w:rsidRPr="00B73E4C">
        <w:rPr>
          <w:b/>
          <w:bCs/>
          <w:color w:val="CF4A02"/>
          <w:sz w:val="20"/>
          <w:szCs w:val="20"/>
        </w:rPr>
        <w:t xml:space="preserve">udit of the </w:t>
      </w:r>
      <w:r w:rsidR="00245B06" w:rsidRPr="00B73E4C">
        <w:rPr>
          <w:b/>
          <w:bCs/>
          <w:color w:val="CF4A02"/>
          <w:sz w:val="20"/>
          <w:szCs w:val="20"/>
        </w:rPr>
        <w:t>f</w:t>
      </w:r>
      <w:r w:rsidRPr="00B73E4C">
        <w:rPr>
          <w:b/>
          <w:bCs/>
          <w:color w:val="CF4A02"/>
          <w:sz w:val="20"/>
          <w:szCs w:val="20"/>
        </w:rPr>
        <w:t xml:space="preserve">inancial </w:t>
      </w:r>
      <w:r w:rsidR="00245B06" w:rsidRPr="00B73E4C">
        <w:rPr>
          <w:b/>
          <w:bCs/>
          <w:color w:val="CF4A02"/>
          <w:sz w:val="20"/>
          <w:szCs w:val="20"/>
        </w:rPr>
        <w:t>s</w:t>
      </w:r>
      <w:r w:rsidRPr="00B73E4C">
        <w:rPr>
          <w:b/>
          <w:bCs/>
          <w:color w:val="CF4A02"/>
          <w:sz w:val="20"/>
          <w:szCs w:val="20"/>
        </w:rPr>
        <w:t xml:space="preserve">tatements </w:t>
      </w:r>
    </w:p>
    <w:p w:rsidR="00B73E4C" w:rsidRPr="00B73E4C" w:rsidRDefault="00B73E4C" w:rsidP="00B73E4C">
      <w:pPr>
        <w:pStyle w:val="Default"/>
        <w:jc w:val="thaiDistribute"/>
        <w:rPr>
          <w:b/>
          <w:bCs/>
          <w:color w:val="CF4A02"/>
          <w:sz w:val="12"/>
          <w:szCs w:val="12"/>
        </w:rPr>
      </w:pPr>
    </w:p>
    <w:p w:rsidR="00B91979" w:rsidRPr="00B73E4C" w:rsidRDefault="00B91979" w:rsidP="00B73E4C">
      <w:pPr>
        <w:pStyle w:val="Default"/>
        <w:jc w:val="thaiDistribute"/>
        <w:rPr>
          <w:sz w:val="20"/>
          <w:szCs w:val="20"/>
        </w:rPr>
      </w:pPr>
      <w:r w:rsidRPr="00B73E4C">
        <w:rPr>
          <w:sz w:val="20"/>
          <w:szCs w:val="20"/>
        </w:rPr>
        <w:t xml:space="preserve">My objectives are to obtain reasonable assurance about whether the financial statements </w:t>
      </w:r>
      <w:proofErr w:type="gramStart"/>
      <w:r w:rsidRPr="00B73E4C">
        <w:rPr>
          <w:sz w:val="20"/>
          <w:szCs w:val="20"/>
        </w:rPr>
        <w:t>as a whole are</w:t>
      </w:r>
      <w:proofErr w:type="gramEnd"/>
      <w:r w:rsidRPr="00B73E4C">
        <w:rPr>
          <w:sz w:val="20"/>
          <w:szCs w:val="20"/>
        </w:rPr>
        <w:t xml:space="preserve"> free from material misstatement, whether due to fraud or error, and to issue an auditor’s report that includes my opinion. Reasonable assurance is a high level of </w:t>
      </w:r>
      <w:proofErr w:type="gramStart"/>
      <w:r w:rsidRPr="00B73E4C">
        <w:rPr>
          <w:sz w:val="20"/>
          <w:szCs w:val="20"/>
        </w:rPr>
        <w:t>assurance, but</w:t>
      </w:r>
      <w:proofErr w:type="gramEnd"/>
      <w:r w:rsidRPr="00B73E4C">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73E4C">
        <w:rPr>
          <w:sz w:val="20"/>
          <w:szCs w:val="20"/>
        </w:rPr>
        <w:t>on the basis of</w:t>
      </w:r>
      <w:proofErr w:type="gramEnd"/>
      <w:r w:rsidRPr="00B73E4C">
        <w:rPr>
          <w:sz w:val="20"/>
          <w:szCs w:val="20"/>
        </w:rPr>
        <w:t xml:space="preserve"> these financial statements.</w:t>
      </w:r>
    </w:p>
    <w:p w:rsidR="00E17AC8" w:rsidRDefault="00E17AC8">
      <w:pPr>
        <w:rPr>
          <w:rFonts w:ascii="Arial" w:hAnsi="Arial" w:cs="Arial"/>
          <w:color w:val="000000"/>
          <w:sz w:val="20"/>
          <w:szCs w:val="20"/>
        </w:rPr>
      </w:pPr>
      <w:r>
        <w:rPr>
          <w:rFonts w:ascii="Arial" w:hAnsi="Arial" w:cs="Arial"/>
          <w:color w:val="000000"/>
          <w:sz w:val="20"/>
          <w:szCs w:val="20"/>
        </w:rPr>
        <w:br w:type="page"/>
      </w:r>
    </w:p>
    <w:p w:rsidR="00B91979" w:rsidRPr="00B73E4C" w:rsidRDefault="00B91979" w:rsidP="00B73E4C">
      <w:pPr>
        <w:pStyle w:val="Default"/>
        <w:jc w:val="thaiDistribute"/>
        <w:rPr>
          <w:sz w:val="20"/>
          <w:szCs w:val="20"/>
        </w:rPr>
      </w:pPr>
      <w:r w:rsidRPr="00466789">
        <w:rPr>
          <w:spacing w:val="-4"/>
          <w:sz w:val="20"/>
          <w:szCs w:val="20"/>
        </w:rPr>
        <w:t>As part of an audit in accordance with TSAs, I exercise professional judg</w:t>
      </w:r>
      <w:r w:rsidR="008017B4" w:rsidRPr="00466789">
        <w:rPr>
          <w:spacing w:val="-4"/>
          <w:sz w:val="20"/>
          <w:szCs w:val="20"/>
        </w:rPr>
        <w:t>e</w:t>
      </w:r>
      <w:r w:rsidRPr="00466789">
        <w:rPr>
          <w:spacing w:val="-4"/>
          <w:sz w:val="20"/>
          <w:szCs w:val="20"/>
        </w:rPr>
        <w:t>m</w:t>
      </w:r>
      <w:r w:rsidR="001E6E1B" w:rsidRPr="00466789">
        <w:rPr>
          <w:spacing w:val="-4"/>
          <w:sz w:val="20"/>
          <w:szCs w:val="20"/>
        </w:rPr>
        <w:t xml:space="preserve">ent and maintain </w:t>
      </w:r>
      <w:r w:rsidR="00C85343" w:rsidRPr="00466789">
        <w:rPr>
          <w:spacing w:val="-4"/>
          <w:sz w:val="20"/>
          <w:szCs w:val="20"/>
        </w:rPr>
        <w:t>professional</w:t>
      </w:r>
      <w:r w:rsidR="00C85343" w:rsidRPr="00B73E4C">
        <w:rPr>
          <w:sz w:val="20"/>
          <w:szCs w:val="20"/>
        </w:rPr>
        <w:t xml:space="preserve"> s</w:t>
      </w:r>
      <w:r w:rsidR="000E2D8D" w:rsidRPr="00B73E4C">
        <w:rPr>
          <w:sz w:val="20"/>
          <w:szCs w:val="20"/>
        </w:rPr>
        <w:t>c</w:t>
      </w:r>
      <w:r w:rsidRPr="00B73E4C">
        <w:rPr>
          <w:sz w:val="20"/>
          <w:szCs w:val="20"/>
        </w:rPr>
        <w:t xml:space="preserve">epticism throughout the audit. I also: </w:t>
      </w:r>
    </w:p>
    <w:p w:rsidR="00D2764A" w:rsidRPr="00B73E4C" w:rsidRDefault="00D2764A" w:rsidP="00B73E4C">
      <w:pPr>
        <w:pStyle w:val="Default"/>
        <w:jc w:val="thaiDistribute"/>
        <w:rPr>
          <w:sz w:val="20"/>
          <w:szCs w:val="20"/>
        </w:rPr>
      </w:pPr>
    </w:p>
    <w:p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Identify and assess the risks of material misstatement of the financial statements, whether due to fraud or error, design and perform audit procedures responsive to those risks, and obtain audit evidence that is </w:t>
      </w:r>
      <w:proofErr w:type="gramStart"/>
      <w:r w:rsidRPr="00B73E4C">
        <w:rPr>
          <w:sz w:val="20"/>
          <w:szCs w:val="20"/>
        </w:rPr>
        <w:t>sufficient</w:t>
      </w:r>
      <w:proofErr w:type="gramEnd"/>
      <w:r w:rsidRPr="00B73E4C">
        <w:rPr>
          <w:sz w:val="20"/>
          <w:szCs w:val="20"/>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5045D3" w:rsidRPr="00B73E4C" w:rsidRDefault="00FE6CF3" w:rsidP="00B73E4C">
      <w:pPr>
        <w:pStyle w:val="Default"/>
        <w:numPr>
          <w:ilvl w:val="0"/>
          <w:numId w:val="1"/>
        </w:numPr>
        <w:tabs>
          <w:tab w:val="clear" w:pos="720"/>
          <w:tab w:val="num" w:pos="540"/>
        </w:tabs>
        <w:ind w:left="540"/>
        <w:jc w:val="thaiDistribute"/>
        <w:rPr>
          <w:sz w:val="20"/>
          <w:szCs w:val="20"/>
        </w:rPr>
      </w:pPr>
      <w:r w:rsidRPr="00466789">
        <w:rPr>
          <w:spacing w:val="-4"/>
          <w:sz w:val="20"/>
          <w:szCs w:val="20"/>
        </w:rPr>
        <w:t>Obtain an understanding of internal control relevant to the audit in order to design audit procedures</w:t>
      </w:r>
      <w:r w:rsidRPr="00B73E4C">
        <w:rPr>
          <w:sz w:val="20"/>
          <w:szCs w:val="20"/>
        </w:rPr>
        <w:t xml:space="preserve"> that are appropriate in the circumstances, but not for the purpose of expressing an opinion on the effectiveness of the </w:t>
      </w:r>
      <w:r w:rsidR="00F35A10">
        <w:rPr>
          <w:sz w:val="20"/>
          <w:szCs w:val="20"/>
        </w:rPr>
        <w:t>Trust</w:t>
      </w:r>
      <w:r w:rsidRPr="00B73E4C">
        <w:rPr>
          <w:sz w:val="20"/>
          <w:szCs w:val="20"/>
        </w:rPr>
        <w:t xml:space="preserve">’s internal control. </w:t>
      </w:r>
    </w:p>
    <w:p w:rsidR="005045D3" w:rsidRPr="00B73E4C" w:rsidRDefault="00FE6CF3" w:rsidP="00B73E4C">
      <w:pPr>
        <w:pStyle w:val="Default"/>
        <w:numPr>
          <w:ilvl w:val="0"/>
          <w:numId w:val="1"/>
        </w:numPr>
        <w:tabs>
          <w:tab w:val="clear" w:pos="720"/>
          <w:tab w:val="num" w:pos="540"/>
        </w:tabs>
        <w:ind w:left="540"/>
        <w:jc w:val="thaiDistribute"/>
        <w:rPr>
          <w:sz w:val="20"/>
          <w:szCs w:val="20"/>
        </w:rPr>
      </w:pPr>
      <w:r w:rsidRPr="00466789">
        <w:rPr>
          <w:spacing w:val="-2"/>
          <w:sz w:val="20"/>
          <w:szCs w:val="20"/>
        </w:rPr>
        <w:t>Evaluate the appropriateness of accounting policies used and the reasonableness of accounting</w:t>
      </w:r>
      <w:r w:rsidRPr="00B73E4C">
        <w:rPr>
          <w:sz w:val="20"/>
          <w:szCs w:val="20"/>
        </w:rPr>
        <w:t xml:space="preserve"> estimates and related disclosures made by </w:t>
      </w:r>
      <w:r w:rsidR="00C82C7B" w:rsidRPr="00B73E4C">
        <w:rPr>
          <w:sz w:val="20"/>
          <w:szCs w:val="20"/>
        </w:rPr>
        <w:t xml:space="preserve">the </w:t>
      </w:r>
      <w:r w:rsidR="00F35A10">
        <w:rPr>
          <w:sz w:val="20"/>
          <w:szCs w:val="20"/>
        </w:rPr>
        <w:t>REIT</w:t>
      </w:r>
      <w:r w:rsidR="006556B7">
        <w:rPr>
          <w:sz w:val="20"/>
          <w:szCs w:val="20"/>
        </w:rPr>
        <w:t xml:space="preserve"> Manager</w:t>
      </w:r>
      <w:r w:rsidRPr="00B73E4C">
        <w:rPr>
          <w:sz w:val="20"/>
          <w:szCs w:val="20"/>
        </w:rPr>
        <w:t xml:space="preserve">. </w:t>
      </w:r>
    </w:p>
    <w:p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Conclude on the appropriateness of </w:t>
      </w:r>
      <w:r w:rsidR="00C82C7B" w:rsidRPr="00B73E4C">
        <w:rPr>
          <w:sz w:val="20"/>
          <w:szCs w:val="20"/>
        </w:rPr>
        <w:t xml:space="preserve">the </w:t>
      </w:r>
      <w:r w:rsidR="00F35A10">
        <w:rPr>
          <w:sz w:val="20"/>
          <w:szCs w:val="20"/>
        </w:rPr>
        <w:t>REIT</w:t>
      </w:r>
      <w:r w:rsidR="00B377D6">
        <w:rPr>
          <w:sz w:val="20"/>
          <w:szCs w:val="20"/>
        </w:rPr>
        <w:t xml:space="preserve"> Manager</w:t>
      </w:r>
      <w:r w:rsidR="00C82C7B" w:rsidRPr="00B73E4C">
        <w:rPr>
          <w:sz w:val="20"/>
          <w:szCs w:val="20"/>
        </w:rPr>
        <w:t>’</w:t>
      </w:r>
      <w:r w:rsidR="00B377D6">
        <w:rPr>
          <w:sz w:val="20"/>
          <w:szCs w:val="20"/>
        </w:rPr>
        <w:t>s</w:t>
      </w:r>
      <w:r w:rsidR="003F427D" w:rsidRPr="00B73E4C">
        <w:rPr>
          <w:sz w:val="20"/>
          <w:szCs w:val="20"/>
        </w:rPr>
        <w:t xml:space="preserve"> </w:t>
      </w:r>
      <w:r w:rsidRPr="00B73E4C">
        <w:rPr>
          <w:sz w:val="20"/>
          <w:szCs w:val="20"/>
        </w:rPr>
        <w:t xml:space="preserve">use of the going concern basis of accounting and, based on the audit evidence obtained, whether a material uncertainty exists related to events or conditions that may cast significant doubt on the </w:t>
      </w:r>
      <w:r w:rsidR="00F35A10">
        <w:rPr>
          <w:sz w:val="20"/>
          <w:szCs w:val="20"/>
        </w:rPr>
        <w:t>Trust</w:t>
      </w:r>
      <w:r w:rsidRPr="00B73E4C">
        <w:rPr>
          <w:sz w:val="20"/>
          <w:szCs w:val="20"/>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F35A10">
        <w:rPr>
          <w:sz w:val="20"/>
          <w:szCs w:val="20"/>
        </w:rPr>
        <w:t>Trust</w:t>
      </w:r>
      <w:r w:rsidRPr="00B73E4C">
        <w:rPr>
          <w:sz w:val="20"/>
          <w:szCs w:val="20"/>
        </w:rPr>
        <w:t xml:space="preserve"> to cease to continue as a going concern. </w:t>
      </w:r>
    </w:p>
    <w:p w:rsidR="005045D3" w:rsidRPr="00B73E4C" w:rsidRDefault="00FE6CF3" w:rsidP="00B73E4C">
      <w:pPr>
        <w:pStyle w:val="Default"/>
        <w:numPr>
          <w:ilvl w:val="0"/>
          <w:numId w:val="1"/>
        </w:numPr>
        <w:tabs>
          <w:tab w:val="clear" w:pos="720"/>
          <w:tab w:val="num" w:pos="540"/>
        </w:tabs>
        <w:ind w:left="540"/>
        <w:jc w:val="thaiDistribute"/>
        <w:rPr>
          <w:sz w:val="20"/>
          <w:szCs w:val="20"/>
        </w:rPr>
      </w:pPr>
      <w:r w:rsidRPr="00B73E4C">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B91979" w:rsidRPr="00B73E4C" w:rsidRDefault="00B91979" w:rsidP="00B73E4C">
      <w:pPr>
        <w:pStyle w:val="Default"/>
        <w:jc w:val="thaiDistribute"/>
        <w:rPr>
          <w:sz w:val="20"/>
          <w:szCs w:val="20"/>
        </w:rPr>
      </w:pPr>
    </w:p>
    <w:p w:rsidR="00B91979" w:rsidRPr="00B73E4C" w:rsidRDefault="00B91979" w:rsidP="00B73E4C">
      <w:pPr>
        <w:pStyle w:val="Default"/>
        <w:jc w:val="thaiDistribute"/>
        <w:rPr>
          <w:sz w:val="20"/>
          <w:szCs w:val="20"/>
        </w:rPr>
      </w:pPr>
      <w:r w:rsidRPr="00B73E4C">
        <w:rPr>
          <w:sz w:val="20"/>
          <w:szCs w:val="20"/>
        </w:rPr>
        <w:t xml:space="preserve">I communicate with </w:t>
      </w:r>
      <w:r w:rsidR="00C82C7B" w:rsidRPr="00B73E4C">
        <w:rPr>
          <w:sz w:val="20"/>
          <w:szCs w:val="20"/>
        </w:rPr>
        <w:t xml:space="preserve">the </w:t>
      </w:r>
      <w:r w:rsidR="00F35A10">
        <w:rPr>
          <w:sz w:val="20"/>
          <w:szCs w:val="20"/>
        </w:rPr>
        <w:t>REIT</w:t>
      </w:r>
      <w:r w:rsidR="006556B7">
        <w:rPr>
          <w:sz w:val="20"/>
          <w:szCs w:val="20"/>
        </w:rPr>
        <w:t xml:space="preserve"> Manager</w:t>
      </w:r>
      <w:r w:rsidR="00C82C7B" w:rsidRPr="00B73E4C">
        <w:rPr>
          <w:sz w:val="20"/>
          <w:szCs w:val="20"/>
        </w:rPr>
        <w:t xml:space="preserve"> </w:t>
      </w:r>
      <w:r w:rsidRPr="00B73E4C">
        <w:rPr>
          <w:sz w:val="20"/>
          <w:szCs w:val="20"/>
        </w:rPr>
        <w:t xml:space="preserve">regarding, among other matters, the planned scope and timing of the audit and significant audit findings, including any significant deficiencies in internal control </w:t>
      </w:r>
      <w:r w:rsidR="009273E6" w:rsidRPr="00B73E4C">
        <w:rPr>
          <w:sz w:val="20"/>
          <w:szCs w:val="20"/>
        </w:rPr>
        <w:t>that</w:t>
      </w:r>
      <w:r w:rsidRPr="00B73E4C">
        <w:rPr>
          <w:sz w:val="20"/>
          <w:szCs w:val="20"/>
        </w:rPr>
        <w:t xml:space="preserve"> I identify during my audit. </w:t>
      </w:r>
    </w:p>
    <w:p w:rsidR="00B91979" w:rsidRPr="00B73E4C" w:rsidRDefault="00B91979" w:rsidP="00B73E4C">
      <w:pPr>
        <w:pStyle w:val="Default"/>
        <w:jc w:val="thaiDistribute"/>
        <w:rPr>
          <w:sz w:val="20"/>
          <w:szCs w:val="20"/>
        </w:rPr>
      </w:pPr>
    </w:p>
    <w:p w:rsidR="00B91979" w:rsidRPr="00B73E4C" w:rsidRDefault="00B91979" w:rsidP="00B73E4C">
      <w:pPr>
        <w:pStyle w:val="Default"/>
        <w:jc w:val="thaiDistribute"/>
        <w:rPr>
          <w:sz w:val="20"/>
          <w:szCs w:val="20"/>
        </w:rPr>
      </w:pPr>
      <w:r w:rsidRPr="00B73E4C">
        <w:rPr>
          <w:sz w:val="20"/>
          <w:szCs w:val="20"/>
        </w:rPr>
        <w:t xml:space="preserve">I also provide </w:t>
      </w:r>
      <w:r w:rsidR="00B14761" w:rsidRPr="00B73E4C">
        <w:rPr>
          <w:sz w:val="20"/>
          <w:szCs w:val="20"/>
        </w:rPr>
        <w:t xml:space="preserve">the </w:t>
      </w:r>
      <w:r w:rsidR="00F35A10">
        <w:rPr>
          <w:sz w:val="20"/>
          <w:szCs w:val="20"/>
        </w:rPr>
        <w:t>REIT</w:t>
      </w:r>
      <w:r w:rsidR="006556B7">
        <w:rPr>
          <w:sz w:val="20"/>
          <w:szCs w:val="20"/>
        </w:rPr>
        <w:t xml:space="preserve"> Manager</w:t>
      </w:r>
      <w:r w:rsidR="00B14761" w:rsidRPr="00B73E4C">
        <w:rPr>
          <w:sz w:val="20"/>
          <w:szCs w:val="20"/>
        </w:rPr>
        <w:t xml:space="preserve"> </w:t>
      </w:r>
      <w:r w:rsidRPr="00B73E4C">
        <w:rPr>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B73E4C" w:rsidRDefault="00B91979" w:rsidP="00B73E4C">
      <w:pPr>
        <w:pStyle w:val="Default"/>
        <w:jc w:val="thaiDistribute"/>
        <w:rPr>
          <w:sz w:val="20"/>
          <w:szCs w:val="20"/>
        </w:rPr>
      </w:pPr>
    </w:p>
    <w:p w:rsidR="00B91979" w:rsidRPr="00B73E4C" w:rsidRDefault="00B91979" w:rsidP="00B73E4C">
      <w:pPr>
        <w:pStyle w:val="Default"/>
        <w:jc w:val="thaiDistribute"/>
        <w:rPr>
          <w:sz w:val="20"/>
          <w:szCs w:val="20"/>
        </w:rPr>
      </w:pPr>
      <w:r w:rsidRPr="00B73E4C">
        <w:rPr>
          <w:sz w:val="20"/>
          <w:szCs w:val="20"/>
        </w:rPr>
        <w:t xml:space="preserve">From the matters communicated with </w:t>
      </w:r>
      <w:r w:rsidR="00C82C7B" w:rsidRPr="00B73E4C">
        <w:rPr>
          <w:sz w:val="20"/>
          <w:szCs w:val="20"/>
        </w:rPr>
        <w:t xml:space="preserve">the </w:t>
      </w:r>
      <w:r w:rsidR="00F35A10">
        <w:rPr>
          <w:sz w:val="20"/>
          <w:szCs w:val="20"/>
        </w:rPr>
        <w:t>REIT</w:t>
      </w:r>
      <w:r w:rsidR="006556B7">
        <w:rPr>
          <w:sz w:val="20"/>
          <w:szCs w:val="20"/>
        </w:rPr>
        <w:t xml:space="preserve"> Manager</w:t>
      </w:r>
      <w:r w:rsidRPr="00B73E4C">
        <w:rPr>
          <w:sz w:val="20"/>
          <w:szCs w:val="20"/>
        </w:rPr>
        <w:t xml:space="preserve">, I determine those matters that were of most significance in the audit of the financial statements of the current </w:t>
      </w:r>
      <w:r w:rsidR="00392F71">
        <w:rPr>
          <w:sz w:val="20"/>
          <w:szCs w:val="20"/>
        </w:rPr>
        <w:t>year</w:t>
      </w:r>
      <w:r w:rsidRPr="00B73E4C">
        <w:rPr>
          <w:sz w:val="20"/>
          <w:szCs w:val="20"/>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790517" w:rsidRPr="00B73E4C" w:rsidRDefault="00790517" w:rsidP="00B73E4C">
      <w:pPr>
        <w:pStyle w:val="Default"/>
        <w:jc w:val="thaiDistribute"/>
        <w:rPr>
          <w:sz w:val="20"/>
          <w:szCs w:val="20"/>
        </w:rPr>
      </w:pPr>
    </w:p>
    <w:p w:rsidR="008D64B8" w:rsidRPr="00B73E4C" w:rsidRDefault="008D64B8" w:rsidP="00B73E4C">
      <w:pPr>
        <w:pStyle w:val="Default"/>
        <w:rPr>
          <w:sz w:val="20"/>
          <w:szCs w:val="20"/>
        </w:rPr>
      </w:pPr>
    </w:p>
    <w:p w:rsidR="00C82C7B" w:rsidRPr="00B73E4C" w:rsidRDefault="00C82C7B" w:rsidP="00B73E4C">
      <w:pPr>
        <w:suppressAutoHyphens/>
        <w:spacing w:after="0" w:line="240" w:lineRule="auto"/>
        <w:rPr>
          <w:rFonts w:ascii="Arial" w:hAnsi="Arial" w:cs="Arial"/>
          <w:sz w:val="20"/>
          <w:szCs w:val="20"/>
          <w:lang w:val="en-US"/>
        </w:rPr>
      </w:pPr>
      <w:r w:rsidRPr="00B73E4C">
        <w:rPr>
          <w:rFonts w:ascii="Arial" w:hAnsi="Arial" w:cs="Arial"/>
          <w:sz w:val="20"/>
          <w:szCs w:val="20"/>
          <w:lang w:val="en-US"/>
        </w:rPr>
        <w:t>PricewaterhouseCoopers ABAS Ltd.</w:t>
      </w:r>
    </w:p>
    <w:p w:rsidR="008D64B8" w:rsidRPr="00B73E4C" w:rsidRDefault="008D64B8" w:rsidP="00B73E4C">
      <w:pPr>
        <w:pStyle w:val="Default"/>
        <w:rPr>
          <w:sz w:val="20"/>
          <w:szCs w:val="20"/>
        </w:rPr>
      </w:pPr>
    </w:p>
    <w:p w:rsidR="005B1E87" w:rsidRPr="00466789" w:rsidRDefault="005B1E87" w:rsidP="00B73E4C">
      <w:pPr>
        <w:suppressAutoHyphens/>
        <w:spacing w:after="0" w:line="240" w:lineRule="auto"/>
        <w:rPr>
          <w:rFonts w:ascii="Arial" w:hAnsi="Arial" w:cs="Arial"/>
          <w:sz w:val="20"/>
          <w:szCs w:val="20"/>
        </w:rPr>
      </w:pPr>
    </w:p>
    <w:p w:rsidR="00D2764A" w:rsidRPr="00466789" w:rsidRDefault="00D2764A" w:rsidP="00B73E4C">
      <w:pPr>
        <w:suppressAutoHyphens/>
        <w:spacing w:after="0" w:line="240" w:lineRule="auto"/>
        <w:rPr>
          <w:rFonts w:ascii="Arial" w:hAnsi="Arial" w:cs="Arial"/>
          <w:sz w:val="20"/>
          <w:szCs w:val="20"/>
        </w:rPr>
      </w:pPr>
    </w:p>
    <w:p w:rsidR="00D2764A" w:rsidRPr="00466789" w:rsidRDefault="00D2764A" w:rsidP="00B73E4C">
      <w:pPr>
        <w:suppressAutoHyphens/>
        <w:spacing w:after="0" w:line="240" w:lineRule="auto"/>
        <w:rPr>
          <w:rFonts w:ascii="Arial" w:hAnsi="Arial" w:cs="Arial"/>
          <w:sz w:val="20"/>
          <w:szCs w:val="20"/>
        </w:rPr>
      </w:pPr>
    </w:p>
    <w:p w:rsidR="00D2764A" w:rsidRPr="00B73E4C" w:rsidRDefault="00D2764A" w:rsidP="00B73E4C">
      <w:pPr>
        <w:suppressAutoHyphens/>
        <w:spacing w:after="0" w:line="240" w:lineRule="auto"/>
        <w:rPr>
          <w:rFonts w:ascii="Arial" w:hAnsi="Arial" w:cs="Arial"/>
          <w:sz w:val="20"/>
          <w:szCs w:val="20"/>
        </w:rPr>
      </w:pPr>
    </w:p>
    <w:p w:rsidR="00D2764A" w:rsidRPr="00B73E4C" w:rsidRDefault="00D2764A" w:rsidP="00B73E4C">
      <w:pPr>
        <w:suppressAutoHyphens/>
        <w:spacing w:after="0" w:line="240" w:lineRule="auto"/>
        <w:rPr>
          <w:rFonts w:ascii="Arial" w:hAnsi="Arial" w:cs="Arial"/>
          <w:sz w:val="20"/>
          <w:szCs w:val="20"/>
        </w:rPr>
      </w:pPr>
    </w:p>
    <w:p w:rsidR="00773B5E" w:rsidRPr="00466789" w:rsidRDefault="00773B5E" w:rsidP="00773B5E">
      <w:pPr>
        <w:suppressAutoHyphens/>
        <w:spacing w:after="0" w:line="240" w:lineRule="auto"/>
        <w:jc w:val="both"/>
        <w:rPr>
          <w:rFonts w:ascii="Arial" w:hAnsi="Arial" w:cs="Arial"/>
          <w:sz w:val="20"/>
          <w:szCs w:val="20"/>
          <w:lang w:val="en-US"/>
        </w:rPr>
      </w:pPr>
    </w:p>
    <w:p w:rsidR="00773B5E" w:rsidRDefault="00773B5E" w:rsidP="00773B5E">
      <w:pPr>
        <w:suppressAutoHyphens/>
        <w:spacing w:after="0" w:line="240" w:lineRule="auto"/>
        <w:jc w:val="both"/>
        <w:rPr>
          <w:rFonts w:ascii="Arial" w:hAnsi="Arial" w:cs="Arial"/>
          <w:b/>
          <w:bCs/>
          <w:sz w:val="20"/>
          <w:szCs w:val="20"/>
          <w:lang w:val="en-US"/>
        </w:rPr>
      </w:pPr>
      <w:proofErr w:type="spellStart"/>
      <w:r w:rsidRPr="00C538C0">
        <w:rPr>
          <w:rFonts w:ascii="Arial" w:hAnsi="Arial" w:cs="Arial"/>
          <w:b/>
          <w:bCs/>
          <w:sz w:val="20"/>
          <w:szCs w:val="20"/>
          <w:lang w:val="en-US"/>
        </w:rPr>
        <w:t>Rodjanart</w:t>
      </w:r>
      <w:proofErr w:type="spellEnd"/>
      <w:r w:rsidRPr="00C538C0">
        <w:rPr>
          <w:rFonts w:ascii="Arial" w:hAnsi="Arial" w:cs="Arial"/>
          <w:b/>
          <w:bCs/>
          <w:sz w:val="20"/>
          <w:szCs w:val="20"/>
          <w:lang w:val="en-US"/>
        </w:rPr>
        <w:t xml:space="preserve"> </w:t>
      </w:r>
      <w:proofErr w:type="spellStart"/>
      <w:r w:rsidRPr="00C538C0">
        <w:rPr>
          <w:rFonts w:ascii="Arial" w:hAnsi="Arial" w:cs="Arial"/>
          <w:b/>
          <w:bCs/>
          <w:sz w:val="20"/>
          <w:szCs w:val="20"/>
          <w:lang w:val="en-US"/>
        </w:rPr>
        <w:t>Banyatananusard</w:t>
      </w:r>
      <w:proofErr w:type="spellEnd"/>
      <w:r w:rsidRPr="00C538C0">
        <w:rPr>
          <w:rFonts w:ascii="Arial" w:hAnsi="Arial" w:cs="Arial"/>
          <w:b/>
          <w:bCs/>
          <w:sz w:val="20"/>
          <w:szCs w:val="20"/>
          <w:lang w:val="en-US"/>
        </w:rPr>
        <w:t xml:space="preserve"> </w:t>
      </w:r>
    </w:p>
    <w:p w:rsidR="005B1E87" w:rsidRPr="00B73E4C" w:rsidRDefault="005B1E87" w:rsidP="00B73E4C">
      <w:pPr>
        <w:suppressAutoHyphens/>
        <w:spacing w:after="0" w:line="240" w:lineRule="auto"/>
        <w:rPr>
          <w:rFonts w:ascii="Arial" w:hAnsi="Arial" w:cs="Arial"/>
          <w:i/>
          <w:sz w:val="20"/>
          <w:szCs w:val="20"/>
          <w:lang w:val="en-US"/>
        </w:rPr>
      </w:pPr>
      <w:r w:rsidRPr="00B73E4C">
        <w:rPr>
          <w:rFonts w:ascii="Arial" w:hAnsi="Arial" w:cs="Arial"/>
          <w:sz w:val="20"/>
          <w:szCs w:val="20"/>
          <w:lang w:val="en-US"/>
        </w:rPr>
        <w:t>Certified Public Accountant (Thailand) No.</w:t>
      </w:r>
      <w:r w:rsidR="00773B5E">
        <w:rPr>
          <w:rFonts w:ascii="Arial" w:hAnsi="Arial" w:cs="Arial"/>
          <w:sz w:val="20"/>
          <w:szCs w:val="20"/>
          <w:lang w:val="en-US"/>
        </w:rPr>
        <w:t xml:space="preserve"> 8435</w:t>
      </w:r>
    </w:p>
    <w:p w:rsidR="005B1E87" w:rsidRPr="00B73E4C" w:rsidRDefault="005B1E87" w:rsidP="00B73E4C">
      <w:pPr>
        <w:suppressAutoHyphens/>
        <w:spacing w:after="0" w:line="240" w:lineRule="auto"/>
        <w:rPr>
          <w:rFonts w:ascii="Arial" w:hAnsi="Arial" w:cs="Arial"/>
          <w:sz w:val="20"/>
          <w:szCs w:val="20"/>
          <w:lang w:val="en-US"/>
        </w:rPr>
      </w:pPr>
      <w:r w:rsidRPr="00B73E4C">
        <w:rPr>
          <w:rFonts w:ascii="Arial" w:hAnsi="Arial" w:cs="Arial"/>
          <w:sz w:val="20"/>
          <w:szCs w:val="20"/>
          <w:lang w:val="en-US"/>
        </w:rPr>
        <w:t>Bangkok</w:t>
      </w:r>
    </w:p>
    <w:p w:rsidR="005D3D79" w:rsidRPr="00E17AC8" w:rsidRDefault="006E3093" w:rsidP="00466789">
      <w:pPr>
        <w:suppressAutoHyphens/>
        <w:spacing w:after="0" w:line="240" w:lineRule="auto"/>
        <w:rPr>
          <w:rFonts w:ascii="Arial" w:hAnsi="Arial" w:cs="Arial"/>
          <w:sz w:val="20"/>
          <w:szCs w:val="20"/>
        </w:rPr>
      </w:pPr>
      <w:r>
        <w:rPr>
          <w:rFonts w:ascii="Arial" w:hAnsi="Arial" w:cs="Arial"/>
          <w:sz w:val="20"/>
          <w:szCs w:val="20"/>
        </w:rPr>
        <w:t>17</w:t>
      </w:r>
      <w:r w:rsidR="00773B5E">
        <w:rPr>
          <w:rFonts w:ascii="Arial" w:hAnsi="Arial" w:cs="Arial"/>
          <w:sz w:val="20"/>
          <w:szCs w:val="20"/>
        </w:rPr>
        <w:t xml:space="preserve"> February 20</w:t>
      </w:r>
      <w:r w:rsidR="009B6454">
        <w:rPr>
          <w:rFonts w:ascii="Arial" w:hAnsi="Arial" w:cs="Arial"/>
          <w:sz w:val="20"/>
          <w:szCs w:val="20"/>
        </w:rPr>
        <w:t>21</w:t>
      </w:r>
    </w:p>
    <w:sectPr w:rsidR="005D3D79" w:rsidRPr="00E17AC8" w:rsidSect="00F2068C">
      <w:pgSz w:w="11909" w:h="16834"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3BD2" w:rsidRDefault="00603BD2" w:rsidP="001D338E">
      <w:pPr>
        <w:spacing w:after="0" w:line="240" w:lineRule="auto"/>
      </w:pPr>
      <w:r>
        <w:separator/>
      </w:r>
    </w:p>
  </w:endnote>
  <w:endnote w:type="continuationSeparator" w:id="0">
    <w:p w:rsidR="00603BD2" w:rsidRDefault="00603BD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3BD2" w:rsidRDefault="00603BD2" w:rsidP="001D338E">
      <w:pPr>
        <w:spacing w:after="0" w:line="240" w:lineRule="auto"/>
      </w:pPr>
      <w:r>
        <w:separator/>
      </w:r>
    </w:p>
  </w:footnote>
  <w:footnote w:type="continuationSeparator" w:id="0">
    <w:p w:rsidR="00603BD2" w:rsidRDefault="00603BD2"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2D6E3F76"/>
    <w:lvl w:ilvl="0" w:tplc="0A48DB7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5E476D"/>
    <w:multiLevelType w:val="hybridMultilevel"/>
    <w:tmpl w:val="4C9EA0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E3758DB"/>
    <w:multiLevelType w:val="hybridMultilevel"/>
    <w:tmpl w:val="101206E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AC2B4B"/>
    <w:multiLevelType w:val="hybridMultilevel"/>
    <w:tmpl w:val="52526AB2"/>
    <w:lvl w:ilvl="0" w:tplc="1C123D00">
      <w:start w:val="1"/>
      <w:numFmt w:val="bullet"/>
      <w:lvlText w:val="-"/>
      <w:lvlJc w:val="left"/>
      <w:pPr>
        <w:ind w:left="1080" w:hanging="360"/>
      </w:pPr>
      <w:rPr>
        <w:rFonts w:ascii="Arial" w:hAnsi="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6"/>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657"/>
    <w:rsid w:val="000112C0"/>
    <w:rsid w:val="00012236"/>
    <w:rsid w:val="00020C6A"/>
    <w:rsid w:val="00026977"/>
    <w:rsid w:val="00033D1D"/>
    <w:rsid w:val="000405DC"/>
    <w:rsid w:val="00053216"/>
    <w:rsid w:val="000670ED"/>
    <w:rsid w:val="000B12A9"/>
    <w:rsid w:val="000D09E0"/>
    <w:rsid w:val="000E2D8D"/>
    <w:rsid w:val="001048B2"/>
    <w:rsid w:val="0010563B"/>
    <w:rsid w:val="001206CE"/>
    <w:rsid w:val="00121268"/>
    <w:rsid w:val="00123844"/>
    <w:rsid w:val="00125600"/>
    <w:rsid w:val="001270C1"/>
    <w:rsid w:val="001537CF"/>
    <w:rsid w:val="0016166B"/>
    <w:rsid w:val="00171647"/>
    <w:rsid w:val="00173170"/>
    <w:rsid w:val="001D338E"/>
    <w:rsid w:val="001D69A9"/>
    <w:rsid w:val="001E6E1B"/>
    <w:rsid w:val="001F3D23"/>
    <w:rsid w:val="001F6DD5"/>
    <w:rsid w:val="00201046"/>
    <w:rsid w:val="0020411B"/>
    <w:rsid w:val="00206C68"/>
    <w:rsid w:val="00216AAF"/>
    <w:rsid w:val="0023196E"/>
    <w:rsid w:val="002371A4"/>
    <w:rsid w:val="00245B06"/>
    <w:rsid w:val="002529DB"/>
    <w:rsid w:val="00271E1E"/>
    <w:rsid w:val="002730F8"/>
    <w:rsid w:val="002816A7"/>
    <w:rsid w:val="002A495A"/>
    <w:rsid w:val="002B02B4"/>
    <w:rsid w:val="002B7ADA"/>
    <w:rsid w:val="002D0EEA"/>
    <w:rsid w:val="002F0C89"/>
    <w:rsid w:val="002F546D"/>
    <w:rsid w:val="00321635"/>
    <w:rsid w:val="003324FF"/>
    <w:rsid w:val="00336AC4"/>
    <w:rsid w:val="00363F33"/>
    <w:rsid w:val="0037705D"/>
    <w:rsid w:val="00392F71"/>
    <w:rsid w:val="00397634"/>
    <w:rsid w:val="003A0587"/>
    <w:rsid w:val="003A7F70"/>
    <w:rsid w:val="003D60EC"/>
    <w:rsid w:val="003F06EF"/>
    <w:rsid w:val="003F427D"/>
    <w:rsid w:val="004222BF"/>
    <w:rsid w:val="0042677A"/>
    <w:rsid w:val="004367B0"/>
    <w:rsid w:val="0045377D"/>
    <w:rsid w:val="00466789"/>
    <w:rsid w:val="004703EB"/>
    <w:rsid w:val="00485E97"/>
    <w:rsid w:val="004969FC"/>
    <w:rsid w:val="004A687B"/>
    <w:rsid w:val="004B5E3D"/>
    <w:rsid w:val="004E0135"/>
    <w:rsid w:val="004E080E"/>
    <w:rsid w:val="004E5849"/>
    <w:rsid w:val="005025B6"/>
    <w:rsid w:val="005045D3"/>
    <w:rsid w:val="00527DB7"/>
    <w:rsid w:val="0054068C"/>
    <w:rsid w:val="005520A8"/>
    <w:rsid w:val="005824B9"/>
    <w:rsid w:val="00590B5B"/>
    <w:rsid w:val="00596572"/>
    <w:rsid w:val="005A0DC4"/>
    <w:rsid w:val="005A0E68"/>
    <w:rsid w:val="005B1E87"/>
    <w:rsid w:val="005B2296"/>
    <w:rsid w:val="005B28F9"/>
    <w:rsid w:val="005D3D79"/>
    <w:rsid w:val="005D5590"/>
    <w:rsid w:val="005E637E"/>
    <w:rsid w:val="005F1C97"/>
    <w:rsid w:val="006006D7"/>
    <w:rsid w:val="00603BD2"/>
    <w:rsid w:val="006106FD"/>
    <w:rsid w:val="00617437"/>
    <w:rsid w:val="006322BF"/>
    <w:rsid w:val="0065154E"/>
    <w:rsid w:val="00651887"/>
    <w:rsid w:val="006556B7"/>
    <w:rsid w:val="00662BF5"/>
    <w:rsid w:val="0067368C"/>
    <w:rsid w:val="00683ACE"/>
    <w:rsid w:val="00683C5E"/>
    <w:rsid w:val="00684C98"/>
    <w:rsid w:val="006E3093"/>
    <w:rsid w:val="00711EFC"/>
    <w:rsid w:val="00747C86"/>
    <w:rsid w:val="00761471"/>
    <w:rsid w:val="00773B5E"/>
    <w:rsid w:val="00790517"/>
    <w:rsid w:val="00792F21"/>
    <w:rsid w:val="007A1F87"/>
    <w:rsid w:val="007C4E4A"/>
    <w:rsid w:val="007C567C"/>
    <w:rsid w:val="007F23FF"/>
    <w:rsid w:val="007F7028"/>
    <w:rsid w:val="008017B4"/>
    <w:rsid w:val="00802CCA"/>
    <w:rsid w:val="0081343C"/>
    <w:rsid w:val="008218B8"/>
    <w:rsid w:val="00826597"/>
    <w:rsid w:val="0082788E"/>
    <w:rsid w:val="008619A3"/>
    <w:rsid w:val="00862470"/>
    <w:rsid w:val="00882F9B"/>
    <w:rsid w:val="00896494"/>
    <w:rsid w:val="00896DFA"/>
    <w:rsid w:val="008D64B8"/>
    <w:rsid w:val="008E73C6"/>
    <w:rsid w:val="009043BA"/>
    <w:rsid w:val="009215C8"/>
    <w:rsid w:val="009273E6"/>
    <w:rsid w:val="009400B0"/>
    <w:rsid w:val="00951558"/>
    <w:rsid w:val="00985C6A"/>
    <w:rsid w:val="00997973"/>
    <w:rsid w:val="009B6454"/>
    <w:rsid w:val="009C5243"/>
    <w:rsid w:val="009F49D5"/>
    <w:rsid w:val="00A32EBD"/>
    <w:rsid w:val="00A3737F"/>
    <w:rsid w:val="00A8734B"/>
    <w:rsid w:val="00AC1F4A"/>
    <w:rsid w:val="00AD494A"/>
    <w:rsid w:val="00B01287"/>
    <w:rsid w:val="00B14761"/>
    <w:rsid w:val="00B377D6"/>
    <w:rsid w:val="00B42F2B"/>
    <w:rsid w:val="00B718B8"/>
    <w:rsid w:val="00B73E4C"/>
    <w:rsid w:val="00B91979"/>
    <w:rsid w:val="00BC5F8C"/>
    <w:rsid w:val="00BD5482"/>
    <w:rsid w:val="00BD7D86"/>
    <w:rsid w:val="00BE435C"/>
    <w:rsid w:val="00BF44C9"/>
    <w:rsid w:val="00C14C77"/>
    <w:rsid w:val="00C17413"/>
    <w:rsid w:val="00C36DE9"/>
    <w:rsid w:val="00C40351"/>
    <w:rsid w:val="00C42F63"/>
    <w:rsid w:val="00C51218"/>
    <w:rsid w:val="00C62E2B"/>
    <w:rsid w:val="00C82C7B"/>
    <w:rsid w:val="00C85343"/>
    <w:rsid w:val="00C92609"/>
    <w:rsid w:val="00CE297C"/>
    <w:rsid w:val="00D070C2"/>
    <w:rsid w:val="00D2764A"/>
    <w:rsid w:val="00D368FC"/>
    <w:rsid w:val="00D75ECC"/>
    <w:rsid w:val="00D83987"/>
    <w:rsid w:val="00D966B7"/>
    <w:rsid w:val="00D97768"/>
    <w:rsid w:val="00DF2EFD"/>
    <w:rsid w:val="00E03B37"/>
    <w:rsid w:val="00E17AC8"/>
    <w:rsid w:val="00E20500"/>
    <w:rsid w:val="00E53040"/>
    <w:rsid w:val="00E8016E"/>
    <w:rsid w:val="00EA1EAB"/>
    <w:rsid w:val="00EA4C9A"/>
    <w:rsid w:val="00EC7C7A"/>
    <w:rsid w:val="00EE5207"/>
    <w:rsid w:val="00EF192B"/>
    <w:rsid w:val="00EF6D30"/>
    <w:rsid w:val="00F1627F"/>
    <w:rsid w:val="00F2068C"/>
    <w:rsid w:val="00F22AA6"/>
    <w:rsid w:val="00F246A9"/>
    <w:rsid w:val="00F2534C"/>
    <w:rsid w:val="00F35A10"/>
    <w:rsid w:val="00F55C78"/>
    <w:rsid w:val="00F64DCC"/>
    <w:rsid w:val="00F8319B"/>
    <w:rsid w:val="00F848A1"/>
    <w:rsid w:val="00F9036F"/>
    <w:rsid w:val="00F953DA"/>
    <w:rsid w:val="00FD0814"/>
    <w:rsid w:val="00FD60A4"/>
    <w:rsid w:val="00FE6CF3"/>
    <w:rsid w:val="00FF35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004AF-8481-4DA5-BCFE-E1DE486AA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23</cp:revision>
  <cp:lastPrinted>2021-02-17T09:05:00Z</cp:lastPrinted>
  <dcterms:created xsi:type="dcterms:W3CDTF">2021-01-12T12:55:00Z</dcterms:created>
  <dcterms:modified xsi:type="dcterms:W3CDTF">2021-02-17T09:05:00Z</dcterms:modified>
</cp:coreProperties>
</file>