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620522" w:rsidRDefault="00790517" w:rsidP="006049AB">
      <w:pPr>
        <w:pStyle w:val="Default"/>
        <w:rPr>
          <w:rFonts w:eastAsia="Calibri"/>
          <w:b/>
          <w:bCs/>
          <w:color w:val="CF4A02"/>
          <w:sz w:val="20"/>
          <w:szCs w:val="20"/>
        </w:rPr>
      </w:pPr>
      <w:r w:rsidRPr="00620522">
        <w:rPr>
          <w:rFonts w:eastAsia="Calibri"/>
          <w:b/>
          <w:bCs/>
          <w:color w:val="CF4A02"/>
          <w:sz w:val="20"/>
          <w:szCs w:val="20"/>
        </w:rPr>
        <w:t>I</w:t>
      </w:r>
      <w:r w:rsidR="00886FDA" w:rsidRPr="00620522">
        <w:rPr>
          <w:rFonts w:eastAsia="Calibri"/>
          <w:b/>
          <w:bCs/>
          <w:color w:val="CF4A02"/>
          <w:sz w:val="20"/>
          <w:szCs w:val="20"/>
        </w:rPr>
        <w:t>ndependent</w:t>
      </w:r>
      <w:r w:rsidRPr="00620522">
        <w:rPr>
          <w:rFonts w:eastAsia="Calibri"/>
          <w:b/>
          <w:bCs/>
          <w:color w:val="CF4A02"/>
          <w:sz w:val="20"/>
          <w:szCs w:val="20"/>
        </w:rPr>
        <w:t xml:space="preserve"> </w:t>
      </w:r>
      <w:r w:rsidR="008E0FC2" w:rsidRPr="00620522">
        <w:rPr>
          <w:rFonts w:eastAsia="Calibri"/>
          <w:b/>
          <w:bCs/>
          <w:color w:val="CF4A02"/>
          <w:sz w:val="20"/>
          <w:szCs w:val="20"/>
        </w:rPr>
        <w:t>A</w:t>
      </w:r>
      <w:r w:rsidR="00886FDA" w:rsidRPr="00620522">
        <w:rPr>
          <w:rFonts w:eastAsia="Calibri"/>
          <w:b/>
          <w:bCs/>
          <w:color w:val="CF4A02"/>
          <w:sz w:val="20"/>
          <w:szCs w:val="20"/>
        </w:rPr>
        <w:t>uditor</w:t>
      </w:r>
      <w:r w:rsidRPr="00620522">
        <w:rPr>
          <w:rFonts w:eastAsia="Calibri"/>
          <w:b/>
          <w:bCs/>
          <w:color w:val="CF4A02"/>
          <w:sz w:val="20"/>
          <w:szCs w:val="20"/>
        </w:rPr>
        <w:t>’</w:t>
      </w:r>
      <w:r w:rsidR="00886FDA" w:rsidRPr="00620522">
        <w:rPr>
          <w:rFonts w:eastAsia="Calibri"/>
          <w:b/>
          <w:bCs/>
          <w:color w:val="CF4A02"/>
          <w:sz w:val="20"/>
          <w:szCs w:val="20"/>
        </w:rPr>
        <w:t xml:space="preserve">s </w:t>
      </w:r>
      <w:r w:rsidR="008E0FC2" w:rsidRPr="00620522">
        <w:rPr>
          <w:rFonts w:eastAsia="Calibri"/>
          <w:b/>
          <w:bCs/>
          <w:color w:val="CF4A02"/>
          <w:sz w:val="20"/>
          <w:szCs w:val="20"/>
        </w:rPr>
        <w:t>R</w:t>
      </w:r>
      <w:r w:rsidR="00886FDA" w:rsidRPr="00620522">
        <w:rPr>
          <w:rFonts w:eastAsia="Calibri"/>
          <w:b/>
          <w:bCs/>
          <w:color w:val="CF4A02"/>
          <w:sz w:val="20"/>
          <w:szCs w:val="20"/>
        </w:rPr>
        <w:t>eport</w:t>
      </w:r>
      <w:r w:rsidRPr="00620522">
        <w:rPr>
          <w:rFonts w:eastAsia="Calibri"/>
          <w:b/>
          <w:bCs/>
          <w:color w:val="CF4A02"/>
          <w:sz w:val="20"/>
          <w:szCs w:val="20"/>
        </w:rPr>
        <w:t xml:space="preserve"> </w:t>
      </w:r>
    </w:p>
    <w:p w:rsidR="000D55B0" w:rsidRPr="00620522" w:rsidRDefault="000D55B0">
      <w:pPr>
        <w:pStyle w:val="Default"/>
        <w:rPr>
          <w:b/>
          <w:bCs/>
          <w:color w:val="CF4A02"/>
          <w:sz w:val="18"/>
          <w:szCs w:val="18"/>
        </w:rPr>
      </w:pPr>
    </w:p>
    <w:p w:rsidR="000D55B0" w:rsidRPr="00620522" w:rsidRDefault="000D55B0">
      <w:pPr>
        <w:pStyle w:val="Default"/>
        <w:rPr>
          <w:color w:val="CF4A02"/>
          <w:sz w:val="18"/>
          <w:szCs w:val="18"/>
        </w:rPr>
      </w:pPr>
    </w:p>
    <w:p w:rsidR="00790517" w:rsidRPr="00620522" w:rsidRDefault="00E07F94">
      <w:pPr>
        <w:pStyle w:val="Default"/>
        <w:rPr>
          <w:rFonts w:eastAsia="Calibri"/>
          <w:color w:val="CF4A02"/>
          <w:sz w:val="18"/>
          <w:szCs w:val="18"/>
        </w:rPr>
      </w:pPr>
      <w:r w:rsidRPr="00620522">
        <w:rPr>
          <w:rFonts w:eastAsia="Calibri"/>
          <w:color w:val="CF4A02"/>
          <w:sz w:val="18"/>
          <w:szCs w:val="18"/>
        </w:rPr>
        <w:t xml:space="preserve">To the </w:t>
      </w:r>
      <w:r w:rsidR="00BF3728">
        <w:rPr>
          <w:rFonts w:eastAsia="Calibri"/>
          <w:color w:val="CF4A02"/>
          <w:sz w:val="18"/>
          <w:szCs w:val="18"/>
        </w:rPr>
        <w:t>s</w:t>
      </w:r>
      <w:r w:rsidR="00790517" w:rsidRPr="00620522">
        <w:rPr>
          <w:rFonts w:eastAsia="Calibri"/>
          <w:color w:val="CF4A02"/>
          <w:sz w:val="18"/>
          <w:szCs w:val="18"/>
        </w:rPr>
        <w:t xml:space="preserve">hareholders </w:t>
      </w:r>
      <w:r w:rsidR="005F1C97" w:rsidRPr="00620522">
        <w:rPr>
          <w:rFonts w:eastAsia="Calibri"/>
          <w:color w:val="CF4A02"/>
          <w:sz w:val="18"/>
          <w:szCs w:val="18"/>
        </w:rPr>
        <w:t>of</w:t>
      </w:r>
      <w:r w:rsidR="00790517" w:rsidRPr="00620522">
        <w:rPr>
          <w:rFonts w:eastAsia="Calibri"/>
          <w:color w:val="CF4A02"/>
          <w:sz w:val="18"/>
          <w:szCs w:val="18"/>
        </w:rPr>
        <w:t xml:space="preserve"> </w:t>
      </w:r>
      <w:r w:rsidR="00BF3728" w:rsidRPr="00BF3728">
        <w:rPr>
          <w:rFonts w:eastAsia="Calibri"/>
          <w:color w:val="CF4A02"/>
          <w:sz w:val="18"/>
          <w:szCs w:val="18"/>
        </w:rPr>
        <w:t>SC Asset Corporation Public Company Limited</w:t>
      </w:r>
    </w:p>
    <w:p w:rsidR="00790517" w:rsidRPr="00620522" w:rsidRDefault="00790517">
      <w:pPr>
        <w:pStyle w:val="Default"/>
        <w:rPr>
          <w:b/>
          <w:bCs/>
          <w:color w:val="CF4A02"/>
          <w:sz w:val="18"/>
          <w:szCs w:val="18"/>
        </w:rPr>
      </w:pPr>
    </w:p>
    <w:p w:rsidR="00790517" w:rsidRPr="00620522" w:rsidRDefault="00790517">
      <w:pPr>
        <w:pStyle w:val="Default"/>
        <w:rPr>
          <w:b/>
          <w:bCs/>
          <w:color w:val="CF4A02"/>
          <w:sz w:val="18"/>
          <w:szCs w:val="18"/>
        </w:rPr>
      </w:pPr>
    </w:p>
    <w:p w:rsidR="00790517"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My o</w:t>
      </w:r>
      <w:r w:rsidR="00790517" w:rsidRPr="00620522">
        <w:rPr>
          <w:rFonts w:eastAsia="Calibri"/>
          <w:b/>
          <w:bCs/>
          <w:color w:val="CF4A02"/>
          <w:sz w:val="18"/>
          <w:szCs w:val="18"/>
        </w:rPr>
        <w:t xml:space="preserve">pinion </w:t>
      </w:r>
    </w:p>
    <w:p w:rsidR="008533AD" w:rsidRPr="00620522" w:rsidRDefault="008533AD" w:rsidP="00620522">
      <w:pPr>
        <w:pStyle w:val="Default"/>
        <w:jc w:val="thaiDistribute"/>
        <w:rPr>
          <w:rFonts w:eastAsia="Calibri"/>
          <w:b/>
          <w:bCs/>
          <w:color w:val="CF4A02"/>
          <w:sz w:val="12"/>
          <w:szCs w:val="12"/>
        </w:rPr>
      </w:pPr>
    </w:p>
    <w:p w:rsidR="009D6C4B" w:rsidRPr="00620522" w:rsidRDefault="009D6C4B"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my opinion, the consolidated </w:t>
      </w:r>
      <w:r w:rsidR="00AF7479" w:rsidRPr="00620522">
        <w:rPr>
          <w:rFonts w:ascii="Arial" w:eastAsia="Calibri" w:hAnsi="Arial" w:cs="Arial"/>
          <w:color w:val="000000"/>
          <w:sz w:val="18"/>
          <w:szCs w:val="18"/>
        </w:rPr>
        <w:t xml:space="preserve">financial statements and the separate financial statements  </w:t>
      </w:r>
      <w:r w:rsidRPr="00620522">
        <w:rPr>
          <w:rFonts w:ascii="Arial" w:eastAsia="Calibri" w:hAnsi="Arial" w:cs="Arial"/>
          <w:color w:val="000000"/>
          <w:sz w:val="18"/>
          <w:szCs w:val="18"/>
        </w:rPr>
        <w:t xml:space="preserve">present fairly, in all </w:t>
      </w:r>
      <w:r w:rsidRPr="00235C41">
        <w:rPr>
          <w:rFonts w:ascii="Arial" w:eastAsia="Calibri" w:hAnsi="Arial" w:cs="Arial"/>
          <w:color w:val="000000"/>
          <w:spacing w:val="-4"/>
          <w:sz w:val="18"/>
          <w:szCs w:val="18"/>
        </w:rPr>
        <w:t xml:space="preserve">material respects, the consolidated </w:t>
      </w:r>
      <w:r w:rsidR="000E507F" w:rsidRPr="00235C41">
        <w:rPr>
          <w:rFonts w:ascii="Arial" w:eastAsia="Calibri" w:hAnsi="Arial" w:cs="Arial"/>
          <w:color w:val="000000"/>
          <w:spacing w:val="-4"/>
          <w:sz w:val="18"/>
          <w:szCs w:val="18"/>
        </w:rPr>
        <w:t xml:space="preserve">financial position of </w:t>
      </w:r>
      <w:r w:rsidR="00BF3728" w:rsidRPr="00235C41">
        <w:rPr>
          <w:rFonts w:ascii="Arial" w:eastAsia="Calibri" w:hAnsi="Arial" w:cs="Arial"/>
          <w:color w:val="000000"/>
          <w:spacing w:val="-4"/>
          <w:sz w:val="18"/>
          <w:szCs w:val="18"/>
        </w:rPr>
        <w:t>SC Asset Corporation Public Company Limited</w:t>
      </w:r>
      <w:r w:rsidR="000E507F" w:rsidRPr="00235C41">
        <w:rPr>
          <w:rFonts w:ascii="Arial" w:eastAsia="Calibri" w:hAnsi="Arial" w:cs="Arial"/>
          <w:color w:val="000000"/>
          <w:spacing w:val="-4"/>
          <w:sz w:val="18"/>
          <w:szCs w:val="18"/>
        </w:rPr>
        <w:t xml:space="preserve"> (the Company)</w:t>
      </w:r>
      <w:r w:rsidR="000E507F" w:rsidRPr="00620522">
        <w:rPr>
          <w:rFonts w:ascii="Arial" w:eastAsia="Calibri" w:hAnsi="Arial" w:cs="Arial"/>
          <w:color w:val="000000"/>
          <w:sz w:val="18"/>
          <w:szCs w:val="18"/>
        </w:rPr>
        <w:t xml:space="preserve"> and its subsidiaries (the Group)</w:t>
      </w:r>
      <w:r w:rsidR="000E507F" w:rsidRPr="00620522">
        <w:rPr>
          <w:rFonts w:ascii="Arial" w:eastAsia="Calibri" w:hAnsi="Arial" w:cs="Arial"/>
          <w:color w:val="000000"/>
          <w:sz w:val="18"/>
          <w:szCs w:val="18"/>
          <w:cs/>
        </w:rPr>
        <w:t xml:space="preserve"> </w:t>
      </w:r>
      <w:r w:rsidRPr="00620522">
        <w:rPr>
          <w:rFonts w:ascii="Arial" w:eastAsia="Calibri" w:hAnsi="Arial" w:cs="Arial"/>
          <w:color w:val="000000"/>
          <w:sz w:val="18"/>
          <w:szCs w:val="18"/>
        </w:rPr>
        <w:t xml:space="preserve">and separate financial position of the  Company as at </w:t>
      </w:r>
      <w:r w:rsidR="00BF3728" w:rsidRPr="00BF3728">
        <w:rPr>
          <w:rFonts w:ascii="Arial" w:eastAsia="Calibri" w:hAnsi="Arial" w:cs="Arial"/>
          <w:color w:val="000000"/>
          <w:sz w:val="18"/>
          <w:szCs w:val="18"/>
        </w:rPr>
        <w:t>31 December 2020</w:t>
      </w:r>
      <w:r w:rsidRPr="00620522">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rsidR="009D6C4B" w:rsidRPr="006049AB" w:rsidRDefault="009D6C4B" w:rsidP="00620522">
      <w:pPr>
        <w:pStyle w:val="Default"/>
        <w:jc w:val="thaiDistribute"/>
        <w:rPr>
          <w:b/>
          <w:bCs/>
          <w:sz w:val="18"/>
          <w:szCs w:val="18"/>
        </w:rPr>
      </w:pPr>
    </w:p>
    <w:p w:rsidR="009D6C4B"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What I have audited</w:t>
      </w:r>
    </w:p>
    <w:p w:rsidR="008533AD" w:rsidRPr="00620522" w:rsidRDefault="008533AD" w:rsidP="00620522">
      <w:pPr>
        <w:pStyle w:val="Default"/>
        <w:jc w:val="thaiDistribute"/>
        <w:rPr>
          <w:rFonts w:eastAsia="Calibri"/>
          <w:b/>
          <w:bCs/>
          <w:color w:val="CF4A02"/>
          <w:sz w:val="12"/>
          <w:szCs w:val="12"/>
        </w:rPr>
      </w:pPr>
    </w:p>
    <w:p w:rsidR="00E30094" w:rsidRPr="00620522" w:rsidRDefault="00E30094" w:rsidP="00620522">
      <w:pPr>
        <w:pStyle w:val="Default"/>
        <w:jc w:val="thaiDistribute"/>
        <w:rPr>
          <w:sz w:val="18"/>
          <w:szCs w:val="18"/>
        </w:rPr>
      </w:pPr>
      <w:r w:rsidRPr="00620522">
        <w:rPr>
          <w:sz w:val="18"/>
          <w:szCs w:val="18"/>
        </w:rPr>
        <w:t>The consolidated financial statements and the separate financial statements comprise:</w:t>
      </w:r>
    </w:p>
    <w:p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financial position as at</w:t>
      </w:r>
      <w:r w:rsidR="00943753">
        <w:rPr>
          <w:sz w:val="18"/>
          <w:szCs w:val="18"/>
        </w:rPr>
        <w:t xml:space="preserve"> </w:t>
      </w:r>
      <w:r w:rsidR="00943753" w:rsidRPr="00943753">
        <w:rPr>
          <w:sz w:val="18"/>
          <w:szCs w:val="18"/>
        </w:rPr>
        <w:t>31 December 2020;</w:t>
      </w:r>
    </w:p>
    <w:p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comprehensive income for the year then ended;</w:t>
      </w:r>
    </w:p>
    <w:p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changes in equity for the year then ended;</w:t>
      </w:r>
    </w:p>
    <w:p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cash flows for the year then end</w:t>
      </w:r>
      <w:r w:rsidR="00EA344C" w:rsidRPr="00620522">
        <w:rPr>
          <w:sz w:val="18"/>
          <w:szCs w:val="18"/>
        </w:rPr>
        <w:t>ed</w:t>
      </w:r>
      <w:r w:rsidRPr="00620522">
        <w:rPr>
          <w:sz w:val="18"/>
          <w:szCs w:val="18"/>
        </w:rPr>
        <w:t>; and</w:t>
      </w:r>
    </w:p>
    <w:p w:rsidR="00E90A05" w:rsidRPr="00620522" w:rsidRDefault="00E90A05" w:rsidP="00DB0653">
      <w:pPr>
        <w:pStyle w:val="Default"/>
        <w:numPr>
          <w:ilvl w:val="0"/>
          <w:numId w:val="5"/>
        </w:numPr>
        <w:ind w:left="540"/>
        <w:jc w:val="thaiDistribute"/>
        <w:rPr>
          <w:sz w:val="18"/>
          <w:szCs w:val="18"/>
        </w:rPr>
      </w:pPr>
      <w:r w:rsidRPr="00620522">
        <w:rPr>
          <w:sz w:val="18"/>
          <w:szCs w:val="18"/>
        </w:rPr>
        <w:t>the notes to the consolidated and separate financial statements, which include</w:t>
      </w:r>
      <w:r w:rsidR="00132973">
        <w:rPr>
          <w:sz w:val="18"/>
          <w:szCs w:val="18"/>
        </w:rPr>
        <w:t xml:space="preserve"> </w:t>
      </w:r>
      <w:r w:rsidRPr="00620522">
        <w:rPr>
          <w:sz w:val="18"/>
          <w:szCs w:val="18"/>
        </w:rPr>
        <w:t>significant accounting policies</w:t>
      </w:r>
      <w:r w:rsidR="000E507F" w:rsidRPr="00620522">
        <w:rPr>
          <w:sz w:val="18"/>
          <w:szCs w:val="18"/>
        </w:rPr>
        <w:t xml:space="preserve"> and other explanatory information</w:t>
      </w:r>
      <w:r w:rsidRPr="00620522">
        <w:rPr>
          <w:sz w:val="18"/>
          <w:szCs w:val="18"/>
        </w:rPr>
        <w:t xml:space="preserve">. </w:t>
      </w:r>
    </w:p>
    <w:p w:rsidR="00790517" w:rsidRPr="006049AB" w:rsidRDefault="00790517" w:rsidP="00620522">
      <w:pPr>
        <w:pStyle w:val="Default"/>
        <w:jc w:val="thaiDistribute"/>
        <w:rPr>
          <w:b/>
          <w:bCs/>
          <w:sz w:val="18"/>
          <w:szCs w:val="18"/>
        </w:rPr>
      </w:pPr>
    </w:p>
    <w:p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Basis for </w:t>
      </w:r>
      <w:r w:rsidR="00E07F94" w:rsidRPr="00620522">
        <w:rPr>
          <w:rFonts w:eastAsia="Calibri"/>
          <w:b/>
          <w:bCs/>
          <w:color w:val="CF4A02"/>
          <w:sz w:val="18"/>
          <w:szCs w:val="18"/>
        </w:rPr>
        <w:t>o</w:t>
      </w:r>
      <w:r w:rsidRPr="00620522">
        <w:rPr>
          <w:rFonts w:eastAsia="Calibri"/>
          <w:b/>
          <w:bCs/>
          <w:color w:val="CF4A02"/>
          <w:sz w:val="18"/>
          <w:szCs w:val="18"/>
        </w:rPr>
        <w:t xml:space="preserve">pinion </w:t>
      </w:r>
    </w:p>
    <w:p w:rsidR="008533AD" w:rsidRPr="00620522" w:rsidRDefault="008533AD" w:rsidP="00620522">
      <w:pPr>
        <w:pStyle w:val="Default"/>
        <w:jc w:val="thaiDistribute"/>
        <w:rPr>
          <w:rFonts w:eastAsia="Calibri"/>
          <w:b/>
          <w:bCs/>
          <w:color w:val="CF4A02"/>
          <w:sz w:val="12"/>
          <w:szCs w:val="12"/>
        </w:rPr>
      </w:pPr>
    </w:p>
    <w:p w:rsidR="00684C98" w:rsidRPr="00620522" w:rsidRDefault="00684C98" w:rsidP="00620522">
      <w:pPr>
        <w:pStyle w:val="Default"/>
        <w:jc w:val="thaiDistribute"/>
        <w:rPr>
          <w:rFonts w:eastAsia="Calibri"/>
          <w:sz w:val="18"/>
          <w:szCs w:val="18"/>
        </w:rPr>
      </w:pPr>
      <w:r w:rsidRPr="00620522">
        <w:rPr>
          <w:rFonts w:eastAsia="Calibri"/>
          <w:sz w:val="18"/>
          <w:szCs w:val="18"/>
        </w:rPr>
        <w:t xml:space="preserve">I conducted my audit in accordance with Thai Standards on Auditing (TSAs). My responsibilities under those standards are further described in the Auditor’s </w:t>
      </w:r>
      <w:r w:rsidR="00433A38" w:rsidRPr="00620522">
        <w:rPr>
          <w:rFonts w:eastAsia="Calibri"/>
          <w:sz w:val="18"/>
          <w:szCs w:val="18"/>
        </w:rPr>
        <w:t>r</w:t>
      </w:r>
      <w:r w:rsidRPr="00620522">
        <w:rPr>
          <w:rFonts w:eastAsia="Calibri"/>
          <w:sz w:val="18"/>
          <w:szCs w:val="18"/>
        </w:rPr>
        <w:t xml:space="preserve">esponsibilities for the </w:t>
      </w:r>
      <w:r w:rsidR="009D6C4B" w:rsidRPr="00620522">
        <w:rPr>
          <w:rFonts w:eastAsia="Calibri"/>
          <w:sz w:val="18"/>
          <w:szCs w:val="18"/>
        </w:rPr>
        <w:t>a</w:t>
      </w:r>
      <w:r w:rsidRPr="00620522">
        <w:rPr>
          <w:rFonts w:eastAsia="Calibri"/>
          <w:sz w:val="18"/>
          <w:szCs w:val="18"/>
        </w:rPr>
        <w:t>udit of the</w:t>
      </w:r>
      <w:r w:rsidR="005237A1" w:rsidRPr="00620522">
        <w:rPr>
          <w:rFonts w:eastAsia="Calibri"/>
          <w:sz w:val="18"/>
          <w:szCs w:val="18"/>
        </w:rPr>
        <w:t xml:space="preserve"> </w:t>
      </w:r>
      <w:r w:rsidR="009D6C4B" w:rsidRPr="00620522">
        <w:rPr>
          <w:rFonts w:eastAsia="Calibri"/>
          <w:sz w:val="18"/>
          <w:szCs w:val="18"/>
        </w:rPr>
        <w:t>c</w:t>
      </w:r>
      <w:r w:rsidR="005237A1" w:rsidRPr="00620522">
        <w:rPr>
          <w:rFonts w:eastAsia="Calibri"/>
          <w:sz w:val="18"/>
          <w:szCs w:val="18"/>
        </w:rPr>
        <w:t xml:space="preserve">onsolidated and </w:t>
      </w:r>
      <w:r w:rsidR="009D6C4B" w:rsidRPr="00620522">
        <w:rPr>
          <w:rFonts w:eastAsia="Calibri"/>
          <w:sz w:val="18"/>
          <w:szCs w:val="18"/>
        </w:rPr>
        <w:t>separate f</w:t>
      </w:r>
      <w:r w:rsidRPr="00620522">
        <w:rPr>
          <w:rFonts w:eastAsia="Calibri"/>
          <w:sz w:val="18"/>
          <w:szCs w:val="18"/>
        </w:rPr>
        <w:t xml:space="preserve">inancial </w:t>
      </w:r>
      <w:r w:rsidR="009D6C4B" w:rsidRPr="00620522">
        <w:rPr>
          <w:rFonts w:eastAsia="Calibri"/>
          <w:sz w:val="18"/>
          <w:szCs w:val="18"/>
        </w:rPr>
        <w:t>s</w:t>
      </w:r>
      <w:r w:rsidRPr="00620522">
        <w:rPr>
          <w:rFonts w:eastAsia="Calibri"/>
          <w:sz w:val="18"/>
          <w:szCs w:val="18"/>
        </w:rPr>
        <w:t xml:space="preserve">tatements section of my report. I am independent of the </w:t>
      </w:r>
      <w:r w:rsidR="005237A1" w:rsidRPr="00620522">
        <w:rPr>
          <w:rFonts w:eastAsia="Calibri"/>
          <w:sz w:val="18"/>
          <w:szCs w:val="18"/>
        </w:rPr>
        <w:t>Group</w:t>
      </w:r>
      <w:r w:rsidR="00AC1524" w:rsidRPr="00620522">
        <w:rPr>
          <w:rFonts w:eastAsia="Calibri"/>
          <w:sz w:val="18"/>
          <w:szCs w:val="18"/>
        </w:rPr>
        <w:t xml:space="preserve"> and </w:t>
      </w:r>
      <w:r w:rsidR="007A3ACC" w:rsidRPr="00620522">
        <w:rPr>
          <w:rFonts w:eastAsia="Calibri"/>
          <w:sz w:val="18"/>
          <w:szCs w:val="18"/>
        </w:rPr>
        <w:t xml:space="preserve">the </w:t>
      </w:r>
      <w:r w:rsidR="00AC1524" w:rsidRPr="00620522">
        <w:rPr>
          <w:rFonts w:eastAsia="Calibri"/>
          <w:sz w:val="18"/>
          <w:szCs w:val="18"/>
        </w:rPr>
        <w:t>Company</w:t>
      </w:r>
      <w:r w:rsidRPr="00620522">
        <w:rPr>
          <w:rFonts w:eastAsia="Calibri"/>
          <w:sz w:val="18"/>
          <w:szCs w:val="18"/>
        </w:rPr>
        <w:t xml:space="preserve"> in accordance with </w:t>
      </w:r>
      <w:r w:rsidR="000E507F" w:rsidRPr="00620522">
        <w:rPr>
          <w:rFonts w:eastAsia="Calibri"/>
          <w:sz w:val="18"/>
          <w:szCs w:val="18"/>
        </w:rPr>
        <w:t xml:space="preserve">the </w:t>
      </w:r>
      <w:r w:rsidRPr="00620522">
        <w:rPr>
          <w:rFonts w:eastAsia="Calibri"/>
          <w:sz w:val="18"/>
          <w:szCs w:val="18"/>
        </w:rPr>
        <w:t xml:space="preserve">Code of Ethics for Professional Accountants </w:t>
      </w:r>
      <w:r w:rsidR="000E507F" w:rsidRPr="00620522">
        <w:rPr>
          <w:rFonts w:eastAsia="Calibri"/>
          <w:sz w:val="18"/>
          <w:szCs w:val="18"/>
        </w:rPr>
        <w:t xml:space="preserve">issued by the Federation of Accounting Professions </w:t>
      </w:r>
      <w:r w:rsidRPr="00620522">
        <w:rPr>
          <w:rFonts w:eastAsia="Calibri"/>
          <w:sz w:val="18"/>
          <w:szCs w:val="18"/>
        </w:rPr>
        <w:t xml:space="preserve">that are relevant to my audit of the </w:t>
      </w:r>
      <w:r w:rsidR="00FA786D" w:rsidRPr="00620522">
        <w:rPr>
          <w:rFonts w:eastAsia="Calibri"/>
          <w:sz w:val="18"/>
          <w:szCs w:val="18"/>
        </w:rPr>
        <w:t xml:space="preserve">consolidated and separate </w:t>
      </w:r>
      <w:r w:rsidRPr="00620522">
        <w:rPr>
          <w:rFonts w:eastAsia="Calibri"/>
          <w:sz w:val="18"/>
          <w:szCs w:val="18"/>
        </w:rPr>
        <w:t xml:space="preserve">financial statements, and I have fulfilled my other ethical responsibilities in accordance with these requirements. I believe that the audit evidence I have obtained is </w:t>
      </w:r>
      <w:proofErr w:type="gramStart"/>
      <w:r w:rsidRPr="00620522">
        <w:rPr>
          <w:rFonts w:eastAsia="Calibri"/>
          <w:sz w:val="18"/>
          <w:szCs w:val="18"/>
        </w:rPr>
        <w:t>sufficient</w:t>
      </w:r>
      <w:proofErr w:type="gramEnd"/>
      <w:r w:rsidRPr="00620522">
        <w:rPr>
          <w:rFonts w:eastAsia="Calibri"/>
          <w:sz w:val="18"/>
          <w:szCs w:val="18"/>
        </w:rPr>
        <w:t xml:space="preserve"> and appropriate to provide a basis for my opinion. </w:t>
      </w:r>
    </w:p>
    <w:p w:rsidR="00790517" w:rsidRDefault="00790517" w:rsidP="00620522">
      <w:pPr>
        <w:pStyle w:val="Default"/>
        <w:jc w:val="thaiDistribute"/>
        <w:rPr>
          <w:b/>
          <w:bCs/>
          <w:sz w:val="18"/>
          <w:szCs w:val="18"/>
        </w:rPr>
      </w:pPr>
    </w:p>
    <w:p w:rsidR="00B66DFE" w:rsidRDefault="00B66DFE" w:rsidP="00620522">
      <w:pPr>
        <w:pStyle w:val="Default"/>
        <w:jc w:val="thaiDistribute"/>
        <w:rPr>
          <w:b/>
          <w:bCs/>
          <w:sz w:val="18"/>
          <w:szCs w:val="18"/>
        </w:rPr>
      </w:pPr>
    </w:p>
    <w:p w:rsidR="00B66DFE" w:rsidRDefault="00B66DFE" w:rsidP="00620522">
      <w:pPr>
        <w:pStyle w:val="Default"/>
        <w:jc w:val="thaiDistribute"/>
        <w:rPr>
          <w:b/>
          <w:bCs/>
          <w:sz w:val="18"/>
          <w:szCs w:val="18"/>
        </w:rPr>
      </w:pPr>
    </w:p>
    <w:p w:rsidR="00B66DFE" w:rsidRDefault="00B66DFE" w:rsidP="00620522">
      <w:pPr>
        <w:pStyle w:val="Default"/>
        <w:jc w:val="thaiDistribute"/>
        <w:rPr>
          <w:b/>
          <w:bCs/>
          <w:sz w:val="18"/>
          <w:szCs w:val="18"/>
        </w:rPr>
      </w:pPr>
    </w:p>
    <w:p w:rsidR="00B66DFE" w:rsidRDefault="00B66DFE" w:rsidP="00620522">
      <w:pPr>
        <w:pStyle w:val="Default"/>
        <w:jc w:val="thaiDistribute"/>
        <w:rPr>
          <w:b/>
          <w:bCs/>
          <w:sz w:val="18"/>
          <w:szCs w:val="18"/>
        </w:rPr>
      </w:pPr>
    </w:p>
    <w:p w:rsidR="00CB38E8" w:rsidRDefault="00CB38E8" w:rsidP="00620522">
      <w:pPr>
        <w:pStyle w:val="Default"/>
        <w:jc w:val="thaiDistribute"/>
        <w:rPr>
          <w:b/>
          <w:bCs/>
          <w:sz w:val="18"/>
          <w:szCs w:val="18"/>
        </w:rPr>
        <w:sectPr w:rsidR="00CB38E8" w:rsidSect="00936105">
          <w:headerReference w:type="default" r:id="rId8"/>
          <w:pgSz w:w="11909" w:h="16834" w:code="9"/>
          <w:pgMar w:top="3139" w:right="720" w:bottom="1584" w:left="1987" w:header="706" w:footer="706" w:gutter="0"/>
          <w:cols w:space="708"/>
          <w:docGrid w:linePitch="360"/>
        </w:sectPr>
      </w:pPr>
    </w:p>
    <w:p w:rsidR="006810EB" w:rsidRPr="00620522" w:rsidRDefault="006810EB" w:rsidP="00620522">
      <w:pPr>
        <w:pStyle w:val="Default"/>
        <w:jc w:val="thaiDistribute"/>
        <w:rPr>
          <w:rFonts w:eastAsia="Calibri"/>
          <w:b/>
          <w:bCs/>
          <w:color w:val="CF4A02"/>
          <w:sz w:val="18"/>
          <w:szCs w:val="18"/>
        </w:rPr>
      </w:pPr>
      <w:r w:rsidRPr="00620522">
        <w:rPr>
          <w:rFonts w:eastAsia="Calibri"/>
          <w:b/>
          <w:bCs/>
          <w:color w:val="CF4A02"/>
          <w:sz w:val="18"/>
          <w:szCs w:val="18"/>
        </w:rPr>
        <w:lastRenderedPageBreak/>
        <w:t>Key audit matters</w:t>
      </w:r>
    </w:p>
    <w:p w:rsidR="008533AD" w:rsidRPr="00620522" w:rsidRDefault="008533AD" w:rsidP="00620522">
      <w:pPr>
        <w:pStyle w:val="Default"/>
        <w:jc w:val="thaiDistribute"/>
        <w:rPr>
          <w:rFonts w:eastAsia="Calibri"/>
          <w:b/>
          <w:bCs/>
          <w:color w:val="CF4A02"/>
          <w:sz w:val="12"/>
          <w:szCs w:val="12"/>
        </w:rPr>
      </w:pPr>
    </w:p>
    <w:p w:rsidR="00B274AC" w:rsidRPr="00620522" w:rsidRDefault="006810EB" w:rsidP="00620522">
      <w:pPr>
        <w:pStyle w:val="Default"/>
        <w:jc w:val="thaiDistribute"/>
        <w:rPr>
          <w:rFonts w:eastAsia="Calibri"/>
          <w:sz w:val="18"/>
          <w:szCs w:val="18"/>
        </w:rPr>
      </w:pPr>
      <w:r w:rsidRPr="00620522">
        <w:rPr>
          <w:rFonts w:eastAsia="Calibri"/>
          <w:sz w:val="18"/>
          <w:szCs w:val="18"/>
        </w:rPr>
        <w:t>Key audit matters are those matters that, in my professional judg</w:t>
      </w:r>
      <w:r w:rsidR="000E507F" w:rsidRPr="00620522">
        <w:rPr>
          <w:rFonts w:eastAsia="Calibri"/>
          <w:sz w:val="18"/>
          <w:szCs w:val="18"/>
        </w:rPr>
        <w:t>e</w:t>
      </w:r>
      <w:r w:rsidRPr="00620522">
        <w:rPr>
          <w:rFonts w:eastAsia="Calibri"/>
          <w:sz w:val="18"/>
          <w:szCs w:val="18"/>
        </w:rPr>
        <w:t>ment, were of most significance in my audit of the consolidated and separate financial statements of the current period. I determine one key audit matter:</w:t>
      </w:r>
      <w:r w:rsidR="00B66DFE" w:rsidRPr="00B66DFE">
        <w:t xml:space="preserve"> </w:t>
      </w:r>
      <w:r w:rsidR="00B66DFE" w:rsidRPr="00B66DFE">
        <w:rPr>
          <w:rFonts w:eastAsia="Calibri"/>
          <w:sz w:val="18"/>
          <w:szCs w:val="18"/>
        </w:rPr>
        <w:t>Valuation of investment properties</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w:t>
      </w:r>
      <w:proofErr w:type="gramStart"/>
      <w:r w:rsidRPr="00620522">
        <w:rPr>
          <w:rFonts w:eastAsia="Calibri"/>
          <w:spacing w:val="-2"/>
          <w:sz w:val="18"/>
          <w:szCs w:val="18"/>
        </w:rPr>
        <w:t xml:space="preserve">statements as a whole, </w:t>
      </w:r>
      <w:r w:rsidRPr="00620522">
        <w:rPr>
          <w:rFonts w:eastAsia="Calibri"/>
          <w:sz w:val="18"/>
          <w:szCs w:val="18"/>
        </w:rPr>
        <w:t>and</w:t>
      </w:r>
      <w:proofErr w:type="gramEnd"/>
      <w:r w:rsidRPr="00620522">
        <w:rPr>
          <w:rFonts w:eastAsia="Calibri"/>
          <w:sz w:val="18"/>
          <w:szCs w:val="18"/>
        </w:rPr>
        <w:t xml:space="preserve"> in forming my opinion thereon, and I do not provide a separate opinion on the matter. </w:t>
      </w:r>
    </w:p>
    <w:p w:rsidR="005D072C" w:rsidRDefault="005D072C" w:rsidP="006049AB">
      <w:pPr>
        <w:spacing w:after="0" w:line="240" w:lineRule="auto"/>
        <w:rPr>
          <w:rFonts w:ascii="Arial" w:hAnsi="Arial"/>
          <w:b/>
          <w:bCs/>
          <w:color w:val="C00000"/>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50"/>
      </w:tblGrid>
      <w:tr w:rsidR="006049AB" w:rsidRPr="00942D5A" w:rsidTr="00620522">
        <w:trPr>
          <w:trHeight w:val="346"/>
        </w:trPr>
        <w:tc>
          <w:tcPr>
            <w:tcW w:w="4230" w:type="dxa"/>
            <w:shd w:val="clear" w:color="auto" w:fill="FFA543"/>
            <w:vAlign w:val="center"/>
          </w:tcPr>
          <w:p w:rsidR="006049AB" w:rsidRPr="00942D5A" w:rsidRDefault="006049AB" w:rsidP="00CA3757">
            <w:pPr>
              <w:pStyle w:val="Default"/>
              <w:ind w:right="8"/>
              <w:jc w:val="center"/>
              <w:rPr>
                <w:b/>
                <w:bCs/>
                <w:color w:val="FFFFFF" w:themeColor="background1"/>
                <w:sz w:val="18"/>
                <w:szCs w:val="18"/>
              </w:rPr>
            </w:pPr>
            <w:r w:rsidRPr="00942D5A">
              <w:rPr>
                <w:b/>
                <w:bCs/>
                <w:color w:val="FFFFFF" w:themeColor="background1"/>
                <w:sz w:val="18"/>
                <w:szCs w:val="18"/>
              </w:rPr>
              <w:t>Key audit matter</w:t>
            </w:r>
          </w:p>
        </w:tc>
        <w:tc>
          <w:tcPr>
            <w:tcW w:w="4950" w:type="dxa"/>
            <w:shd w:val="clear" w:color="auto" w:fill="FFA543"/>
            <w:vAlign w:val="center"/>
          </w:tcPr>
          <w:p w:rsidR="006049AB" w:rsidRPr="00942D5A" w:rsidRDefault="006049AB" w:rsidP="00942D5A">
            <w:pPr>
              <w:pStyle w:val="Default"/>
              <w:jc w:val="center"/>
              <w:rPr>
                <w:b/>
                <w:bCs/>
                <w:color w:val="FFFFFF" w:themeColor="background1"/>
                <w:sz w:val="18"/>
                <w:szCs w:val="18"/>
              </w:rPr>
            </w:pPr>
            <w:r w:rsidRPr="00942D5A">
              <w:rPr>
                <w:b/>
                <w:bCs/>
                <w:color w:val="FFFFFF" w:themeColor="background1"/>
                <w:sz w:val="18"/>
                <w:szCs w:val="18"/>
              </w:rPr>
              <w:t>How my audit addressed the key audit matter</w:t>
            </w:r>
          </w:p>
        </w:tc>
      </w:tr>
      <w:tr w:rsidR="006049AB" w:rsidRPr="00942D5A" w:rsidTr="00CB38E8">
        <w:tc>
          <w:tcPr>
            <w:tcW w:w="4230" w:type="dxa"/>
            <w:shd w:val="clear" w:color="auto" w:fill="auto"/>
          </w:tcPr>
          <w:p w:rsidR="006049AB" w:rsidRPr="00620522" w:rsidRDefault="006049AB" w:rsidP="00CA3757">
            <w:pPr>
              <w:pStyle w:val="Default"/>
              <w:ind w:right="8"/>
              <w:jc w:val="thaiDistribute"/>
              <w:rPr>
                <w:b/>
                <w:bCs/>
                <w:i/>
                <w:iCs/>
                <w:sz w:val="12"/>
                <w:szCs w:val="12"/>
              </w:rPr>
            </w:pPr>
          </w:p>
          <w:p w:rsidR="006049AB" w:rsidRPr="00942D5A" w:rsidRDefault="00B66DFE" w:rsidP="00CA3757">
            <w:pPr>
              <w:pStyle w:val="Default"/>
              <w:ind w:right="8"/>
              <w:jc w:val="thaiDistribute"/>
              <w:rPr>
                <w:b/>
                <w:bCs/>
                <w:i/>
                <w:iCs/>
                <w:sz w:val="18"/>
                <w:szCs w:val="18"/>
              </w:rPr>
            </w:pPr>
            <w:r w:rsidRPr="00B66DFE">
              <w:rPr>
                <w:b/>
                <w:bCs/>
                <w:i/>
                <w:iCs/>
                <w:sz w:val="18"/>
                <w:szCs w:val="18"/>
              </w:rPr>
              <w:t>Valuation of investment properties</w:t>
            </w:r>
          </w:p>
          <w:p w:rsidR="006049AB" w:rsidRPr="00620522" w:rsidRDefault="006049AB" w:rsidP="00CA3757">
            <w:pPr>
              <w:pStyle w:val="Default"/>
              <w:ind w:right="8"/>
              <w:jc w:val="thaiDistribute"/>
              <w:rPr>
                <w:b/>
                <w:bCs/>
                <w:i/>
                <w:iCs/>
                <w:sz w:val="12"/>
                <w:szCs w:val="12"/>
              </w:rPr>
            </w:pPr>
          </w:p>
        </w:tc>
        <w:tc>
          <w:tcPr>
            <w:tcW w:w="4950" w:type="dxa"/>
            <w:shd w:val="clear" w:color="auto" w:fill="FAFAFA"/>
          </w:tcPr>
          <w:p w:rsidR="006049AB" w:rsidRPr="00942D5A" w:rsidRDefault="006049AB" w:rsidP="00942D5A">
            <w:pPr>
              <w:pStyle w:val="Default"/>
              <w:jc w:val="thaiDistribute"/>
              <w:rPr>
                <w:sz w:val="18"/>
                <w:szCs w:val="18"/>
              </w:rPr>
            </w:pPr>
          </w:p>
        </w:tc>
      </w:tr>
      <w:tr w:rsidR="006049AB" w:rsidRPr="00942D5A" w:rsidTr="003C6386">
        <w:tc>
          <w:tcPr>
            <w:tcW w:w="4230" w:type="dxa"/>
            <w:shd w:val="clear" w:color="auto" w:fill="auto"/>
          </w:tcPr>
          <w:p w:rsidR="006049AB" w:rsidRPr="00DA6DED" w:rsidRDefault="00B66DFE" w:rsidP="00CA3757">
            <w:pPr>
              <w:pStyle w:val="Default"/>
              <w:ind w:right="8"/>
              <w:jc w:val="thaiDistribute"/>
              <w:rPr>
                <w:sz w:val="18"/>
                <w:szCs w:val="18"/>
              </w:rPr>
            </w:pPr>
            <w:r w:rsidRPr="00DA6DED">
              <w:rPr>
                <w:sz w:val="18"/>
                <w:szCs w:val="18"/>
              </w:rPr>
              <w:t xml:space="preserve">Refer to note </w:t>
            </w:r>
            <w:r w:rsidR="000E3E02">
              <w:rPr>
                <w:sz w:val="18"/>
                <w:szCs w:val="18"/>
              </w:rPr>
              <w:t>21</w:t>
            </w:r>
            <w:r w:rsidRPr="00DA6DED">
              <w:rPr>
                <w:sz w:val="18"/>
                <w:szCs w:val="18"/>
              </w:rPr>
              <w:t xml:space="preserve"> of the financial statements.</w:t>
            </w:r>
          </w:p>
          <w:p w:rsidR="00C64AB0" w:rsidRPr="00DA6DED" w:rsidRDefault="00C64AB0" w:rsidP="00CA3757">
            <w:pPr>
              <w:pStyle w:val="Default"/>
              <w:ind w:right="8"/>
              <w:jc w:val="thaiDistribute"/>
              <w:rPr>
                <w:sz w:val="18"/>
                <w:szCs w:val="18"/>
              </w:rPr>
            </w:pPr>
          </w:p>
          <w:p w:rsidR="00CA3757" w:rsidRPr="00DA6DED" w:rsidRDefault="00CA3757" w:rsidP="00CA3757">
            <w:pPr>
              <w:pStyle w:val="Default"/>
              <w:ind w:right="8"/>
              <w:jc w:val="thaiDistribute"/>
              <w:rPr>
                <w:sz w:val="18"/>
                <w:szCs w:val="18"/>
              </w:rPr>
            </w:pPr>
            <w:r w:rsidRPr="00DA6DED">
              <w:rPr>
                <w:sz w:val="18"/>
                <w:szCs w:val="18"/>
              </w:rPr>
              <w:t xml:space="preserve">The </w:t>
            </w:r>
            <w:r w:rsidR="00316F40" w:rsidRPr="00DA6DED">
              <w:rPr>
                <w:sz w:val="18"/>
                <w:szCs w:val="18"/>
              </w:rPr>
              <w:t>Group</w:t>
            </w:r>
            <w:r w:rsidRPr="00DA6DED">
              <w:rPr>
                <w:sz w:val="18"/>
                <w:szCs w:val="18"/>
              </w:rPr>
              <w:t xml:space="preserve"> has recorded the investment properties at fair value which was calculated using the income approach model: discounted cash flow projections </w:t>
            </w:r>
            <w:r w:rsidR="00316F40" w:rsidRPr="003C6386">
              <w:rPr>
                <w:spacing w:val="-6"/>
                <w:sz w:val="18"/>
                <w:szCs w:val="18"/>
              </w:rPr>
              <w:t xml:space="preserve">and </w:t>
            </w:r>
            <w:r w:rsidRPr="003C6386">
              <w:rPr>
                <w:spacing w:val="-6"/>
                <w:sz w:val="18"/>
                <w:szCs w:val="18"/>
              </w:rPr>
              <w:t>recognised changes in the fair value of investment</w:t>
            </w:r>
            <w:r w:rsidRPr="00DA6DED">
              <w:rPr>
                <w:sz w:val="18"/>
                <w:szCs w:val="18"/>
              </w:rPr>
              <w:t xml:space="preserve"> properties as profit or loss in the</w:t>
            </w:r>
            <w:r w:rsidR="00736D92" w:rsidRPr="00DA6DED">
              <w:rPr>
                <w:sz w:val="18"/>
                <w:szCs w:val="18"/>
              </w:rPr>
              <w:t xml:space="preserve"> </w:t>
            </w:r>
            <w:r w:rsidRPr="00DA6DED">
              <w:rPr>
                <w:sz w:val="18"/>
                <w:szCs w:val="18"/>
              </w:rPr>
              <w:t>consolidated statements of comprehensive income for the year.</w:t>
            </w:r>
          </w:p>
          <w:p w:rsidR="00CA3757" w:rsidRPr="00DA6DED" w:rsidRDefault="00CA3757" w:rsidP="00CA3757">
            <w:pPr>
              <w:pStyle w:val="Default"/>
              <w:ind w:right="8"/>
              <w:jc w:val="thaiDistribute"/>
              <w:rPr>
                <w:sz w:val="18"/>
                <w:szCs w:val="18"/>
              </w:rPr>
            </w:pPr>
          </w:p>
          <w:p w:rsidR="00316F40" w:rsidRPr="00DA6DED" w:rsidRDefault="00316F40" w:rsidP="00316F40">
            <w:pPr>
              <w:pStyle w:val="Default"/>
              <w:ind w:right="8"/>
              <w:jc w:val="thaiDistribute"/>
              <w:rPr>
                <w:spacing w:val="-4"/>
                <w:sz w:val="18"/>
                <w:szCs w:val="18"/>
              </w:rPr>
            </w:pPr>
            <w:r w:rsidRPr="00DA6DED">
              <w:rPr>
                <w:spacing w:val="-4"/>
                <w:sz w:val="18"/>
                <w:szCs w:val="18"/>
              </w:rPr>
              <w:t>As of 31 December 2020, the management has estimated the fair value of the Group’s investment properties to be Baht 5,</w:t>
            </w:r>
            <w:r w:rsidR="00AC4FB6">
              <w:rPr>
                <w:spacing w:val="-4"/>
                <w:sz w:val="18"/>
                <w:szCs w:val="18"/>
              </w:rPr>
              <w:t>5</w:t>
            </w:r>
            <w:r w:rsidR="002D325E">
              <w:rPr>
                <w:spacing w:val="-4"/>
                <w:sz w:val="18"/>
                <w:szCs w:val="18"/>
              </w:rPr>
              <w:t>84.36</w:t>
            </w:r>
            <w:r w:rsidRPr="00DA6DED">
              <w:rPr>
                <w:spacing w:val="-4"/>
                <w:sz w:val="18"/>
                <w:szCs w:val="18"/>
              </w:rPr>
              <w:t xml:space="preserve"> million with a valuation gain for the year in the consolidated statements of comprehensive income of Baht 17.65 million for the year </w:t>
            </w:r>
            <w:r w:rsidR="00021D9E" w:rsidRPr="00DA6DED">
              <w:rPr>
                <w:spacing w:val="-4"/>
                <w:sz w:val="18"/>
                <w:szCs w:val="18"/>
              </w:rPr>
              <w:t xml:space="preserve">then </w:t>
            </w:r>
            <w:r w:rsidRPr="00DA6DED">
              <w:rPr>
                <w:spacing w:val="-4"/>
                <w:sz w:val="18"/>
                <w:szCs w:val="18"/>
              </w:rPr>
              <w:t>ended.</w:t>
            </w:r>
          </w:p>
          <w:p w:rsidR="00316F40" w:rsidRPr="00DA6DED" w:rsidRDefault="00316F40" w:rsidP="00CA3757">
            <w:pPr>
              <w:pStyle w:val="Default"/>
              <w:ind w:right="8"/>
              <w:jc w:val="thaiDistribute"/>
              <w:rPr>
                <w:sz w:val="18"/>
                <w:szCs w:val="18"/>
              </w:rPr>
            </w:pPr>
          </w:p>
          <w:p w:rsidR="00CA3757" w:rsidRPr="00DA6DED" w:rsidRDefault="00CA3757" w:rsidP="00CA3757">
            <w:pPr>
              <w:pStyle w:val="Default"/>
              <w:ind w:right="8"/>
              <w:jc w:val="thaiDistribute"/>
              <w:rPr>
                <w:sz w:val="18"/>
                <w:szCs w:val="18"/>
              </w:rPr>
            </w:pPr>
            <w:r w:rsidRPr="00DA6DED">
              <w:rPr>
                <w:sz w:val="18"/>
                <w:szCs w:val="18"/>
              </w:rPr>
              <w:t xml:space="preserve">I focused on this area because fair value valuation </w:t>
            </w:r>
            <w:r w:rsidRPr="003C6386">
              <w:rPr>
                <w:spacing w:val="-10"/>
                <w:sz w:val="18"/>
                <w:szCs w:val="18"/>
              </w:rPr>
              <w:t>models are complex and involve significant assumptions.</w:t>
            </w:r>
            <w:r w:rsidRPr="00DA6DED">
              <w:rPr>
                <w:sz w:val="18"/>
                <w:szCs w:val="18"/>
              </w:rPr>
              <w:t xml:space="preserve"> Also, the information is subject to management’s judgment.</w:t>
            </w:r>
          </w:p>
          <w:p w:rsidR="00CA3757" w:rsidRPr="00DA6DED" w:rsidRDefault="00CA3757" w:rsidP="00CA3757">
            <w:pPr>
              <w:pStyle w:val="Default"/>
              <w:ind w:right="8"/>
              <w:jc w:val="thaiDistribute"/>
              <w:rPr>
                <w:sz w:val="18"/>
                <w:szCs w:val="18"/>
              </w:rPr>
            </w:pPr>
          </w:p>
          <w:p w:rsidR="00CA3757" w:rsidRPr="00DA6DED" w:rsidRDefault="00737412" w:rsidP="00CA3757">
            <w:pPr>
              <w:pStyle w:val="Default"/>
              <w:ind w:right="8"/>
              <w:jc w:val="thaiDistribute"/>
              <w:rPr>
                <w:spacing w:val="-4"/>
                <w:sz w:val="18"/>
                <w:szCs w:val="18"/>
              </w:rPr>
            </w:pPr>
            <w:r w:rsidRPr="003C6386">
              <w:rPr>
                <w:spacing w:val="-10"/>
                <w:sz w:val="18"/>
                <w:szCs w:val="18"/>
              </w:rPr>
              <w:t xml:space="preserve">The management </w:t>
            </w:r>
            <w:r w:rsidR="00021D9E" w:rsidRPr="003C6386">
              <w:rPr>
                <w:spacing w:val="-10"/>
                <w:sz w:val="18"/>
                <w:szCs w:val="18"/>
              </w:rPr>
              <w:t>engaged the</w:t>
            </w:r>
            <w:r w:rsidRPr="003C6386">
              <w:rPr>
                <w:spacing w:val="-10"/>
                <w:sz w:val="18"/>
                <w:szCs w:val="18"/>
              </w:rPr>
              <w:t xml:space="preserve"> independent professional</w:t>
            </w:r>
            <w:r w:rsidRPr="00DA6DED">
              <w:rPr>
                <w:spacing w:val="-4"/>
                <w:sz w:val="18"/>
                <w:szCs w:val="18"/>
              </w:rPr>
              <w:t xml:space="preserve"> valuers for</w:t>
            </w:r>
            <w:r w:rsidR="00CA3757" w:rsidRPr="00DA6DED">
              <w:rPr>
                <w:spacing w:val="-4"/>
                <w:sz w:val="18"/>
                <w:szCs w:val="18"/>
              </w:rPr>
              <w:t xml:space="preserve"> determining a property’s valuation, the valuers consider current property-specific information such as the existing tenancy agreements and rental income earned by assets. Assumptions in relation to the income approach mainly comprise the current rate of market rent, growth rate and discount rate, based on available market data and transactions, which have been applied to arrive at the valuation outcomes.</w:t>
            </w:r>
          </w:p>
          <w:p w:rsidR="00CA3757" w:rsidRPr="00DA6DED" w:rsidRDefault="00CA3757" w:rsidP="00CA3757">
            <w:pPr>
              <w:pStyle w:val="Default"/>
              <w:ind w:right="8"/>
              <w:jc w:val="thaiDistribute"/>
              <w:rPr>
                <w:sz w:val="18"/>
                <w:szCs w:val="18"/>
              </w:rPr>
            </w:pPr>
          </w:p>
          <w:p w:rsidR="00CA3757" w:rsidRPr="00DA6DED" w:rsidRDefault="00CA3757" w:rsidP="00CA3757">
            <w:pPr>
              <w:pStyle w:val="Default"/>
              <w:ind w:right="8"/>
              <w:jc w:val="thaiDistribute"/>
              <w:rPr>
                <w:sz w:val="18"/>
                <w:szCs w:val="18"/>
              </w:rPr>
            </w:pPr>
            <w:r w:rsidRPr="00DA6DED">
              <w:rPr>
                <w:sz w:val="18"/>
                <w:szCs w:val="18"/>
              </w:rPr>
              <w:t xml:space="preserve">I particularly focused on the reasonableness and impact of key assumptions, including: </w:t>
            </w:r>
          </w:p>
          <w:p w:rsidR="00CA3757" w:rsidRPr="00DA6DED" w:rsidRDefault="00CA3757" w:rsidP="00CA3757">
            <w:pPr>
              <w:pStyle w:val="Default"/>
              <w:ind w:right="8"/>
              <w:jc w:val="thaiDistribute"/>
              <w:rPr>
                <w:sz w:val="18"/>
                <w:szCs w:val="18"/>
              </w:rPr>
            </w:pPr>
          </w:p>
          <w:p w:rsidR="00CA3757" w:rsidRPr="00DA6DED" w:rsidRDefault="00CA3757" w:rsidP="00CA3757">
            <w:pPr>
              <w:pStyle w:val="Default"/>
              <w:numPr>
                <w:ilvl w:val="0"/>
                <w:numId w:val="6"/>
              </w:numPr>
              <w:ind w:left="454" w:right="8" w:hanging="283"/>
              <w:jc w:val="thaiDistribute"/>
              <w:rPr>
                <w:sz w:val="18"/>
                <w:szCs w:val="18"/>
              </w:rPr>
            </w:pPr>
            <w:r w:rsidRPr="00DA6DED">
              <w:rPr>
                <w:sz w:val="18"/>
                <w:szCs w:val="18"/>
              </w:rPr>
              <w:t xml:space="preserve">the discounted cash flow projection derived from internal and external forecasts </w:t>
            </w:r>
          </w:p>
          <w:p w:rsidR="00CA3757" w:rsidRPr="00DA6DED" w:rsidRDefault="00737412" w:rsidP="00CA3757">
            <w:pPr>
              <w:pStyle w:val="Default"/>
              <w:numPr>
                <w:ilvl w:val="0"/>
                <w:numId w:val="6"/>
              </w:numPr>
              <w:ind w:left="454" w:right="8" w:hanging="283"/>
              <w:jc w:val="thaiDistribute"/>
              <w:rPr>
                <w:spacing w:val="-4"/>
                <w:sz w:val="18"/>
                <w:szCs w:val="18"/>
              </w:rPr>
            </w:pPr>
            <w:r w:rsidRPr="00DA6DED">
              <w:rPr>
                <w:spacing w:val="-4"/>
                <w:sz w:val="18"/>
                <w:szCs w:val="18"/>
              </w:rPr>
              <w:t xml:space="preserve">the assumptions about the future performance </w:t>
            </w:r>
            <w:r w:rsidRPr="00DA6DED">
              <w:rPr>
                <w:spacing w:val="-6"/>
                <w:sz w:val="18"/>
                <w:szCs w:val="18"/>
              </w:rPr>
              <w:t>to support the fair value of investment</w:t>
            </w:r>
            <w:r w:rsidR="00736D92" w:rsidRPr="00DA6DED">
              <w:rPr>
                <w:spacing w:val="-6"/>
                <w:sz w:val="18"/>
                <w:szCs w:val="18"/>
              </w:rPr>
              <w:t xml:space="preserve"> </w:t>
            </w:r>
            <w:r w:rsidRPr="00DA6DED">
              <w:rPr>
                <w:spacing w:val="-6"/>
                <w:sz w:val="18"/>
                <w:szCs w:val="18"/>
              </w:rPr>
              <w:t>properties</w:t>
            </w:r>
            <w:r w:rsidRPr="00DA6DED">
              <w:rPr>
                <w:spacing w:val="-4"/>
                <w:sz w:val="18"/>
                <w:szCs w:val="18"/>
              </w:rPr>
              <w:t xml:space="preserve"> such as </w:t>
            </w:r>
            <w:r w:rsidR="00CA3757" w:rsidRPr="00DA6DED">
              <w:rPr>
                <w:spacing w:val="-4"/>
                <w:sz w:val="18"/>
                <w:szCs w:val="18"/>
              </w:rPr>
              <w:t xml:space="preserve">the market rent, discount rate and growth rate, including the </w:t>
            </w:r>
            <w:r w:rsidR="00021D9E" w:rsidRPr="00DA6DED">
              <w:rPr>
                <w:spacing w:val="-4"/>
                <w:sz w:val="18"/>
                <w:szCs w:val="18"/>
              </w:rPr>
              <w:t>r</w:t>
            </w:r>
            <w:r w:rsidR="00CA3757" w:rsidRPr="00DA6DED">
              <w:rPr>
                <w:spacing w:val="-4"/>
                <w:sz w:val="18"/>
                <w:szCs w:val="18"/>
              </w:rPr>
              <w:t>isk factors.</w:t>
            </w:r>
          </w:p>
        </w:tc>
        <w:tc>
          <w:tcPr>
            <w:tcW w:w="4950" w:type="dxa"/>
            <w:shd w:val="clear" w:color="auto" w:fill="FAFAFA"/>
          </w:tcPr>
          <w:p w:rsidR="006049AB" w:rsidRDefault="006049AB" w:rsidP="00942D5A">
            <w:pPr>
              <w:pStyle w:val="Default"/>
              <w:jc w:val="thaiDistribute"/>
              <w:rPr>
                <w:sz w:val="18"/>
                <w:szCs w:val="18"/>
              </w:rPr>
            </w:pPr>
          </w:p>
          <w:p w:rsidR="00CA3757" w:rsidRDefault="00CA3757" w:rsidP="00942D5A">
            <w:pPr>
              <w:pStyle w:val="Default"/>
              <w:jc w:val="thaiDistribute"/>
              <w:rPr>
                <w:sz w:val="18"/>
                <w:szCs w:val="18"/>
              </w:rPr>
            </w:pPr>
          </w:p>
          <w:p w:rsidR="00CA3757" w:rsidRPr="00DA6DED" w:rsidRDefault="00CA3757" w:rsidP="00CA3757">
            <w:pPr>
              <w:pStyle w:val="Default"/>
              <w:jc w:val="thaiDistribute"/>
              <w:rPr>
                <w:spacing w:val="-4"/>
                <w:sz w:val="18"/>
                <w:szCs w:val="18"/>
              </w:rPr>
            </w:pPr>
            <w:r w:rsidRPr="00DA6DED">
              <w:rPr>
                <w:spacing w:val="-4"/>
                <w:sz w:val="18"/>
                <w:szCs w:val="18"/>
              </w:rPr>
              <w:t xml:space="preserve">I </w:t>
            </w:r>
            <w:r w:rsidR="00736D92" w:rsidRPr="00DA6DED">
              <w:rPr>
                <w:spacing w:val="-4"/>
                <w:sz w:val="18"/>
                <w:szCs w:val="18"/>
              </w:rPr>
              <w:t xml:space="preserve">assessed the appropriateness of the method of </w:t>
            </w:r>
            <w:r w:rsidRPr="00DA6DED">
              <w:rPr>
                <w:spacing w:val="-4"/>
                <w:sz w:val="18"/>
                <w:szCs w:val="18"/>
              </w:rPr>
              <w:t>valuation of investment properties</w:t>
            </w:r>
            <w:r w:rsidR="00736D92" w:rsidRPr="00DA6DED">
              <w:rPr>
                <w:spacing w:val="-4"/>
                <w:sz w:val="18"/>
                <w:szCs w:val="18"/>
              </w:rPr>
              <w:t xml:space="preserve"> and evaluated the discounted cash flow projection and the process by which they were drawn up. Also, </w:t>
            </w:r>
            <w:r w:rsidR="00021D9E" w:rsidRPr="00DA6DED">
              <w:rPr>
                <w:spacing w:val="-4"/>
                <w:sz w:val="18"/>
                <w:szCs w:val="18"/>
              </w:rPr>
              <w:t xml:space="preserve">I </w:t>
            </w:r>
            <w:r w:rsidRPr="00DA6DED">
              <w:rPr>
                <w:spacing w:val="-4"/>
                <w:sz w:val="18"/>
                <w:szCs w:val="18"/>
              </w:rPr>
              <w:t>assessed the independent</w:t>
            </w:r>
            <w:r w:rsidR="00DA6DED" w:rsidRPr="00DA6DED">
              <w:rPr>
                <w:spacing w:val="-4"/>
                <w:sz w:val="18"/>
                <w:szCs w:val="18"/>
              </w:rPr>
              <w:t xml:space="preserve"> professional </w:t>
            </w:r>
            <w:r w:rsidRPr="00DA6DED">
              <w:rPr>
                <w:spacing w:val="-4"/>
                <w:sz w:val="18"/>
                <w:szCs w:val="18"/>
              </w:rPr>
              <w:t xml:space="preserve">valuers’ competence and objectivity, </w:t>
            </w:r>
          </w:p>
          <w:p w:rsidR="00CA3757" w:rsidRPr="00DA6DED" w:rsidRDefault="00CA3757" w:rsidP="00CA3757">
            <w:pPr>
              <w:pStyle w:val="Default"/>
              <w:jc w:val="thaiDistribute"/>
              <w:rPr>
                <w:sz w:val="18"/>
                <w:szCs w:val="18"/>
              </w:rPr>
            </w:pPr>
          </w:p>
          <w:p w:rsidR="00CA3757" w:rsidRPr="00DA6DED" w:rsidRDefault="00CA3757" w:rsidP="00CA3757">
            <w:pPr>
              <w:pStyle w:val="Default"/>
              <w:jc w:val="thaiDistribute"/>
              <w:rPr>
                <w:spacing w:val="-4"/>
                <w:sz w:val="18"/>
                <w:szCs w:val="18"/>
              </w:rPr>
            </w:pPr>
            <w:r w:rsidRPr="00DA6DED">
              <w:rPr>
                <w:spacing w:val="-4"/>
                <w:sz w:val="18"/>
                <w:szCs w:val="18"/>
              </w:rPr>
              <w:t>I tested the fair value calculations of the investment properties and checked on a sample basis for the accuracy and relevance of the input data and the appropriateness of the assumptions used in the discounted cash flow projection, such as:</w:t>
            </w:r>
          </w:p>
          <w:p w:rsidR="00CA3757" w:rsidRPr="00DA6DED" w:rsidRDefault="00CA3757" w:rsidP="00CA3757">
            <w:pPr>
              <w:pStyle w:val="Default"/>
              <w:jc w:val="thaiDistribute"/>
              <w:rPr>
                <w:sz w:val="18"/>
                <w:szCs w:val="18"/>
              </w:rPr>
            </w:pPr>
          </w:p>
          <w:p w:rsidR="00CA3757" w:rsidRPr="00DA6DED" w:rsidRDefault="00CA3757" w:rsidP="00CA3757">
            <w:pPr>
              <w:pStyle w:val="Default"/>
              <w:numPr>
                <w:ilvl w:val="0"/>
                <w:numId w:val="7"/>
              </w:numPr>
              <w:ind w:left="488" w:hanging="232"/>
              <w:jc w:val="thaiDistribute"/>
              <w:rPr>
                <w:sz w:val="18"/>
                <w:szCs w:val="18"/>
              </w:rPr>
            </w:pPr>
            <w:r w:rsidRPr="00DA6DED">
              <w:rPr>
                <w:sz w:val="18"/>
                <w:szCs w:val="18"/>
              </w:rPr>
              <w:t>comparing rental income earned by current assets and the current rate of tenancy agreements</w:t>
            </w:r>
          </w:p>
          <w:p w:rsidR="00CA3757" w:rsidRPr="00DA6DED" w:rsidRDefault="00CA3757" w:rsidP="00CA3757">
            <w:pPr>
              <w:pStyle w:val="Default"/>
              <w:numPr>
                <w:ilvl w:val="0"/>
                <w:numId w:val="7"/>
              </w:numPr>
              <w:ind w:left="488" w:hanging="232"/>
              <w:jc w:val="thaiDistribute"/>
              <w:rPr>
                <w:sz w:val="18"/>
                <w:szCs w:val="18"/>
              </w:rPr>
            </w:pPr>
            <w:r w:rsidRPr="00DA6DED">
              <w:rPr>
                <w:sz w:val="18"/>
                <w:szCs w:val="18"/>
              </w:rPr>
              <w:t xml:space="preserve">assessing the appropriateness of the current rate of market rent and growth rate by comparing them to economic and property forecasts and the growth expectation of the nearby areas, and </w:t>
            </w:r>
          </w:p>
          <w:p w:rsidR="00CA3757" w:rsidRPr="00CA3757" w:rsidRDefault="00CA3757" w:rsidP="00CA3757">
            <w:pPr>
              <w:pStyle w:val="Default"/>
              <w:numPr>
                <w:ilvl w:val="0"/>
                <w:numId w:val="7"/>
              </w:numPr>
              <w:ind w:left="488" w:hanging="232"/>
              <w:jc w:val="thaiDistribute"/>
              <w:rPr>
                <w:sz w:val="18"/>
                <w:szCs w:val="18"/>
              </w:rPr>
            </w:pPr>
            <w:r w:rsidRPr="00DA6DED">
              <w:rPr>
                <w:sz w:val="18"/>
                <w:szCs w:val="18"/>
              </w:rPr>
              <w:t>considering the method</w:t>
            </w:r>
            <w:r w:rsidRPr="00CA3757">
              <w:rPr>
                <w:sz w:val="18"/>
                <w:szCs w:val="18"/>
              </w:rPr>
              <w:t xml:space="preserve"> used to calculate the discount rate and rates used in comparable industries.</w:t>
            </w:r>
          </w:p>
          <w:p w:rsidR="00CA3757" w:rsidRPr="00CA3757" w:rsidRDefault="00CA3757" w:rsidP="00CA3757">
            <w:pPr>
              <w:pStyle w:val="Default"/>
              <w:jc w:val="thaiDistribute"/>
              <w:rPr>
                <w:sz w:val="18"/>
                <w:szCs w:val="18"/>
              </w:rPr>
            </w:pPr>
          </w:p>
          <w:p w:rsidR="00CA3757" w:rsidRPr="00CA3757" w:rsidRDefault="00CA3757" w:rsidP="00CA3757">
            <w:pPr>
              <w:pStyle w:val="Default"/>
              <w:jc w:val="thaiDistribute"/>
              <w:rPr>
                <w:sz w:val="18"/>
                <w:szCs w:val="18"/>
              </w:rPr>
            </w:pPr>
            <w:r w:rsidRPr="00CA3757">
              <w:rPr>
                <w:sz w:val="18"/>
                <w:szCs w:val="18"/>
              </w:rPr>
              <w:t xml:space="preserve">In performing this work, I used my auditor’s expert to support my assessment of the reasonableness of the assumptions used by management. </w:t>
            </w:r>
          </w:p>
          <w:p w:rsidR="00CA3757" w:rsidRPr="00CA3757" w:rsidRDefault="00CA3757" w:rsidP="00CA3757">
            <w:pPr>
              <w:pStyle w:val="Default"/>
              <w:jc w:val="thaiDistribute"/>
              <w:rPr>
                <w:sz w:val="18"/>
                <w:szCs w:val="18"/>
              </w:rPr>
            </w:pPr>
          </w:p>
          <w:p w:rsidR="00CA3757" w:rsidRPr="00942D5A" w:rsidRDefault="00CA3757" w:rsidP="00CA3757">
            <w:pPr>
              <w:pStyle w:val="Default"/>
              <w:jc w:val="thaiDistribute"/>
              <w:rPr>
                <w:sz w:val="18"/>
                <w:szCs w:val="18"/>
              </w:rPr>
            </w:pPr>
            <w:r w:rsidRPr="00CA3757">
              <w:rPr>
                <w:sz w:val="18"/>
                <w:szCs w:val="18"/>
              </w:rPr>
              <w:t>I found that the key assumptions used to calculate the fair value were supported by the available evidence and were in line with my expectations.</w:t>
            </w:r>
          </w:p>
        </w:tc>
      </w:tr>
      <w:tr w:rsidR="006049AB" w:rsidRPr="00942D5A" w:rsidTr="00CB38E8">
        <w:tc>
          <w:tcPr>
            <w:tcW w:w="4230" w:type="dxa"/>
            <w:tcBorders>
              <w:bottom w:val="single" w:sz="4" w:space="0" w:color="FFA543"/>
            </w:tcBorders>
            <w:shd w:val="clear" w:color="auto" w:fill="auto"/>
          </w:tcPr>
          <w:p w:rsidR="006049AB" w:rsidRPr="003C6386" w:rsidRDefault="006049AB" w:rsidP="00CA3757">
            <w:pPr>
              <w:pStyle w:val="Default"/>
              <w:ind w:right="8"/>
              <w:jc w:val="thaiDistribute"/>
              <w:rPr>
                <w:sz w:val="12"/>
                <w:szCs w:val="12"/>
              </w:rPr>
            </w:pPr>
          </w:p>
        </w:tc>
        <w:tc>
          <w:tcPr>
            <w:tcW w:w="4950" w:type="dxa"/>
            <w:tcBorders>
              <w:bottom w:val="single" w:sz="4" w:space="0" w:color="FFA543"/>
            </w:tcBorders>
            <w:shd w:val="clear" w:color="auto" w:fill="FAFAFA"/>
          </w:tcPr>
          <w:p w:rsidR="006049AB" w:rsidRPr="003C6386" w:rsidRDefault="006049AB" w:rsidP="00942D5A">
            <w:pPr>
              <w:pStyle w:val="Default"/>
              <w:jc w:val="thaiDistribute"/>
              <w:rPr>
                <w:sz w:val="12"/>
                <w:szCs w:val="12"/>
              </w:rPr>
            </w:pPr>
          </w:p>
        </w:tc>
      </w:tr>
    </w:tbl>
    <w:p w:rsidR="00DB50D6" w:rsidRDefault="00DB50D6" w:rsidP="006049AB">
      <w:pPr>
        <w:pStyle w:val="Default"/>
        <w:jc w:val="thaiDistribute"/>
        <w:rPr>
          <w:rFonts w:eastAsia="Calibri" w:cs="Angsana New"/>
          <w:b/>
          <w:bCs/>
          <w:color w:val="CF4A02"/>
          <w:sz w:val="18"/>
          <w:szCs w:val="18"/>
          <w:cs/>
        </w:rPr>
        <w:sectPr w:rsidR="00DB50D6" w:rsidSect="00CB38E8">
          <w:pgSz w:w="11909" w:h="16834" w:code="9"/>
          <w:pgMar w:top="2880" w:right="720" w:bottom="720" w:left="1987" w:header="706" w:footer="706" w:gutter="0"/>
          <w:cols w:space="708"/>
          <w:docGrid w:linePitch="360"/>
        </w:sectPr>
      </w:pPr>
    </w:p>
    <w:p w:rsidR="006049AB" w:rsidRPr="00620522" w:rsidRDefault="006049AB" w:rsidP="006049AB">
      <w:pPr>
        <w:pStyle w:val="Default"/>
        <w:jc w:val="thaiDistribute"/>
        <w:rPr>
          <w:rFonts w:eastAsia="Calibri"/>
          <w:b/>
          <w:bCs/>
          <w:color w:val="CF4A02"/>
          <w:sz w:val="18"/>
          <w:szCs w:val="18"/>
          <w:vertAlign w:val="superscript"/>
        </w:rPr>
      </w:pPr>
      <w:r w:rsidRPr="00620522">
        <w:rPr>
          <w:rFonts w:eastAsia="Calibri"/>
          <w:b/>
          <w:bCs/>
          <w:color w:val="CF4A02"/>
          <w:sz w:val="18"/>
          <w:szCs w:val="18"/>
        </w:rPr>
        <w:lastRenderedPageBreak/>
        <w:t>Other information</w:t>
      </w:r>
    </w:p>
    <w:p w:rsidR="006049AB" w:rsidRPr="00620522" w:rsidRDefault="006049AB" w:rsidP="006049AB">
      <w:pPr>
        <w:pStyle w:val="Default"/>
        <w:jc w:val="thaiDistribute"/>
        <w:rPr>
          <w:rFonts w:eastAsia="Calibri"/>
          <w:b/>
          <w:bCs/>
          <w:color w:val="CF4A02"/>
          <w:sz w:val="12"/>
          <w:szCs w:val="12"/>
        </w:rPr>
      </w:pPr>
    </w:p>
    <w:p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The directors are responsible for the other information. The other information comprises the information included in the annual </w:t>
      </w:r>
      <w:proofErr w:type="gramStart"/>
      <w:r w:rsidRPr="00942D5A">
        <w:rPr>
          <w:rFonts w:eastAsia="Calibri"/>
          <w:sz w:val="18"/>
          <w:szCs w:val="18"/>
        </w:rPr>
        <w:t>report, but</w:t>
      </w:r>
      <w:proofErr w:type="gramEnd"/>
      <w:r w:rsidRPr="00942D5A">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rsidR="006049AB" w:rsidRPr="00942D5A" w:rsidRDefault="006049AB" w:rsidP="006049AB">
      <w:pPr>
        <w:pStyle w:val="Default"/>
        <w:jc w:val="thaiDistribute"/>
        <w:rPr>
          <w:sz w:val="18"/>
          <w:szCs w:val="18"/>
        </w:rPr>
      </w:pPr>
    </w:p>
    <w:p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rsidR="006049AB" w:rsidRPr="00942D5A" w:rsidRDefault="006049AB" w:rsidP="006049AB">
      <w:pPr>
        <w:pStyle w:val="Default"/>
        <w:jc w:val="thaiDistribute"/>
        <w:rPr>
          <w:sz w:val="18"/>
          <w:szCs w:val="18"/>
        </w:rPr>
      </w:pPr>
    </w:p>
    <w:p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6049AB" w:rsidRPr="00942D5A" w:rsidRDefault="006049AB" w:rsidP="006049AB">
      <w:pPr>
        <w:pStyle w:val="Default"/>
        <w:jc w:val="thaiDistribute"/>
        <w:rPr>
          <w:sz w:val="18"/>
          <w:szCs w:val="18"/>
        </w:rPr>
      </w:pPr>
    </w:p>
    <w:p w:rsidR="006049AB" w:rsidRPr="00942D5A" w:rsidRDefault="006049AB" w:rsidP="006049AB">
      <w:pPr>
        <w:pStyle w:val="Default"/>
        <w:jc w:val="thaiDistribute"/>
        <w:rPr>
          <w:rFonts w:eastAsia="Calibri"/>
          <w:sz w:val="18"/>
          <w:szCs w:val="18"/>
        </w:rPr>
      </w:pPr>
      <w:r w:rsidRPr="00936105">
        <w:rPr>
          <w:rFonts w:eastAsia="Calibri"/>
          <w:spacing w:val="-2"/>
          <w:sz w:val="18"/>
          <w:szCs w:val="18"/>
        </w:rPr>
        <w:t>When I read the annual report, if I conclude that there is a material misstatement therein,</w:t>
      </w:r>
      <w:r w:rsidRPr="00936105">
        <w:rPr>
          <w:rFonts w:eastAsia="Calibri"/>
          <w:spacing w:val="-2"/>
          <w:sz w:val="18"/>
          <w:szCs w:val="18"/>
          <w:cs/>
        </w:rPr>
        <w:t xml:space="preserve"> </w:t>
      </w:r>
      <w:r w:rsidRPr="00936105">
        <w:rPr>
          <w:rFonts w:eastAsia="Calibri"/>
          <w:spacing w:val="-2"/>
          <w:sz w:val="18"/>
          <w:szCs w:val="18"/>
        </w:rPr>
        <w:t>I am required to communicate</w:t>
      </w:r>
      <w:r w:rsidRPr="00942D5A">
        <w:rPr>
          <w:rFonts w:eastAsia="Calibri"/>
          <w:sz w:val="18"/>
          <w:szCs w:val="18"/>
        </w:rPr>
        <w:t xml:space="preserve"> the matter to the audit committee.</w:t>
      </w:r>
    </w:p>
    <w:p w:rsidR="006049AB" w:rsidRPr="00942D5A" w:rsidRDefault="006049AB" w:rsidP="006049AB">
      <w:pPr>
        <w:pStyle w:val="Default"/>
        <w:jc w:val="thaiDistribute"/>
        <w:rPr>
          <w:b/>
          <w:bCs/>
          <w:sz w:val="18"/>
          <w:szCs w:val="18"/>
        </w:rPr>
      </w:pPr>
    </w:p>
    <w:p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Responsibilities of </w:t>
      </w:r>
      <w:r w:rsidR="00E507A3" w:rsidRPr="00620522">
        <w:rPr>
          <w:rFonts w:eastAsia="Calibri"/>
          <w:b/>
          <w:bCs/>
          <w:color w:val="CF4A02"/>
          <w:sz w:val="18"/>
          <w:szCs w:val="18"/>
        </w:rPr>
        <w:t xml:space="preserve">the directors </w:t>
      </w:r>
      <w:r w:rsidRPr="00620522">
        <w:rPr>
          <w:rFonts w:eastAsia="Calibri"/>
          <w:b/>
          <w:bCs/>
          <w:color w:val="CF4A02"/>
          <w:sz w:val="18"/>
          <w:szCs w:val="18"/>
        </w:rPr>
        <w:t xml:space="preserve">for the </w:t>
      </w:r>
      <w:r w:rsidR="00E07F94" w:rsidRPr="00620522">
        <w:rPr>
          <w:rFonts w:eastAsia="Calibri"/>
          <w:b/>
          <w:bCs/>
          <w:color w:val="CF4A02"/>
          <w:sz w:val="18"/>
          <w:szCs w:val="18"/>
        </w:rPr>
        <w:t>c</w:t>
      </w:r>
      <w:r w:rsidR="00BD5FF4" w:rsidRPr="00620522">
        <w:rPr>
          <w:rFonts w:eastAsia="Calibri"/>
          <w:b/>
          <w:bCs/>
          <w:color w:val="CF4A02"/>
          <w:sz w:val="18"/>
          <w:szCs w:val="18"/>
        </w:rPr>
        <w:t xml:space="preserve">onsolidated and </w:t>
      </w:r>
      <w:r w:rsidR="00E07F94" w:rsidRPr="00620522">
        <w:rPr>
          <w:rFonts w:eastAsia="Calibri"/>
          <w:b/>
          <w:bCs/>
          <w:color w:val="CF4A02"/>
          <w:sz w:val="18"/>
          <w:szCs w:val="18"/>
        </w:rPr>
        <w:t>s</w:t>
      </w:r>
      <w:r w:rsidR="00E507A3" w:rsidRPr="00620522">
        <w:rPr>
          <w:rFonts w:eastAsia="Calibri"/>
          <w:b/>
          <w:bCs/>
          <w:color w:val="CF4A02"/>
          <w:sz w:val="18"/>
          <w:szCs w:val="18"/>
        </w:rPr>
        <w:t xml:space="preserve">eparate </w:t>
      </w:r>
      <w:r w:rsidR="00E07F94" w:rsidRPr="00620522">
        <w:rPr>
          <w:rFonts w:eastAsia="Calibri"/>
          <w:b/>
          <w:bCs/>
          <w:color w:val="CF4A02"/>
          <w:sz w:val="18"/>
          <w:szCs w:val="18"/>
        </w:rPr>
        <w:t>f</w:t>
      </w:r>
      <w:r w:rsidRPr="00620522">
        <w:rPr>
          <w:rFonts w:eastAsia="Calibri"/>
          <w:b/>
          <w:bCs/>
          <w:color w:val="CF4A02"/>
          <w:sz w:val="18"/>
          <w:szCs w:val="18"/>
        </w:rPr>
        <w:t xml:space="preserve">inancial </w:t>
      </w:r>
      <w:r w:rsidR="00E07F94" w:rsidRPr="00620522">
        <w:rPr>
          <w:rFonts w:eastAsia="Calibri"/>
          <w:b/>
          <w:bCs/>
          <w:color w:val="CF4A02"/>
          <w:sz w:val="18"/>
          <w:szCs w:val="18"/>
        </w:rPr>
        <w:t>s</w:t>
      </w:r>
      <w:r w:rsidRPr="00620522">
        <w:rPr>
          <w:rFonts w:eastAsia="Calibri"/>
          <w:b/>
          <w:bCs/>
          <w:color w:val="CF4A02"/>
          <w:sz w:val="18"/>
          <w:szCs w:val="18"/>
        </w:rPr>
        <w:t xml:space="preserve">tatements </w:t>
      </w:r>
    </w:p>
    <w:p w:rsidR="008533AD" w:rsidRPr="00620522" w:rsidRDefault="008533AD" w:rsidP="00620522">
      <w:pPr>
        <w:pStyle w:val="Default"/>
        <w:jc w:val="thaiDistribute"/>
        <w:rPr>
          <w:rFonts w:eastAsia="Calibri"/>
          <w:b/>
          <w:bCs/>
          <w:color w:val="CF4A02"/>
          <w:sz w:val="12"/>
          <w:szCs w:val="12"/>
        </w:rPr>
      </w:pPr>
    </w:p>
    <w:p w:rsidR="00B91979" w:rsidRPr="00620522" w:rsidRDefault="00E507A3"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directors are</w:t>
      </w:r>
      <w:r w:rsidR="00B91979" w:rsidRPr="00620522">
        <w:rPr>
          <w:rFonts w:ascii="Arial" w:eastAsia="Calibri" w:hAnsi="Arial" w:cs="Arial"/>
          <w:color w:val="000000"/>
          <w:sz w:val="18"/>
          <w:szCs w:val="18"/>
        </w:rPr>
        <w:t xml:space="preserve"> responsible for the preparation and fair presentation of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financial statements in accordance</w:t>
      </w:r>
      <w:r w:rsidR="005B1E87"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with TFRS, and for such internal control as </w:t>
      </w:r>
      <w:r w:rsidR="00D0685C" w:rsidRPr="00620522">
        <w:rPr>
          <w:rFonts w:ascii="Arial" w:eastAsia="Calibri" w:hAnsi="Arial" w:cs="Arial"/>
          <w:color w:val="000000"/>
          <w:sz w:val="18"/>
          <w:szCs w:val="18"/>
        </w:rPr>
        <w:t xml:space="preserve">the directors </w:t>
      </w:r>
      <w:r w:rsidR="00B91979" w:rsidRPr="00620522">
        <w:rPr>
          <w:rFonts w:ascii="Arial" w:eastAsia="Calibri" w:hAnsi="Arial" w:cs="Arial"/>
          <w:color w:val="000000"/>
          <w:sz w:val="18"/>
          <w:szCs w:val="18"/>
        </w:rPr>
        <w:t xml:space="preserve">determine is necessary to enable the preparation of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 xml:space="preserve">financial statements that are free from material misstatement, whether due to fraud or error. </w:t>
      </w:r>
    </w:p>
    <w:p w:rsidR="00B91979" w:rsidRPr="00620522" w:rsidRDefault="00B91979" w:rsidP="00620522">
      <w:pPr>
        <w:spacing w:after="0" w:line="240" w:lineRule="auto"/>
        <w:jc w:val="thaiDistribute"/>
        <w:rPr>
          <w:rFonts w:ascii="Arial" w:hAnsi="Arial" w:cs="Arial"/>
          <w:sz w:val="18"/>
          <w:szCs w:val="18"/>
        </w:rPr>
      </w:pPr>
    </w:p>
    <w:p w:rsidR="00B91979" w:rsidRPr="00620522" w:rsidRDefault="00B91979"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preparing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Pr="00620522">
        <w:rPr>
          <w:rFonts w:ascii="Arial" w:eastAsia="Calibri" w:hAnsi="Arial" w:cs="Arial"/>
          <w:color w:val="000000"/>
          <w:sz w:val="18"/>
          <w:szCs w:val="18"/>
        </w:rPr>
        <w:t xml:space="preserve">financial statements, </w:t>
      </w:r>
      <w:r w:rsidR="00D0685C" w:rsidRPr="00620522">
        <w:rPr>
          <w:rFonts w:ascii="Arial" w:eastAsia="Calibri" w:hAnsi="Arial" w:cs="Arial"/>
          <w:color w:val="000000"/>
          <w:sz w:val="18"/>
          <w:szCs w:val="18"/>
        </w:rPr>
        <w:t>the directors are</w:t>
      </w:r>
      <w:r w:rsidRPr="00620522">
        <w:rPr>
          <w:rFonts w:ascii="Arial" w:eastAsia="Calibri" w:hAnsi="Arial" w:cs="Arial"/>
          <w:color w:val="000000"/>
          <w:sz w:val="18"/>
          <w:szCs w:val="18"/>
        </w:rPr>
        <w:t xml:space="preserve"> responsible for assessing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Pr="00620522">
        <w:rPr>
          <w:rFonts w:ascii="Arial" w:eastAsia="Calibri"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620522">
        <w:rPr>
          <w:rFonts w:ascii="Arial" w:eastAsia="Calibri" w:hAnsi="Arial" w:cs="Arial"/>
          <w:color w:val="000000"/>
          <w:sz w:val="18"/>
          <w:szCs w:val="18"/>
        </w:rPr>
        <w:t xml:space="preserve">the directors </w:t>
      </w:r>
      <w:r w:rsidRPr="00620522">
        <w:rPr>
          <w:rFonts w:ascii="Arial" w:eastAsia="Calibri" w:hAnsi="Arial" w:cs="Arial"/>
          <w:color w:val="000000"/>
          <w:sz w:val="18"/>
          <w:szCs w:val="18"/>
        </w:rPr>
        <w:t xml:space="preserve">either intend to liquidate the </w:t>
      </w:r>
      <w:r w:rsidR="00BD5FF4" w:rsidRPr="00620522">
        <w:rPr>
          <w:rFonts w:ascii="Arial" w:eastAsia="Calibri" w:hAnsi="Arial" w:cs="Arial"/>
          <w:color w:val="000000"/>
          <w:sz w:val="18"/>
          <w:szCs w:val="18"/>
        </w:rPr>
        <w:t xml:space="preserve">Group </w:t>
      </w:r>
      <w:r w:rsidR="00900250" w:rsidRPr="00620522">
        <w:rPr>
          <w:rFonts w:ascii="Arial" w:eastAsia="Calibri" w:hAnsi="Arial" w:cs="Arial"/>
          <w:color w:val="000000"/>
          <w:sz w:val="18"/>
          <w:szCs w:val="18"/>
        </w:rPr>
        <w:t>and</w:t>
      </w:r>
      <w:r w:rsidR="00BD5FF4" w:rsidRPr="00620522">
        <w:rPr>
          <w:rFonts w:ascii="Arial" w:eastAsia="Calibri" w:hAnsi="Arial" w:cs="Arial"/>
          <w:color w:val="000000"/>
          <w:sz w:val="18"/>
          <w:szCs w:val="18"/>
        </w:rPr>
        <w:t xml:space="preserve"> </w:t>
      </w:r>
      <w:r w:rsidR="007A3ACC" w:rsidRPr="00620522">
        <w:rPr>
          <w:rFonts w:ascii="Arial" w:eastAsia="Calibri" w:hAnsi="Arial" w:cs="Arial"/>
          <w:color w:val="000000"/>
          <w:sz w:val="18"/>
          <w:szCs w:val="18"/>
        </w:rPr>
        <w:t>the</w:t>
      </w:r>
      <w:r w:rsidR="00BF408C" w:rsidRPr="00620522">
        <w:rPr>
          <w:rFonts w:ascii="Arial" w:eastAsia="Calibri" w:hAnsi="Arial" w:cs="Arial"/>
          <w:color w:val="000000"/>
          <w:sz w:val="18"/>
          <w:szCs w:val="18"/>
        </w:rPr>
        <w:t xml:space="preserve"> </w:t>
      </w:r>
      <w:r w:rsidRPr="00620522">
        <w:rPr>
          <w:rFonts w:ascii="Arial" w:eastAsia="Calibri" w:hAnsi="Arial" w:cs="Arial"/>
          <w:color w:val="000000"/>
          <w:sz w:val="18"/>
          <w:szCs w:val="18"/>
        </w:rPr>
        <w:t>Company or to cease operations, or has no realistic alternative but to do so.</w:t>
      </w:r>
    </w:p>
    <w:p w:rsidR="00B91979" w:rsidRPr="00620522" w:rsidRDefault="00B91979" w:rsidP="00620522">
      <w:pPr>
        <w:spacing w:after="0" w:line="240" w:lineRule="auto"/>
        <w:jc w:val="thaiDistribute"/>
        <w:rPr>
          <w:rFonts w:ascii="Arial" w:hAnsi="Arial" w:cs="Arial"/>
          <w:sz w:val="18"/>
          <w:szCs w:val="18"/>
        </w:rPr>
      </w:pPr>
    </w:p>
    <w:p w:rsidR="00B91979" w:rsidRPr="00620522" w:rsidRDefault="00E07F94"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a</w:t>
      </w:r>
      <w:r w:rsidR="006651E7" w:rsidRPr="00620522">
        <w:rPr>
          <w:rFonts w:ascii="Arial" w:eastAsia="Calibri" w:hAnsi="Arial" w:cs="Arial"/>
          <w:color w:val="000000"/>
          <w:sz w:val="18"/>
          <w:szCs w:val="18"/>
        </w:rPr>
        <w:t xml:space="preserve">udit </w:t>
      </w:r>
      <w:r w:rsidRPr="00620522">
        <w:rPr>
          <w:rFonts w:ascii="Arial" w:eastAsia="Calibri" w:hAnsi="Arial" w:cs="Arial"/>
          <w:color w:val="000000"/>
          <w:sz w:val="18"/>
          <w:szCs w:val="18"/>
        </w:rPr>
        <w:t>c</w:t>
      </w:r>
      <w:r w:rsidR="006651E7" w:rsidRPr="00620522">
        <w:rPr>
          <w:rFonts w:ascii="Arial" w:eastAsia="Calibri" w:hAnsi="Arial" w:cs="Arial"/>
          <w:color w:val="000000"/>
          <w:sz w:val="18"/>
          <w:szCs w:val="18"/>
        </w:rPr>
        <w:t>ommittee assists</w:t>
      </w:r>
      <w:r w:rsidR="00D0685C" w:rsidRPr="00620522">
        <w:rPr>
          <w:rFonts w:ascii="Arial" w:eastAsia="Calibri" w:hAnsi="Arial" w:cs="Arial"/>
          <w:color w:val="000000"/>
          <w:sz w:val="18"/>
          <w:szCs w:val="18"/>
        </w:rPr>
        <w:t xml:space="preserve"> the directors in discharging their responsibilit</w:t>
      </w:r>
      <w:r w:rsidR="00433A38" w:rsidRPr="00620522">
        <w:rPr>
          <w:rFonts w:ascii="Arial" w:eastAsia="Calibri" w:hAnsi="Arial" w:cs="Arial"/>
          <w:color w:val="000000"/>
          <w:sz w:val="18"/>
          <w:szCs w:val="18"/>
        </w:rPr>
        <w:t>ies</w:t>
      </w:r>
      <w:r w:rsidR="00D0685C"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for overseeing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00B91979" w:rsidRPr="00620522">
        <w:rPr>
          <w:rFonts w:ascii="Arial" w:eastAsia="Calibri" w:hAnsi="Arial" w:cs="Arial"/>
          <w:color w:val="000000"/>
          <w:sz w:val="18"/>
          <w:szCs w:val="18"/>
        </w:rPr>
        <w:t xml:space="preserve">Company’s financial reporting process. </w:t>
      </w:r>
    </w:p>
    <w:p w:rsidR="00620568" w:rsidRPr="00620522" w:rsidRDefault="00620568" w:rsidP="00620522">
      <w:pPr>
        <w:pStyle w:val="Default"/>
        <w:jc w:val="thaiDistribute"/>
        <w:rPr>
          <w:b/>
          <w:bCs/>
          <w:color w:val="C00000"/>
          <w:sz w:val="18"/>
          <w:szCs w:val="18"/>
        </w:rPr>
      </w:pPr>
    </w:p>
    <w:p w:rsidR="00620568" w:rsidRPr="00620522" w:rsidRDefault="00E07F94" w:rsidP="00620522">
      <w:pPr>
        <w:pStyle w:val="Default"/>
        <w:jc w:val="thaiDistribute"/>
        <w:rPr>
          <w:rFonts w:eastAsia="Calibri"/>
          <w:b/>
          <w:bCs/>
          <w:color w:val="CF4A02"/>
          <w:sz w:val="18"/>
          <w:szCs w:val="18"/>
        </w:rPr>
      </w:pPr>
      <w:r w:rsidRPr="00620522">
        <w:rPr>
          <w:rFonts w:eastAsia="Calibri"/>
          <w:b/>
          <w:bCs/>
          <w:color w:val="CF4A02"/>
          <w:sz w:val="18"/>
          <w:szCs w:val="18"/>
        </w:rPr>
        <w:t>Auditor’s r</w:t>
      </w:r>
      <w:r w:rsidR="00790517" w:rsidRPr="00620522">
        <w:rPr>
          <w:rFonts w:eastAsia="Calibri"/>
          <w:b/>
          <w:bCs/>
          <w:color w:val="CF4A02"/>
          <w:sz w:val="18"/>
          <w:szCs w:val="18"/>
        </w:rPr>
        <w:t xml:space="preserve">esponsibilities for the </w:t>
      </w:r>
      <w:r w:rsidRPr="00620522">
        <w:rPr>
          <w:rFonts w:eastAsia="Calibri"/>
          <w:b/>
          <w:bCs/>
          <w:color w:val="CF4A02"/>
          <w:sz w:val="18"/>
          <w:szCs w:val="18"/>
        </w:rPr>
        <w:t>a</w:t>
      </w:r>
      <w:r w:rsidR="00790517" w:rsidRPr="00620522">
        <w:rPr>
          <w:rFonts w:eastAsia="Calibri"/>
          <w:b/>
          <w:bCs/>
          <w:color w:val="CF4A02"/>
          <w:sz w:val="18"/>
          <w:szCs w:val="18"/>
        </w:rPr>
        <w:t xml:space="preserve">udit of the </w:t>
      </w:r>
      <w:r w:rsidRPr="00620522">
        <w:rPr>
          <w:rFonts w:eastAsia="Calibri"/>
          <w:b/>
          <w:bCs/>
          <w:color w:val="CF4A02"/>
          <w:sz w:val="18"/>
          <w:szCs w:val="18"/>
        </w:rPr>
        <w:t>c</w:t>
      </w:r>
      <w:r w:rsidR="00900250" w:rsidRPr="00620522">
        <w:rPr>
          <w:rFonts w:eastAsia="Calibri"/>
          <w:b/>
          <w:bCs/>
          <w:color w:val="CF4A02"/>
          <w:sz w:val="18"/>
          <w:szCs w:val="18"/>
        </w:rPr>
        <w:t xml:space="preserve">onsolidated and </w:t>
      </w:r>
      <w:r w:rsidRPr="00620522">
        <w:rPr>
          <w:rFonts w:eastAsia="Calibri"/>
          <w:b/>
          <w:bCs/>
          <w:color w:val="CF4A02"/>
          <w:sz w:val="18"/>
          <w:szCs w:val="18"/>
        </w:rPr>
        <w:t>s</w:t>
      </w:r>
      <w:r w:rsidR="00D0685C" w:rsidRPr="00620522">
        <w:rPr>
          <w:rFonts w:eastAsia="Calibri"/>
          <w:b/>
          <w:bCs/>
          <w:color w:val="CF4A02"/>
          <w:sz w:val="18"/>
          <w:szCs w:val="18"/>
        </w:rPr>
        <w:t xml:space="preserve">eparate </w:t>
      </w:r>
      <w:r w:rsidRPr="00620522">
        <w:rPr>
          <w:rFonts w:eastAsia="Calibri"/>
          <w:b/>
          <w:bCs/>
          <w:color w:val="CF4A02"/>
          <w:sz w:val="18"/>
          <w:szCs w:val="18"/>
        </w:rPr>
        <w:t>f</w:t>
      </w:r>
      <w:r w:rsidR="00790517" w:rsidRPr="00620522">
        <w:rPr>
          <w:rFonts w:eastAsia="Calibri"/>
          <w:b/>
          <w:bCs/>
          <w:color w:val="CF4A02"/>
          <w:sz w:val="18"/>
          <w:szCs w:val="18"/>
        </w:rPr>
        <w:t xml:space="preserve">inancial </w:t>
      </w:r>
      <w:r w:rsidRPr="00620522">
        <w:rPr>
          <w:rFonts w:eastAsia="Calibri"/>
          <w:b/>
          <w:bCs/>
          <w:color w:val="CF4A02"/>
          <w:sz w:val="18"/>
          <w:szCs w:val="18"/>
        </w:rPr>
        <w:t>s</w:t>
      </w:r>
      <w:r w:rsidR="00790517" w:rsidRPr="00620522">
        <w:rPr>
          <w:rFonts w:eastAsia="Calibri"/>
          <w:b/>
          <w:bCs/>
          <w:color w:val="CF4A02"/>
          <w:sz w:val="18"/>
          <w:szCs w:val="18"/>
        </w:rPr>
        <w:t>tatements</w:t>
      </w:r>
    </w:p>
    <w:p w:rsidR="008533AD" w:rsidRPr="00620522" w:rsidRDefault="008533AD" w:rsidP="00620522">
      <w:pPr>
        <w:pStyle w:val="Default"/>
        <w:jc w:val="thaiDistribute"/>
        <w:rPr>
          <w:rFonts w:eastAsia="Calibri"/>
          <w:b/>
          <w:bCs/>
          <w:color w:val="CF4A02"/>
          <w:sz w:val="12"/>
          <w:szCs w:val="12"/>
        </w:rPr>
      </w:pPr>
    </w:p>
    <w:p w:rsidR="00B41E8B" w:rsidRPr="00620522" w:rsidRDefault="00B91979" w:rsidP="00620522">
      <w:pPr>
        <w:pStyle w:val="Default"/>
        <w:jc w:val="thaiDistribute"/>
        <w:rPr>
          <w:rFonts w:eastAsia="Calibri"/>
          <w:sz w:val="18"/>
          <w:szCs w:val="18"/>
        </w:rPr>
      </w:pPr>
      <w:r w:rsidRPr="00620522">
        <w:rPr>
          <w:rFonts w:eastAsia="Calibri"/>
          <w:sz w:val="18"/>
          <w:szCs w:val="18"/>
        </w:rPr>
        <w:t xml:space="preserve">My objectives are to obtain reasonable assurance about whether the </w:t>
      </w:r>
      <w:r w:rsidR="00E07F94" w:rsidRPr="00620522">
        <w:rPr>
          <w:rFonts w:eastAsia="Calibri"/>
          <w:sz w:val="18"/>
          <w:szCs w:val="18"/>
        </w:rPr>
        <w:t xml:space="preserve">consolidated and </w:t>
      </w:r>
      <w:r w:rsidR="006A1977" w:rsidRPr="00620522">
        <w:rPr>
          <w:rFonts w:eastAsia="Calibri"/>
          <w:sz w:val="18"/>
          <w:szCs w:val="18"/>
        </w:rPr>
        <w:t>separate</w:t>
      </w:r>
      <w:r w:rsidR="00900250" w:rsidRPr="00620522">
        <w:rPr>
          <w:rFonts w:eastAsia="Calibri"/>
          <w:sz w:val="18"/>
          <w:szCs w:val="18"/>
        </w:rPr>
        <w:t xml:space="preserve"> </w:t>
      </w:r>
      <w:r w:rsidRPr="00620522">
        <w:rPr>
          <w:rFonts w:eastAsia="Calibri"/>
          <w:sz w:val="18"/>
          <w:szCs w:val="18"/>
        </w:rPr>
        <w:t xml:space="preserve">financial statements </w:t>
      </w:r>
      <w:proofErr w:type="gramStart"/>
      <w:r w:rsidRPr="00620522">
        <w:rPr>
          <w:rFonts w:eastAsia="Calibri"/>
          <w:sz w:val="18"/>
          <w:szCs w:val="18"/>
        </w:rPr>
        <w:t>as a whole are</w:t>
      </w:r>
      <w:proofErr w:type="gramEnd"/>
      <w:r w:rsidRPr="00620522">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620522">
        <w:rPr>
          <w:rFonts w:eastAsia="Calibri"/>
          <w:sz w:val="18"/>
          <w:szCs w:val="18"/>
        </w:rPr>
        <w:t>assurance, but</w:t>
      </w:r>
      <w:proofErr w:type="gramEnd"/>
      <w:r w:rsidRPr="00620522">
        <w:rPr>
          <w:rFonts w:eastAsia="Calibri"/>
          <w:sz w:val="18"/>
          <w:szCs w:val="18"/>
        </w:rPr>
        <w:t xml:space="preserve"> is not a guarantee that an audit conducted in accordance with TSAs will </w:t>
      </w:r>
      <w:r w:rsidR="00B41E8B" w:rsidRPr="00620522">
        <w:rPr>
          <w:rFonts w:eastAsia="Calibri"/>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620522">
        <w:rPr>
          <w:rFonts w:eastAsia="Calibri"/>
          <w:sz w:val="18"/>
          <w:szCs w:val="18"/>
        </w:rPr>
        <w:t>on the basis of</w:t>
      </w:r>
      <w:proofErr w:type="gramEnd"/>
      <w:r w:rsidR="00B41E8B" w:rsidRPr="00620522">
        <w:rPr>
          <w:rFonts w:eastAsia="Calibri"/>
          <w:sz w:val="18"/>
          <w:szCs w:val="18"/>
        </w:rPr>
        <w:t xml:space="preserve"> these consolidated and separate financial statements.</w:t>
      </w:r>
    </w:p>
    <w:p w:rsidR="00B41E8B" w:rsidRPr="00620522" w:rsidRDefault="00B41E8B" w:rsidP="00620522">
      <w:pPr>
        <w:pStyle w:val="Default"/>
        <w:jc w:val="thaiDistribute"/>
        <w:rPr>
          <w:sz w:val="18"/>
          <w:szCs w:val="18"/>
        </w:rPr>
      </w:pPr>
    </w:p>
    <w:p w:rsidR="00B41E8B" w:rsidRPr="00620522" w:rsidRDefault="00B41E8B" w:rsidP="00620522">
      <w:pPr>
        <w:pStyle w:val="Default"/>
        <w:jc w:val="thaiDistribute"/>
        <w:rPr>
          <w:rFonts w:eastAsia="Calibri"/>
          <w:sz w:val="18"/>
          <w:szCs w:val="18"/>
        </w:rPr>
      </w:pPr>
      <w:r w:rsidRPr="00620522">
        <w:rPr>
          <w:rFonts w:eastAsia="Calibri"/>
          <w:sz w:val="18"/>
          <w:szCs w:val="18"/>
        </w:rPr>
        <w:t>As part of an audit in accordance with TSAs, I exercise professional judg</w:t>
      </w:r>
      <w:r w:rsidR="000E507F" w:rsidRPr="00620522">
        <w:rPr>
          <w:rFonts w:eastAsia="Calibri"/>
          <w:sz w:val="18"/>
          <w:szCs w:val="18"/>
        </w:rPr>
        <w:t>e</w:t>
      </w:r>
      <w:r w:rsidRPr="00620522">
        <w:rPr>
          <w:rFonts w:eastAsia="Calibri"/>
          <w:sz w:val="18"/>
          <w:szCs w:val="18"/>
        </w:rPr>
        <w:t xml:space="preserve">ment and maintain professional scepticism throughout the audit. I also: </w:t>
      </w:r>
    </w:p>
    <w:p w:rsidR="00B41E8B" w:rsidRPr="00CB38E8" w:rsidRDefault="00B41E8B" w:rsidP="00620522">
      <w:pPr>
        <w:pStyle w:val="Default"/>
        <w:jc w:val="thaiDistribute"/>
        <w:rPr>
          <w:sz w:val="12"/>
          <w:szCs w:val="12"/>
        </w:rPr>
      </w:pPr>
    </w:p>
    <w:p w:rsidR="00B41E8B" w:rsidRPr="00620522"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41E8B" w:rsidRPr="00620522" w:rsidRDefault="00B41E8B" w:rsidP="00620522">
      <w:pPr>
        <w:pStyle w:val="Default"/>
        <w:ind w:left="540"/>
        <w:jc w:val="thaiDistribute"/>
        <w:rPr>
          <w:rFonts w:eastAsia="Calibri"/>
          <w:sz w:val="18"/>
          <w:szCs w:val="18"/>
        </w:rPr>
      </w:pPr>
    </w:p>
    <w:p w:rsidR="00B41E8B"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w:t>
      </w:r>
      <w:r w:rsidR="000E507F" w:rsidRPr="00620522">
        <w:rPr>
          <w:rFonts w:eastAsia="Calibri"/>
          <w:sz w:val="18"/>
          <w:szCs w:val="18"/>
        </w:rPr>
        <w:t>’s</w:t>
      </w:r>
      <w:r w:rsidRPr="00620522">
        <w:rPr>
          <w:rFonts w:eastAsia="Calibri"/>
          <w:sz w:val="18"/>
          <w:szCs w:val="18"/>
        </w:rPr>
        <w:t xml:space="preserve"> and the Company’s internal control. </w:t>
      </w:r>
    </w:p>
    <w:p w:rsidR="00FE7E54" w:rsidRPr="00620522" w:rsidRDefault="00FE7E54" w:rsidP="00FE7E54">
      <w:pPr>
        <w:pStyle w:val="Default"/>
        <w:ind w:left="540"/>
        <w:jc w:val="thaiDistribute"/>
        <w:rPr>
          <w:rFonts w:eastAsia="Calibri"/>
          <w:sz w:val="18"/>
          <w:szCs w:val="18"/>
        </w:rPr>
      </w:pPr>
    </w:p>
    <w:p w:rsidR="009E67FA"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appropriateness of accounting policies used and the reasonableness of accounting estimates and related disclosures made by </w:t>
      </w:r>
      <w:r w:rsidR="00D0685C" w:rsidRPr="00620522">
        <w:rPr>
          <w:rFonts w:eastAsia="Calibri"/>
          <w:sz w:val="18"/>
          <w:szCs w:val="18"/>
        </w:rPr>
        <w:t>the directors</w:t>
      </w:r>
      <w:r w:rsidRPr="00620522">
        <w:rPr>
          <w:rFonts w:eastAsia="Calibri"/>
          <w:sz w:val="18"/>
          <w:szCs w:val="18"/>
        </w:rPr>
        <w:t xml:space="preserve">. </w:t>
      </w:r>
    </w:p>
    <w:p w:rsidR="00DB50D6" w:rsidRDefault="00DB50D6">
      <w:pPr>
        <w:rPr>
          <w:rFonts w:ascii="Arial" w:eastAsia="Calibri" w:hAnsi="Arial" w:cs="Arial"/>
          <w:color w:val="000000"/>
          <w:sz w:val="18"/>
          <w:szCs w:val="18"/>
          <w:cs/>
        </w:rPr>
      </w:pPr>
      <w:r>
        <w:rPr>
          <w:rFonts w:eastAsia="Calibri" w:cs="Angsana New"/>
          <w:sz w:val="18"/>
          <w:szCs w:val="18"/>
          <w:cs/>
        </w:rPr>
        <w:br w:type="page"/>
      </w:r>
      <w:bookmarkStart w:id="0" w:name="_GoBack"/>
      <w:bookmarkEnd w:id="0"/>
    </w:p>
    <w:p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lastRenderedPageBreak/>
        <w:t xml:space="preserve">Conclude on the appropriateness of </w:t>
      </w:r>
      <w:r w:rsidR="00D0685C" w:rsidRPr="00620522">
        <w:rPr>
          <w:rFonts w:eastAsia="Calibri"/>
          <w:sz w:val="18"/>
          <w:szCs w:val="18"/>
        </w:rPr>
        <w:t>the directors’</w:t>
      </w:r>
      <w:r w:rsidRPr="00620522">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20522">
        <w:rPr>
          <w:rFonts w:eastAsia="Calibri"/>
          <w:sz w:val="18"/>
          <w:szCs w:val="18"/>
        </w:rPr>
        <w:t>Group</w:t>
      </w:r>
      <w:r w:rsidR="000E507F" w:rsidRPr="00620522">
        <w:rPr>
          <w:rFonts w:eastAsia="Calibri"/>
          <w:sz w:val="18"/>
          <w:szCs w:val="18"/>
        </w:rPr>
        <w:t>’s</w:t>
      </w:r>
      <w:r w:rsidR="00900250" w:rsidRPr="00620522">
        <w:rPr>
          <w:rFonts w:eastAsia="Calibri"/>
          <w:sz w:val="18"/>
          <w:szCs w:val="18"/>
        </w:rPr>
        <w:t xml:space="preserve"> and </w:t>
      </w:r>
      <w:r w:rsidR="007A3ACC" w:rsidRPr="00620522">
        <w:rPr>
          <w:rFonts w:eastAsia="Calibri"/>
          <w:sz w:val="18"/>
          <w:szCs w:val="18"/>
        </w:rPr>
        <w:t xml:space="preserve">the </w:t>
      </w:r>
      <w:r w:rsidRPr="00620522">
        <w:rPr>
          <w:rFonts w:eastAsia="Calibri"/>
          <w:sz w:val="18"/>
          <w:szCs w:val="18"/>
        </w:rPr>
        <w:t>Company’s ability to continue as a going concern. If I conclude that a material uncertainty exists, I am required to draw attention in my auditor’s report to the related disclosures in the</w:t>
      </w:r>
      <w:r w:rsidR="00D11F81" w:rsidRPr="00620522">
        <w:rPr>
          <w:rFonts w:eastAsia="Calibri"/>
          <w:sz w:val="18"/>
          <w:szCs w:val="18"/>
        </w:rPr>
        <w:t xml:space="preserve"> consolidated and </w:t>
      </w:r>
      <w:r w:rsidR="00D0685C" w:rsidRPr="00620522">
        <w:rPr>
          <w:rFonts w:eastAsia="Calibri"/>
          <w:sz w:val="18"/>
          <w:szCs w:val="18"/>
        </w:rPr>
        <w:t xml:space="preserve">separate </w:t>
      </w:r>
      <w:r w:rsidRPr="00620522">
        <w:rPr>
          <w:rFonts w:eastAsia="Calibri"/>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20522">
        <w:rPr>
          <w:rFonts w:eastAsia="Calibri"/>
          <w:sz w:val="18"/>
          <w:szCs w:val="18"/>
        </w:rPr>
        <w:t xml:space="preserve">Group and </w:t>
      </w:r>
      <w:r w:rsidR="007A3ACC" w:rsidRPr="00620522">
        <w:rPr>
          <w:rFonts w:eastAsia="Calibri"/>
          <w:sz w:val="18"/>
          <w:szCs w:val="18"/>
        </w:rPr>
        <w:t xml:space="preserve">the </w:t>
      </w:r>
      <w:r w:rsidRPr="00620522">
        <w:rPr>
          <w:rFonts w:eastAsia="Calibri"/>
          <w:sz w:val="18"/>
          <w:szCs w:val="18"/>
        </w:rPr>
        <w:t xml:space="preserve">Company to cease to continue as a going concern. </w:t>
      </w:r>
    </w:p>
    <w:p w:rsidR="006810EB" w:rsidRPr="00620522" w:rsidRDefault="006810EB" w:rsidP="00620522">
      <w:pPr>
        <w:pStyle w:val="Default"/>
        <w:ind w:left="540"/>
        <w:jc w:val="thaiDistribute"/>
        <w:rPr>
          <w:rFonts w:eastAsia="Calibri"/>
          <w:sz w:val="18"/>
          <w:szCs w:val="18"/>
          <w:cs/>
        </w:rPr>
      </w:pPr>
    </w:p>
    <w:p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structure and content of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including the disclosures, and whether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represent the underlying transactions and events in a manner that achieves fair presentation. </w:t>
      </w:r>
    </w:p>
    <w:p w:rsidR="00463394" w:rsidRPr="00620522" w:rsidRDefault="00463394" w:rsidP="00620522">
      <w:pPr>
        <w:pStyle w:val="Default"/>
        <w:ind w:left="540"/>
        <w:jc w:val="thaiDistribute"/>
        <w:rPr>
          <w:rFonts w:eastAsia="Calibri"/>
          <w:sz w:val="18"/>
          <w:szCs w:val="18"/>
          <w:cs/>
        </w:rPr>
      </w:pPr>
    </w:p>
    <w:p w:rsidR="00B41448" w:rsidRPr="00620522" w:rsidRDefault="002F280C"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w:t>
      </w:r>
      <w:proofErr w:type="gramStart"/>
      <w:r w:rsidRPr="00620522">
        <w:rPr>
          <w:rFonts w:eastAsia="Calibri"/>
          <w:sz w:val="18"/>
          <w:szCs w:val="18"/>
        </w:rPr>
        <w:t>sufficient</w:t>
      </w:r>
      <w:proofErr w:type="gramEnd"/>
      <w:r w:rsidRPr="00620522">
        <w:rPr>
          <w:rFonts w:eastAsia="Calibri"/>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620522" w:rsidRDefault="00B91979" w:rsidP="00620522">
      <w:pPr>
        <w:pStyle w:val="Default"/>
        <w:jc w:val="thaiDistribute"/>
        <w:rPr>
          <w:sz w:val="18"/>
          <w:szCs w:val="18"/>
        </w:rPr>
      </w:pPr>
    </w:p>
    <w:p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communicate with </w:t>
      </w:r>
      <w:r w:rsidR="00D0685C" w:rsidRPr="00620522">
        <w:rPr>
          <w:rFonts w:eastAsia="Calibri"/>
          <w:sz w:val="18"/>
          <w:szCs w:val="18"/>
        </w:rPr>
        <w:t xml:space="preserve">the audit committee </w:t>
      </w:r>
      <w:r w:rsidRPr="00620522">
        <w:rPr>
          <w:rFonts w:eastAsia="Calibri"/>
          <w:sz w:val="18"/>
          <w:szCs w:val="18"/>
        </w:rPr>
        <w:t xml:space="preserve">regarding, among other matters, the planned scope and timing of the audit and significant audit findings, including any significant deficiencies in internal control </w:t>
      </w:r>
      <w:r w:rsidR="00573D4F" w:rsidRPr="00620522">
        <w:rPr>
          <w:rFonts w:eastAsia="Calibri"/>
          <w:sz w:val="18"/>
          <w:szCs w:val="18"/>
        </w:rPr>
        <w:t>that</w:t>
      </w:r>
      <w:r w:rsidR="005F2E64" w:rsidRPr="00620522">
        <w:rPr>
          <w:rFonts w:eastAsia="Calibri"/>
          <w:sz w:val="18"/>
          <w:szCs w:val="18"/>
        </w:rPr>
        <w:t xml:space="preserve"> </w:t>
      </w:r>
      <w:r w:rsidRPr="00620522">
        <w:rPr>
          <w:rFonts w:eastAsia="Calibri"/>
          <w:sz w:val="18"/>
          <w:szCs w:val="18"/>
        </w:rPr>
        <w:t xml:space="preserve">I identify during my audit. </w:t>
      </w:r>
    </w:p>
    <w:p w:rsidR="00B91979" w:rsidRPr="00620522" w:rsidRDefault="00B91979" w:rsidP="00620522">
      <w:pPr>
        <w:pStyle w:val="Default"/>
        <w:jc w:val="thaiDistribute"/>
        <w:rPr>
          <w:sz w:val="18"/>
          <w:szCs w:val="18"/>
        </w:rPr>
      </w:pPr>
    </w:p>
    <w:p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also provide </w:t>
      </w:r>
      <w:r w:rsidR="00D0685C" w:rsidRPr="00620522">
        <w:rPr>
          <w:rFonts w:eastAsia="Calibri"/>
          <w:sz w:val="18"/>
          <w:szCs w:val="18"/>
        </w:rPr>
        <w:t xml:space="preserve">the audit committee </w:t>
      </w:r>
      <w:r w:rsidRPr="00620522">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620522" w:rsidRDefault="00B91979" w:rsidP="00620522">
      <w:pPr>
        <w:pStyle w:val="Default"/>
        <w:jc w:val="thaiDistribute"/>
        <w:rPr>
          <w:sz w:val="18"/>
          <w:szCs w:val="18"/>
        </w:rPr>
      </w:pPr>
    </w:p>
    <w:p w:rsidR="00B91979" w:rsidRPr="00620522" w:rsidRDefault="00B91979" w:rsidP="00620522">
      <w:pPr>
        <w:pStyle w:val="Default"/>
        <w:jc w:val="thaiDistribute"/>
        <w:rPr>
          <w:sz w:val="18"/>
          <w:szCs w:val="18"/>
        </w:rPr>
      </w:pPr>
      <w:r w:rsidRPr="00620522">
        <w:rPr>
          <w:sz w:val="18"/>
          <w:szCs w:val="18"/>
        </w:rPr>
        <w:t xml:space="preserve">From the matters communicated with </w:t>
      </w:r>
      <w:r w:rsidR="00D0685C" w:rsidRPr="00620522">
        <w:rPr>
          <w:sz w:val="18"/>
          <w:szCs w:val="18"/>
        </w:rPr>
        <w:t>the audit committee</w:t>
      </w:r>
      <w:r w:rsidRPr="00620522">
        <w:rPr>
          <w:sz w:val="18"/>
          <w:szCs w:val="18"/>
        </w:rPr>
        <w:t xml:space="preserve">, I determine those matters that were of most significance in the audit of the </w:t>
      </w:r>
      <w:r w:rsidR="00900250" w:rsidRPr="00620522">
        <w:rPr>
          <w:sz w:val="18"/>
          <w:szCs w:val="18"/>
        </w:rPr>
        <w:t xml:space="preserve">consolidated </w:t>
      </w:r>
      <w:r w:rsidR="00FA786D" w:rsidRPr="00620522">
        <w:rPr>
          <w:sz w:val="18"/>
          <w:szCs w:val="18"/>
        </w:rPr>
        <w:t xml:space="preserve">and separate </w:t>
      </w:r>
      <w:r w:rsidRPr="00620522">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620522" w:rsidRDefault="008D64B8">
      <w:pPr>
        <w:pStyle w:val="Default"/>
        <w:rPr>
          <w:sz w:val="18"/>
          <w:szCs w:val="18"/>
        </w:rPr>
      </w:pPr>
    </w:p>
    <w:p w:rsidR="00D0685C" w:rsidRPr="00620522" w:rsidRDefault="00D0685C">
      <w:pPr>
        <w:suppressAutoHyphens/>
        <w:spacing w:after="0" w:line="240" w:lineRule="auto"/>
        <w:rPr>
          <w:rFonts w:ascii="Arial" w:hAnsi="Arial" w:cs="Arial"/>
          <w:sz w:val="18"/>
          <w:szCs w:val="18"/>
          <w:lang w:val="en-US"/>
        </w:rPr>
      </w:pPr>
    </w:p>
    <w:p w:rsidR="00D0685C" w:rsidRPr="00620522" w:rsidRDefault="00D0685C">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rsidR="00CB38E8" w:rsidRDefault="00CB38E8">
      <w:pPr>
        <w:suppressAutoHyphens/>
        <w:spacing w:after="0" w:line="240" w:lineRule="auto"/>
        <w:rPr>
          <w:rFonts w:ascii="Arial" w:hAnsi="Arial" w:cs="Arial"/>
          <w:b/>
          <w:bCs/>
          <w:sz w:val="18"/>
          <w:szCs w:val="18"/>
          <w:lang w:val="en-US"/>
        </w:rPr>
      </w:pPr>
    </w:p>
    <w:p w:rsidR="00CB38E8" w:rsidRDefault="00CB38E8">
      <w:pPr>
        <w:suppressAutoHyphens/>
        <w:spacing w:after="0" w:line="240" w:lineRule="auto"/>
        <w:rPr>
          <w:rFonts w:ascii="Arial" w:hAnsi="Arial" w:cs="Arial"/>
          <w:b/>
          <w:bCs/>
          <w:sz w:val="18"/>
          <w:szCs w:val="18"/>
          <w:lang w:val="en-US"/>
        </w:rPr>
      </w:pPr>
    </w:p>
    <w:p w:rsidR="00CB38E8" w:rsidRDefault="00CB38E8">
      <w:pPr>
        <w:suppressAutoHyphens/>
        <w:spacing w:after="0" w:line="240" w:lineRule="auto"/>
        <w:rPr>
          <w:rFonts w:ascii="Arial" w:hAnsi="Arial" w:cs="Arial"/>
          <w:b/>
          <w:bCs/>
          <w:sz w:val="18"/>
          <w:szCs w:val="18"/>
          <w:lang w:val="en-US"/>
        </w:rPr>
      </w:pPr>
    </w:p>
    <w:p w:rsidR="00CB38E8" w:rsidRDefault="00CB38E8">
      <w:pPr>
        <w:suppressAutoHyphens/>
        <w:spacing w:after="0" w:line="240" w:lineRule="auto"/>
        <w:rPr>
          <w:rFonts w:ascii="Arial" w:hAnsi="Arial" w:cs="Arial"/>
          <w:b/>
          <w:bCs/>
          <w:sz w:val="18"/>
          <w:szCs w:val="18"/>
          <w:lang w:val="en-US"/>
        </w:rPr>
      </w:pPr>
    </w:p>
    <w:p w:rsidR="00CB38E8" w:rsidRDefault="00CB38E8">
      <w:pPr>
        <w:suppressAutoHyphens/>
        <w:spacing w:after="0" w:line="240" w:lineRule="auto"/>
        <w:rPr>
          <w:rFonts w:ascii="Arial" w:hAnsi="Arial" w:cs="Arial"/>
          <w:b/>
          <w:bCs/>
          <w:sz w:val="18"/>
          <w:szCs w:val="18"/>
          <w:lang w:val="en-US"/>
        </w:rPr>
      </w:pPr>
    </w:p>
    <w:p w:rsidR="00CB38E8" w:rsidRDefault="00CB38E8">
      <w:pPr>
        <w:suppressAutoHyphens/>
        <w:spacing w:after="0" w:line="240" w:lineRule="auto"/>
        <w:rPr>
          <w:rFonts w:ascii="Arial" w:hAnsi="Arial" w:cs="Arial"/>
          <w:b/>
          <w:bCs/>
          <w:sz w:val="18"/>
          <w:szCs w:val="18"/>
          <w:lang w:val="en-US"/>
        </w:rPr>
      </w:pPr>
    </w:p>
    <w:p w:rsidR="00CB38E8" w:rsidRDefault="00CB38E8">
      <w:pPr>
        <w:suppressAutoHyphens/>
        <w:spacing w:after="0" w:line="240" w:lineRule="auto"/>
        <w:rPr>
          <w:rFonts w:ascii="Arial" w:hAnsi="Arial" w:cs="Arial"/>
          <w:b/>
          <w:bCs/>
          <w:sz w:val="18"/>
          <w:szCs w:val="18"/>
          <w:lang w:val="en-US"/>
        </w:rPr>
      </w:pPr>
    </w:p>
    <w:p w:rsidR="005B1E87" w:rsidRPr="00620522" w:rsidRDefault="00CA3757">
      <w:pPr>
        <w:suppressAutoHyphens/>
        <w:spacing w:after="0" w:line="240" w:lineRule="auto"/>
        <w:rPr>
          <w:rFonts w:ascii="Arial" w:hAnsi="Arial" w:cs="Arial"/>
          <w:sz w:val="18"/>
          <w:szCs w:val="18"/>
          <w:lang w:val="en-US"/>
        </w:rPr>
      </w:pPr>
      <w:proofErr w:type="spellStart"/>
      <w:proofErr w:type="gramStart"/>
      <w:r w:rsidRPr="00CA3757">
        <w:rPr>
          <w:rFonts w:ascii="Arial" w:hAnsi="Arial" w:cs="Arial"/>
          <w:b/>
          <w:bCs/>
          <w:sz w:val="18"/>
          <w:szCs w:val="18"/>
          <w:lang w:val="en-US"/>
        </w:rPr>
        <w:t>Anothai</w:t>
      </w:r>
      <w:proofErr w:type="spellEnd"/>
      <w:r w:rsidRPr="00CA3757">
        <w:rPr>
          <w:rFonts w:ascii="Arial" w:hAnsi="Arial" w:cs="Arial"/>
          <w:b/>
          <w:bCs/>
          <w:sz w:val="18"/>
          <w:szCs w:val="18"/>
          <w:lang w:val="en-US"/>
        </w:rPr>
        <w:t xml:space="preserve">  </w:t>
      </w:r>
      <w:proofErr w:type="spellStart"/>
      <w:r w:rsidRPr="00CA3757">
        <w:rPr>
          <w:rFonts w:ascii="Arial" w:hAnsi="Arial" w:cs="Arial"/>
          <w:b/>
          <w:bCs/>
          <w:sz w:val="18"/>
          <w:szCs w:val="18"/>
          <w:lang w:val="en-US"/>
        </w:rPr>
        <w:t>Leekitwattana</w:t>
      </w:r>
      <w:proofErr w:type="spellEnd"/>
      <w:proofErr w:type="gramEnd"/>
    </w:p>
    <w:p w:rsidR="005B1E87" w:rsidRPr="00620522" w:rsidRDefault="005B1E87">
      <w:pPr>
        <w:suppressAutoHyphens/>
        <w:spacing w:after="0" w:line="240" w:lineRule="auto"/>
        <w:rPr>
          <w:rFonts w:ascii="Arial" w:hAnsi="Arial" w:cs="Arial"/>
          <w:i/>
          <w:sz w:val="18"/>
          <w:szCs w:val="18"/>
          <w:lang w:val="en-US"/>
        </w:rPr>
      </w:pPr>
      <w:r w:rsidRPr="00620522">
        <w:rPr>
          <w:rFonts w:ascii="Arial" w:hAnsi="Arial" w:cs="Arial"/>
          <w:sz w:val="18"/>
          <w:szCs w:val="18"/>
          <w:lang w:val="en-US"/>
        </w:rPr>
        <w:t xml:space="preserve">Certified Public Accountant (Thailand) No. </w:t>
      </w:r>
      <w:r w:rsidR="00CA3757">
        <w:rPr>
          <w:rFonts w:ascii="Arial" w:hAnsi="Arial" w:cs="Arial"/>
          <w:sz w:val="18"/>
          <w:szCs w:val="18"/>
          <w:lang w:val="en-US"/>
        </w:rPr>
        <w:t>3442</w:t>
      </w:r>
    </w:p>
    <w:p w:rsidR="005B1E87" w:rsidRPr="00620522" w:rsidRDefault="005B1E87">
      <w:pPr>
        <w:suppressAutoHyphens/>
        <w:spacing w:after="0" w:line="240" w:lineRule="auto"/>
        <w:rPr>
          <w:rFonts w:ascii="Arial" w:hAnsi="Arial" w:cs="Arial"/>
          <w:sz w:val="18"/>
          <w:szCs w:val="18"/>
          <w:lang w:val="en-US"/>
        </w:rPr>
      </w:pPr>
      <w:r w:rsidRPr="00620522">
        <w:rPr>
          <w:rFonts w:ascii="Arial" w:hAnsi="Arial" w:cs="Arial"/>
          <w:sz w:val="18"/>
          <w:szCs w:val="18"/>
          <w:lang w:val="en-US"/>
        </w:rPr>
        <w:t>Bangkok</w:t>
      </w:r>
    </w:p>
    <w:p w:rsidR="00CA3757" w:rsidRPr="00CA3757" w:rsidRDefault="00CA3757">
      <w:pPr>
        <w:suppressAutoHyphens/>
        <w:spacing w:after="0" w:line="240" w:lineRule="auto"/>
        <w:rPr>
          <w:rFonts w:ascii="Arial" w:hAnsi="Arial" w:cs="Arial"/>
          <w:sz w:val="18"/>
          <w:szCs w:val="18"/>
        </w:rPr>
      </w:pPr>
      <w:r>
        <w:rPr>
          <w:rFonts w:ascii="Arial" w:hAnsi="Arial" w:cs="Arial"/>
          <w:sz w:val="18"/>
          <w:szCs w:val="18"/>
        </w:rPr>
        <w:t>17 February 2021</w:t>
      </w:r>
    </w:p>
    <w:p w:rsidR="00CA3757" w:rsidRPr="00CA3757" w:rsidRDefault="00CA3757">
      <w:pPr>
        <w:suppressAutoHyphens/>
        <w:spacing w:after="0" w:line="240" w:lineRule="auto"/>
        <w:rPr>
          <w:rFonts w:ascii="Arial" w:hAnsi="Arial" w:cs="Arial"/>
          <w:sz w:val="18"/>
          <w:szCs w:val="18"/>
        </w:rPr>
        <w:sectPr w:rsidR="00CA3757" w:rsidRPr="00CA3757" w:rsidSect="00936105">
          <w:headerReference w:type="default" r:id="rId9"/>
          <w:pgSz w:w="11909" w:h="16834" w:code="9"/>
          <w:pgMar w:top="2880" w:right="720" w:bottom="720" w:left="1987" w:header="706" w:footer="706" w:gutter="0"/>
          <w:cols w:space="708"/>
          <w:docGrid w:linePitch="360"/>
        </w:sectPr>
      </w:pPr>
    </w:p>
    <w:p w:rsidR="00D737D2" w:rsidRPr="00CA3757" w:rsidRDefault="00CA3757">
      <w:pPr>
        <w:pStyle w:val="Caption"/>
        <w:spacing w:line="240" w:lineRule="auto"/>
        <w:ind w:left="720"/>
        <w:rPr>
          <w:rFonts w:ascii="Arial" w:hAnsi="Arial" w:cs="Arial"/>
          <w:sz w:val="20"/>
          <w:szCs w:val="20"/>
          <w:lang w:val="en-GB"/>
        </w:rPr>
      </w:pPr>
      <w:r w:rsidRPr="00CA3757">
        <w:rPr>
          <w:rFonts w:ascii="Arial" w:hAnsi="Arial" w:cs="Arial"/>
          <w:sz w:val="20"/>
          <w:szCs w:val="20"/>
          <w:lang w:val="en-GB"/>
        </w:rPr>
        <w:lastRenderedPageBreak/>
        <w:t>SC ASSET CORPORATION PUBLIC COMPANY LIMITED</w:t>
      </w:r>
      <w:r w:rsidR="00D737D2" w:rsidRPr="00CA3757">
        <w:rPr>
          <w:rFonts w:ascii="Arial" w:hAnsi="Arial" w:cs="Arial"/>
          <w:sz w:val="20"/>
          <w:szCs w:val="20"/>
          <w:lang w:val="en-GB"/>
        </w:rPr>
        <w:t xml:space="preserve"> </w:t>
      </w:r>
    </w:p>
    <w:p w:rsidR="00D737D2" w:rsidRPr="00CA3757" w:rsidRDefault="00D737D2">
      <w:pPr>
        <w:suppressAutoHyphens/>
        <w:spacing w:after="0" w:line="240" w:lineRule="auto"/>
        <w:ind w:left="720"/>
        <w:rPr>
          <w:rFonts w:ascii="Arial" w:hAnsi="Arial" w:cs="Arial"/>
          <w:b/>
          <w:bCs/>
          <w:sz w:val="20"/>
          <w:szCs w:val="20"/>
        </w:rPr>
      </w:pPr>
    </w:p>
    <w:p w:rsidR="00D737D2" w:rsidRPr="00620522" w:rsidRDefault="00D737D2">
      <w:pPr>
        <w:suppressAutoHyphens/>
        <w:spacing w:after="0" w:line="240" w:lineRule="auto"/>
        <w:ind w:left="720"/>
        <w:rPr>
          <w:rFonts w:ascii="Arial" w:hAnsi="Arial" w:cs="Arial"/>
          <w:b/>
          <w:bCs/>
          <w:sz w:val="20"/>
          <w:szCs w:val="20"/>
        </w:rPr>
      </w:pPr>
    </w:p>
    <w:p w:rsidR="00D737D2" w:rsidRPr="00620522" w:rsidRDefault="00D737D2">
      <w:pPr>
        <w:keepNext/>
        <w:spacing w:after="0" w:line="240" w:lineRule="auto"/>
        <w:ind w:left="720"/>
        <w:rPr>
          <w:rFonts w:ascii="Arial" w:hAnsi="Arial" w:cs="Arial"/>
          <w:b/>
          <w:bCs/>
          <w:sz w:val="20"/>
          <w:szCs w:val="20"/>
        </w:rPr>
      </w:pPr>
      <w:r w:rsidRPr="00620522">
        <w:rPr>
          <w:rFonts w:ascii="Arial" w:hAnsi="Arial" w:cs="Arial"/>
          <w:b/>
          <w:bCs/>
          <w:sz w:val="20"/>
          <w:szCs w:val="20"/>
        </w:rPr>
        <w:t>CONSOLIDATED AND SEPARATE FINANCIAL STATEMENTS</w:t>
      </w:r>
    </w:p>
    <w:p w:rsidR="00D737D2" w:rsidRPr="00620522" w:rsidRDefault="00D737D2">
      <w:pPr>
        <w:suppressAutoHyphens/>
        <w:spacing w:after="0" w:line="240" w:lineRule="auto"/>
        <w:ind w:left="720"/>
        <w:rPr>
          <w:rFonts w:ascii="Arial" w:hAnsi="Arial" w:cs="Arial"/>
          <w:b/>
          <w:bCs/>
          <w:sz w:val="20"/>
          <w:szCs w:val="20"/>
        </w:rPr>
      </w:pPr>
    </w:p>
    <w:p w:rsidR="00CD19A7" w:rsidRDefault="00CA3757" w:rsidP="00CA3757">
      <w:pPr>
        <w:suppressAutoHyphens/>
        <w:spacing w:after="0" w:line="240" w:lineRule="auto"/>
        <w:ind w:left="720"/>
        <w:rPr>
          <w:rFonts w:ascii="Arial" w:hAnsi="Arial" w:cs="Arial"/>
          <w:b/>
          <w:bCs/>
          <w:sz w:val="20"/>
          <w:szCs w:val="20"/>
        </w:rPr>
      </w:pPr>
      <w:r>
        <w:rPr>
          <w:rFonts w:ascii="Arial" w:hAnsi="Arial" w:cs="Arial"/>
          <w:b/>
          <w:bCs/>
          <w:sz w:val="20"/>
          <w:szCs w:val="20"/>
        </w:rPr>
        <w:t>31 DECEMBER 2020</w:t>
      </w:r>
    </w:p>
    <w:p w:rsidR="00CB38E8" w:rsidRDefault="00CB38E8" w:rsidP="00CA3757">
      <w:pPr>
        <w:suppressAutoHyphens/>
        <w:spacing w:after="0" w:line="240" w:lineRule="auto"/>
        <w:ind w:left="720"/>
        <w:rPr>
          <w:rFonts w:ascii="Arial" w:hAnsi="Arial" w:cs="Arial"/>
          <w:b/>
          <w:bCs/>
          <w:sz w:val="20"/>
          <w:szCs w:val="20"/>
        </w:rPr>
      </w:pPr>
    </w:p>
    <w:p w:rsidR="00CB38E8" w:rsidRPr="00CA3757" w:rsidRDefault="00CB38E8" w:rsidP="00CA3757">
      <w:pPr>
        <w:suppressAutoHyphens/>
        <w:spacing w:after="0" w:line="240" w:lineRule="auto"/>
        <w:ind w:left="720"/>
        <w:rPr>
          <w:rFonts w:ascii="Arial" w:hAnsi="Arial" w:cs="Angsana New"/>
          <w:b/>
          <w:bCs/>
          <w:sz w:val="20"/>
          <w:szCs w:val="20"/>
          <w:cs/>
        </w:rPr>
        <w:sectPr w:rsidR="00CB38E8" w:rsidRPr="00CA3757" w:rsidSect="00936105">
          <w:pgSz w:w="11909" w:h="16834" w:code="9"/>
          <w:pgMar w:top="4176" w:right="2880" w:bottom="10080" w:left="1800" w:header="706" w:footer="706" w:gutter="0"/>
          <w:cols w:space="708"/>
          <w:docGrid w:linePitch="360"/>
        </w:sectPr>
      </w:pPr>
    </w:p>
    <w:p w:rsidR="00C46DA4" w:rsidRPr="00620522" w:rsidRDefault="00C46DA4" w:rsidP="00CA3757">
      <w:pPr>
        <w:pStyle w:val="Default"/>
        <w:rPr>
          <w:sz w:val="18"/>
          <w:szCs w:val="18"/>
        </w:rPr>
      </w:pPr>
    </w:p>
    <w:sectPr w:rsidR="00C46DA4" w:rsidRPr="00620522" w:rsidSect="006F12F1">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133" w:rsidRDefault="00734133" w:rsidP="001D338E">
      <w:pPr>
        <w:spacing w:after="0" w:line="240" w:lineRule="auto"/>
      </w:pPr>
      <w:r>
        <w:separator/>
      </w:r>
    </w:p>
  </w:endnote>
  <w:endnote w:type="continuationSeparator" w:id="0">
    <w:p w:rsidR="00734133" w:rsidRDefault="0073413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133" w:rsidRDefault="00734133" w:rsidP="001D338E">
      <w:pPr>
        <w:spacing w:after="0" w:line="240" w:lineRule="auto"/>
      </w:pPr>
      <w:r>
        <w:separator/>
      </w:r>
    </w:p>
  </w:footnote>
  <w:footnote w:type="continuationSeparator" w:id="0">
    <w:p w:rsidR="00734133" w:rsidRDefault="0073413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3AD" w:rsidRPr="00125355" w:rsidRDefault="008533AD" w:rsidP="005D072C">
    <w:pPr>
      <w:pStyle w:val="Default"/>
      <w:jc w:val="thaiDistribute"/>
      <w:rPr>
        <w:b/>
        <w:bCs/>
        <w:color w:val="FFFFFF" w:themeColor="background1"/>
      </w:rPr>
    </w:pPr>
    <w:r w:rsidRPr="00125355">
      <w:rPr>
        <w:b/>
        <w:bCs/>
        <w:color w:val="FFFFFF" w:themeColor="background1"/>
      </w:rPr>
      <w:t>Template: Auditor’s report on the consolidated and separate financial statements of a listed entity prepared in accordance with a fair presentation framework (Thai Financial Reporting Standards</w:t>
    </w:r>
    <w:r w:rsidRPr="00125355">
      <w:rPr>
        <w:b/>
        <w:bCs/>
        <w:color w:val="FFFFFF" w:themeColor="background1"/>
        <w:spacing w:val="-2"/>
      </w:rPr>
      <w:t>)</w:t>
    </w:r>
  </w:p>
  <w:p w:rsidR="008533AD" w:rsidRPr="00125355" w:rsidRDefault="008533AD">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A9EAE72A"/>
    <w:lvl w:ilvl="0" w:tplc="D06200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5C4054"/>
    <w:multiLevelType w:val="hybridMultilevel"/>
    <w:tmpl w:val="252A3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7267"/>
    <w:multiLevelType w:val="hybridMultilevel"/>
    <w:tmpl w:val="79AE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413AB228"/>
    <w:lvl w:ilvl="0" w:tplc="3226270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1D9E"/>
    <w:rsid w:val="000255F8"/>
    <w:rsid w:val="00031939"/>
    <w:rsid w:val="000A3002"/>
    <w:rsid w:val="000D3728"/>
    <w:rsid w:val="000D55B0"/>
    <w:rsid w:val="000D73C6"/>
    <w:rsid w:val="000E22C2"/>
    <w:rsid w:val="000E3E02"/>
    <w:rsid w:val="000E507F"/>
    <w:rsid w:val="00125355"/>
    <w:rsid w:val="00132973"/>
    <w:rsid w:val="00155524"/>
    <w:rsid w:val="0019499D"/>
    <w:rsid w:val="001D338E"/>
    <w:rsid w:val="001D69A9"/>
    <w:rsid w:val="00212260"/>
    <w:rsid w:val="00217341"/>
    <w:rsid w:val="002207C2"/>
    <w:rsid w:val="00226F0C"/>
    <w:rsid w:val="00235C41"/>
    <w:rsid w:val="00273BCD"/>
    <w:rsid w:val="00274A61"/>
    <w:rsid w:val="0027680D"/>
    <w:rsid w:val="00293140"/>
    <w:rsid w:val="002C6202"/>
    <w:rsid w:val="002D0EEA"/>
    <w:rsid w:val="002D325E"/>
    <w:rsid w:val="002D421F"/>
    <w:rsid w:val="002D54B5"/>
    <w:rsid w:val="002F280C"/>
    <w:rsid w:val="002F2A9E"/>
    <w:rsid w:val="00316F40"/>
    <w:rsid w:val="0034029B"/>
    <w:rsid w:val="00374E8B"/>
    <w:rsid w:val="00382E88"/>
    <w:rsid w:val="003C6386"/>
    <w:rsid w:val="003D3D27"/>
    <w:rsid w:val="003E4322"/>
    <w:rsid w:val="003F06EF"/>
    <w:rsid w:val="003F125C"/>
    <w:rsid w:val="00414571"/>
    <w:rsid w:val="00423E70"/>
    <w:rsid w:val="00433A38"/>
    <w:rsid w:val="00463394"/>
    <w:rsid w:val="0049535D"/>
    <w:rsid w:val="004E0135"/>
    <w:rsid w:val="004F3206"/>
    <w:rsid w:val="00502230"/>
    <w:rsid w:val="005237A1"/>
    <w:rsid w:val="00573D4F"/>
    <w:rsid w:val="005B1E87"/>
    <w:rsid w:val="005B49D6"/>
    <w:rsid w:val="005D072C"/>
    <w:rsid w:val="005E3E6C"/>
    <w:rsid w:val="005F1C97"/>
    <w:rsid w:val="005F2E64"/>
    <w:rsid w:val="006049AB"/>
    <w:rsid w:val="00620522"/>
    <w:rsid w:val="00620568"/>
    <w:rsid w:val="0064199D"/>
    <w:rsid w:val="00653860"/>
    <w:rsid w:val="00654F92"/>
    <w:rsid w:val="00655278"/>
    <w:rsid w:val="006651E7"/>
    <w:rsid w:val="006810EB"/>
    <w:rsid w:val="00684C98"/>
    <w:rsid w:val="00686D35"/>
    <w:rsid w:val="00694F4F"/>
    <w:rsid w:val="006A1977"/>
    <w:rsid w:val="006A1BE2"/>
    <w:rsid w:val="006A7EA9"/>
    <w:rsid w:val="006E73A1"/>
    <w:rsid w:val="006F0131"/>
    <w:rsid w:val="006F12F1"/>
    <w:rsid w:val="00711EFC"/>
    <w:rsid w:val="007125D1"/>
    <w:rsid w:val="00734133"/>
    <w:rsid w:val="00736D92"/>
    <w:rsid w:val="00737412"/>
    <w:rsid w:val="0074210C"/>
    <w:rsid w:val="00747C86"/>
    <w:rsid w:val="00753D44"/>
    <w:rsid w:val="00756973"/>
    <w:rsid w:val="00762372"/>
    <w:rsid w:val="00772075"/>
    <w:rsid w:val="00773850"/>
    <w:rsid w:val="00790517"/>
    <w:rsid w:val="00797D0D"/>
    <w:rsid w:val="007A3ACC"/>
    <w:rsid w:val="007B209C"/>
    <w:rsid w:val="007B63C5"/>
    <w:rsid w:val="007C567C"/>
    <w:rsid w:val="007C74CF"/>
    <w:rsid w:val="0080386E"/>
    <w:rsid w:val="0083580C"/>
    <w:rsid w:val="00846407"/>
    <w:rsid w:val="008533AD"/>
    <w:rsid w:val="008640AC"/>
    <w:rsid w:val="008744B7"/>
    <w:rsid w:val="00886FDA"/>
    <w:rsid w:val="008D0003"/>
    <w:rsid w:val="008D64B8"/>
    <w:rsid w:val="008E0FC2"/>
    <w:rsid w:val="00900250"/>
    <w:rsid w:val="009009AE"/>
    <w:rsid w:val="00906B28"/>
    <w:rsid w:val="00922275"/>
    <w:rsid w:val="00936105"/>
    <w:rsid w:val="00943753"/>
    <w:rsid w:val="00951558"/>
    <w:rsid w:val="00981589"/>
    <w:rsid w:val="00995360"/>
    <w:rsid w:val="009C0968"/>
    <w:rsid w:val="009C6682"/>
    <w:rsid w:val="009D6C4B"/>
    <w:rsid w:val="009E4819"/>
    <w:rsid w:val="009E67FA"/>
    <w:rsid w:val="009F1110"/>
    <w:rsid w:val="00A00386"/>
    <w:rsid w:val="00A019FF"/>
    <w:rsid w:val="00A17EC3"/>
    <w:rsid w:val="00A34C0F"/>
    <w:rsid w:val="00A3737F"/>
    <w:rsid w:val="00A51D13"/>
    <w:rsid w:val="00A53A2E"/>
    <w:rsid w:val="00A60355"/>
    <w:rsid w:val="00A61058"/>
    <w:rsid w:val="00AB7981"/>
    <w:rsid w:val="00AC038F"/>
    <w:rsid w:val="00AC1524"/>
    <w:rsid w:val="00AC4FB6"/>
    <w:rsid w:val="00AD2313"/>
    <w:rsid w:val="00AD2AFF"/>
    <w:rsid w:val="00AE4390"/>
    <w:rsid w:val="00AF7479"/>
    <w:rsid w:val="00B05522"/>
    <w:rsid w:val="00B274AC"/>
    <w:rsid w:val="00B41448"/>
    <w:rsid w:val="00B41E8B"/>
    <w:rsid w:val="00B537F6"/>
    <w:rsid w:val="00B66DFE"/>
    <w:rsid w:val="00B91979"/>
    <w:rsid w:val="00BB4566"/>
    <w:rsid w:val="00BC5F8C"/>
    <w:rsid w:val="00BD5FF4"/>
    <w:rsid w:val="00BF3728"/>
    <w:rsid w:val="00BF4028"/>
    <w:rsid w:val="00BF408C"/>
    <w:rsid w:val="00C17413"/>
    <w:rsid w:val="00C413C2"/>
    <w:rsid w:val="00C46DA4"/>
    <w:rsid w:val="00C5035E"/>
    <w:rsid w:val="00C538F3"/>
    <w:rsid w:val="00C64AB0"/>
    <w:rsid w:val="00C76825"/>
    <w:rsid w:val="00C8388A"/>
    <w:rsid w:val="00CA3757"/>
    <w:rsid w:val="00CB38E8"/>
    <w:rsid w:val="00CC065E"/>
    <w:rsid w:val="00CC31F6"/>
    <w:rsid w:val="00CD19A7"/>
    <w:rsid w:val="00CE0DD6"/>
    <w:rsid w:val="00D0685C"/>
    <w:rsid w:val="00D11F81"/>
    <w:rsid w:val="00D464ED"/>
    <w:rsid w:val="00D67C92"/>
    <w:rsid w:val="00D737D2"/>
    <w:rsid w:val="00D902B7"/>
    <w:rsid w:val="00DA6DED"/>
    <w:rsid w:val="00DB0653"/>
    <w:rsid w:val="00DB14CE"/>
    <w:rsid w:val="00DB44FA"/>
    <w:rsid w:val="00DB50D6"/>
    <w:rsid w:val="00DC5937"/>
    <w:rsid w:val="00DE2817"/>
    <w:rsid w:val="00DF2EFD"/>
    <w:rsid w:val="00E0219F"/>
    <w:rsid w:val="00E07F94"/>
    <w:rsid w:val="00E20263"/>
    <w:rsid w:val="00E30094"/>
    <w:rsid w:val="00E507A3"/>
    <w:rsid w:val="00E90A05"/>
    <w:rsid w:val="00E94227"/>
    <w:rsid w:val="00EA344C"/>
    <w:rsid w:val="00F317B3"/>
    <w:rsid w:val="00F32041"/>
    <w:rsid w:val="00F33792"/>
    <w:rsid w:val="00F46BE7"/>
    <w:rsid w:val="00F66446"/>
    <w:rsid w:val="00F81D96"/>
    <w:rsid w:val="00F822F5"/>
    <w:rsid w:val="00F90D4C"/>
    <w:rsid w:val="00F90E1D"/>
    <w:rsid w:val="00FA786D"/>
    <w:rsid w:val="00FC64F9"/>
    <w:rsid w:val="00FD3E3F"/>
    <w:rsid w:val="00FE4939"/>
    <w:rsid w:val="00FE5851"/>
    <w:rsid w:val="00FE5E54"/>
    <w:rsid w:val="00FE6CF3"/>
    <w:rsid w:val="00FE7E5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05B84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418F2-04EE-4FF0-A948-F1301DAC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12</cp:revision>
  <cp:lastPrinted>2021-02-02T02:37:00Z</cp:lastPrinted>
  <dcterms:created xsi:type="dcterms:W3CDTF">2021-01-25T08:34:00Z</dcterms:created>
  <dcterms:modified xsi:type="dcterms:W3CDTF">2021-02-17T09:59:00Z</dcterms:modified>
</cp:coreProperties>
</file>