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CC4D0A" w:rsidRDefault="00790517" w:rsidP="00397860">
      <w:pPr>
        <w:pStyle w:val="Default"/>
        <w:rPr>
          <w:color w:val="CF4A02"/>
          <w:sz w:val="22"/>
          <w:szCs w:val="22"/>
        </w:rPr>
      </w:pPr>
      <w:r w:rsidRPr="00CC4D0A">
        <w:rPr>
          <w:b/>
          <w:bCs/>
          <w:color w:val="CF4A02"/>
          <w:sz w:val="22"/>
          <w:szCs w:val="22"/>
        </w:rPr>
        <w:t>I</w:t>
      </w:r>
      <w:r w:rsidR="003F427D" w:rsidRPr="00CC4D0A">
        <w:rPr>
          <w:b/>
          <w:bCs/>
          <w:color w:val="CF4A02"/>
          <w:sz w:val="22"/>
          <w:szCs w:val="22"/>
        </w:rPr>
        <w:t>ndependent</w:t>
      </w:r>
      <w:r w:rsidRPr="00CC4D0A">
        <w:rPr>
          <w:b/>
          <w:bCs/>
          <w:color w:val="CF4A02"/>
          <w:sz w:val="22"/>
          <w:szCs w:val="22"/>
        </w:rPr>
        <w:t xml:space="preserve"> </w:t>
      </w:r>
      <w:r w:rsidR="001F3D23" w:rsidRPr="00CC4D0A">
        <w:rPr>
          <w:b/>
          <w:bCs/>
          <w:color w:val="CF4A02"/>
          <w:sz w:val="22"/>
          <w:szCs w:val="22"/>
        </w:rPr>
        <w:t>A</w:t>
      </w:r>
      <w:r w:rsidR="003F427D" w:rsidRPr="00CC4D0A">
        <w:rPr>
          <w:b/>
          <w:bCs/>
          <w:color w:val="CF4A02"/>
          <w:sz w:val="22"/>
          <w:szCs w:val="22"/>
        </w:rPr>
        <w:t xml:space="preserve">uditor’s </w:t>
      </w:r>
      <w:r w:rsidR="001F3D23" w:rsidRPr="00CC4D0A">
        <w:rPr>
          <w:b/>
          <w:bCs/>
          <w:color w:val="CF4A02"/>
          <w:sz w:val="22"/>
          <w:szCs w:val="22"/>
        </w:rPr>
        <w:t>R</w:t>
      </w:r>
      <w:r w:rsidR="003F427D" w:rsidRPr="00CC4D0A">
        <w:rPr>
          <w:b/>
          <w:bCs/>
          <w:color w:val="CF4A02"/>
          <w:sz w:val="22"/>
          <w:szCs w:val="22"/>
        </w:rPr>
        <w:t>eport</w:t>
      </w:r>
      <w:r w:rsidRPr="00CC4D0A">
        <w:rPr>
          <w:b/>
          <w:bCs/>
          <w:color w:val="CF4A02"/>
          <w:sz w:val="22"/>
          <w:szCs w:val="22"/>
        </w:rPr>
        <w:t xml:space="preserve"> </w:t>
      </w:r>
    </w:p>
    <w:p w:rsidR="00D2764A" w:rsidRPr="00322880" w:rsidRDefault="00D2764A">
      <w:pPr>
        <w:pStyle w:val="Default"/>
        <w:rPr>
          <w:color w:val="auto"/>
          <w:sz w:val="20"/>
          <w:szCs w:val="20"/>
        </w:rPr>
      </w:pPr>
    </w:p>
    <w:p w:rsidR="00397860" w:rsidRDefault="00397860">
      <w:pPr>
        <w:pStyle w:val="Default"/>
        <w:rPr>
          <w:color w:val="auto"/>
          <w:sz w:val="20"/>
          <w:szCs w:val="20"/>
        </w:rPr>
      </w:pPr>
    </w:p>
    <w:p w:rsidR="00322880" w:rsidRPr="00322880" w:rsidRDefault="00322880">
      <w:pPr>
        <w:pStyle w:val="Default"/>
        <w:rPr>
          <w:color w:val="auto"/>
          <w:sz w:val="20"/>
          <w:szCs w:val="20"/>
        </w:rPr>
      </w:pPr>
    </w:p>
    <w:p w:rsidR="005F1B3A" w:rsidRPr="00D37A45" w:rsidRDefault="00D85870" w:rsidP="005F1B3A">
      <w:pPr>
        <w:pStyle w:val="Default"/>
        <w:rPr>
          <w:color w:val="CF4A02"/>
          <w:sz w:val="20"/>
          <w:szCs w:val="20"/>
        </w:rPr>
      </w:pPr>
      <w:r w:rsidRPr="00D37A45">
        <w:rPr>
          <w:color w:val="CF4A02"/>
          <w:sz w:val="20"/>
          <w:szCs w:val="20"/>
        </w:rPr>
        <w:t>To the shareholders and the</w:t>
      </w:r>
      <w:r w:rsidR="004C4A10">
        <w:rPr>
          <w:color w:val="CF4A02"/>
          <w:sz w:val="20"/>
          <w:szCs w:val="20"/>
        </w:rPr>
        <w:t xml:space="preserve"> </w:t>
      </w:r>
      <w:r w:rsidRPr="00D37A45">
        <w:rPr>
          <w:color w:val="CF4A02"/>
          <w:sz w:val="20"/>
          <w:szCs w:val="20"/>
        </w:rPr>
        <w:t xml:space="preserve">Board of Directors of </w:t>
      </w:r>
      <w:r w:rsidR="005F1B3A" w:rsidRPr="00D37A45">
        <w:rPr>
          <w:color w:val="CF4A02"/>
          <w:sz w:val="20"/>
          <w:szCs w:val="20"/>
        </w:rPr>
        <w:t>TMT Steel Public Company Limited</w:t>
      </w:r>
    </w:p>
    <w:p w:rsidR="00790517" w:rsidRDefault="00790517">
      <w:pPr>
        <w:pStyle w:val="Default"/>
        <w:rPr>
          <w:sz w:val="20"/>
          <w:szCs w:val="20"/>
        </w:rPr>
      </w:pPr>
    </w:p>
    <w:p w:rsidR="00322880" w:rsidRPr="00322880" w:rsidRDefault="00322880">
      <w:pPr>
        <w:pStyle w:val="Default"/>
        <w:rPr>
          <w:sz w:val="20"/>
          <w:szCs w:val="20"/>
        </w:rPr>
      </w:pPr>
    </w:p>
    <w:p w:rsidR="00790517" w:rsidRPr="00D37A45" w:rsidRDefault="00C82C7B" w:rsidP="005B0292">
      <w:pPr>
        <w:pStyle w:val="Default"/>
        <w:jc w:val="thaiDistribute"/>
        <w:rPr>
          <w:b/>
          <w:bCs/>
          <w:color w:val="CF4A02"/>
          <w:sz w:val="20"/>
          <w:szCs w:val="20"/>
        </w:rPr>
      </w:pPr>
      <w:r w:rsidRPr="00D37A45">
        <w:rPr>
          <w:b/>
          <w:bCs/>
          <w:color w:val="CF4A02"/>
          <w:sz w:val="20"/>
          <w:szCs w:val="20"/>
          <w:lang w:val="en-US"/>
        </w:rPr>
        <w:t>My</w:t>
      </w:r>
      <w:r w:rsidR="008218B8" w:rsidRPr="00D37A45">
        <w:rPr>
          <w:b/>
          <w:bCs/>
          <w:color w:val="CF4A02"/>
          <w:sz w:val="20"/>
          <w:szCs w:val="20"/>
          <w:lang w:val="en-US"/>
        </w:rPr>
        <w:t xml:space="preserve"> </w:t>
      </w:r>
      <w:r w:rsidRPr="00D37A45">
        <w:rPr>
          <w:b/>
          <w:bCs/>
          <w:color w:val="CF4A02"/>
          <w:sz w:val="20"/>
          <w:szCs w:val="20"/>
          <w:lang w:val="en-US"/>
        </w:rPr>
        <w:t>o</w:t>
      </w:r>
      <w:r w:rsidR="00790517" w:rsidRPr="00D37A45">
        <w:rPr>
          <w:b/>
          <w:bCs/>
          <w:color w:val="CF4A02"/>
          <w:sz w:val="20"/>
          <w:szCs w:val="20"/>
        </w:rPr>
        <w:t xml:space="preserve">pinion </w:t>
      </w:r>
    </w:p>
    <w:p w:rsidR="00397860" w:rsidRPr="00DF0E84" w:rsidRDefault="00397860" w:rsidP="005B0292">
      <w:pPr>
        <w:pStyle w:val="Default"/>
        <w:jc w:val="thaiDistribute"/>
        <w:rPr>
          <w:b/>
          <w:bCs/>
          <w:color w:val="C00000"/>
          <w:sz w:val="12"/>
          <w:szCs w:val="12"/>
        </w:rPr>
      </w:pPr>
    </w:p>
    <w:p w:rsidR="00C82C7B" w:rsidRPr="00DF0E84" w:rsidRDefault="00C82C7B" w:rsidP="005B0292">
      <w:pPr>
        <w:spacing w:after="0" w:line="240" w:lineRule="auto"/>
        <w:jc w:val="thaiDistribute"/>
        <w:rPr>
          <w:rFonts w:ascii="Arial" w:hAnsi="Arial" w:cs="Arial"/>
          <w:color w:val="000000"/>
          <w:sz w:val="20"/>
          <w:szCs w:val="20"/>
        </w:rPr>
      </w:pPr>
      <w:r w:rsidRPr="00921859">
        <w:rPr>
          <w:rFonts w:ascii="Arial" w:hAnsi="Arial" w:cs="Arial"/>
          <w:color w:val="000000"/>
          <w:spacing w:val="-4"/>
          <w:sz w:val="20"/>
          <w:szCs w:val="20"/>
        </w:rPr>
        <w:t>In my opinion, the financial statements present</w:t>
      </w:r>
      <w:r w:rsidRPr="00DF0E84">
        <w:rPr>
          <w:rFonts w:ascii="Arial" w:hAnsi="Arial" w:cs="Arial"/>
          <w:color w:val="000000"/>
          <w:sz w:val="20"/>
          <w:szCs w:val="20"/>
        </w:rPr>
        <w:t xml:space="preserve"> fairly, in all material respects, the financial position </w:t>
      </w:r>
      <w:r w:rsidR="0065154E" w:rsidRPr="00DF0E84">
        <w:rPr>
          <w:rFonts w:ascii="Arial" w:hAnsi="Arial" w:cs="Arial"/>
          <w:color w:val="000000"/>
          <w:sz w:val="20"/>
          <w:szCs w:val="20"/>
        </w:rPr>
        <w:t>of</w:t>
      </w:r>
      <w:r w:rsidR="00BA47EE" w:rsidRPr="00BA47EE">
        <w:rPr>
          <w:rFonts w:ascii="Arial" w:hAnsi="Arial" w:cs="Arial"/>
          <w:color w:val="000000"/>
          <w:sz w:val="20"/>
          <w:szCs w:val="20"/>
        </w:rPr>
        <w:t xml:space="preserve"> TMT Steel Public Company Limited (the Company)</w:t>
      </w:r>
      <w:r w:rsidR="00BE435C" w:rsidRPr="00DF0E84">
        <w:rPr>
          <w:rFonts w:ascii="Arial" w:hAnsi="Arial" w:cs="Arial"/>
          <w:color w:val="000000"/>
          <w:sz w:val="20"/>
          <w:szCs w:val="20"/>
        </w:rPr>
        <w:t xml:space="preserve"> </w:t>
      </w:r>
      <w:r w:rsidRPr="00DF0E84">
        <w:rPr>
          <w:rFonts w:ascii="Arial" w:hAnsi="Arial" w:cs="Arial"/>
          <w:color w:val="000000"/>
          <w:sz w:val="20"/>
          <w:szCs w:val="20"/>
        </w:rPr>
        <w:t xml:space="preserve">as at </w:t>
      </w:r>
      <w:r w:rsidR="00835907" w:rsidRPr="00835907">
        <w:rPr>
          <w:rFonts w:ascii="Arial" w:hAnsi="Arial" w:cs="Arial"/>
          <w:color w:val="000000"/>
          <w:sz w:val="20"/>
          <w:szCs w:val="20"/>
        </w:rPr>
        <w:t>31</w:t>
      </w:r>
      <w:r w:rsidR="001C5C72" w:rsidRPr="00DF0E84">
        <w:rPr>
          <w:rFonts w:ascii="Arial" w:hAnsi="Arial" w:cs="Arial"/>
          <w:color w:val="000000"/>
          <w:sz w:val="20"/>
          <w:szCs w:val="20"/>
        </w:rPr>
        <w:t xml:space="preserve"> December </w:t>
      </w:r>
      <w:r w:rsidR="00835907" w:rsidRPr="00835907">
        <w:rPr>
          <w:rFonts w:ascii="Arial" w:hAnsi="Arial" w:cs="Arial"/>
          <w:color w:val="000000"/>
          <w:sz w:val="20"/>
          <w:szCs w:val="20"/>
        </w:rPr>
        <w:t>20</w:t>
      </w:r>
      <w:r w:rsidR="00B32E2C">
        <w:rPr>
          <w:rFonts w:ascii="Arial" w:hAnsi="Arial" w:cs="Arial"/>
          <w:color w:val="000000"/>
          <w:sz w:val="20"/>
          <w:szCs w:val="20"/>
        </w:rPr>
        <w:t>20</w:t>
      </w:r>
      <w:r w:rsidRPr="00DF0E84">
        <w:rPr>
          <w:rFonts w:ascii="Arial" w:hAnsi="Arial" w:cs="Arial"/>
          <w:sz w:val="20"/>
          <w:szCs w:val="20"/>
          <w:lang w:val="en-US"/>
        </w:rPr>
        <w:t>,</w:t>
      </w:r>
      <w:r w:rsidRPr="00DF0E84">
        <w:rPr>
          <w:rFonts w:ascii="Arial" w:hAnsi="Arial" w:cs="Arial"/>
          <w:color w:val="000000"/>
          <w:sz w:val="20"/>
          <w:szCs w:val="20"/>
        </w:rPr>
        <w:t xml:space="preserve"> </w:t>
      </w:r>
      <w:r w:rsidRPr="006351E2">
        <w:rPr>
          <w:rFonts w:ascii="Arial" w:hAnsi="Arial" w:cs="Arial"/>
          <w:color w:val="000000"/>
          <w:spacing w:val="-2"/>
          <w:sz w:val="20"/>
          <w:szCs w:val="20"/>
        </w:rPr>
        <w:t xml:space="preserve">and its </w:t>
      </w:r>
      <w:r w:rsidRPr="005F1B3A">
        <w:rPr>
          <w:rFonts w:ascii="Arial" w:hAnsi="Arial" w:cs="Arial"/>
          <w:color w:val="000000"/>
          <w:spacing w:val="-4"/>
          <w:sz w:val="20"/>
          <w:szCs w:val="20"/>
        </w:rPr>
        <w:t>financial performance and its cash flows for the year then ended in accordance with Thai Financial Reporting</w:t>
      </w:r>
      <w:r w:rsidRPr="00DF0E84">
        <w:rPr>
          <w:rFonts w:ascii="Arial" w:hAnsi="Arial" w:cs="Arial"/>
          <w:color w:val="000000"/>
          <w:sz w:val="20"/>
          <w:szCs w:val="20"/>
        </w:rPr>
        <w:t xml:space="preserve"> Standards</w:t>
      </w:r>
      <w:r w:rsidRPr="00DF0E84">
        <w:rPr>
          <w:rFonts w:ascii="Arial" w:hAnsi="Arial" w:cs="Arial"/>
          <w:spacing w:val="-2"/>
          <w:sz w:val="20"/>
          <w:szCs w:val="20"/>
        </w:rPr>
        <w:t xml:space="preserve"> </w:t>
      </w:r>
      <w:r w:rsidRPr="00DF0E84">
        <w:rPr>
          <w:rFonts w:ascii="Arial" w:hAnsi="Arial" w:cs="Arial"/>
          <w:color w:val="000000"/>
          <w:sz w:val="20"/>
          <w:szCs w:val="20"/>
        </w:rPr>
        <w:t>(TFRS).</w:t>
      </w:r>
    </w:p>
    <w:p w:rsidR="00397860" w:rsidRPr="00DF0E84" w:rsidRDefault="00397860" w:rsidP="005B0292">
      <w:pPr>
        <w:pStyle w:val="Default"/>
        <w:jc w:val="thaiDistribute"/>
        <w:rPr>
          <w:sz w:val="20"/>
          <w:szCs w:val="20"/>
        </w:rPr>
      </w:pPr>
    </w:p>
    <w:p w:rsidR="00C82C7B" w:rsidRPr="00D37A45" w:rsidRDefault="00C82C7B" w:rsidP="005B0292">
      <w:pPr>
        <w:pStyle w:val="Default"/>
        <w:jc w:val="thaiDistribute"/>
        <w:rPr>
          <w:b/>
          <w:bCs/>
          <w:color w:val="CF4A02"/>
          <w:sz w:val="20"/>
          <w:szCs w:val="20"/>
        </w:rPr>
      </w:pPr>
      <w:r w:rsidRPr="00D37A45">
        <w:rPr>
          <w:b/>
          <w:bCs/>
          <w:color w:val="CF4A02"/>
          <w:sz w:val="20"/>
          <w:szCs w:val="20"/>
        </w:rPr>
        <w:t>What I have audited</w:t>
      </w:r>
    </w:p>
    <w:p w:rsidR="00397860" w:rsidRPr="00DF0E84" w:rsidRDefault="00397860" w:rsidP="005B0292">
      <w:pPr>
        <w:pStyle w:val="Default"/>
        <w:jc w:val="thaiDistribute"/>
        <w:rPr>
          <w:b/>
          <w:bCs/>
          <w:color w:val="C00000"/>
          <w:sz w:val="12"/>
          <w:szCs w:val="12"/>
        </w:rPr>
      </w:pPr>
    </w:p>
    <w:p w:rsidR="002371A4" w:rsidRDefault="002371A4" w:rsidP="005B0292">
      <w:pPr>
        <w:pStyle w:val="Default"/>
        <w:jc w:val="thaiDistribute"/>
        <w:rPr>
          <w:sz w:val="20"/>
          <w:szCs w:val="20"/>
        </w:rPr>
      </w:pPr>
      <w:r w:rsidRPr="00DF0E84">
        <w:rPr>
          <w:sz w:val="20"/>
          <w:szCs w:val="20"/>
        </w:rPr>
        <w:t>The Company’s financial statements comprise:</w:t>
      </w:r>
      <w:bookmarkStart w:id="0" w:name="_GoBack"/>
      <w:bookmarkEnd w:id="0"/>
    </w:p>
    <w:p w:rsidR="00E30C0C" w:rsidRPr="00E30C0C" w:rsidRDefault="00E30C0C" w:rsidP="005B0292">
      <w:pPr>
        <w:pStyle w:val="Default"/>
        <w:jc w:val="thaiDistribute"/>
        <w:rPr>
          <w:sz w:val="12"/>
          <w:szCs w:val="12"/>
        </w:rPr>
      </w:pPr>
    </w:p>
    <w:p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financial position as at </w:t>
      </w:r>
      <w:r w:rsidR="00835907" w:rsidRPr="00835907">
        <w:rPr>
          <w:sz w:val="20"/>
          <w:szCs w:val="20"/>
        </w:rPr>
        <w:t>31</w:t>
      </w:r>
      <w:r w:rsidR="006A0B71" w:rsidRPr="006351E2">
        <w:rPr>
          <w:sz w:val="20"/>
          <w:szCs w:val="20"/>
        </w:rPr>
        <w:t xml:space="preserve"> December </w:t>
      </w:r>
      <w:r w:rsidR="00835907" w:rsidRPr="00835907">
        <w:rPr>
          <w:sz w:val="20"/>
          <w:szCs w:val="20"/>
        </w:rPr>
        <w:t>20</w:t>
      </w:r>
      <w:r w:rsidR="00B32E2C">
        <w:rPr>
          <w:sz w:val="20"/>
          <w:szCs w:val="20"/>
        </w:rPr>
        <w:t>20</w:t>
      </w:r>
      <w:r w:rsidRPr="006351E2">
        <w:rPr>
          <w:sz w:val="20"/>
          <w:szCs w:val="20"/>
        </w:rPr>
        <w:t>;</w:t>
      </w:r>
    </w:p>
    <w:p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the statement of comprehensive income for the year then ended;</w:t>
      </w:r>
    </w:p>
    <w:p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the statement of changes in equity for the year then ended;</w:t>
      </w:r>
    </w:p>
    <w:p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the statement of cash flows for the year then end</w:t>
      </w:r>
      <w:r w:rsidR="005D5590" w:rsidRPr="00DF0E84">
        <w:rPr>
          <w:sz w:val="20"/>
          <w:szCs w:val="20"/>
        </w:rPr>
        <w:t>ed</w:t>
      </w:r>
      <w:r w:rsidRPr="00DF0E84">
        <w:rPr>
          <w:sz w:val="20"/>
          <w:szCs w:val="20"/>
        </w:rPr>
        <w:t>; and</w:t>
      </w:r>
    </w:p>
    <w:p w:rsidR="002371A4" w:rsidRPr="00F05525"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F05525">
        <w:rPr>
          <w:sz w:val="20"/>
          <w:szCs w:val="20"/>
        </w:rPr>
        <w:t>the notes to the financial statements, which include significant accounting policies</w:t>
      </w:r>
      <w:r w:rsidR="00BA47EE" w:rsidRPr="00F05525">
        <w:t xml:space="preserve"> </w:t>
      </w:r>
      <w:r w:rsidR="00BA47EE" w:rsidRPr="00F05525">
        <w:rPr>
          <w:sz w:val="20"/>
          <w:szCs w:val="20"/>
        </w:rPr>
        <w:t>and other explanatory information</w:t>
      </w:r>
      <w:r w:rsidRPr="00F05525">
        <w:rPr>
          <w:sz w:val="20"/>
          <w:szCs w:val="20"/>
        </w:rPr>
        <w:t xml:space="preserve">. </w:t>
      </w:r>
    </w:p>
    <w:p w:rsidR="00790517" w:rsidRPr="00DF0E84" w:rsidRDefault="00790517" w:rsidP="005B0292">
      <w:pPr>
        <w:pStyle w:val="Default"/>
        <w:jc w:val="thaiDistribute"/>
        <w:rPr>
          <w:b/>
          <w:bCs/>
          <w:sz w:val="20"/>
          <w:szCs w:val="20"/>
        </w:rPr>
      </w:pPr>
    </w:p>
    <w:p w:rsidR="00790517" w:rsidRPr="00D37A45" w:rsidRDefault="00790517" w:rsidP="005B0292">
      <w:pPr>
        <w:pStyle w:val="Default"/>
        <w:jc w:val="thaiDistribute"/>
        <w:rPr>
          <w:b/>
          <w:bCs/>
          <w:color w:val="CF4A02"/>
          <w:sz w:val="20"/>
          <w:szCs w:val="20"/>
        </w:rPr>
      </w:pPr>
      <w:r w:rsidRPr="00D37A45">
        <w:rPr>
          <w:b/>
          <w:bCs/>
          <w:color w:val="CF4A02"/>
          <w:sz w:val="20"/>
          <w:szCs w:val="20"/>
        </w:rPr>
        <w:t xml:space="preserve">Basis for </w:t>
      </w:r>
      <w:r w:rsidR="00BE435C" w:rsidRPr="00D37A45">
        <w:rPr>
          <w:b/>
          <w:bCs/>
          <w:color w:val="CF4A02"/>
          <w:sz w:val="20"/>
          <w:szCs w:val="20"/>
        </w:rPr>
        <w:t>o</w:t>
      </w:r>
      <w:r w:rsidRPr="00D37A45">
        <w:rPr>
          <w:b/>
          <w:bCs/>
          <w:color w:val="CF4A02"/>
          <w:sz w:val="20"/>
          <w:szCs w:val="20"/>
        </w:rPr>
        <w:t xml:space="preserve">pinion </w:t>
      </w:r>
    </w:p>
    <w:p w:rsidR="00397860" w:rsidRPr="00DF0E84" w:rsidRDefault="00397860" w:rsidP="005B0292">
      <w:pPr>
        <w:pStyle w:val="Default"/>
        <w:jc w:val="thaiDistribute"/>
        <w:rPr>
          <w:b/>
          <w:bCs/>
          <w:color w:val="C00000"/>
          <w:sz w:val="12"/>
          <w:szCs w:val="12"/>
        </w:rPr>
      </w:pPr>
    </w:p>
    <w:p w:rsidR="00684C98" w:rsidRPr="00DF0E84" w:rsidRDefault="00684C98" w:rsidP="005B0292">
      <w:pPr>
        <w:pStyle w:val="Default"/>
        <w:jc w:val="thaiDistribute"/>
        <w:rPr>
          <w:sz w:val="20"/>
          <w:szCs w:val="20"/>
        </w:rPr>
      </w:pPr>
      <w:r w:rsidRPr="00DF0E84">
        <w:rPr>
          <w:sz w:val="20"/>
          <w:szCs w:val="20"/>
        </w:rPr>
        <w:t xml:space="preserve">I conducted my audit in accordance with Thai Standards on Auditing (TSAs). My responsibilities under </w:t>
      </w:r>
      <w:r w:rsidRPr="00146D61">
        <w:rPr>
          <w:spacing w:val="-4"/>
          <w:sz w:val="20"/>
          <w:szCs w:val="20"/>
        </w:rPr>
        <w:t xml:space="preserve">those standards are further described in the Auditor’s </w:t>
      </w:r>
      <w:r w:rsidR="00BE435C" w:rsidRPr="00146D61">
        <w:rPr>
          <w:spacing w:val="-4"/>
          <w:sz w:val="20"/>
          <w:szCs w:val="20"/>
        </w:rPr>
        <w:t>r</w:t>
      </w:r>
      <w:r w:rsidRPr="00146D61">
        <w:rPr>
          <w:spacing w:val="-4"/>
          <w:sz w:val="20"/>
          <w:szCs w:val="20"/>
        </w:rPr>
        <w:t xml:space="preserve">esponsibilities for the </w:t>
      </w:r>
      <w:r w:rsidR="00C82C7B" w:rsidRPr="00146D61">
        <w:rPr>
          <w:spacing w:val="-4"/>
          <w:sz w:val="20"/>
          <w:szCs w:val="20"/>
        </w:rPr>
        <w:t>a</w:t>
      </w:r>
      <w:r w:rsidRPr="00146D61">
        <w:rPr>
          <w:spacing w:val="-4"/>
          <w:sz w:val="20"/>
          <w:szCs w:val="20"/>
        </w:rPr>
        <w:t xml:space="preserve">udit of the </w:t>
      </w:r>
      <w:r w:rsidR="00C82C7B" w:rsidRPr="00146D61">
        <w:rPr>
          <w:spacing w:val="-4"/>
          <w:sz w:val="20"/>
          <w:szCs w:val="20"/>
        </w:rPr>
        <w:t>f</w:t>
      </w:r>
      <w:r w:rsidRPr="00146D61">
        <w:rPr>
          <w:spacing w:val="-4"/>
          <w:sz w:val="20"/>
          <w:szCs w:val="20"/>
        </w:rPr>
        <w:t xml:space="preserve">inancial </w:t>
      </w:r>
      <w:r w:rsidR="00C82C7B" w:rsidRPr="00921859">
        <w:rPr>
          <w:spacing w:val="-4"/>
          <w:sz w:val="20"/>
          <w:szCs w:val="20"/>
        </w:rPr>
        <w:t>s</w:t>
      </w:r>
      <w:r w:rsidRPr="00921859">
        <w:rPr>
          <w:spacing w:val="-4"/>
          <w:sz w:val="20"/>
          <w:szCs w:val="20"/>
        </w:rPr>
        <w:t xml:space="preserve">tatements section of my report. I am independent of the Company in accordance with the </w:t>
      </w:r>
      <w:r w:rsidRPr="00921859">
        <w:rPr>
          <w:sz w:val="20"/>
          <w:szCs w:val="20"/>
        </w:rPr>
        <w:t>Code of Ethics for Professional</w:t>
      </w:r>
      <w:r w:rsidRPr="00146D61">
        <w:rPr>
          <w:spacing w:val="-6"/>
          <w:sz w:val="20"/>
          <w:szCs w:val="20"/>
        </w:rPr>
        <w:t xml:space="preserve"> Accountants</w:t>
      </w:r>
      <w:r w:rsidRPr="00DF0E84">
        <w:rPr>
          <w:sz w:val="20"/>
          <w:szCs w:val="20"/>
        </w:rPr>
        <w:t xml:space="preserve"> </w:t>
      </w:r>
      <w:r w:rsidR="000F684C" w:rsidRPr="000F684C">
        <w:rPr>
          <w:sz w:val="20"/>
          <w:szCs w:val="20"/>
        </w:rPr>
        <w:t>issued by the Federation of Accounting Professions</w:t>
      </w:r>
      <w:r w:rsidR="000F684C" w:rsidRPr="00E74B5E">
        <w:rPr>
          <w:rFonts w:cs="Cordia New" w:hint="cs"/>
          <w:sz w:val="20"/>
          <w:szCs w:val="20"/>
          <w:cs/>
        </w:rPr>
        <w:t xml:space="preserve"> </w:t>
      </w:r>
      <w:r w:rsidRPr="00146D61">
        <w:rPr>
          <w:spacing w:val="-2"/>
          <w:sz w:val="20"/>
          <w:szCs w:val="20"/>
        </w:rPr>
        <w:t>that are relevant to my audit of the financial statement</w:t>
      </w:r>
      <w:r w:rsidR="000F684C" w:rsidRPr="00E74B5E">
        <w:rPr>
          <w:rFonts w:cs="Cordia New"/>
          <w:spacing w:val="-2"/>
          <w:sz w:val="20"/>
          <w:szCs w:val="20"/>
        </w:rPr>
        <w:t>s</w:t>
      </w:r>
      <w:r w:rsidRPr="00146D61">
        <w:rPr>
          <w:spacing w:val="-2"/>
          <w:sz w:val="20"/>
          <w:szCs w:val="20"/>
        </w:rPr>
        <w:t>, and I have</w:t>
      </w:r>
      <w:r w:rsidRPr="00DF0E84">
        <w:rPr>
          <w:sz w:val="20"/>
          <w:szCs w:val="20"/>
        </w:rPr>
        <w:t xml:space="preserve"> fulfilled my other ethical responsibilities in accordance with these requirements. I believe that the audit evidence I have obtained is sufficient and appropriate to provide a basis for my opinion. </w:t>
      </w:r>
    </w:p>
    <w:p w:rsidR="00397860" w:rsidRPr="00921859" w:rsidRDefault="00397860" w:rsidP="005B0292">
      <w:pPr>
        <w:pStyle w:val="Default"/>
        <w:jc w:val="thaiDistribute"/>
        <w:rPr>
          <w:sz w:val="20"/>
          <w:szCs w:val="20"/>
        </w:rPr>
      </w:pPr>
    </w:p>
    <w:p w:rsidR="00790517" w:rsidRPr="00D37A45" w:rsidRDefault="004E0135" w:rsidP="005B0292">
      <w:pPr>
        <w:pStyle w:val="Default"/>
        <w:jc w:val="thaiDistribute"/>
        <w:rPr>
          <w:b/>
          <w:bCs/>
          <w:color w:val="CF4A02"/>
          <w:sz w:val="20"/>
          <w:szCs w:val="20"/>
        </w:rPr>
      </w:pPr>
      <w:r w:rsidRPr="00D37A45">
        <w:rPr>
          <w:b/>
          <w:bCs/>
          <w:color w:val="CF4A02"/>
          <w:sz w:val="20"/>
          <w:szCs w:val="20"/>
        </w:rPr>
        <w:t xml:space="preserve">Key </w:t>
      </w:r>
      <w:r w:rsidR="00BE435C" w:rsidRPr="00D37A45">
        <w:rPr>
          <w:b/>
          <w:bCs/>
          <w:color w:val="CF4A02"/>
          <w:sz w:val="20"/>
          <w:szCs w:val="20"/>
        </w:rPr>
        <w:t>a</w:t>
      </w:r>
      <w:r w:rsidRPr="00D37A45">
        <w:rPr>
          <w:b/>
          <w:bCs/>
          <w:color w:val="CF4A02"/>
          <w:sz w:val="20"/>
          <w:szCs w:val="20"/>
        </w:rPr>
        <w:t xml:space="preserve">udit </w:t>
      </w:r>
      <w:r w:rsidR="00BE435C" w:rsidRPr="00D37A45">
        <w:rPr>
          <w:b/>
          <w:bCs/>
          <w:color w:val="CF4A02"/>
          <w:sz w:val="20"/>
          <w:szCs w:val="20"/>
        </w:rPr>
        <w:t>m</w:t>
      </w:r>
      <w:r w:rsidRPr="00D37A45">
        <w:rPr>
          <w:b/>
          <w:bCs/>
          <w:color w:val="CF4A02"/>
          <w:sz w:val="20"/>
          <w:szCs w:val="20"/>
        </w:rPr>
        <w:t>atters</w:t>
      </w:r>
    </w:p>
    <w:p w:rsidR="00397860" w:rsidRPr="00DF0E84" w:rsidRDefault="00397860" w:rsidP="005B0292">
      <w:pPr>
        <w:pStyle w:val="Default"/>
        <w:jc w:val="thaiDistribute"/>
        <w:rPr>
          <w:b/>
          <w:bCs/>
          <w:sz w:val="12"/>
          <w:szCs w:val="12"/>
        </w:rPr>
      </w:pPr>
    </w:p>
    <w:p w:rsidR="00AE6784" w:rsidRPr="00EF78B5" w:rsidRDefault="00AE6784" w:rsidP="005B0292">
      <w:pPr>
        <w:pStyle w:val="Default"/>
        <w:jc w:val="thaiDistribute"/>
        <w:rPr>
          <w:spacing w:val="-6"/>
          <w:sz w:val="20"/>
          <w:szCs w:val="20"/>
        </w:rPr>
      </w:pPr>
      <w:r w:rsidRPr="00950616">
        <w:rPr>
          <w:sz w:val="20"/>
          <w:szCs w:val="20"/>
        </w:rPr>
        <w:t>Key audit matters are those matters that, in my professional judgment, were of most significance in my audit of the financial statements of the current period. I determine one key audi</w:t>
      </w:r>
      <w:r w:rsidR="00D83CC7">
        <w:rPr>
          <w:sz w:val="20"/>
          <w:szCs w:val="20"/>
        </w:rPr>
        <w:t xml:space="preserve">t matter: </w:t>
      </w:r>
      <w:r w:rsidR="00D83CC7" w:rsidRPr="00EF78B5">
        <w:rPr>
          <w:spacing w:val="-6"/>
          <w:sz w:val="20"/>
          <w:szCs w:val="20"/>
        </w:rPr>
        <w:t>Valuation of inventories</w:t>
      </w:r>
      <w:r w:rsidRPr="00EF78B5">
        <w:rPr>
          <w:spacing w:val="-6"/>
          <w:sz w:val="20"/>
          <w:szCs w:val="20"/>
        </w:rPr>
        <w:t>. The matter was addressed in the context of my audit of the financial statements</w:t>
      </w:r>
      <w:r w:rsidRPr="00950616">
        <w:rPr>
          <w:sz w:val="20"/>
          <w:szCs w:val="20"/>
        </w:rPr>
        <w:t xml:space="preserve"> </w:t>
      </w:r>
      <w:r w:rsidRPr="00EF78B5">
        <w:rPr>
          <w:spacing w:val="-6"/>
          <w:sz w:val="20"/>
          <w:szCs w:val="20"/>
        </w:rPr>
        <w:t xml:space="preserve">as a whole, and in forming my opinion thereon, and I do not provide a separate opinion on the matter. </w:t>
      </w:r>
    </w:p>
    <w:p w:rsidR="00FD597C" w:rsidRPr="00DF0E84" w:rsidRDefault="00FD597C" w:rsidP="005B0292">
      <w:pPr>
        <w:pStyle w:val="Default"/>
        <w:jc w:val="thaiDistribute"/>
        <w:rPr>
          <w:sz w:val="20"/>
          <w:szCs w:val="20"/>
        </w:rPr>
      </w:pPr>
    </w:p>
    <w:p w:rsidR="00397860" w:rsidRPr="00DF0E84" w:rsidRDefault="00397860" w:rsidP="005B0292">
      <w:pPr>
        <w:pStyle w:val="Default"/>
        <w:jc w:val="thaiDistribute"/>
        <w:rPr>
          <w:sz w:val="20"/>
          <w:szCs w:val="20"/>
        </w:rPr>
      </w:pPr>
    </w:p>
    <w:p w:rsidR="00397860" w:rsidRPr="00DF0E84" w:rsidRDefault="00397860">
      <w:pPr>
        <w:rPr>
          <w:sz w:val="20"/>
          <w:szCs w:val="20"/>
        </w:rPr>
        <w:sectPr w:rsidR="00397860" w:rsidRPr="00DF0E84" w:rsidSect="00E14434">
          <w:pgSz w:w="11909" w:h="16834" w:code="9"/>
          <w:pgMar w:top="3139" w:right="1152" w:bottom="1584" w:left="1987" w:header="706" w:footer="706" w:gutter="0"/>
          <w:cols w:space="708"/>
          <w:docGrid w:linePitch="360"/>
        </w:sectPr>
      </w:pPr>
    </w:p>
    <w:tbl>
      <w:tblPr>
        <w:tblW w:w="8775" w:type="dxa"/>
        <w:tblInd w:w="108" w:type="dxa"/>
        <w:tblLayout w:type="fixed"/>
        <w:tblLook w:val="04A0" w:firstRow="1" w:lastRow="0" w:firstColumn="1" w:lastColumn="0" w:noHBand="0" w:noVBand="1"/>
      </w:tblPr>
      <w:tblGrid>
        <w:gridCol w:w="4320"/>
        <w:gridCol w:w="4455"/>
      </w:tblGrid>
      <w:tr w:rsidR="009A1589" w:rsidRPr="00E03518" w:rsidTr="00E73838">
        <w:trPr>
          <w:trHeight w:val="346"/>
        </w:trPr>
        <w:tc>
          <w:tcPr>
            <w:tcW w:w="4320" w:type="dxa"/>
            <w:shd w:val="clear" w:color="auto" w:fill="FFA543"/>
            <w:vAlign w:val="center"/>
          </w:tcPr>
          <w:p w:rsidR="009A1589" w:rsidRPr="00E03518" w:rsidRDefault="009A1589" w:rsidP="00947A00">
            <w:pPr>
              <w:pStyle w:val="Default"/>
              <w:jc w:val="center"/>
              <w:rPr>
                <w:b/>
                <w:bCs/>
                <w:color w:val="FFFFFF"/>
                <w:sz w:val="20"/>
                <w:szCs w:val="20"/>
              </w:rPr>
            </w:pPr>
            <w:r w:rsidRPr="00E03518">
              <w:rPr>
                <w:b/>
                <w:bCs/>
                <w:color w:val="FFFFFF"/>
                <w:sz w:val="20"/>
                <w:szCs w:val="20"/>
              </w:rPr>
              <w:t>Key audit matter</w:t>
            </w:r>
          </w:p>
        </w:tc>
        <w:tc>
          <w:tcPr>
            <w:tcW w:w="4455" w:type="dxa"/>
            <w:shd w:val="clear" w:color="auto" w:fill="FFA543"/>
            <w:vAlign w:val="center"/>
          </w:tcPr>
          <w:p w:rsidR="009A1589" w:rsidRPr="00E03518" w:rsidRDefault="009A1589" w:rsidP="00E73838">
            <w:pPr>
              <w:pStyle w:val="Default"/>
              <w:ind w:left="-88"/>
              <w:jc w:val="center"/>
              <w:rPr>
                <w:b/>
                <w:bCs/>
                <w:color w:val="FFFFFF"/>
                <w:sz w:val="20"/>
                <w:szCs w:val="20"/>
              </w:rPr>
            </w:pPr>
            <w:r w:rsidRPr="00E03518">
              <w:rPr>
                <w:b/>
                <w:bCs/>
                <w:color w:val="FFFFFF"/>
                <w:sz w:val="20"/>
                <w:szCs w:val="20"/>
              </w:rPr>
              <w:t>How my audit addressed the key audit matter</w:t>
            </w:r>
          </w:p>
        </w:tc>
      </w:tr>
      <w:tr w:rsidR="009A1589" w:rsidRPr="00E03518" w:rsidTr="00E73838">
        <w:tc>
          <w:tcPr>
            <w:tcW w:w="4320" w:type="dxa"/>
            <w:shd w:val="clear" w:color="auto" w:fill="auto"/>
          </w:tcPr>
          <w:p w:rsidR="009A1589" w:rsidRPr="00E03518" w:rsidRDefault="009A1589" w:rsidP="00947A00">
            <w:pPr>
              <w:pStyle w:val="Default"/>
              <w:jc w:val="thaiDistribute"/>
              <w:rPr>
                <w:b/>
                <w:bCs/>
                <w:i/>
                <w:iCs/>
                <w:sz w:val="12"/>
                <w:szCs w:val="12"/>
              </w:rPr>
            </w:pPr>
          </w:p>
          <w:p w:rsidR="009A1589" w:rsidRPr="000279B8" w:rsidRDefault="009A1589" w:rsidP="00947A00">
            <w:pPr>
              <w:pStyle w:val="Default"/>
              <w:jc w:val="thaiDistribute"/>
              <w:rPr>
                <w:b/>
                <w:bCs/>
                <w:sz w:val="20"/>
                <w:szCs w:val="20"/>
              </w:rPr>
            </w:pPr>
            <w:r w:rsidRPr="000279B8">
              <w:rPr>
                <w:b/>
                <w:bCs/>
                <w:sz w:val="20"/>
                <w:szCs w:val="20"/>
              </w:rPr>
              <w:t>Valuation of inventories</w:t>
            </w:r>
            <w:r w:rsidRPr="000279B8" w:rsidDel="00AE6784">
              <w:rPr>
                <w:b/>
                <w:bCs/>
                <w:sz w:val="20"/>
                <w:szCs w:val="20"/>
              </w:rPr>
              <w:t xml:space="preserve"> </w:t>
            </w:r>
          </w:p>
          <w:p w:rsidR="009A1589" w:rsidRPr="00E03518" w:rsidRDefault="009A1589" w:rsidP="00947A00">
            <w:pPr>
              <w:pStyle w:val="Default"/>
              <w:jc w:val="thaiDistribute"/>
              <w:rPr>
                <w:b/>
                <w:bCs/>
                <w:i/>
                <w:iCs/>
                <w:sz w:val="12"/>
                <w:szCs w:val="12"/>
              </w:rPr>
            </w:pPr>
          </w:p>
        </w:tc>
        <w:tc>
          <w:tcPr>
            <w:tcW w:w="4455" w:type="dxa"/>
            <w:shd w:val="clear" w:color="auto" w:fill="FAFAFA"/>
          </w:tcPr>
          <w:p w:rsidR="009A1589" w:rsidRPr="00E03518" w:rsidRDefault="009A1589" w:rsidP="00947A00">
            <w:pPr>
              <w:pStyle w:val="Default"/>
              <w:jc w:val="thaiDistribute"/>
              <w:rPr>
                <w:sz w:val="20"/>
                <w:szCs w:val="20"/>
              </w:rPr>
            </w:pPr>
          </w:p>
        </w:tc>
      </w:tr>
      <w:tr w:rsidR="009A1589" w:rsidRPr="00E03518" w:rsidTr="00CC4D0A">
        <w:tc>
          <w:tcPr>
            <w:tcW w:w="4320" w:type="dxa"/>
            <w:shd w:val="clear" w:color="auto" w:fill="auto"/>
          </w:tcPr>
          <w:p w:rsidR="009A1589" w:rsidRPr="00921859" w:rsidRDefault="009A1589" w:rsidP="00947A00">
            <w:pPr>
              <w:spacing w:after="0" w:line="240" w:lineRule="auto"/>
              <w:jc w:val="both"/>
              <w:rPr>
                <w:rFonts w:ascii="Arial" w:hAnsi="Arial" w:cs="Arial"/>
                <w:color w:val="000000"/>
                <w:sz w:val="12"/>
                <w:szCs w:val="12"/>
              </w:rPr>
            </w:pPr>
          </w:p>
          <w:p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Refer to Note </w:t>
            </w:r>
            <w:r w:rsidR="00A1361B" w:rsidRPr="00E73838">
              <w:rPr>
                <w:rFonts w:ascii="Arial" w:hAnsi="Arial" w:cs="Arial"/>
                <w:color w:val="000000"/>
                <w:sz w:val="20"/>
                <w:szCs w:val="20"/>
              </w:rPr>
              <w:t>9</w:t>
            </w:r>
            <w:r w:rsidRPr="00E73838">
              <w:rPr>
                <w:rFonts w:ascii="Arial" w:hAnsi="Arial" w:cs="Arial"/>
                <w:color w:val="000000"/>
                <w:sz w:val="20"/>
                <w:szCs w:val="20"/>
              </w:rPr>
              <w:t xml:space="preserve"> ‘Critical accounting estimates and judgment’ and Note </w:t>
            </w:r>
            <w:r w:rsidR="00A1361B" w:rsidRPr="00E73838">
              <w:rPr>
                <w:rFonts w:ascii="Arial" w:hAnsi="Arial" w:cs="Arial"/>
                <w:color w:val="000000"/>
                <w:sz w:val="20"/>
                <w:szCs w:val="20"/>
              </w:rPr>
              <w:t>14</w:t>
            </w:r>
            <w:r w:rsidRPr="00E73838">
              <w:rPr>
                <w:rFonts w:ascii="Arial" w:hAnsi="Arial" w:cs="Arial"/>
                <w:color w:val="000000"/>
                <w:sz w:val="20"/>
                <w:szCs w:val="20"/>
              </w:rPr>
              <w:t xml:space="preserve"> ‘Inventories’ in the financial statements: </w:t>
            </w:r>
          </w:p>
          <w:p w:rsidR="009A1589" w:rsidRPr="00E73838" w:rsidRDefault="009A1589" w:rsidP="00947A00">
            <w:pPr>
              <w:spacing w:after="0" w:line="240" w:lineRule="auto"/>
              <w:jc w:val="both"/>
              <w:rPr>
                <w:rFonts w:ascii="Arial" w:hAnsi="Arial" w:cs="Arial"/>
                <w:color w:val="000000"/>
                <w:sz w:val="20"/>
                <w:szCs w:val="20"/>
              </w:rPr>
            </w:pPr>
          </w:p>
          <w:p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As at </w:t>
            </w:r>
            <w:r w:rsidR="00835907" w:rsidRPr="00E73838">
              <w:rPr>
                <w:rFonts w:ascii="Arial" w:hAnsi="Arial" w:cs="Arial"/>
                <w:color w:val="000000"/>
                <w:sz w:val="20"/>
                <w:szCs w:val="20"/>
              </w:rPr>
              <w:t>31</w:t>
            </w:r>
            <w:r w:rsidRPr="00E73838">
              <w:rPr>
                <w:rFonts w:ascii="Arial" w:hAnsi="Arial" w:cs="Arial"/>
                <w:color w:val="000000"/>
                <w:sz w:val="20"/>
                <w:szCs w:val="20"/>
              </w:rPr>
              <w:t xml:space="preserve"> December </w:t>
            </w:r>
            <w:r w:rsidR="00835907" w:rsidRPr="00E73838">
              <w:rPr>
                <w:rFonts w:ascii="Arial" w:hAnsi="Arial" w:cs="Arial"/>
                <w:color w:val="000000"/>
                <w:sz w:val="20"/>
                <w:szCs w:val="20"/>
              </w:rPr>
              <w:t>20</w:t>
            </w:r>
            <w:r w:rsidR="00B32E2C" w:rsidRPr="00E73838">
              <w:rPr>
                <w:rFonts w:ascii="Arial" w:hAnsi="Arial" w:cs="Arial"/>
                <w:color w:val="000000"/>
                <w:sz w:val="20"/>
                <w:szCs w:val="20"/>
              </w:rPr>
              <w:t>20</w:t>
            </w:r>
            <w:r w:rsidRPr="00E73838">
              <w:rPr>
                <w:rFonts w:ascii="Arial" w:hAnsi="Arial" w:cs="Arial"/>
                <w:color w:val="000000"/>
                <w:sz w:val="20"/>
                <w:szCs w:val="20"/>
              </w:rPr>
              <w:t xml:space="preserve">, the Company had raw materials totalling </w:t>
            </w:r>
            <w:r w:rsidR="00FD0E96" w:rsidRPr="00E73838">
              <w:rPr>
                <w:rFonts w:ascii="Arial" w:hAnsi="Arial" w:cs="Arial"/>
                <w:color w:val="000000"/>
                <w:sz w:val="20"/>
                <w:szCs w:val="20"/>
              </w:rPr>
              <w:t xml:space="preserve">Baht </w:t>
            </w:r>
            <w:r w:rsidR="003B5056">
              <w:rPr>
                <w:rFonts w:ascii="Arial" w:hAnsi="Arial" w:cs="Arial"/>
                <w:color w:val="000000"/>
                <w:sz w:val="20"/>
                <w:szCs w:val="20"/>
              </w:rPr>
              <w:t>835</w:t>
            </w:r>
            <w:r w:rsidR="000940F0">
              <w:rPr>
                <w:rFonts w:ascii="Arial" w:hAnsi="Arial" w:cs="Arial"/>
                <w:color w:val="000000"/>
                <w:sz w:val="20"/>
                <w:szCs w:val="20"/>
              </w:rPr>
              <w:t xml:space="preserve"> million</w:t>
            </w:r>
            <w:r w:rsidRPr="00E73838">
              <w:rPr>
                <w:rFonts w:ascii="Arial" w:hAnsi="Arial" w:cs="Arial"/>
                <w:color w:val="000000"/>
                <w:sz w:val="20"/>
                <w:szCs w:val="20"/>
              </w:rPr>
              <w:t xml:space="preserve"> and </w:t>
            </w:r>
            <w:r w:rsidRPr="00E73838">
              <w:rPr>
                <w:rFonts w:ascii="Arial" w:hAnsi="Arial" w:cs="Arial"/>
                <w:color w:val="000000"/>
                <w:spacing w:val="-8"/>
                <w:sz w:val="20"/>
                <w:szCs w:val="20"/>
              </w:rPr>
              <w:t>finished goods totalling</w:t>
            </w:r>
            <w:r w:rsidR="00FD0E96" w:rsidRPr="00E73838">
              <w:rPr>
                <w:rFonts w:ascii="Arial" w:hAnsi="Arial" w:cs="Arial"/>
                <w:color w:val="000000"/>
                <w:spacing w:val="-8"/>
                <w:sz w:val="20"/>
                <w:szCs w:val="20"/>
              </w:rPr>
              <w:t xml:space="preserve"> Baht </w:t>
            </w:r>
            <w:r w:rsidR="00BA47EE" w:rsidRPr="00E73838">
              <w:rPr>
                <w:rFonts w:ascii="Arial" w:hAnsi="Arial" w:cs="Arial"/>
                <w:color w:val="000000"/>
                <w:spacing w:val="-8"/>
                <w:sz w:val="20"/>
                <w:szCs w:val="20"/>
              </w:rPr>
              <w:t>1,</w:t>
            </w:r>
            <w:r w:rsidR="003B5056">
              <w:rPr>
                <w:rFonts w:ascii="Arial" w:hAnsi="Arial" w:cs="Arial"/>
                <w:color w:val="000000"/>
                <w:spacing w:val="-8"/>
                <w:sz w:val="20"/>
                <w:szCs w:val="20"/>
              </w:rPr>
              <w:t>098</w:t>
            </w:r>
            <w:r w:rsidR="000940F0">
              <w:rPr>
                <w:rFonts w:ascii="Arial" w:hAnsi="Arial" w:cs="Arial"/>
                <w:color w:val="000000"/>
                <w:spacing w:val="-8"/>
                <w:sz w:val="20"/>
                <w:szCs w:val="20"/>
              </w:rPr>
              <w:t xml:space="preserve"> million</w:t>
            </w:r>
            <w:r w:rsidR="00FD0E96" w:rsidRPr="00E73838">
              <w:rPr>
                <w:rFonts w:ascii="Arial" w:hAnsi="Arial" w:cs="Arial"/>
                <w:color w:val="000000"/>
                <w:spacing w:val="-8"/>
                <w:sz w:val="20"/>
                <w:szCs w:val="20"/>
              </w:rPr>
              <w:t xml:space="preserve"> </w:t>
            </w:r>
            <w:r w:rsidRPr="00E73838">
              <w:rPr>
                <w:rFonts w:ascii="Arial" w:hAnsi="Arial" w:cs="Arial"/>
                <w:color w:val="000000"/>
                <w:spacing w:val="-8"/>
                <w:sz w:val="20"/>
                <w:szCs w:val="20"/>
              </w:rPr>
              <w:t>before</w:t>
            </w:r>
            <w:r w:rsidRPr="00E73838">
              <w:rPr>
                <w:rFonts w:ascii="Arial" w:hAnsi="Arial" w:cs="Arial"/>
                <w:color w:val="000000"/>
                <w:spacing w:val="-4"/>
                <w:sz w:val="20"/>
                <w:szCs w:val="20"/>
              </w:rPr>
              <w:t xml:space="preserve"> deducting</w:t>
            </w:r>
            <w:r w:rsidR="00FD0E96" w:rsidRPr="00E73838">
              <w:rPr>
                <w:rFonts w:ascii="Arial" w:hAnsi="Arial" w:cs="Arial"/>
                <w:color w:val="000000"/>
                <w:spacing w:val="-4"/>
                <w:sz w:val="20"/>
                <w:szCs w:val="20"/>
              </w:rPr>
              <w:t xml:space="preserve"> </w:t>
            </w:r>
            <w:r w:rsidRPr="00E73838">
              <w:rPr>
                <w:rFonts w:ascii="Arial" w:hAnsi="Arial" w:cs="Arial"/>
                <w:color w:val="000000"/>
                <w:spacing w:val="-4"/>
                <w:sz w:val="20"/>
                <w:szCs w:val="20"/>
              </w:rPr>
              <w:t>the allowance for net realisable</w:t>
            </w:r>
            <w:r w:rsidRPr="00E73838">
              <w:rPr>
                <w:rFonts w:ascii="Arial" w:hAnsi="Arial" w:cs="Arial"/>
                <w:color w:val="000000"/>
                <w:sz w:val="20"/>
                <w:szCs w:val="20"/>
              </w:rPr>
              <w:t xml:space="preserve"> value, </w:t>
            </w:r>
            <w:r w:rsidRPr="00E73838">
              <w:rPr>
                <w:rFonts w:ascii="Arial" w:hAnsi="Arial" w:cs="Arial"/>
                <w:color w:val="000000"/>
                <w:spacing w:val="-8"/>
                <w:sz w:val="20"/>
                <w:szCs w:val="20"/>
              </w:rPr>
              <w:t xml:space="preserve">which represents </w:t>
            </w:r>
            <w:r w:rsidR="00BA47EE" w:rsidRPr="00E73838">
              <w:rPr>
                <w:rFonts w:ascii="Arial" w:hAnsi="Arial" w:cs="Arial"/>
                <w:color w:val="000000"/>
                <w:spacing w:val="-8"/>
                <w:sz w:val="20"/>
                <w:szCs w:val="20"/>
              </w:rPr>
              <w:t>2</w:t>
            </w:r>
            <w:r w:rsidR="000940F0">
              <w:rPr>
                <w:rFonts w:ascii="Arial" w:hAnsi="Arial" w:cs="Arial"/>
                <w:color w:val="000000"/>
                <w:spacing w:val="-8"/>
                <w:sz w:val="20"/>
                <w:szCs w:val="20"/>
              </w:rPr>
              <w:t>2</w:t>
            </w:r>
            <w:r w:rsidRPr="00E73838">
              <w:rPr>
                <w:rFonts w:ascii="Arial" w:hAnsi="Arial" w:cs="Arial"/>
                <w:color w:val="000000"/>
                <w:spacing w:val="-8"/>
                <w:sz w:val="20"/>
                <w:szCs w:val="20"/>
              </w:rPr>
              <w:t xml:space="preserve"> percent of the total assets.</w:t>
            </w:r>
          </w:p>
          <w:p w:rsidR="009A1589" w:rsidRPr="00E73838" w:rsidRDefault="009A1589" w:rsidP="00947A00">
            <w:pPr>
              <w:tabs>
                <w:tab w:val="left" w:pos="1141"/>
              </w:tabs>
              <w:spacing w:after="0" w:line="240" w:lineRule="auto"/>
              <w:jc w:val="both"/>
              <w:rPr>
                <w:rFonts w:ascii="Arial" w:hAnsi="Arial" w:cs="Arial"/>
                <w:color w:val="000000"/>
                <w:sz w:val="20"/>
                <w:szCs w:val="20"/>
              </w:rPr>
            </w:pPr>
          </w:p>
          <w:p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The Company measured the inventory value at the lower of cost or net realisable value. The management estimated the net realisable value from an estimate of selling prices in the ordinary course of business, deducted by the expenses necessary to make the products ready for sale. This included selling expenses </w:t>
            </w:r>
            <w:r w:rsidRPr="00E73838">
              <w:rPr>
                <w:rFonts w:ascii="Arial" w:hAnsi="Arial" w:cs="Arial"/>
                <w:color w:val="000000"/>
                <w:spacing w:val="-4"/>
                <w:sz w:val="20"/>
                <w:szCs w:val="20"/>
              </w:rPr>
              <w:t>such as marketing and transportation expenses.</w:t>
            </w:r>
          </w:p>
          <w:p w:rsidR="009A1589" w:rsidRPr="00E73838" w:rsidRDefault="009A1589" w:rsidP="00947A00">
            <w:pPr>
              <w:spacing w:after="0" w:line="240" w:lineRule="auto"/>
              <w:jc w:val="both"/>
              <w:rPr>
                <w:rFonts w:ascii="Arial" w:hAnsi="Arial" w:cs="Arial"/>
                <w:color w:val="000000"/>
                <w:sz w:val="20"/>
                <w:szCs w:val="20"/>
              </w:rPr>
            </w:pPr>
          </w:p>
          <w:p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Management prepared a net realisable value calculation report and evaluated the adequacy of the allowance for net realisable value at year end and period end. </w:t>
            </w:r>
          </w:p>
          <w:p w:rsidR="009A1589" w:rsidRPr="00E73838" w:rsidRDefault="009A1589" w:rsidP="00947A00">
            <w:pPr>
              <w:spacing w:after="0" w:line="240" w:lineRule="auto"/>
              <w:jc w:val="both"/>
              <w:rPr>
                <w:rFonts w:ascii="Arial" w:hAnsi="Arial" w:cs="Arial"/>
                <w:color w:val="000000"/>
                <w:sz w:val="20"/>
                <w:szCs w:val="20"/>
              </w:rPr>
            </w:pPr>
          </w:p>
          <w:p w:rsidR="009A1589" w:rsidRPr="00C0115F" w:rsidRDefault="009A1589" w:rsidP="00947A00">
            <w:pPr>
              <w:spacing w:after="0" w:line="240" w:lineRule="auto"/>
              <w:jc w:val="both"/>
              <w:rPr>
                <w:rFonts w:ascii="Arial" w:hAnsi="Arial" w:cs="Arial"/>
                <w:color w:val="000000"/>
                <w:spacing w:val="-2"/>
                <w:sz w:val="20"/>
                <w:szCs w:val="20"/>
              </w:rPr>
            </w:pPr>
            <w:r w:rsidRPr="00E73838">
              <w:rPr>
                <w:rFonts w:ascii="Arial" w:hAnsi="Arial" w:cs="Arial"/>
                <w:color w:val="000000"/>
                <w:sz w:val="20"/>
                <w:szCs w:val="20"/>
              </w:rPr>
              <w:t xml:space="preserve">I focused on this area because the valuation of the inventory is significant for the financial </w:t>
            </w:r>
            <w:r w:rsidRPr="00E73838">
              <w:rPr>
                <w:rFonts w:ascii="Arial" w:hAnsi="Arial" w:cs="Arial"/>
                <w:color w:val="000000"/>
                <w:spacing w:val="-4"/>
                <w:sz w:val="20"/>
                <w:szCs w:val="20"/>
              </w:rPr>
              <w:t>statements and the estimation of the allowance</w:t>
            </w:r>
            <w:r w:rsidRPr="00E73838">
              <w:rPr>
                <w:rFonts w:ascii="Arial" w:hAnsi="Arial" w:cs="Arial"/>
                <w:color w:val="000000"/>
                <w:sz w:val="20"/>
                <w:szCs w:val="20"/>
              </w:rPr>
              <w:t xml:space="preserve"> for net realisable value </w:t>
            </w:r>
            <w:r w:rsidR="00FD0E96" w:rsidRPr="00E73838">
              <w:rPr>
                <w:rFonts w:ascii="Arial" w:hAnsi="Arial" w:cs="Arial"/>
                <w:color w:val="000000"/>
                <w:sz w:val="20"/>
                <w:szCs w:val="20"/>
              </w:rPr>
              <w:t xml:space="preserve">is </w:t>
            </w:r>
            <w:r w:rsidRPr="00E73838">
              <w:rPr>
                <w:rFonts w:ascii="Arial" w:hAnsi="Arial" w:cs="Arial"/>
                <w:color w:val="000000"/>
                <w:sz w:val="20"/>
                <w:szCs w:val="20"/>
              </w:rPr>
              <w:t>based on domestic market prices</w:t>
            </w:r>
            <w:r w:rsidRPr="00E73838">
              <w:rPr>
                <w:rFonts w:ascii="Arial" w:hAnsi="Arial" w:cs="Arial"/>
                <w:color w:val="000000"/>
                <w:sz w:val="20"/>
                <w:szCs w:val="20"/>
                <w:cs/>
              </w:rPr>
              <w:t>.</w:t>
            </w:r>
            <w:r w:rsidRPr="00E73838">
              <w:rPr>
                <w:rFonts w:ascii="Arial" w:hAnsi="Arial" w:cs="Arial"/>
                <w:color w:val="000000"/>
                <w:sz w:val="20"/>
                <w:szCs w:val="20"/>
              </w:rPr>
              <w:t xml:space="preserve"> This might be affected by the fluctuation of raw material prices in global </w:t>
            </w:r>
            <w:r w:rsidRPr="00E73838">
              <w:rPr>
                <w:rFonts w:ascii="Arial" w:hAnsi="Arial" w:cs="Arial"/>
                <w:color w:val="000000"/>
                <w:spacing w:val="-4"/>
                <w:sz w:val="20"/>
                <w:szCs w:val="20"/>
              </w:rPr>
              <w:t>markets, competitive marketing and the situation</w:t>
            </w:r>
            <w:r w:rsidRPr="00E73838">
              <w:rPr>
                <w:rFonts w:ascii="Arial" w:hAnsi="Arial" w:cs="Arial"/>
                <w:color w:val="000000"/>
                <w:sz w:val="20"/>
                <w:szCs w:val="20"/>
              </w:rPr>
              <w:t xml:space="preserve"> in the industry.</w:t>
            </w:r>
          </w:p>
        </w:tc>
        <w:tc>
          <w:tcPr>
            <w:tcW w:w="4455" w:type="dxa"/>
            <w:shd w:val="clear" w:color="auto" w:fill="FAFAFA"/>
          </w:tcPr>
          <w:p w:rsidR="009A1589" w:rsidRPr="00921859" w:rsidRDefault="009A1589" w:rsidP="00947A00">
            <w:pPr>
              <w:pStyle w:val="Default"/>
              <w:jc w:val="both"/>
              <w:rPr>
                <w:sz w:val="12"/>
                <w:szCs w:val="12"/>
              </w:rPr>
            </w:pPr>
          </w:p>
          <w:p w:rsidR="009A1589" w:rsidRPr="00921859" w:rsidRDefault="009A1589" w:rsidP="00947A00">
            <w:pPr>
              <w:pStyle w:val="Default"/>
              <w:jc w:val="both"/>
              <w:rPr>
                <w:sz w:val="20"/>
                <w:szCs w:val="20"/>
              </w:rPr>
            </w:pPr>
            <w:r w:rsidRPr="00921859">
              <w:rPr>
                <w:sz w:val="20"/>
                <w:szCs w:val="20"/>
              </w:rPr>
              <w:t>My audit procedures included the following:</w:t>
            </w:r>
          </w:p>
          <w:p w:rsidR="009A1589" w:rsidRPr="00921859" w:rsidRDefault="009A1589" w:rsidP="00947A00">
            <w:pPr>
              <w:pStyle w:val="Default"/>
              <w:jc w:val="both"/>
              <w:rPr>
                <w:sz w:val="20"/>
                <w:szCs w:val="20"/>
              </w:rPr>
            </w:pPr>
          </w:p>
          <w:p w:rsidR="009A1589" w:rsidRPr="00921859" w:rsidRDefault="009A1589" w:rsidP="00921859">
            <w:pPr>
              <w:pStyle w:val="Default"/>
              <w:numPr>
                <w:ilvl w:val="0"/>
                <w:numId w:val="5"/>
              </w:numPr>
              <w:ind w:left="249" w:hanging="234"/>
              <w:jc w:val="both"/>
              <w:rPr>
                <w:sz w:val="20"/>
                <w:szCs w:val="20"/>
              </w:rPr>
            </w:pPr>
            <w:r w:rsidRPr="00921859">
              <w:rPr>
                <w:sz w:val="20"/>
                <w:szCs w:val="20"/>
              </w:rPr>
              <w:t xml:space="preserve">Understood the Company’s policy for net realisable value calculation, the </w:t>
            </w:r>
            <w:r w:rsidR="001518C7">
              <w:rPr>
                <w:sz w:val="20"/>
                <w:szCs w:val="20"/>
              </w:rPr>
              <w:t>procedure</w:t>
            </w:r>
            <w:r w:rsidRPr="00921859">
              <w:rPr>
                <w:sz w:val="20"/>
                <w:szCs w:val="20"/>
              </w:rPr>
              <w:t xml:space="preserve"> of data collection and accuracy review, and the </w:t>
            </w:r>
            <w:r w:rsidRPr="001C1E86">
              <w:rPr>
                <w:sz w:val="20"/>
                <w:szCs w:val="20"/>
              </w:rPr>
              <w:t>consistency in the implementation of the Company’s</w:t>
            </w:r>
            <w:r w:rsidRPr="00921859">
              <w:rPr>
                <w:sz w:val="20"/>
                <w:szCs w:val="20"/>
              </w:rPr>
              <w:t xml:space="preserve"> accounting policies.</w:t>
            </w:r>
          </w:p>
          <w:p w:rsidR="009A1589" w:rsidRPr="00921859" w:rsidRDefault="009A1589" w:rsidP="00921859">
            <w:pPr>
              <w:pStyle w:val="Default"/>
              <w:ind w:left="249" w:hanging="234"/>
              <w:jc w:val="both"/>
              <w:rPr>
                <w:sz w:val="20"/>
                <w:szCs w:val="20"/>
              </w:rPr>
            </w:pPr>
          </w:p>
          <w:p w:rsidR="009A1589" w:rsidRPr="00E73838" w:rsidRDefault="009A1589" w:rsidP="00921859">
            <w:pPr>
              <w:pStyle w:val="Default"/>
              <w:numPr>
                <w:ilvl w:val="0"/>
                <w:numId w:val="5"/>
              </w:numPr>
              <w:ind w:left="249" w:hanging="234"/>
              <w:jc w:val="both"/>
              <w:rPr>
                <w:sz w:val="20"/>
                <w:szCs w:val="20"/>
              </w:rPr>
            </w:pPr>
            <w:r w:rsidRPr="00E73838">
              <w:rPr>
                <w:spacing w:val="-6"/>
                <w:sz w:val="20"/>
                <w:szCs w:val="20"/>
              </w:rPr>
              <w:t>Tested internal control</w:t>
            </w:r>
            <w:r w:rsidR="00FD0E96" w:rsidRPr="00E73838">
              <w:rPr>
                <w:spacing w:val="-6"/>
                <w:sz w:val="20"/>
                <w:szCs w:val="20"/>
              </w:rPr>
              <w:t>s</w:t>
            </w:r>
            <w:r w:rsidRPr="00E73838">
              <w:rPr>
                <w:spacing w:val="-6"/>
                <w:sz w:val="20"/>
                <w:szCs w:val="20"/>
              </w:rPr>
              <w:t xml:space="preserve"> over the procurement</w:t>
            </w:r>
            <w:r w:rsidRPr="00E73838">
              <w:rPr>
                <w:sz w:val="20"/>
                <w:szCs w:val="20"/>
              </w:rPr>
              <w:t xml:space="preserve"> </w:t>
            </w:r>
            <w:r w:rsidRPr="00E73838">
              <w:rPr>
                <w:spacing w:val="-6"/>
                <w:sz w:val="20"/>
                <w:szCs w:val="20"/>
              </w:rPr>
              <w:t>cycle from the purchase requisition, purchase</w:t>
            </w:r>
            <w:r w:rsidRPr="00E73838">
              <w:rPr>
                <w:sz w:val="20"/>
                <w:szCs w:val="20"/>
              </w:rPr>
              <w:t xml:space="preserve"> order, goods received, and payment until recording to reflect the accuracy of inventory costs.</w:t>
            </w:r>
          </w:p>
          <w:p w:rsidR="009A1589" w:rsidRPr="00921859" w:rsidRDefault="009A1589" w:rsidP="00921859">
            <w:pPr>
              <w:pStyle w:val="Default"/>
              <w:ind w:left="249" w:hanging="234"/>
              <w:jc w:val="both"/>
              <w:rPr>
                <w:sz w:val="20"/>
                <w:szCs w:val="20"/>
              </w:rPr>
            </w:pPr>
          </w:p>
          <w:p w:rsidR="009A1589" w:rsidRPr="00921859" w:rsidRDefault="009A1589" w:rsidP="00921859">
            <w:pPr>
              <w:pStyle w:val="Default"/>
              <w:numPr>
                <w:ilvl w:val="0"/>
                <w:numId w:val="5"/>
              </w:numPr>
              <w:ind w:left="249" w:hanging="234"/>
              <w:jc w:val="both"/>
              <w:rPr>
                <w:sz w:val="20"/>
                <w:szCs w:val="20"/>
              </w:rPr>
            </w:pPr>
            <w:r w:rsidRPr="00921859">
              <w:rPr>
                <w:sz w:val="20"/>
                <w:szCs w:val="20"/>
              </w:rPr>
              <w:t xml:space="preserve">Inquired the management and assessed the appropriateness of the selling prices </w:t>
            </w:r>
            <w:r w:rsidRPr="00921859">
              <w:rPr>
                <w:spacing w:val="-7"/>
                <w:sz w:val="20"/>
                <w:szCs w:val="20"/>
              </w:rPr>
              <w:t>per unit used to estimate the allowance for</w:t>
            </w:r>
            <w:r w:rsidRPr="00921859">
              <w:rPr>
                <w:sz w:val="20"/>
                <w:szCs w:val="20"/>
              </w:rPr>
              <w:t xml:space="preserve"> </w:t>
            </w:r>
            <w:r w:rsidRPr="00921859">
              <w:rPr>
                <w:spacing w:val="-7"/>
                <w:sz w:val="20"/>
                <w:szCs w:val="20"/>
              </w:rPr>
              <w:t>net realisable value, by comparing quotations</w:t>
            </w:r>
            <w:r w:rsidRPr="00921859">
              <w:rPr>
                <w:sz w:val="20"/>
                <w:szCs w:val="20"/>
              </w:rPr>
              <w:t xml:space="preserve"> </w:t>
            </w:r>
            <w:r w:rsidRPr="00921859">
              <w:rPr>
                <w:spacing w:val="-7"/>
                <w:sz w:val="20"/>
                <w:szCs w:val="20"/>
              </w:rPr>
              <w:t>and selling price lists with year-end market</w:t>
            </w:r>
            <w:r w:rsidRPr="00921859">
              <w:rPr>
                <w:sz w:val="20"/>
                <w:szCs w:val="20"/>
              </w:rPr>
              <w:t xml:space="preserve"> prices.</w:t>
            </w:r>
          </w:p>
          <w:p w:rsidR="009A1589" w:rsidRPr="00921859" w:rsidRDefault="009A1589" w:rsidP="00921859">
            <w:pPr>
              <w:pStyle w:val="Default"/>
              <w:ind w:left="249" w:hanging="234"/>
              <w:jc w:val="both"/>
              <w:rPr>
                <w:sz w:val="20"/>
                <w:szCs w:val="20"/>
              </w:rPr>
            </w:pPr>
          </w:p>
          <w:p w:rsidR="009A1589" w:rsidRPr="00921859" w:rsidRDefault="009A1589" w:rsidP="00921859">
            <w:pPr>
              <w:pStyle w:val="Default"/>
              <w:numPr>
                <w:ilvl w:val="0"/>
                <w:numId w:val="5"/>
              </w:numPr>
              <w:ind w:left="249" w:hanging="234"/>
              <w:jc w:val="both"/>
              <w:rPr>
                <w:sz w:val="20"/>
                <w:szCs w:val="20"/>
                <w:cs/>
              </w:rPr>
            </w:pPr>
            <w:r w:rsidRPr="00921859">
              <w:rPr>
                <w:spacing w:val="-6"/>
                <w:sz w:val="20"/>
                <w:szCs w:val="20"/>
              </w:rPr>
              <w:t>Tested the calculation of net realisable value</w:t>
            </w:r>
            <w:r w:rsidRPr="00921859">
              <w:rPr>
                <w:sz w:val="20"/>
                <w:szCs w:val="20"/>
              </w:rPr>
              <w:t xml:space="preserve"> at year end for both raw materials and </w:t>
            </w:r>
            <w:r w:rsidRPr="00921859">
              <w:rPr>
                <w:spacing w:val="-6"/>
                <w:sz w:val="20"/>
                <w:szCs w:val="20"/>
              </w:rPr>
              <w:t>finished goods, including any reconciliations. There was no significant difference</w:t>
            </w:r>
            <w:r w:rsidR="00FD0E96">
              <w:rPr>
                <w:spacing w:val="-6"/>
                <w:sz w:val="20"/>
                <w:szCs w:val="20"/>
              </w:rPr>
              <w:t xml:space="preserve"> noted</w:t>
            </w:r>
            <w:r w:rsidRPr="00921859">
              <w:rPr>
                <w:spacing w:val="-6"/>
                <w:sz w:val="20"/>
                <w:szCs w:val="20"/>
              </w:rPr>
              <w:t>.</w:t>
            </w:r>
          </w:p>
          <w:p w:rsidR="009A1589" w:rsidRPr="00921859" w:rsidRDefault="009A1589" w:rsidP="00B73527">
            <w:pPr>
              <w:pStyle w:val="Default"/>
              <w:ind w:left="195" w:hanging="180"/>
              <w:jc w:val="both"/>
              <w:rPr>
                <w:sz w:val="20"/>
                <w:szCs w:val="20"/>
              </w:rPr>
            </w:pPr>
          </w:p>
          <w:p w:rsidR="009A1589" w:rsidRPr="00921859" w:rsidRDefault="009A1589" w:rsidP="00947A00">
            <w:pPr>
              <w:pStyle w:val="Default"/>
              <w:jc w:val="both"/>
              <w:rPr>
                <w:sz w:val="20"/>
                <w:szCs w:val="20"/>
              </w:rPr>
            </w:pPr>
            <w:r w:rsidRPr="00E73838">
              <w:rPr>
                <w:spacing w:val="-4"/>
                <w:sz w:val="20"/>
                <w:szCs w:val="20"/>
              </w:rPr>
              <w:t>From performing the above procedures, I viewed</w:t>
            </w:r>
            <w:r w:rsidRPr="00921859">
              <w:rPr>
                <w:spacing w:val="-5"/>
                <w:sz w:val="20"/>
                <w:szCs w:val="20"/>
              </w:rPr>
              <w:t xml:space="preserve"> </w:t>
            </w:r>
            <w:r w:rsidRPr="00E73838">
              <w:rPr>
                <w:sz w:val="20"/>
                <w:szCs w:val="20"/>
              </w:rPr>
              <w:t>that the selling prices used in estimation of the</w:t>
            </w:r>
            <w:r w:rsidRPr="00921859">
              <w:rPr>
                <w:sz w:val="20"/>
                <w:szCs w:val="20"/>
              </w:rPr>
              <w:t xml:space="preserve"> </w:t>
            </w:r>
            <w:r w:rsidRPr="00E73838">
              <w:rPr>
                <w:spacing w:val="-6"/>
                <w:sz w:val="20"/>
                <w:szCs w:val="20"/>
              </w:rPr>
              <w:t>allowance for net realisable value was reasonable</w:t>
            </w:r>
            <w:r w:rsidR="005964D2">
              <w:rPr>
                <w:rFonts w:cstheme="minorBidi" w:hint="cs"/>
                <w:spacing w:val="-6"/>
                <w:sz w:val="20"/>
                <w:szCs w:val="20"/>
                <w:cs/>
              </w:rPr>
              <w:t xml:space="preserve"> </w:t>
            </w:r>
            <w:r w:rsidR="005964D2">
              <w:rPr>
                <w:rFonts w:cstheme="minorBidi"/>
                <w:spacing w:val="-6"/>
                <w:sz w:val="20"/>
                <w:szCs w:val="20"/>
              </w:rPr>
              <w:t>and consistent with</w:t>
            </w:r>
            <w:r w:rsidRPr="00921859">
              <w:rPr>
                <w:spacing w:val="-5"/>
                <w:sz w:val="20"/>
                <w:szCs w:val="20"/>
              </w:rPr>
              <w:t xml:space="preserve"> the available evidence.</w:t>
            </w:r>
          </w:p>
        </w:tc>
      </w:tr>
      <w:tr w:rsidR="009A1589" w:rsidRPr="00E03518" w:rsidTr="00F05525">
        <w:tc>
          <w:tcPr>
            <w:tcW w:w="4320" w:type="dxa"/>
            <w:tcBorders>
              <w:bottom w:val="single" w:sz="4" w:space="0" w:color="FFA543"/>
            </w:tcBorders>
            <w:shd w:val="clear" w:color="auto" w:fill="auto"/>
          </w:tcPr>
          <w:p w:rsidR="009A1589" w:rsidRPr="00E03518" w:rsidRDefault="009A1589" w:rsidP="00947A00">
            <w:pPr>
              <w:pStyle w:val="Default"/>
              <w:jc w:val="thaiDistribute"/>
              <w:rPr>
                <w:sz w:val="12"/>
                <w:szCs w:val="12"/>
              </w:rPr>
            </w:pPr>
          </w:p>
        </w:tc>
        <w:tc>
          <w:tcPr>
            <w:tcW w:w="4455" w:type="dxa"/>
            <w:tcBorders>
              <w:bottom w:val="single" w:sz="4" w:space="0" w:color="FFA543"/>
            </w:tcBorders>
            <w:shd w:val="clear" w:color="auto" w:fill="FAFAFA"/>
          </w:tcPr>
          <w:p w:rsidR="009A1589" w:rsidRPr="00E03518" w:rsidRDefault="009A1589" w:rsidP="00947A00">
            <w:pPr>
              <w:pStyle w:val="Default"/>
              <w:jc w:val="thaiDistribute"/>
              <w:rPr>
                <w:sz w:val="12"/>
                <w:szCs w:val="12"/>
              </w:rPr>
            </w:pPr>
          </w:p>
        </w:tc>
      </w:tr>
    </w:tbl>
    <w:p w:rsidR="00B73527" w:rsidRPr="00921859" w:rsidRDefault="00B73527" w:rsidP="00FD597C">
      <w:pPr>
        <w:spacing w:after="0" w:line="240" w:lineRule="auto"/>
        <w:rPr>
          <w:rFonts w:ascii="Arial" w:hAnsi="Arial" w:cs="Arial"/>
          <w:sz w:val="20"/>
          <w:szCs w:val="20"/>
        </w:rPr>
      </w:pPr>
    </w:p>
    <w:p w:rsidR="00790517" w:rsidRPr="00DD061F" w:rsidRDefault="00790517" w:rsidP="00FD597C">
      <w:pPr>
        <w:spacing w:after="0" w:line="240" w:lineRule="auto"/>
        <w:rPr>
          <w:rFonts w:ascii="Arial" w:hAnsi="Arial" w:cs="Arial"/>
          <w:b/>
          <w:bCs/>
          <w:color w:val="CF4A02"/>
          <w:sz w:val="20"/>
          <w:szCs w:val="20"/>
        </w:rPr>
      </w:pPr>
      <w:r w:rsidRPr="00DD061F">
        <w:rPr>
          <w:rFonts w:ascii="Arial" w:hAnsi="Arial" w:cs="Arial"/>
          <w:b/>
          <w:bCs/>
          <w:color w:val="CF4A02"/>
          <w:sz w:val="20"/>
          <w:szCs w:val="20"/>
        </w:rPr>
        <w:t xml:space="preserve">Other </w:t>
      </w:r>
      <w:r w:rsidR="008218B8" w:rsidRPr="00DD061F">
        <w:rPr>
          <w:rFonts w:ascii="Arial" w:hAnsi="Arial" w:cs="Arial"/>
          <w:b/>
          <w:bCs/>
          <w:color w:val="CF4A02"/>
          <w:sz w:val="20"/>
          <w:szCs w:val="20"/>
        </w:rPr>
        <w:t>i</w:t>
      </w:r>
      <w:r w:rsidRPr="00DD061F">
        <w:rPr>
          <w:rFonts w:ascii="Arial" w:hAnsi="Arial" w:cs="Arial"/>
          <w:b/>
          <w:bCs/>
          <w:color w:val="CF4A02"/>
          <w:sz w:val="20"/>
          <w:szCs w:val="20"/>
        </w:rPr>
        <w:t xml:space="preserve">nformation </w:t>
      </w:r>
    </w:p>
    <w:p w:rsidR="00397860" w:rsidRPr="00950616" w:rsidRDefault="00397860" w:rsidP="005B0292">
      <w:pPr>
        <w:pStyle w:val="Default"/>
        <w:jc w:val="thaiDistribute"/>
        <w:rPr>
          <w:b/>
          <w:bCs/>
          <w:color w:val="C00000"/>
          <w:sz w:val="12"/>
          <w:szCs w:val="12"/>
        </w:rPr>
      </w:pPr>
    </w:p>
    <w:p w:rsidR="00123844" w:rsidRPr="00DF0E84" w:rsidRDefault="00C82C7B" w:rsidP="00FD597C">
      <w:pPr>
        <w:pStyle w:val="Default"/>
        <w:spacing w:line="220" w:lineRule="exact"/>
        <w:jc w:val="thaiDistribute"/>
        <w:rPr>
          <w:sz w:val="20"/>
          <w:szCs w:val="20"/>
        </w:rPr>
      </w:pPr>
      <w:r w:rsidRPr="00E14434">
        <w:rPr>
          <w:spacing w:val="-4"/>
          <w:sz w:val="20"/>
          <w:szCs w:val="20"/>
        </w:rPr>
        <w:t xml:space="preserve">The directors are </w:t>
      </w:r>
      <w:r w:rsidR="00747C86" w:rsidRPr="00E14434">
        <w:rPr>
          <w:spacing w:val="-4"/>
          <w:sz w:val="20"/>
          <w:szCs w:val="20"/>
        </w:rPr>
        <w:t>responsible for the other information. The other information comprises the information</w:t>
      </w:r>
      <w:r w:rsidR="00747C86" w:rsidRPr="00DF0E84">
        <w:rPr>
          <w:sz w:val="20"/>
          <w:szCs w:val="20"/>
        </w:rPr>
        <w:t xml:space="preserve"> included in the annual report, but does not include the financial statements and my auditor’s report </w:t>
      </w:r>
      <w:r w:rsidR="00747C86" w:rsidRPr="00E14434">
        <w:rPr>
          <w:spacing w:val="-4"/>
          <w:sz w:val="20"/>
          <w:szCs w:val="20"/>
        </w:rPr>
        <w:t>thereon</w:t>
      </w:r>
      <w:r w:rsidR="00B91979" w:rsidRPr="00E14434">
        <w:rPr>
          <w:spacing w:val="-4"/>
          <w:sz w:val="20"/>
          <w:szCs w:val="20"/>
        </w:rPr>
        <w:t>.</w:t>
      </w:r>
      <w:r w:rsidR="00123844" w:rsidRPr="00E14434">
        <w:rPr>
          <w:spacing w:val="-4"/>
          <w:sz w:val="20"/>
          <w:szCs w:val="20"/>
        </w:rPr>
        <w:t xml:space="preserve"> The annual report is expected to be made available to me after the date of this auditor's report.</w:t>
      </w:r>
    </w:p>
    <w:p w:rsidR="00B91979" w:rsidRPr="00DF0E84" w:rsidRDefault="00B91979" w:rsidP="005B0292">
      <w:pPr>
        <w:pStyle w:val="Default"/>
        <w:jc w:val="thaiDistribute"/>
        <w:rPr>
          <w:sz w:val="20"/>
          <w:szCs w:val="20"/>
        </w:rPr>
      </w:pPr>
    </w:p>
    <w:p w:rsidR="00747C86" w:rsidRPr="00DF0E84" w:rsidRDefault="00747C86" w:rsidP="00FD597C">
      <w:pPr>
        <w:pStyle w:val="Default"/>
        <w:spacing w:line="220" w:lineRule="exact"/>
        <w:jc w:val="thaiDistribute"/>
        <w:rPr>
          <w:sz w:val="20"/>
          <w:szCs w:val="20"/>
        </w:rPr>
      </w:pPr>
      <w:r w:rsidRPr="00DF0E84">
        <w:rPr>
          <w:sz w:val="20"/>
          <w:szCs w:val="20"/>
        </w:rPr>
        <w:t xml:space="preserve">My opinion on the financial statements does not cover the other information and I will not express any form of assurance conclusion thereon. </w:t>
      </w:r>
    </w:p>
    <w:p w:rsidR="00123844" w:rsidRPr="00DF0E84" w:rsidRDefault="00123844" w:rsidP="005B0292">
      <w:pPr>
        <w:pStyle w:val="Default"/>
        <w:jc w:val="thaiDistribute"/>
        <w:rPr>
          <w:sz w:val="20"/>
          <w:szCs w:val="20"/>
        </w:rPr>
      </w:pPr>
    </w:p>
    <w:p w:rsidR="00747C86" w:rsidRPr="003C1D08" w:rsidRDefault="00747C86" w:rsidP="00FD597C">
      <w:pPr>
        <w:pStyle w:val="Default"/>
        <w:spacing w:line="220" w:lineRule="exact"/>
        <w:jc w:val="thaiDistribute"/>
        <w:rPr>
          <w:sz w:val="20"/>
          <w:szCs w:val="20"/>
        </w:rPr>
      </w:pPr>
      <w:r w:rsidRPr="003C1D08">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123844" w:rsidRPr="003C1D08" w:rsidRDefault="00123844" w:rsidP="005B0292">
      <w:pPr>
        <w:pStyle w:val="Default"/>
        <w:jc w:val="thaiDistribute"/>
        <w:rPr>
          <w:sz w:val="20"/>
          <w:szCs w:val="20"/>
        </w:rPr>
      </w:pPr>
    </w:p>
    <w:p w:rsidR="00AE46E2" w:rsidRPr="00E03518" w:rsidRDefault="00123844" w:rsidP="00FD597C">
      <w:pPr>
        <w:pStyle w:val="Default"/>
        <w:spacing w:line="220" w:lineRule="exact"/>
        <w:jc w:val="thaiDistribute"/>
        <w:rPr>
          <w:rFonts w:cs="Cordia New"/>
          <w:sz w:val="20"/>
          <w:szCs w:val="20"/>
        </w:rPr>
      </w:pPr>
      <w:r w:rsidRPr="003C1D08">
        <w:rPr>
          <w:sz w:val="20"/>
          <w:szCs w:val="20"/>
        </w:rPr>
        <w:t>When I read the annual report, if I conclude that there is a material misstatement therein,</w:t>
      </w:r>
      <w:r w:rsidR="00B01287" w:rsidRPr="003C1D08">
        <w:rPr>
          <w:sz w:val="20"/>
          <w:szCs w:val="20"/>
        </w:rPr>
        <w:t xml:space="preserve"> </w:t>
      </w:r>
      <w:r w:rsidRPr="003C1D08">
        <w:rPr>
          <w:sz w:val="20"/>
          <w:szCs w:val="20"/>
        </w:rPr>
        <w:t xml:space="preserve">I am required to communicate the matter to </w:t>
      </w:r>
      <w:r w:rsidR="00C82C7B" w:rsidRPr="003C1D08">
        <w:rPr>
          <w:sz w:val="20"/>
          <w:szCs w:val="20"/>
        </w:rPr>
        <w:t xml:space="preserve">the </w:t>
      </w:r>
      <w:r w:rsidR="001F3D23" w:rsidRPr="003C1D08">
        <w:rPr>
          <w:sz w:val="20"/>
          <w:szCs w:val="20"/>
        </w:rPr>
        <w:t>audit committee</w:t>
      </w:r>
      <w:r w:rsidRPr="003C1D08">
        <w:rPr>
          <w:sz w:val="20"/>
          <w:szCs w:val="20"/>
        </w:rPr>
        <w:t>.</w:t>
      </w:r>
    </w:p>
    <w:p w:rsidR="00790517" w:rsidRPr="00DD061F" w:rsidRDefault="00B73527" w:rsidP="005B0292">
      <w:pPr>
        <w:pStyle w:val="Default"/>
        <w:jc w:val="thaiDistribute"/>
        <w:rPr>
          <w:color w:val="CF4A02"/>
          <w:sz w:val="20"/>
          <w:szCs w:val="20"/>
        </w:rPr>
      </w:pPr>
      <w:r>
        <w:rPr>
          <w:rFonts w:cs="Cordia New"/>
          <w:sz w:val="20"/>
          <w:szCs w:val="20"/>
        </w:rPr>
        <w:br w:type="page"/>
      </w:r>
      <w:r w:rsidR="00790517" w:rsidRPr="00DD061F">
        <w:rPr>
          <w:b/>
          <w:bCs/>
          <w:color w:val="CF4A02"/>
          <w:sz w:val="20"/>
          <w:szCs w:val="20"/>
        </w:rPr>
        <w:t xml:space="preserve">Responsibilities of </w:t>
      </w:r>
      <w:r w:rsidR="00C82C7B" w:rsidRPr="00DD061F">
        <w:rPr>
          <w:b/>
          <w:bCs/>
          <w:color w:val="CF4A02"/>
          <w:sz w:val="20"/>
          <w:szCs w:val="20"/>
        </w:rPr>
        <w:t xml:space="preserve">the directors </w:t>
      </w:r>
      <w:r w:rsidR="00790517" w:rsidRPr="00DD061F">
        <w:rPr>
          <w:b/>
          <w:bCs/>
          <w:color w:val="CF4A02"/>
          <w:sz w:val="20"/>
          <w:szCs w:val="20"/>
        </w:rPr>
        <w:t xml:space="preserve">for the </w:t>
      </w:r>
      <w:r w:rsidR="00245B06" w:rsidRPr="00DD061F">
        <w:rPr>
          <w:b/>
          <w:bCs/>
          <w:color w:val="CF4A02"/>
          <w:sz w:val="20"/>
          <w:szCs w:val="20"/>
        </w:rPr>
        <w:t>f</w:t>
      </w:r>
      <w:r w:rsidR="00790517" w:rsidRPr="00DD061F">
        <w:rPr>
          <w:b/>
          <w:bCs/>
          <w:color w:val="CF4A02"/>
          <w:sz w:val="20"/>
          <w:szCs w:val="20"/>
        </w:rPr>
        <w:t xml:space="preserve">inancial </w:t>
      </w:r>
      <w:r w:rsidR="00245B06" w:rsidRPr="00DD061F">
        <w:rPr>
          <w:b/>
          <w:bCs/>
          <w:color w:val="CF4A02"/>
          <w:sz w:val="20"/>
          <w:szCs w:val="20"/>
        </w:rPr>
        <w:t>s</w:t>
      </w:r>
      <w:r w:rsidR="00790517" w:rsidRPr="00DD061F">
        <w:rPr>
          <w:b/>
          <w:bCs/>
          <w:color w:val="CF4A02"/>
          <w:sz w:val="20"/>
          <w:szCs w:val="20"/>
        </w:rPr>
        <w:t>tatements</w:t>
      </w:r>
      <w:r w:rsidR="00790517" w:rsidRPr="00DD061F">
        <w:rPr>
          <w:color w:val="CF4A02"/>
          <w:sz w:val="20"/>
          <w:szCs w:val="20"/>
        </w:rPr>
        <w:t xml:space="preserve"> </w:t>
      </w:r>
    </w:p>
    <w:p w:rsidR="00397860" w:rsidRPr="00DF0E84" w:rsidRDefault="00397860" w:rsidP="005B0292">
      <w:pPr>
        <w:pStyle w:val="Default"/>
        <w:jc w:val="thaiDistribute"/>
        <w:rPr>
          <w:color w:val="C00000"/>
          <w:sz w:val="12"/>
          <w:szCs w:val="12"/>
        </w:rPr>
      </w:pPr>
    </w:p>
    <w:p w:rsidR="00B91979" w:rsidRPr="00E14434" w:rsidRDefault="00C82C7B" w:rsidP="00FD597C">
      <w:pPr>
        <w:autoSpaceDE w:val="0"/>
        <w:autoSpaceDN w:val="0"/>
        <w:adjustRightInd w:val="0"/>
        <w:spacing w:after="0" w:line="220" w:lineRule="exact"/>
        <w:jc w:val="thaiDistribute"/>
        <w:rPr>
          <w:rFonts w:ascii="Arial" w:hAnsi="Arial" w:cs="Arial"/>
          <w:sz w:val="20"/>
          <w:szCs w:val="20"/>
        </w:rPr>
      </w:pPr>
      <w:r w:rsidRPr="00E14434">
        <w:rPr>
          <w:rFonts w:ascii="Arial" w:hAnsi="Arial" w:cs="Arial"/>
          <w:sz w:val="20"/>
          <w:szCs w:val="20"/>
        </w:rPr>
        <w:t xml:space="preserve">The directors are </w:t>
      </w:r>
      <w:r w:rsidR="00B91979" w:rsidRPr="00E14434">
        <w:rPr>
          <w:rFonts w:ascii="Arial" w:hAnsi="Arial" w:cs="Arial"/>
          <w:sz w:val="20"/>
          <w:szCs w:val="20"/>
        </w:rPr>
        <w:t>responsible for the preparation and fair presentation of the financial statements in</w:t>
      </w:r>
      <w:r w:rsidR="00B91979" w:rsidRPr="00FD597C">
        <w:rPr>
          <w:rFonts w:ascii="Arial" w:hAnsi="Arial" w:cs="Arial"/>
          <w:spacing w:val="-4"/>
          <w:sz w:val="20"/>
          <w:szCs w:val="20"/>
        </w:rPr>
        <w:t xml:space="preserve"> </w:t>
      </w:r>
      <w:r w:rsidR="00B91979" w:rsidRPr="00E14434">
        <w:rPr>
          <w:rFonts w:ascii="Arial" w:hAnsi="Arial" w:cs="Arial"/>
          <w:sz w:val="20"/>
          <w:szCs w:val="20"/>
        </w:rPr>
        <w:t>accordance</w:t>
      </w:r>
      <w:r w:rsidR="005B1E87" w:rsidRPr="00E14434">
        <w:rPr>
          <w:rFonts w:ascii="Arial" w:hAnsi="Arial" w:cs="Arial"/>
          <w:sz w:val="20"/>
          <w:szCs w:val="20"/>
        </w:rPr>
        <w:t xml:space="preserve"> </w:t>
      </w:r>
      <w:r w:rsidR="00B91979" w:rsidRPr="00E14434">
        <w:rPr>
          <w:rFonts w:ascii="Arial" w:hAnsi="Arial" w:cs="Arial"/>
          <w:sz w:val="20"/>
          <w:szCs w:val="20"/>
        </w:rPr>
        <w:t xml:space="preserve">with TFRS, and for such internal control as </w:t>
      </w:r>
      <w:r w:rsidRPr="00E14434">
        <w:rPr>
          <w:rFonts w:ascii="Arial" w:hAnsi="Arial" w:cs="Arial"/>
          <w:sz w:val="20"/>
          <w:szCs w:val="20"/>
        </w:rPr>
        <w:t xml:space="preserve">the directors </w:t>
      </w:r>
      <w:r w:rsidR="00B91979" w:rsidRPr="00E14434">
        <w:rPr>
          <w:rFonts w:ascii="Arial" w:hAnsi="Arial" w:cs="Arial"/>
          <w:sz w:val="20"/>
          <w:szCs w:val="20"/>
        </w:rPr>
        <w:t xml:space="preserve">determine is necessary to enable the preparation of financial statements that are free from material misstatement, whether due to fraud or error. </w:t>
      </w:r>
    </w:p>
    <w:p w:rsidR="00B91979" w:rsidRPr="00DF0E84" w:rsidRDefault="00B91979" w:rsidP="005B0292">
      <w:pPr>
        <w:spacing w:after="0" w:line="240" w:lineRule="auto"/>
        <w:jc w:val="thaiDistribute"/>
        <w:rPr>
          <w:rFonts w:ascii="Arial" w:hAnsi="Arial" w:cs="Arial"/>
          <w:sz w:val="20"/>
          <w:szCs w:val="20"/>
        </w:rPr>
      </w:pPr>
    </w:p>
    <w:p w:rsidR="00B91979" w:rsidRPr="00DF0E84" w:rsidRDefault="00B91979" w:rsidP="00FD597C">
      <w:pPr>
        <w:autoSpaceDE w:val="0"/>
        <w:autoSpaceDN w:val="0"/>
        <w:adjustRightInd w:val="0"/>
        <w:spacing w:after="0" w:line="220" w:lineRule="exact"/>
        <w:jc w:val="thaiDistribute"/>
        <w:rPr>
          <w:rFonts w:ascii="Arial" w:hAnsi="Arial" w:cs="Arial"/>
          <w:sz w:val="20"/>
          <w:szCs w:val="20"/>
        </w:rPr>
      </w:pPr>
      <w:r w:rsidRPr="00DF0E84">
        <w:rPr>
          <w:rFonts w:ascii="Arial" w:hAnsi="Arial" w:cs="Arial"/>
          <w:sz w:val="20"/>
          <w:szCs w:val="20"/>
        </w:rPr>
        <w:t xml:space="preserve">In preparing the financial statements, </w:t>
      </w:r>
      <w:r w:rsidR="00C82C7B" w:rsidRPr="00DF0E84">
        <w:rPr>
          <w:rFonts w:ascii="Arial" w:hAnsi="Arial" w:cs="Arial"/>
          <w:sz w:val="20"/>
          <w:szCs w:val="20"/>
        </w:rPr>
        <w:t xml:space="preserve">the directors are </w:t>
      </w:r>
      <w:r w:rsidRPr="00DF0E84">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DF0E84">
        <w:rPr>
          <w:rFonts w:ascii="Arial" w:hAnsi="Arial" w:cs="Arial"/>
          <w:sz w:val="20"/>
          <w:szCs w:val="20"/>
        </w:rPr>
        <w:t xml:space="preserve">the directors </w:t>
      </w:r>
      <w:r w:rsidRPr="00DF0E84">
        <w:rPr>
          <w:rFonts w:ascii="Arial" w:hAnsi="Arial" w:cs="Arial"/>
          <w:sz w:val="20"/>
          <w:szCs w:val="20"/>
        </w:rPr>
        <w:t>either intends to liquidate the Company or to cease operations, or has no realistic alternative but to do so.</w:t>
      </w:r>
    </w:p>
    <w:p w:rsidR="00B91979" w:rsidRPr="00DF0E84" w:rsidRDefault="00B91979" w:rsidP="005B0292">
      <w:pPr>
        <w:spacing w:after="0" w:line="240" w:lineRule="auto"/>
        <w:jc w:val="thaiDistribute"/>
        <w:rPr>
          <w:rFonts w:ascii="Arial" w:hAnsi="Arial" w:cs="Arial"/>
          <w:sz w:val="20"/>
          <w:szCs w:val="20"/>
        </w:rPr>
      </w:pPr>
    </w:p>
    <w:p w:rsidR="00B91979" w:rsidRPr="00FD597C" w:rsidRDefault="002F546D" w:rsidP="00FD597C">
      <w:pPr>
        <w:autoSpaceDE w:val="0"/>
        <w:autoSpaceDN w:val="0"/>
        <w:adjustRightInd w:val="0"/>
        <w:spacing w:after="0" w:line="220" w:lineRule="exact"/>
        <w:jc w:val="thaiDistribute"/>
        <w:rPr>
          <w:rFonts w:ascii="Arial" w:hAnsi="Arial" w:cs="Arial"/>
          <w:sz w:val="20"/>
          <w:szCs w:val="20"/>
        </w:rPr>
      </w:pPr>
      <w:r w:rsidRPr="00921859">
        <w:rPr>
          <w:rFonts w:ascii="Arial" w:hAnsi="Arial" w:cs="Arial"/>
          <w:sz w:val="20"/>
          <w:szCs w:val="20"/>
        </w:rPr>
        <w:t>The a</w:t>
      </w:r>
      <w:r w:rsidR="00C82C7B" w:rsidRPr="00921859">
        <w:rPr>
          <w:rFonts w:ascii="Arial" w:hAnsi="Arial" w:cs="Arial"/>
          <w:sz w:val="20"/>
          <w:szCs w:val="20"/>
        </w:rPr>
        <w:t xml:space="preserve">udit </w:t>
      </w:r>
      <w:r w:rsidRPr="00921859">
        <w:rPr>
          <w:rFonts w:ascii="Arial" w:hAnsi="Arial" w:cs="Arial"/>
          <w:sz w:val="20"/>
          <w:szCs w:val="20"/>
        </w:rPr>
        <w:t>c</w:t>
      </w:r>
      <w:r w:rsidR="00C82C7B" w:rsidRPr="00921859">
        <w:rPr>
          <w:rFonts w:ascii="Arial" w:hAnsi="Arial" w:cs="Arial"/>
          <w:sz w:val="20"/>
          <w:szCs w:val="20"/>
        </w:rPr>
        <w:t xml:space="preserve">ommittee assists the directors in </w:t>
      </w:r>
      <w:r w:rsidRPr="00921859">
        <w:rPr>
          <w:rFonts w:ascii="Arial" w:hAnsi="Arial" w:cs="Arial"/>
          <w:sz w:val="20"/>
          <w:szCs w:val="20"/>
        </w:rPr>
        <w:t>discharging their responsibilities</w:t>
      </w:r>
      <w:r w:rsidR="00C82C7B" w:rsidRPr="00921859">
        <w:rPr>
          <w:rFonts w:ascii="Arial" w:hAnsi="Arial" w:cs="Arial"/>
          <w:sz w:val="20"/>
          <w:szCs w:val="20"/>
        </w:rPr>
        <w:t xml:space="preserve"> </w:t>
      </w:r>
      <w:r w:rsidR="00B91979" w:rsidRPr="00921859">
        <w:rPr>
          <w:rFonts w:ascii="Arial" w:hAnsi="Arial" w:cs="Arial"/>
          <w:sz w:val="20"/>
          <w:szCs w:val="20"/>
        </w:rPr>
        <w:t>for overseeing the Company’s</w:t>
      </w:r>
      <w:r w:rsidR="00B91979" w:rsidRPr="00FD597C">
        <w:rPr>
          <w:rFonts w:ascii="Arial" w:hAnsi="Arial" w:cs="Arial"/>
          <w:sz w:val="20"/>
          <w:szCs w:val="20"/>
        </w:rPr>
        <w:t xml:space="preserve"> financial reporting process. </w:t>
      </w:r>
    </w:p>
    <w:p w:rsidR="00896DFA" w:rsidRPr="00DF0E84" w:rsidRDefault="00896DFA" w:rsidP="005B0292">
      <w:pPr>
        <w:pStyle w:val="Default"/>
        <w:jc w:val="thaiDistribute"/>
        <w:rPr>
          <w:b/>
          <w:bCs/>
          <w:color w:val="C00000"/>
          <w:sz w:val="20"/>
          <w:szCs w:val="20"/>
        </w:rPr>
      </w:pPr>
    </w:p>
    <w:p w:rsidR="00DF2EFD" w:rsidRPr="00DD061F" w:rsidRDefault="00790517" w:rsidP="005B0292">
      <w:pPr>
        <w:pStyle w:val="Default"/>
        <w:jc w:val="thaiDistribute"/>
        <w:rPr>
          <w:b/>
          <w:bCs/>
          <w:color w:val="CF4A02"/>
          <w:sz w:val="20"/>
          <w:szCs w:val="20"/>
        </w:rPr>
      </w:pPr>
      <w:r w:rsidRPr="00DD061F">
        <w:rPr>
          <w:b/>
          <w:bCs/>
          <w:color w:val="CF4A02"/>
          <w:sz w:val="20"/>
          <w:szCs w:val="20"/>
        </w:rPr>
        <w:t xml:space="preserve">Auditor’s </w:t>
      </w:r>
      <w:r w:rsidR="00245B06" w:rsidRPr="00DD061F">
        <w:rPr>
          <w:b/>
          <w:bCs/>
          <w:color w:val="CF4A02"/>
          <w:sz w:val="20"/>
          <w:szCs w:val="20"/>
        </w:rPr>
        <w:t>r</w:t>
      </w:r>
      <w:r w:rsidRPr="00DD061F">
        <w:rPr>
          <w:b/>
          <w:bCs/>
          <w:color w:val="CF4A02"/>
          <w:sz w:val="20"/>
          <w:szCs w:val="20"/>
        </w:rPr>
        <w:t xml:space="preserve">esponsibilities for the </w:t>
      </w:r>
      <w:r w:rsidR="00245B06" w:rsidRPr="00DD061F">
        <w:rPr>
          <w:b/>
          <w:bCs/>
          <w:color w:val="CF4A02"/>
          <w:sz w:val="20"/>
          <w:szCs w:val="20"/>
        </w:rPr>
        <w:t>a</w:t>
      </w:r>
      <w:r w:rsidRPr="00DD061F">
        <w:rPr>
          <w:b/>
          <w:bCs/>
          <w:color w:val="CF4A02"/>
          <w:sz w:val="20"/>
          <w:szCs w:val="20"/>
        </w:rPr>
        <w:t xml:space="preserve">udit of the </w:t>
      </w:r>
      <w:r w:rsidR="00245B06" w:rsidRPr="00DD061F">
        <w:rPr>
          <w:b/>
          <w:bCs/>
          <w:color w:val="CF4A02"/>
          <w:sz w:val="20"/>
          <w:szCs w:val="20"/>
        </w:rPr>
        <w:t>f</w:t>
      </w:r>
      <w:r w:rsidRPr="00DD061F">
        <w:rPr>
          <w:b/>
          <w:bCs/>
          <w:color w:val="CF4A02"/>
          <w:sz w:val="20"/>
          <w:szCs w:val="20"/>
        </w:rPr>
        <w:t xml:space="preserve">inancial </w:t>
      </w:r>
      <w:r w:rsidR="00245B06" w:rsidRPr="00DD061F">
        <w:rPr>
          <w:b/>
          <w:bCs/>
          <w:color w:val="CF4A02"/>
          <w:sz w:val="20"/>
          <w:szCs w:val="20"/>
        </w:rPr>
        <w:t>s</w:t>
      </w:r>
      <w:r w:rsidRPr="00DD061F">
        <w:rPr>
          <w:b/>
          <w:bCs/>
          <w:color w:val="CF4A02"/>
          <w:sz w:val="20"/>
          <w:szCs w:val="20"/>
        </w:rPr>
        <w:t xml:space="preserve">tatements </w:t>
      </w:r>
    </w:p>
    <w:p w:rsidR="00AE46E2" w:rsidRPr="00DF0E84" w:rsidRDefault="00AE46E2" w:rsidP="005B0292">
      <w:pPr>
        <w:pStyle w:val="Default"/>
        <w:jc w:val="thaiDistribute"/>
        <w:rPr>
          <w:b/>
          <w:bCs/>
          <w:color w:val="C00000"/>
          <w:sz w:val="12"/>
          <w:szCs w:val="12"/>
        </w:rPr>
      </w:pPr>
    </w:p>
    <w:p w:rsidR="00B91979" w:rsidRPr="00DF0E84" w:rsidRDefault="00B91979" w:rsidP="00FD597C">
      <w:pPr>
        <w:pStyle w:val="Default"/>
        <w:spacing w:line="220" w:lineRule="exact"/>
        <w:jc w:val="thaiDistribute"/>
        <w:rPr>
          <w:sz w:val="20"/>
          <w:szCs w:val="20"/>
        </w:rPr>
      </w:pPr>
      <w:r w:rsidRPr="00DF0E84">
        <w:rPr>
          <w:sz w:val="20"/>
          <w:szCs w:val="2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w:t>
      </w:r>
      <w:r w:rsidRPr="00921859">
        <w:rPr>
          <w:spacing w:val="-4"/>
          <w:sz w:val="20"/>
          <w:szCs w:val="20"/>
        </w:rPr>
        <w:t>guarantee that an audit conducted in accordance with TSAs will always detect a material misstatement</w:t>
      </w:r>
      <w:r w:rsidRPr="00DF0E84">
        <w:rPr>
          <w:sz w:val="20"/>
          <w:szCs w:val="20"/>
        </w:rPr>
        <w:t xml:space="preserve"> </w:t>
      </w:r>
      <w:r w:rsidRPr="00921859">
        <w:rPr>
          <w:spacing w:val="-2"/>
          <w:sz w:val="20"/>
          <w:szCs w:val="20"/>
        </w:rPr>
        <w:t>when it exists. Misstatements can arise from fraud or error and are considered material if, individually</w:t>
      </w:r>
      <w:r w:rsidRPr="00DF0E84">
        <w:rPr>
          <w:sz w:val="20"/>
          <w:szCs w:val="20"/>
        </w:rPr>
        <w:t xml:space="preserve"> or in the aggregate, they could reasonably be expected to influence the economic decisions of users taken on the basis of these financial statements.</w:t>
      </w:r>
    </w:p>
    <w:p w:rsidR="00B91979" w:rsidRPr="00DF0E84" w:rsidRDefault="00B91979" w:rsidP="005B0292">
      <w:pPr>
        <w:pStyle w:val="Default"/>
        <w:jc w:val="thaiDistribute"/>
        <w:rPr>
          <w:sz w:val="20"/>
          <w:szCs w:val="20"/>
        </w:rPr>
      </w:pPr>
    </w:p>
    <w:p w:rsidR="00B91979" w:rsidRPr="00DF0E84" w:rsidRDefault="00B91979" w:rsidP="00FD597C">
      <w:pPr>
        <w:pStyle w:val="Default"/>
        <w:spacing w:line="220" w:lineRule="exact"/>
        <w:jc w:val="thaiDistribute"/>
        <w:rPr>
          <w:sz w:val="20"/>
          <w:szCs w:val="20"/>
        </w:rPr>
      </w:pPr>
      <w:r w:rsidRPr="00921859">
        <w:rPr>
          <w:spacing w:val="-6"/>
          <w:sz w:val="20"/>
          <w:szCs w:val="20"/>
        </w:rPr>
        <w:t>As part of an audit in accordance with TSAs, I exercise professional judgm</w:t>
      </w:r>
      <w:r w:rsidR="001E6E1B" w:rsidRPr="00921859">
        <w:rPr>
          <w:spacing w:val="-6"/>
          <w:sz w:val="20"/>
          <w:szCs w:val="20"/>
        </w:rPr>
        <w:t xml:space="preserve">ent and maintain </w:t>
      </w:r>
      <w:r w:rsidR="00C85343" w:rsidRPr="00921859">
        <w:rPr>
          <w:spacing w:val="-6"/>
          <w:sz w:val="20"/>
          <w:szCs w:val="20"/>
        </w:rPr>
        <w:t>professional</w:t>
      </w:r>
      <w:r w:rsidR="00C85343" w:rsidRPr="00DF0E84">
        <w:rPr>
          <w:sz w:val="20"/>
          <w:szCs w:val="20"/>
        </w:rPr>
        <w:t xml:space="preserve"> s</w:t>
      </w:r>
      <w:r w:rsidR="000E2D8D" w:rsidRPr="00DF0E84">
        <w:rPr>
          <w:sz w:val="20"/>
          <w:szCs w:val="20"/>
        </w:rPr>
        <w:t>c</w:t>
      </w:r>
      <w:r w:rsidRPr="00DF0E84">
        <w:rPr>
          <w:sz w:val="20"/>
          <w:szCs w:val="20"/>
        </w:rPr>
        <w:t xml:space="preserve">epticism throughout the audit. I also: </w:t>
      </w:r>
    </w:p>
    <w:p w:rsidR="00D2764A" w:rsidRPr="00FD597C" w:rsidRDefault="00D2764A" w:rsidP="005B0292">
      <w:pPr>
        <w:pStyle w:val="Default"/>
        <w:jc w:val="thaiDistribute"/>
        <w:rPr>
          <w:sz w:val="12"/>
          <w:szCs w:val="12"/>
        </w:rPr>
      </w:pPr>
    </w:p>
    <w:p w:rsidR="005045D3" w:rsidRPr="00DF0E84" w:rsidRDefault="00FE6CF3" w:rsidP="00FD597C">
      <w:pPr>
        <w:pStyle w:val="Default"/>
        <w:numPr>
          <w:ilvl w:val="0"/>
          <w:numId w:val="1"/>
        </w:numPr>
        <w:tabs>
          <w:tab w:val="clear" w:pos="720"/>
          <w:tab w:val="num" w:pos="540"/>
        </w:tabs>
        <w:spacing w:line="220" w:lineRule="exact"/>
        <w:ind w:left="540"/>
        <w:jc w:val="thaiDistribute"/>
        <w:rPr>
          <w:spacing w:val="-2"/>
          <w:sz w:val="20"/>
          <w:szCs w:val="20"/>
        </w:rPr>
      </w:pPr>
      <w:r w:rsidRPr="00DF0E84">
        <w:rPr>
          <w:spacing w:val="-2"/>
          <w:sz w:val="20"/>
          <w:szCs w:val="20"/>
        </w:rPr>
        <w:t xml:space="preserve">Identify and assess the risks of material misstatement of the financial statements, whether due to </w:t>
      </w:r>
      <w:r w:rsidRPr="00C153CB">
        <w:rPr>
          <w:sz w:val="20"/>
          <w:szCs w:val="20"/>
        </w:rPr>
        <w:t>fraud or error, design and perform audit procedures responsive to those risks, and obtain audit evidence</w:t>
      </w:r>
      <w:r w:rsidRPr="00DF0E84">
        <w:rPr>
          <w:spacing w:val="-2"/>
          <w:sz w:val="20"/>
          <w:szCs w:val="20"/>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E46E2" w:rsidRPr="00FD597C" w:rsidRDefault="00AE46E2" w:rsidP="00FD597C">
      <w:pPr>
        <w:pStyle w:val="Default"/>
        <w:ind w:left="540" w:hanging="360"/>
        <w:jc w:val="thaiDistribute"/>
        <w:rPr>
          <w:sz w:val="12"/>
          <w:szCs w:val="12"/>
        </w:rPr>
      </w:pPr>
    </w:p>
    <w:p w:rsidR="005045D3" w:rsidRPr="00DF0E84" w:rsidRDefault="00FE6CF3" w:rsidP="00FD597C">
      <w:pPr>
        <w:pStyle w:val="Default"/>
        <w:numPr>
          <w:ilvl w:val="0"/>
          <w:numId w:val="1"/>
        </w:numPr>
        <w:tabs>
          <w:tab w:val="clear" w:pos="720"/>
          <w:tab w:val="num" w:pos="540"/>
        </w:tabs>
        <w:spacing w:line="220" w:lineRule="exact"/>
        <w:ind w:left="540"/>
        <w:jc w:val="thaiDistribute"/>
        <w:rPr>
          <w:sz w:val="20"/>
          <w:szCs w:val="20"/>
        </w:rPr>
      </w:pPr>
      <w:r w:rsidRPr="00921859">
        <w:rPr>
          <w:spacing w:val="-6"/>
          <w:sz w:val="20"/>
          <w:szCs w:val="20"/>
        </w:rPr>
        <w:t>Obtain an understanding of internal control relevant to the audit in order to design audit procedures</w:t>
      </w:r>
      <w:r w:rsidRPr="00DF0E84">
        <w:rPr>
          <w:sz w:val="20"/>
          <w:szCs w:val="20"/>
        </w:rPr>
        <w:t xml:space="preserve"> that are appropriate in the circumstances, but not for the purpose of expressing an opinion on the effectiveness of the Company’s internal control. </w:t>
      </w:r>
    </w:p>
    <w:p w:rsidR="00AE46E2" w:rsidRPr="00FD597C" w:rsidRDefault="00AE46E2" w:rsidP="005B0292">
      <w:pPr>
        <w:pStyle w:val="Default"/>
        <w:ind w:left="180"/>
        <w:jc w:val="thaiDistribute"/>
        <w:rPr>
          <w:sz w:val="12"/>
          <w:szCs w:val="12"/>
        </w:rPr>
      </w:pPr>
    </w:p>
    <w:p w:rsidR="005045D3" w:rsidRPr="00DF0E84" w:rsidRDefault="00FE6CF3" w:rsidP="00FD597C">
      <w:pPr>
        <w:pStyle w:val="Default"/>
        <w:numPr>
          <w:ilvl w:val="0"/>
          <w:numId w:val="1"/>
        </w:numPr>
        <w:tabs>
          <w:tab w:val="clear" w:pos="720"/>
          <w:tab w:val="num" w:pos="540"/>
        </w:tabs>
        <w:spacing w:line="220" w:lineRule="exact"/>
        <w:ind w:left="547"/>
        <w:jc w:val="thaiDistribute"/>
        <w:rPr>
          <w:sz w:val="20"/>
          <w:szCs w:val="20"/>
        </w:rPr>
      </w:pPr>
      <w:r w:rsidRPr="00921859">
        <w:rPr>
          <w:spacing w:val="-4"/>
          <w:sz w:val="20"/>
          <w:szCs w:val="20"/>
        </w:rPr>
        <w:t>Evaluate the appropriateness of accounting policies used and the reasonableness of accounting</w:t>
      </w:r>
      <w:r w:rsidRPr="00DF0E84">
        <w:rPr>
          <w:sz w:val="20"/>
          <w:szCs w:val="20"/>
        </w:rPr>
        <w:t xml:space="preserve"> estimates and related disclosures made by </w:t>
      </w:r>
      <w:r w:rsidR="00C82C7B" w:rsidRPr="00DF0E84">
        <w:rPr>
          <w:sz w:val="20"/>
          <w:szCs w:val="20"/>
        </w:rPr>
        <w:t>the directors</w:t>
      </w:r>
      <w:r w:rsidRPr="00DF0E84">
        <w:rPr>
          <w:sz w:val="20"/>
          <w:szCs w:val="20"/>
        </w:rPr>
        <w:t xml:space="preserve">. </w:t>
      </w:r>
    </w:p>
    <w:p w:rsidR="00D07EB0" w:rsidRPr="00D07EB0" w:rsidRDefault="00D07EB0" w:rsidP="00D07EB0">
      <w:pPr>
        <w:pStyle w:val="Default"/>
        <w:ind w:left="180"/>
        <w:jc w:val="thaiDistribute"/>
        <w:rPr>
          <w:sz w:val="12"/>
          <w:szCs w:val="12"/>
        </w:rPr>
      </w:pPr>
    </w:p>
    <w:p w:rsidR="005045D3" w:rsidRPr="00FD597C" w:rsidRDefault="00FE6CF3" w:rsidP="00FD597C">
      <w:pPr>
        <w:numPr>
          <w:ilvl w:val="0"/>
          <w:numId w:val="1"/>
        </w:numPr>
        <w:tabs>
          <w:tab w:val="clear" w:pos="720"/>
        </w:tabs>
        <w:spacing w:after="0" w:line="240" w:lineRule="auto"/>
        <w:ind w:left="540"/>
        <w:jc w:val="both"/>
        <w:rPr>
          <w:rFonts w:ascii="Arial" w:hAnsi="Arial" w:cs="Arial"/>
          <w:sz w:val="20"/>
          <w:szCs w:val="20"/>
        </w:rPr>
      </w:pPr>
      <w:r w:rsidRPr="00921859">
        <w:rPr>
          <w:rFonts w:ascii="Arial" w:hAnsi="Arial" w:cs="Arial"/>
          <w:spacing w:val="-4"/>
          <w:sz w:val="20"/>
          <w:szCs w:val="20"/>
        </w:rPr>
        <w:t xml:space="preserve">Conclude on the appropriateness of </w:t>
      </w:r>
      <w:r w:rsidR="00C82C7B" w:rsidRPr="00921859">
        <w:rPr>
          <w:rFonts w:ascii="Arial" w:hAnsi="Arial" w:cs="Arial"/>
          <w:spacing w:val="-4"/>
          <w:sz w:val="20"/>
          <w:szCs w:val="20"/>
        </w:rPr>
        <w:t>the directors’</w:t>
      </w:r>
      <w:r w:rsidR="003F427D" w:rsidRPr="00921859">
        <w:rPr>
          <w:rFonts w:ascii="Arial" w:hAnsi="Arial" w:cs="Arial"/>
          <w:spacing w:val="-4"/>
          <w:sz w:val="20"/>
          <w:szCs w:val="20"/>
        </w:rPr>
        <w:t xml:space="preserve"> </w:t>
      </w:r>
      <w:r w:rsidRPr="00921859">
        <w:rPr>
          <w:rFonts w:ascii="Arial" w:hAnsi="Arial" w:cs="Arial"/>
          <w:spacing w:val="-4"/>
          <w:sz w:val="20"/>
          <w:szCs w:val="20"/>
        </w:rPr>
        <w:t>use of the going concern basis of accounting</w:t>
      </w:r>
      <w:r w:rsidRPr="00FD597C">
        <w:rPr>
          <w:rFonts w:ascii="Arial" w:hAnsi="Arial" w:cs="Arial"/>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AE46E2" w:rsidRPr="00DF0E84" w:rsidRDefault="00AE46E2" w:rsidP="00FD597C">
      <w:pPr>
        <w:pStyle w:val="Default"/>
        <w:ind w:left="180"/>
        <w:jc w:val="both"/>
        <w:rPr>
          <w:sz w:val="12"/>
          <w:szCs w:val="12"/>
        </w:rPr>
      </w:pPr>
    </w:p>
    <w:p w:rsidR="005045D3" w:rsidRPr="00DF0E84" w:rsidRDefault="00FE6CF3" w:rsidP="005B0292">
      <w:pPr>
        <w:pStyle w:val="Default"/>
        <w:numPr>
          <w:ilvl w:val="0"/>
          <w:numId w:val="1"/>
        </w:numPr>
        <w:tabs>
          <w:tab w:val="clear" w:pos="720"/>
          <w:tab w:val="num" w:pos="540"/>
        </w:tabs>
        <w:ind w:left="540"/>
        <w:jc w:val="thaiDistribute"/>
        <w:rPr>
          <w:sz w:val="20"/>
          <w:szCs w:val="20"/>
        </w:rPr>
      </w:pPr>
      <w:r w:rsidRPr="00DF0E84">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91979" w:rsidRPr="00DF0E84" w:rsidRDefault="00D07EB0" w:rsidP="00AE5676">
      <w:pPr>
        <w:pStyle w:val="Default"/>
        <w:jc w:val="thaiDistribute"/>
        <w:rPr>
          <w:sz w:val="20"/>
          <w:szCs w:val="20"/>
        </w:rPr>
      </w:pPr>
      <w:r>
        <w:rPr>
          <w:sz w:val="20"/>
          <w:szCs w:val="20"/>
        </w:rPr>
        <w:br w:type="page"/>
      </w:r>
      <w:r w:rsidR="00B91979" w:rsidRPr="00E14434">
        <w:rPr>
          <w:spacing w:val="-4"/>
          <w:sz w:val="20"/>
          <w:szCs w:val="20"/>
        </w:rPr>
        <w:t xml:space="preserve">I communicate with </w:t>
      </w:r>
      <w:r w:rsidR="00C82C7B" w:rsidRPr="00E14434">
        <w:rPr>
          <w:spacing w:val="-4"/>
          <w:sz w:val="20"/>
          <w:szCs w:val="20"/>
        </w:rPr>
        <w:t xml:space="preserve">the audit committee </w:t>
      </w:r>
      <w:r w:rsidR="00B91979" w:rsidRPr="00E14434">
        <w:rPr>
          <w:spacing w:val="-4"/>
          <w:sz w:val="20"/>
          <w:szCs w:val="20"/>
        </w:rPr>
        <w:t>regarding, among other matters, the planned scope and timing</w:t>
      </w:r>
      <w:r w:rsidR="00B91979" w:rsidRPr="00DF0E84">
        <w:rPr>
          <w:sz w:val="20"/>
          <w:szCs w:val="20"/>
        </w:rPr>
        <w:t xml:space="preserve"> of the audit and significant audit findings, including any significant deficiencies in internal control </w:t>
      </w:r>
      <w:r w:rsidR="009273E6" w:rsidRPr="00DF0E84">
        <w:rPr>
          <w:sz w:val="20"/>
          <w:szCs w:val="20"/>
        </w:rPr>
        <w:t>that</w:t>
      </w:r>
      <w:r w:rsidR="00B91979" w:rsidRPr="00DF0E84">
        <w:rPr>
          <w:sz w:val="20"/>
          <w:szCs w:val="20"/>
        </w:rPr>
        <w:t xml:space="preserve"> I identify during my audit. </w:t>
      </w:r>
    </w:p>
    <w:p w:rsidR="00B91979" w:rsidRPr="00DF0E84" w:rsidRDefault="00B91979" w:rsidP="00AE5676">
      <w:pPr>
        <w:pStyle w:val="Default"/>
        <w:jc w:val="thaiDistribute"/>
        <w:rPr>
          <w:sz w:val="20"/>
          <w:szCs w:val="20"/>
        </w:rPr>
      </w:pPr>
    </w:p>
    <w:p w:rsidR="00B91979" w:rsidRPr="00DF0E84" w:rsidRDefault="00B91979" w:rsidP="00AE5676">
      <w:pPr>
        <w:pStyle w:val="Default"/>
        <w:jc w:val="thaiDistribute"/>
        <w:rPr>
          <w:sz w:val="20"/>
          <w:szCs w:val="20"/>
        </w:rPr>
      </w:pPr>
      <w:r w:rsidRPr="00921859">
        <w:rPr>
          <w:sz w:val="20"/>
          <w:szCs w:val="20"/>
        </w:rPr>
        <w:t xml:space="preserve">I also provide </w:t>
      </w:r>
      <w:r w:rsidR="00B14761" w:rsidRPr="00921859">
        <w:rPr>
          <w:sz w:val="20"/>
          <w:szCs w:val="20"/>
        </w:rPr>
        <w:t xml:space="preserve">the audit committee </w:t>
      </w:r>
      <w:r w:rsidRPr="00921859">
        <w:rPr>
          <w:sz w:val="20"/>
          <w:szCs w:val="20"/>
        </w:rPr>
        <w:t>with a statement that I have complied with relevant ethical</w:t>
      </w:r>
      <w:r w:rsidRPr="00146D61">
        <w:rPr>
          <w:spacing w:val="-2"/>
          <w:sz w:val="20"/>
          <w:szCs w:val="20"/>
        </w:rPr>
        <w:t xml:space="preserve"> requirements</w:t>
      </w:r>
      <w:r w:rsidRPr="00DF0E84">
        <w:rPr>
          <w:sz w:val="20"/>
          <w:szCs w:val="20"/>
        </w:rPr>
        <w:t xml:space="preserve"> regarding independence, and to communicate with them all relationships and other matters that may reasonably be thought to bear on my independence, and where applicable, related safeguards.</w:t>
      </w:r>
    </w:p>
    <w:p w:rsidR="00B91979" w:rsidRPr="00DF0E84" w:rsidRDefault="00B91979" w:rsidP="00AE5676">
      <w:pPr>
        <w:pStyle w:val="Default"/>
        <w:jc w:val="thaiDistribute"/>
        <w:rPr>
          <w:sz w:val="20"/>
          <w:szCs w:val="20"/>
        </w:rPr>
      </w:pPr>
    </w:p>
    <w:p w:rsidR="00B91979" w:rsidRPr="00DF0E84" w:rsidRDefault="00B91979" w:rsidP="005B0292">
      <w:pPr>
        <w:pStyle w:val="Default"/>
        <w:jc w:val="thaiDistribute"/>
        <w:rPr>
          <w:sz w:val="20"/>
          <w:szCs w:val="20"/>
        </w:rPr>
      </w:pPr>
      <w:r w:rsidRPr="00DF0E84">
        <w:rPr>
          <w:sz w:val="20"/>
          <w:szCs w:val="20"/>
        </w:rPr>
        <w:t xml:space="preserve">From the matters communicated with </w:t>
      </w:r>
      <w:r w:rsidR="00C82C7B" w:rsidRPr="00DF0E84">
        <w:rPr>
          <w:sz w:val="20"/>
          <w:szCs w:val="20"/>
        </w:rPr>
        <w:t>the audit committee</w:t>
      </w:r>
      <w:r w:rsidRPr="00DF0E84">
        <w:rPr>
          <w:sz w:val="20"/>
          <w:szCs w:val="20"/>
        </w:rPr>
        <w:t xml:space="preserve">, I determine those matters that were of most significance in the audit of the financial statements of the current period and are therefore the </w:t>
      </w:r>
      <w:r w:rsidRPr="00921859">
        <w:rPr>
          <w:spacing w:val="-4"/>
          <w:sz w:val="20"/>
          <w:szCs w:val="20"/>
        </w:rPr>
        <w:t>key audit matters. I describe these matters in my auditor’s report unless law or regulation precludes</w:t>
      </w:r>
      <w:r w:rsidRPr="00DF0E84">
        <w:rPr>
          <w:sz w:val="20"/>
          <w:szCs w:val="20"/>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790517" w:rsidRPr="00DF0E84" w:rsidRDefault="00790517" w:rsidP="005B0292">
      <w:pPr>
        <w:pStyle w:val="Default"/>
        <w:jc w:val="thaiDistribute"/>
        <w:rPr>
          <w:sz w:val="20"/>
          <w:szCs w:val="20"/>
        </w:rPr>
      </w:pPr>
    </w:p>
    <w:p w:rsidR="008D64B8" w:rsidRPr="00DF0E84" w:rsidRDefault="008D64B8">
      <w:pPr>
        <w:pStyle w:val="Default"/>
        <w:rPr>
          <w:sz w:val="20"/>
          <w:szCs w:val="20"/>
        </w:rPr>
      </w:pPr>
    </w:p>
    <w:p w:rsidR="00C82C7B" w:rsidRPr="00DF0E84" w:rsidRDefault="00C82C7B" w:rsidP="005B0292">
      <w:pPr>
        <w:suppressAutoHyphens/>
        <w:spacing w:after="0" w:line="240" w:lineRule="auto"/>
        <w:rPr>
          <w:rFonts w:ascii="Arial" w:hAnsi="Arial" w:cs="Arial"/>
          <w:sz w:val="20"/>
          <w:szCs w:val="20"/>
          <w:lang w:val="en-US"/>
        </w:rPr>
      </w:pPr>
      <w:r w:rsidRPr="00DF0E84">
        <w:rPr>
          <w:rFonts w:ascii="Arial" w:hAnsi="Arial" w:cs="Arial"/>
          <w:sz w:val="20"/>
          <w:szCs w:val="20"/>
          <w:lang w:val="en-US"/>
        </w:rPr>
        <w:t>PricewaterhouseCoopers ABAS Ltd.</w:t>
      </w:r>
    </w:p>
    <w:p w:rsidR="008D64B8" w:rsidRPr="00DF0E84" w:rsidRDefault="008D64B8">
      <w:pPr>
        <w:pStyle w:val="Default"/>
        <w:rPr>
          <w:sz w:val="20"/>
          <w:szCs w:val="20"/>
        </w:rPr>
      </w:pPr>
    </w:p>
    <w:p w:rsidR="005B1E87" w:rsidRPr="00DF0E84" w:rsidRDefault="005B1E87">
      <w:pPr>
        <w:suppressAutoHyphens/>
        <w:spacing w:after="0" w:line="240" w:lineRule="auto"/>
        <w:rPr>
          <w:rFonts w:ascii="Arial" w:hAnsi="Arial" w:cs="Arial"/>
          <w:sz w:val="20"/>
          <w:szCs w:val="20"/>
        </w:rPr>
      </w:pPr>
    </w:p>
    <w:p w:rsidR="00D2764A" w:rsidRPr="00DF0E84" w:rsidRDefault="00D2764A">
      <w:pPr>
        <w:suppressAutoHyphens/>
        <w:spacing w:after="0" w:line="240" w:lineRule="auto"/>
        <w:rPr>
          <w:rFonts w:ascii="Arial" w:hAnsi="Arial" w:cs="Arial"/>
          <w:sz w:val="20"/>
          <w:szCs w:val="20"/>
        </w:rPr>
      </w:pPr>
    </w:p>
    <w:p w:rsidR="00D2764A" w:rsidRPr="00DF0E84" w:rsidRDefault="00D2764A">
      <w:pPr>
        <w:suppressAutoHyphens/>
        <w:spacing w:after="0" w:line="240" w:lineRule="auto"/>
        <w:rPr>
          <w:rFonts w:ascii="Arial" w:hAnsi="Arial" w:cs="Arial"/>
          <w:sz w:val="20"/>
          <w:szCs w:val="20"/>
        </w:rPr>
      </w:pPr>
    </w:p>
    <w:p w:rsidR="00D2764A" w:rsidRDefault="00D2764A">
      <w:pPr>
        <w:suppressAutoHyphens/>
        <w:spacing w:after="0" w:line="240" w:lineRule="auto"/>
        <w:rPr>
          <w:rFonts w:ascii="Arial" w:hAnsi="Arial" w:cs="Arial"/>
          <w:sz w:val="20"/>
          <w:szCs w:val="20"/>
        </w:rPr>
      </w:pPr>
    </w:p>
    <w:p w:rsidR="00D07EB0" w:rsidRPr="00DF0E84" w:rsidRDefault="00D07EB0">
      <w:pPr>
        <w:suppressAutoHyphens/>
        <w:spacing w:after="0" w:line="240" w:lineRule="auto"/>
        <w:rPr>
          <w:rFonts w:ascii="Arial" w:hAnsi="Arial" w:cs="Arial"/>
          <w:sz w:val="20"/>
          <w:szCs w:val="20"/>
        </w:rPr>
      </w:pPr>
    </w:p>
    <w:p w:rsidR="00D2764A" w:rsidRPr="00DF0E84" w:rsidRDefault="00D2764A">
      <w:pPr>
        <w:suppressAutoHyphens/>
        <w:spacing w:after="0" w:line="240" w:lineRule="auto"/>
        <w:rPr>
          <w:rFonts w:ascii="Arial" w:hAnsi="Arial" w:cs="Arial"/>
          <w:sz w:val="20"/>
          <w:szCs w:val="20"/>
        </w:rPr>
      </w:pPr>
    </w:p>
    <w:p w:rsidR="00BA6F35" w:rsidRPr="00DF0E84" w:rsidRDefault="00BA6F35">
      <w:pPr>
        <w:suppressAutoHyphens/>
        <w:spacing w:after="0" w:line="240" w:lineRule="auto"/>
        <w:rPr>
          <w:rFonts w:ascii="Arial" w:hAnsi="Arial" w:cs="Arial"/>
          <w:b/>
          <w:bCs/>
          <w:sz w:val="20"/>
          <w:szCs w:val="20"/>
          <w:lang w:val="en-US"/>
        </w:rPr>
      </w:pPr>
      <w:r w:rsidRPr="00DF0E84">
        <w:rPr>
          <w:rFonts w:ascii="Arial" w:hAnsi="Arial" w:cs="Arial"/>
          <w:b/>
          <w:bCs/>
          <w:sz w:val="20"/>
          <w:szCs w:val="20"/>
          <w:lang w:val="en-US"/>
        </w:rPr>
        <w:t>Paiboon  Tunkoon</w:t>
      </w:r>
    </w:p>
    <w:p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 xml:space="preserve">Certified Public Accountant (Thailand) No. </w:t>
      </w:r>
      <w:r w:rsidR="00835907" w:rsidRPr="00835907">
        <w:rPr>
          <w:rFonts w:ascii="Arial" w:hAnsi="Arial" w:cs="Arial"/>
          <w:sz w:val="20"/>
          <w:szCs w:val="20"/>
        </w:rPr>
        <w:t>4298</w:t>
      </w:r>
    </w:p>
    <w:p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Bangkok</w:t>
      </w:r>
      <w:r w:rsidRPr="00DF0E84" w:rsidDel="00BA6F35">
        <w:rPr>
          <w:rFonts w:ascii="Arial" w:hAnsi="Arial" w:cs="Arial"/>
          <w:sz w:val="20"/>
          <w:szCs w:val="20"/>
          <w:lang w:val="en-US"/>
        </w:rPr>
        <w:t xml:space="preserve"> </w:t>
      </w:r>
    </w:p>
    <w:p w:rsidR="005B1E87" w:rsidRPr="00DF0E84" w:rsidRDefault="00056BDE">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19 February</w:t>
      </w:r>
      <w:r w:rsidR="005F1B3A">
        <w:rPr>
          <w:rFonts w:ascii="Arial" w:hAnsi="Arial" w:cs="Arial"/>
          <w:sz w:val="20"/>
          <w:szCs w:val="20"/>
        </w:rPr>
        <w:t xml:space="preserve"> </w:t>
      </w:r>
      <w:r w:rsidR="00835907" w:rsidRPr="00835907">
        <w:rPr>
          <w:rFonts w:ascii="Arial" w:hAnsi="Arial" w:cs="Arial"/>
          <w:sz w:val="20"/>
          <w:szCs w:val="20"/>
        </w:rPr>
        <w:t>202</w:t>
      </w:r>
      <w:r w:rsidR="00B32E2C">
        <w:rPr>
          <w:rFonts w:ascii="Arial" w:hAnsi="Arial" w:cs="Arial"/>
          <w:sz w:val="20"/>
          <w:szCs w:val="20"/>
        </w:rPr>
        <w:t>1</w:t>
      </w:r>
    </w:p>
    <w:p w:rsidR="00AE5676" w:rsidRDefault="00AE5676" w:rsidP="005B0292">
      <w:pPr>
        <w:spacing w:after="0" w:line="240" w:lineRule="auto"/>
        <w:rPr>
          <w:rFonts w:ascii="Arial" w:hAnsi="Arial"/>
          <w:sz w:val="20"/>
          <w:szCs w:val="20"/>
        </w:rPr>
      </w:pPr>
    </w:p>
    <w:p w:rsidR="00AE5676" w:rsidRPr="00AE5676" w:rsidRDefault="00AE5676" w:rsidP="005B0292">
      <w:pPr>
        <w:spacing w:after="0" w:line="240" w:lineRule="auto"/>
        <w:rPr>
          <w:rFonts w:ascii="Arial" w:hAnsi="Arial"/>
          <w:sz w:val="20"/>
          <w:szCs w:val="20"/>
        </w:rPr>
        <w:sectPr w:rsidR="00AE5676" w:rsidRPr="00AE5676" w:rsidSect="00E14434">
          <w:pgSz w:w="11909" w:h="16834" w:code="9"/>
          <w:pgMar w:top="2880" w:right="1152" w:bottom="720" w:left="1987" w:header="706" w:footer="706" w:gutter="0"/>
          <w:cols w:space="708"/>
          <w:docGrid w:linePitch="360"/>
        </w:sectPr>
      </w:pPr>
    </w:p>
    <w:p w:rsidR="005F1B3A" w:rsidRPr="005F1B3A" w:rsidRDefault="005F1B3A" w:rsidP="005F1B3A">
      <w:pPr>
        <w:suppressAutoHyphens/>
        <w:spacing w:after="0" w:line="240" w:lineRule="auto"/>
        <w:ind w:left="720"/>
        <w:rPr>
          <w:rFonts w:ascii="Arial" w:hAnsi="Arial" w:cs="Arial"/>
          <w:b/>
          <w:bCs/>
          <w:szCs w:val="22"/>
        </w:rPr>
      </w:pPr>
      <w:r w:rsidRPr="005F1B3A">
        <w:rPr>
          <w:rFonts w:ascii="Arial" w:hAnsi="Arial" w:cs="Arial"/>
          <w:b/>
          <w:bCs/>
          <w:szCs w:val="22"/>
        </w:rPr>
        <w:t>TMT STEEL PUBLIC COMPANY LIMITED</w:t>
      </w:r>
    </w:p>
    <w:p w:rsidR="00826597" w:rsidRDefault="00826597">
      <w:pPr>
        <w:suppressAutoHyphens/>
        <w:spacing w:after="0" w:line="240" w:lineRule="auto"/>
        <w:ind w:left="720"/>
        <w:rPr>
          <w:rFonts w:ascii="Arial" w:hAnsi="Arial" w:cs="Arial"/>
          <w:b/>
          <w:bCs/>
          <w:szCs w:val="22"/>
        </w:rPr>
      </w:pPr>
    </w:p>
    <w:p w:rsidR="00EF78B5" w:rsidRPr="004843D1" w:rsidRDefault="00EF78B5">
      <w:pPr>
        <w:suppressAutoHyphens/>
        <w:spacing w:after="0" w:line="240" w:lineRule="auto"/>
        <w:ind w:left="720"/>
        <w:rPr>
          <w:rFonts w:ascii="Arial" w:hAnsi="Arial" w:cs="Arial"/>
          <w:b/>
          <w:bCs/>
          <w:szCs w:val="22"/>
        </w:rPr>
      </w:pPr>
    </w:p>
    <w:p w:rsidR="00826597" w:rsidRPr="004843D1" w:rsidRDefault="00826597">
      <w:pPr>
        <w:keepNext/>
        <w:spacing w:after="0" w:line="240" w:lineRule="auto"/>
        <w:ind w:left="720"/>
        <w:rPr>
          <w:rFonts w:ascii="Arial" w:hAnsi="Arial" w:cs="Arial"/>
          <w:b/>
          <w:bCs/>
          <w:szCs w:val="22"/>
        </w:rPr>
      </w:pPr>
      <w:r w:rsidRPr="004843D1">
        <w:rPr>
          <w:rFonts w:ascii="Arial" w:hAnsi="Arial" w:cs="Arial"/>
          <w:b/>
          <w:bCs/>
          <w:szCs w:val="22"/>
        </w:rPr>
        <w:t>FINANCIAL STATEMENTS</w:t>
      </w:r>
    </w:p>
    <w:p w:rsidR="00826597" w:rsidRPr="004843D1" w:rsidRDefault="00826597">
      <w:pPr>
        <w:suppressAutoHyphens/>
        <w:spacing w:after="0" w:line="240" w:lineRule="auto"/>
        <w:ind w:left="720"/>
        <w:rPr>
          <w:rFonts w:ascii="Arial" w:hAnsi="Arial" w:cs="Arial"/>
          <w:b/>
          <w:bCs/>
          <w:szCs w:val="22"/>
        </w:rPr>
      </w:pPr>
    </w:p>
    <w:p w:rsidR="005D3D79" w:rsidRPr="004843D1" w:rsidRDefault="00835907" w:rsidP="00AE5676">
      <w:pPr>
        <w:suppressAutoHyphens/>
        <w:spacing w:after="0" w:line="240" w:lineRule="auto"/>
        <w:ind w:left="720"/>
        <w:rPr>
          <w:rFonts w:ascii="Arial" w:hAnsi="Arial" w:cs="Arial"/>
          <w:szCs w:val="22"/>
        </w:rPr>
      </w:pPr>
      <w:r w:rsidRPr="00835907">
        <w:rPr>
          <w:rFonts w:ascii="Arial" w:hAnsi="Arial" w:cs="Arial"/>
          <w:b/>
          <w:bCs/>
          <w:szCs w:val="22"/>
        </w:rPr>
        <w:t>31</w:t>
      </w:r>
      <w:r w:rsidR="004843D1" w:rsidRPr="004843D1">
        <w:rPr>
          <w:rFonts w:ascii="Arial" w:hAnsi="Arial" w:cs="Arial"/>
          <w:b/>
          <w:bCs/>
          <w:szCs w:val="22"/>
        </w:rPr>
        <w:t xml:space="preserve"> DECEMBER </w:t>
      </w:r>
      <w:r w:rsidRPr="00835907">
        <w:rPr>
          <w:rFonts w:ascii="Arial" w:hAnsi="Arial" w:cs="Arial"/>
          <w:b/>
          <w:bCs/>
          <w:szCs w:val="22"/>
        </w:rPr>
        <w:t>20</w:t>
      </w:r>
      <w:r w:rsidR="00B32E2C">
        <w:rPr>
          <w:rFonts w:ascii="Arial" w:hAnsi="Arial" w:cs="Arial"/>
          <w:b/>
          <w:bCs/>
          <w:szCs w:val="22"/>
        </w:rPr>
        <w:t>20</w:t>
      </w:r>
    </w:p>
    <w:sectPr w:rsidR="005D3D79" w:rsidRPr="004843D1" w:rsidSect="00BA09A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EFC" w:rsidRDefault="00076EFC" w:rsidP="001D338E">
      <w:pPr>
        <w:spacing w:after="0" w:line="240" w:lineRule="auto"/>
      </w:pPr>
      <w:r>
        <w:separator/>
      </w:r>
    </w:p>
  </w:endnote>
  <w:endnote w:type="continuationSeparator" w:id="0">
    <w:p w:rsidR="00076EFC" w:rsidRDefault="00076EF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EFC" w:rsidRDefault="00076EFC" w:rsidP="001D338E">
      <w:pPr>
        <w:spacing w:after="0" w:line="240" w:lineRule="auto"/>
      </w:pPr>
      <w:r>
        <w:separator/>
      </w:r>
    </w:p>
  </w:footnote>
  <w:footnote w:type="continuationSeparator" w:id="0">
    <w:p w:rsidR="00076EFC" w:rsidRDefault="00076EFC"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65ECA5E0"/>
    <w:lvl w:ilvl="0" w:tplc="EF30A76A">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6977"/>
    <w:rsid w:val="00033D1D"/>
    <w:rsid w:val="000425DA"/>
    <w:rsid w:val="0005033D"/>
    <w:rsid w:val="00056BDE"/>
    <w:rsid w:val="00076EFC"/>
    <w:rsid w:val="000940F0"/>
    <w:rsid w:val="000A038A"/>
    <w:rsid w:val="000D09E0"/>
    <w:rsid w:val="000E2602"/>
    <w:rsid w:val="000E2D8D"/>
    <w:rsid w:val="000F684C"/>
    <w:rsid w:val="000F6D4C"/>
    <w:rsid w:val="00121268"/>
    <w:rsid w:val="00123844"/>
    <w:rsid w:val="00125600"/>
    <w:rsid w:val="00146D61"/>
    <w:rsid w:val="00150838"/>
    <w:rsid w:val="001518C7"/>
    <w:rsid w:val="0016166B"/>
    <w:rsid w:val="001625F9"/>
    <w:rsid w:val="00171647"/>
    <w:rsid w:val="0018121B"/>
    <w:rsid w:val="00182F4E"/>
    <w:rsid w:val="001A0E72"/>
    <w:rsid w:val="001C1E86"/>
    <w:rsid w:val="001C5C72"/>
    <w:rsid w:val="001D338E"/>
    <w:rsid w:val="001D69A9"/>
    <w:rsid w:val="001E6E1B"/>
    <w:rsid w:val="001F3D23"/>
    <w:rsid w:val="001F6DD5"/>
    <w:rsid w:val="00201046"/>
    <w:rsid w:val="0020411B"/>
    <w:rsid w:val="00206C68"/>
    <w:rsid w:val="00216AAF"/>
    <w:rsid w:val="002371A4"/>
    <w:rsid w:val="00241BA5"/>
    <w:rsid w:val="00245B06"/>
    <w:rsid w:val="002529DB"/>
    <w:rsid w:val="0026027B"/>
    <w:rsid w:val="00265F45"/>
    <w:rsid w:val="002730F8"/>
    <w:rsid w:val="002816A7"/>
    <w:rsid w:val="002A495A"/>
    <w:rsid w:val="002B02B4"/>
    <w:rsid w:val="002B2DD1"/>
    <w:rsid w:val="002B7ADA"/>
    <w:rsid w:val="002D0EEA"/>
    <w:rsid w:val="002F546D"/>
    <w:rsid w:val="00303B7A"/>
    <w:rsid w:val="003064B6"/>
    <w:rsid w:val="00321635"/>
    <w:rsid w:val="00322880"/>
    <w:rsid w:val="003279A5"/>
    <w:rsid w:val="00336AC4"/>
    <w:rsid w:val="00344763"/>
    <w:rsid w:val="00355016"/>
    <w:rsid w:val="003604DF"/>
    <w:rsid w:val="00363F33"/>
    <w:rsid w:val="00385204"/>
    <w:rsid w:val="00397860"/>
    <w:rsid w:val="003A0587"/>
    <w:rsid w:val="003A0703"/>
    <w:rsid w:val="003A7F70"/>
    <w:rsid w:val="003B5056"/>
    <w:rsid w:val="003C1D08"/>
    <w:rsid w:val="003C469B"/>
    <w:rsid w:val="003E40FB"/>
    <w:rsid w:val="003F06EF"/>
    <w:rsid w:val="003F427D"/>
    <w:rsid w:val="00407657"/>
    <w:rsid w:val="004210C1"/>
    <w:rsid w:val="004222BF"/>
    <w:rsid w:val="0042677A"/>
    <w:rsid w:val="00427D8E"/>
    <w:rsid w:val="004367B0"/>
    <w:rsid w:val="0045377D"/>
    <w:rsid w:val="0045390D"/>
    <w:rsid w:val="00455757"/>
    <w:rsid w:val="004606AA"/>
    <w:rsid w:val="004843D1"/>
    <w:rsid w:val="00485E97"/>
    <w:rsid w:val="00486620"/>
    <w:rsid w:val="004969FC"/>
    <w:rsid w:val="004A687B"/>
    <w:rsid w:val="004B5E3D"/>
    <w:rsid w:val="004B6276"/>
    <w:rsid w:val="004B794F"/>
    <w:rsid w:val="004C4A10"/>
    <w:rsid w:val="004D3B95"/>
    <w:rsid w:val="004D7C72"/>
    <w:rsid w:val="004E0135"/>
    <w:rsid w:val="004E5849"/>
    <w:rsid w:val="005025B6"/>
    <w:rsid w:val="005045D3"/>
    <w:rsid w:val="00504DE0"/>
    <w:rsid w:val="00527DB7"/>
    <w:rsid w:val="0054068C"/>
    <w:rsid w:val="005520A8"/>
    <w:rsid w:val="00590B5B"/>
    <w:rsid w:val="005964D2"/>
    <w:rsid w:val="00596572"/>
    <w:rsid w:val="005A0DC4"/>
    <w:rsid w:val="005B0292"/>
    <w:rsid w:val="005B1E87"/>
    <w:rsid w:val="005B2296"/>
    <w:rsid w:val="005B28F9"/>
    <w:rsid w:val="005C4C29"/>
    <w:rsid w:val="005D3D79"/>
    <w:rsid w:val="005D5590"/>
    <w:rsid w:val="005E27F0"/>
    <w:rsid w:val="005F1B3A"/>
    <w:rsid w:val="005F1C97"/>
    <w:rsid w:val="005F3687"/>
    <w:rsid w:val="006006D7"/>
    <w:rsid w:val="006106FD"/>
    <w:rsid w:val="00617437"/>
    <w:rsid w:val="006322BF"/>
    <w:rsid w:val="00632E39"/>
    <w:rsid w:val="006351E2"/>
    <w:rsid w:val="0065154E"/>
    <w:rsid w:val="00672D7A"/>
    <w:rsid w:val="00681764"/>
    <w:rsid w:val="00683C5E"/>
    <w:rsid w:val="00684C98"/>
    <w:rsid w:val="006A0B71"/>
    <w:rsid w:val="006E3334"/>
    <w:rsid w:val="006E3F1B"/>
    <w:rsid w:val="00700558"/>
    <w:rsid w:val="00711EFC"/>
    <w:rsid w:val="00726D31"/>
    <w:rsid w:val="00747C86"/>
    <w:rsid w:val="00761471"/>
    <w:rsid w:val="0078523E"/>
    <w:rsid w:val="007855C8"/>
    <w:rsid w:val="00790517"/>
    <w:rsid w:val="00792F21"/>
    <w:rsid w:val="007A1F87"/>
    <w:rsid w:val="007C4635"/>
    <w:rsid w:val="007C4E4A"/>
    <w:rsid w:val="007C567C"/>
    <w:rsid w:val="007F23FF"/>
    <w:rsid w:val="007F3FE5"/>
    <w:rsid w:val="007F7028"/>
    <w:rsid w:val="0080787B"/>
    <w:rsid w:val="008104D9"/>
    <w:rsid w:val="00813B4A"/>
    <w:rsid w:val="008218B8"/>
    <w:rsid w:val="00826597"/>
    <w:rsid w:val="00835907"/>
    <w:rsid w:val="0084183A"/>
    <w:rsid w:val="0085275A"/>
    <w:rsid w:val="008619A3"/>
    <w:rsid w:val="0086584B"/>
    <w:rsid w:val="00882F9B"/>
    <w:rsid w:val="00896DFA"/>
    <w:rsid w:val="008B63C5"/>
    <w:rsid w:val="008C5925"/>
    <w:rsid w:val="008D64B8"/>
    <w:rsid w:val="008E58DA"/>
    <w:rsid w:val="008E73C6"/>
    <w:rsid w:val="009043BA"/>
    <w:rsid w:val="00921859"/>
    <w:rsid w:val="009273E6"/>
    <w:rsid w:val="00937522"/>
    <w:rsid w:val="00947A00"/>
    <w:rsid w:val="00950616"/>
    <w:rsid w:val="00951558"/>
    <w:rsid w:val="00971588"/>
    <w:rsid w:val="00985C6A"/>
    <w:rsid w:val="00997973"/>
    <w:rsid w:val="009979F2"/>
    <w:rsid w:val="009A1589"/>
    <w:rsid w:val="009E1447"/>
    <w:rsid w:val="009F0056"/>
    <w:rsid w:val="009F012F"/>
    <w:rsid w:val="009F49D5"/>
    <w:rsid w:val="00A1361B"/>
    <w:rsid w:val="00A16564"/>
    <w:rsid w:val="00A2770B"/>
    <w:rsid w:val="00A32EBD"/>
    <w:rsid w:val="00A3737F"/>
    <w:rsid w:val="00A52D67"/>
    <w:rsid w:val="00A8734B"/>
    <w:rsid w:val="00AC72B8"/>
    <w:rsid w:val="00AE46E2"/>
    <w:rsid w:val="00AE5676"/>
    <w:rsid w:val="00AE6784"/>
    <w:rsid w:val="00B01287"/>
    <w:rsid w:val="00B06B30"/>
    <w:rsid w:val="00B14761"/>
    <w:rsid w:val="00B220A4"/>
    <w:rsid w:val="00B32E2C"/>
    <w:rsid w:val="00B53931"/>
    <w:rsid w:val="00B61D27"/>
    <w:rsid w:val="00B62FE1"/>
    <w:rsid w:val="00B73527"/>
    <w:rsid w:val="00B91979"/>
    <w:rsid w:val="00BA09A8"/>
    <w:rsid w:val="00BA2472"/>
    <w:rsid w:val="00BA47EE"/>
    <w:rsid w:val="00BA6F35"/>
    <w:rsid w:val="00BB3DEB"/>
    <w:rsid w:val="00BC5F8C"/>
    <w:rsid w:val="00BE435C"/>
    <w:rsid w:val="00BF44C9"/>
    <w:rsid w:val="00C0115F"/>
    <w:rsid w:val="00C066F0"/>
    <w:rsid w:val="00C153CB"/>
    <w:rsid w:val="00C17413"/>
    <w:rsid w:val="00C36DE9"/>
    <w:rsid w:val="00C40351"/>
    <w:rsid w:val="00C468FA"/>
    <w:rsid w:val="00C51218"/>
    <w:rsid w:val="00C54C74"/>
    <w:rsid w:val="00C62E2B"/>
    <w:rsid w:val="00C827BB"/>
    <w:rsid w:val="00C82C7B"/>
    <w:rsid w:val="00C85343"/>
    <w:rsid w:val="00C92609"/>
    <w:rsid w:val="00C974B7"/>
    <w:rsid w:val="00CC4D0A"/>
    <w:rsid w:val="00CE297C"/>
    <w:rsid w:val="00D07EB0"/>
    <w:rsid w:val="00D12686"/>
    <w:rsid w:val="00D150F5"/>
    <w:rsid w:val="00D226EC"/>
    <w:rsid w:val="00D22D7D"/>
    <w:rsid w:val="00D24953"/>
    <w:rsid w:val="00D2764A"/>
    <w:rsid w:val="00D33D2A"/>
    <w:rsid w:val="00D3472C"/>
    <w:rsid w:val="00D37A45"/>
    <w:rsid w:val="00D43A8C"/>
    <w:rsid w:val="00D5313C"/>
    <w:rsid w:val="00D83987"/>
    <w:rsid w:val="00D83CC7"/>
    <w:rsid w:val="00D85870"/>
    <w:rsid w:val="00DB1B01"/>
    <w:rsid w:val="00DB74FD"/>
    <w:rsid w:val="00DD061F"/>
    <w:rsid w:val="00DD67F2"/>
    <w:rsid w:val="00DE38DF"/>
    <w:rsid w:val="00DF0E84"/>
    <w:rsid w:val="00DF2EFD"/>
    <w:rsid w:val="00DF7265"/>
    <w:rsid w:val="00DF767A"/>
    <w:rsid w:val="00E03518"/>
    <w:rsid w:val="00E03B37"/>
    <w:rsid w:val="00E14434"/>
    <w:rsid w:val="00E30C0C"/>
    <w:rsid w:val="00E37D63"/>
    <w:rsid w:val="00E53040"/>
    <w:rsid w:val="00E60E6D"/>
    <w:rsid w:val="00E67AF2"/>
    <w:rsid w:val="00E71FFC"/>
    <w:rsid w:val="00E73838"/>
    <w:rsid w:val="00E74B5E"/>
    <w:rsid w:val="00E857A9"/>
    <w:rsid w:val="00EA1EAB"/>
    <w:rsid w:val="00EA4C9A"/>
    <w:rsid w:val="00EA59E6"/>
    <w:rsid w:val="00EC7C7A"/>
    <w:rsid w:val="00ED0F68"/>
    <w:rsid w:val="00EE5207"/>
    <w:rsid w:val="00EF0A3B"/>
    <w:rsid w:val="00EF6D30"/>
    <w:rsid w:val="00EF78B5"/>
    <w:rsid w:val="00F02FCF"/>
    <w:rsid w:val="00F05525"/>
    <w:rsid w:val="00F1627F"/>
    <w:rsid w:val="00F246A9"/>
    <w:rsid w:val="00F55C78"/>
    <w:rsid w:val="00F81A8E"/>
    <w:rsid w:val="00F8319B"/>
    <w:rsid w:val="00F97132"/>
    <w:rsid w:val="00FD0814"/>
    <w:rsid w:val="00FD0E96"/>
    <w:rsid w:val="00FD597C"/>
    <w:rsid w:val="00FD60A4"/>
    <w:rsid w:val="00FE6CF3"/>
    <w:rsid w:val="00FF09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57887E"/>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Baralee Kaewkomut (TH)</cp:lastModifiedBy>
  <cp:revision>16</cp:revision>
  <cp:lastPrinted>2020-02-19T01:43:00Z</cp:lastPrinted>
  <dcterms:created xsi:type="dcterms:W3CDTF">2021-02-02T07:03:00Z</dcterms:created>
  <dcterms:modified xsi:type="dcterms:W3CDTF">2021-02-18T11:01:00Z</dcterms:modified>
</cp:coreProperties>
</file>