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7FF6D" w14:textId="77777777" w:rsidR="00630011" w:rsidRPr="00B71842" w:rsidRDefault="00630011">
      <w:pPr>
        <w:rPr>
          <w:rFonts w:cs="Arial"/>
          <w:color w:val="auto"/>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180652" w:rsidRPr="002A13A4" w14:paraId="1CA7F6EE" w14:textId="77777777" w:rsidTr="001C04D0">
        <w:trPr>
          <w:trHeight w:val="400"/>
        </w:trPr>
        <w:tc>
          <w:tcPr>
            <w:tcW w:w="9029" w:type="dxa"/>
            <w:shd w:val="clear" w:color="auto" w:fill="FFA543"/>
            <w:vAlign w:val="center"/>
          </w:tcPr>
          <w:p w14:paraId="6CEEB523" w14:textId="77777777" w:rsidR="00180652" w:rsidRPr="002A13A4" w:rsidRDefault="00180652"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t>1</w:t>
            </w:r>
            <w:r w:rsidRPr="002A13A4">
              <w:rPr>
                <w:rFonts w:eastAsia="Arial Unicode MS" w:cs="Arial"/>
                <w:b/>
                <w:bCs/>
                <w:color w:val="FFFFFF"/>
                <w:sz w:val="20"/>
                <w:szCs w:val="20"/>
                <w:u w:val="none"/>
                <w:lang w:val="en-GB"/>
              </w:rPr>
              <w:tab/>
              <w:t>General information</w:t>
            </w:r>
          </w:p>
        </w:tc>
      </w:tr>
    </w:tbl>
    <w:p w14:paraId="72B8BBA2" w14:textId="77777777" w:rsidR="00180652" w:rsidRPr="002A13A4" w:rsidRDefault="00180652" w:rsidP="00BA50B0">
      <w:pPr>
        <w:pStyle w:val="a"/>
        <w:ind w:right="0"/>
        <w:jc w:val="both"/>
        <w:rPr>
          <w:rFonts w:cs="Arial"/>
          <w:color w:val="000000"/>
          <w:sz w:val="20"/>
          <w:szCs w:val="20"/>
          <w:u w:val="none"/>
          <w:lang w:val="en-GB"/>
        </w:rPr>
      </w:pPr>
    </w:p>
    <w:p w14:paraId="34033861" w14:textId="77777777" w:rsidR="00B874E1" w:rsidRPr="002A13A4" w:rsidRDefault="00E2080C" w:rsidP="00BA50B0">
      <w:pPr>
        <w:jc w:val="both"/>
        <w:rPr>
          <w:rFonts w:eastAsia="MS Mincho" w:cs="Arial"/>
          <w:color w:val="auto"/>
          <w:sz w:val="20"/>
          <w:szCs w:val="20"/>
          <w:u w:val="none"/>
          <w:lang w:val="en-GB"/>
        </w:rPr>
      </w:pPr>
      <w:r w:rsidRPr="002A13A4">
        <w:rPr>
          <w:rFonts w:eastAsia="MS Mincho" w:cs="Arial"/>
          <w:color w:val="auto"/>
          <w:sz w:val="20"/>
          <w:szCs w:val="20"/>
          <w:u w:val="none"/>
          <w:lang w:val="en-GB"/>
        </w:rPr>
        <w:t>TMT Steel</w:t>
      </w:r>
      <w:r w:rsidR="002D17BF" w:rsidRPr="002A13A4">
        <w:rPr>
          <w:rFonts w:eastAsia="MS Mincho" w:cs="Arial"/>
          <w:color w:val="auto"/>
          <w:sz w:val="20"/>
          <w:szCs w:val="20"/>
          <w:u w:val="none"/>
          <w:lang w:val="en-GB"/>
        </w:rPr>
        <w:t xml:space="preserve"> Public Company Limited is a public limited company </w:t>
      </w:r>
      <w:r w:rsidR="00B874E1" w:rsidRPr="002A13A4">
        <w:rPr>
          <w:rFonts w:eastAsia="MS Mincho" w:cs="Arial"/>
          <w:color w:val="auto"/>
          <w:sz w:val="20"/>
          <w:szCs w:val="20"/>
          <w:u w:val="none"/>
          <w:lang w:val="en-GB"/>
        </w:rPr>
        <w:t>which</w:t>
      </w:r>
      <w:r w:rsidR="002D17BF" w:rsidRPr="002A13A4">
        <w:rPr>
          <w:rFonts w:eastAsia="MS Mincho" w:cs="Arial"/>
          <w:color w:val="auto"/>
          <w:sz w:val="20"/>
          <w:szCs w:val="20"/>
          <w:u w:val="none"/>
          <w:lang w:val="en-GB"/>
        </w:rPr>
        <w:t xml:space="preserve"> is listed on the Stock Exchange of Thailand. The Company is incorporated and domiciled in Thailand. The address of the Company’s </w:t>
      </w:r>
      <w:r w:rsidR="002D17BF" w:rsidRPr="002A13A4">
        <w:rPr>
          <w:rFonts w:eastAsia="MS Mincho" w:cs="Arial"/>
          <w:color w:val="auto"/>
          <w:spacing w:val="-4"/>
          <w:sz w:val="20"/>
          <w:szCs w:val="20"/>
          <w:u w:val="none"/>
          <w:lang w:val="en-GB"/>
        </w:rPr>
        <w:t xml:space="preserve">registered office is 179 </w:t>
      </w:r>
      <w:r w:rsidR="00B874E1" w:rsidRPr="002A13A4">
        <w:rPr>
          <w:rFonts w:eastAsia="MS Mincho" w:cs="Arial"/>
          <w:color w:val="auto"/>
          <w:spacing w:val="-4"/>
          <w:sz w:val="20"/>
          <w:szCs w:val="20"/>
          <w:u w:val="none"/>
          <w:lang w:val="en-GB"/>
        </w:rPr>
        <w:t xml:space="preserve">Bangkok City Tower, 22nd floor, </w:t>
      </w:r>
      <w:r w:rsidR="002D17BF" w:rsidRPr="002A13A4">
        <w:rPr>
          <w:rFonts w:eastAsia="MS Mincho" w:cs="Arial"/>
          <w:color w:val="auto"/>
          <w:spacing w:val="-4"/>
          <w:sz w:val="20"/>
          <w:szCs w:val="20"/>
          <w:u w:val="none"/>
          <w:lang w:val="en-GB"/>
        </w:rPr>
        <w:t>South Sathorn Road, Thung</w:t>
      </w:r>
      <w:r w:rsidR="00B874E1" w:rsidRPr="002A13A4">
        <w:rPr>
          <w:rFonts w:eastAsia="MS Mincho" w:cs="Arial"/>
          <w:color w:val="auto"/>
          <w:spacing w:val="-4"/>
          <w:sz w:val="20"/>
          <w:szCs w:val="20"/>
          <w:u w:val="none"/>
          <w:lang w:val="en-GB"/>
        </w:rPr>
        <w:t xml:space="preserve"> M</w:t>
      </w:r>
      <w:r w:rsidR="002D17BF" w:rsidRPr="002A13A4">
        <w:rPr>
          <w:rFonts w:eastAsia="MS Mincho" w:cs="Arial"/>
          <w:color w:val="auto"/>
          <w:spacing w:val="-4"/>
          <w:sz w:val="20"/>
          <w:szCs w:val="20"/>
          <w:u w:val="none"/>
          <w:lang w:val="en-GB"/>
        </w:rPr>
        <w:t>aha</w:t>
      </w:r>
      <w:r w:rsidR="00B874E1" w:rsidRPr="002A13A4">
        <w:rPr>
          <w:rFonts w:eastAsia="MS Mincho" w:cs="Arial"/>
          <w:color w:val="auto"/>
          <w:spacing w:val="-4"/>
          <w:sz w:val="20"/>
          <w:szCs w:val="20"/>
          <w:u w:val="none"/>
          <w:lang w:val="en-GB"/>
        </w:rPr>
        <w:t xml:space="preserve"> M</w:t>
      </w:r>
      <w:r w:rsidR="002D17BF" w:rsidRPr="002A13A4">
        <w:rPr>
          <w:rFonts w:eastAsia="MS Mincho" w:cs="Arial"/>
          <w:color w:val="auto"/>
          <w:spacing w:val="-4"/>
          <w:sz w:val="20"/>
          <w:szCs w:val="20"/>
          <w:u w:val="none"/>
          <w:lang w:val="en-GB"/>
        </w:rPr>
        <w:t>ek, Sathorn,</w:t>
      </w:r>
      <w:r w:rsidR="002D17BF" w:rsidRPr="002A13A4">
        <w:rPr>
          <w:rFonts w:eastAsia="MS Mincho" w:cs="Arial"/>
          <w:color w:val="auto"/>
          <w:sz w:val="20"/>
          <w:szCs w:val="20"/>
          <w:u w:val="none"/>
          <w:lang w:val="en-GB"/>
        </w:rPr>
        <w:t xml:space="preserve"> Bangkok 10120. </w:t>
      </w:r>
    </w:p>
    <w:p w14:paraId="7A96A4E5" w14:textId="77777777" w:rsidR="00B874E1" w:rsidRPr="002A13A4" w:rsidRDefault="00B874E1" w:rsidP="00BA50B0">
      <w:pPr>
        <w:jc w:val="both"/>
        <w:rPr>
          <w:rFonts w:eastAsia="MS Mincho" w:cs="Arial"/>
          <w:color w:val="auto"/>
          <w:spacing w:val="-4"/>
          <w:sz w:val="20"/>
          <w:szCs w:val="20"/>
          <w:u w:val="none"/>
          <w:lang w:val="en-GB"/>
        </w:rPr>
      </w:pPr>
    </w:p>
    <w:p w14:paraId="0040E639" w14:textId="77777777" w:rsidR="00893159" w:rsidRPr="002A13A4" w:rsidRDefault="002D17BF" w:rsidP="00BA50B0">
      <w:pPr>
        <w:jc w:val="both"/>
        <w:rPr>
          <w:rFonts w:eastAsia="MS Mincho" w:cs="Arial"/>
          <w:color w:val="auto"/>
          <w:sz w:val="20"/>
          <w:szCs w:val="20"/>
          <w:u w:val="none"/>
          <w:lang w:val="en-GB"/>
        </w:rPr>
      </w:pPr>
      <w:r w:rsidRPr="002A13A4">
        <w:rPr>
          <w:rFonts w:eastAsia="MS Mincho" w:cs="Arial"/>
          <w:color w:val="auto"/>
          <w:sz w:val="20"/>
          <w:szCs w:val="20"/>
          <w:u w:val="none"/>
          <w:lang w:val="en-GB"/>
        </w:rPr>
        <w:t xml:space="preserve">In addition, </w:t>
      </w:r>
      <w:r w:rsidR="00B874E1" w:rsidRPr="002A13A4">
        <w:rPr>
          <w:rFonts w:eastAsia="MS Mincho" w:cs="Arial"/>
          <w:color w:val="auto"/>
          <w:sz w:val="20"/>
          <w:szCs w:val="20"/>
          <w:u w:val="none"/>
          <w:lang w:val="en-GB"/>
        </w:rPr>
        <w:t>the Company has two plants at the following locations:</w:t>
      </w:r>
    </w:p>
    <w:p w14:paraId="54CCC417" w14:textId="77777777" w:rsidR="00B874E1" w:rsidRPr="002A13A4" w:rsidRDefault="00B874E1" w:rsidP="00BA50B0">
      <w:pPr>
        <w:jc w:val="both"/>
        <w:rPr>
          <w:rFonts w:cs="Arial"/>
          <w:color w:val="000000"/>
          <w:sz w:val="20"/>
          <w:szCs w:val="20"/>
          <w:u w:val="none"/>
          <w:lang w:val="en-GB"/>
        </w:rPr>
      </w:pPr>
    </w:p>
    <w:p w14:paraId="4E8B86B7" w14:textId="77777777" w:rsidR="00B874E1" w:rsidRPr="002A13A4" w:rsidRDefault="00B874E1" w:rsidP="00BA50B0">
      <w:pPr>
        <w:pStyle w:val="a"/>
        <w:numPr>
          <w:ilvl w:val="0"/>
          <w:numId w:val="11"/>
        </w:numPr>
        <w:tabs>
          <w:tab w:val="clear" w:pos="1440"/>
        </w:tabs>
        <w:ind w:left="360" w:right="0"/>
        <w:jc w:val="both"/>
        <w:rPr>
          <w:rFonts w:cs="Arial"/>
          <w:color w:val="000000"/>
          <w:spacing w:val="-2"/>
          <w:sz w:val="20"/>
          <w:szCs w:val="20"/>
          <w:u w:val="none"/>
          <w:lang w:val="en-GB"/>
        </w:rPr>
      </w:pPr>
      <w:r w:rsidRPr="002A13A4">
        <w:rPr>
          <w:rFonts w:cs="Arial"/>
          <w:color w:val="000000"/>
          <w:spacing w:val="-2"/>
          <w:sz w:val="20"/>
          <w:szCs w:val="20"/>
          <w:u w:val="none"/>
          <w:lang w:val="en-GB"/>
        </w:rPr>
        <w:t>131 Rama 3 Road, Bang Kho Laem, Bangkok 10120; and</w:t>
      </w:r>
    </w:p>
    <w:p w14:paraId="59BBF2F8" w14:textId="77777777" w:rsidR="00893159" w:rsidRPr="002A13A4" w:rsidRDefault="00893159" w:rsidP="00BA50B0">
      <w:pPr>
        <w:pStyle w:val="a"/>
        <w:numPr>
          <w:ilvl w:val="0"/>
          <w:numId w:val="11"/>
        </w:numPr>
        <w:tabs>
          <w:tab w:val="clear" w:pos="1440"/>
        </w:tabs>
        <w:ind w:left="36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332-333 Moo 5, </w:t>
      </w:r>
      <w:r w:rsidR="00B874E1" w:rsidRPr="002A13A4">
        <w:rPr>
          <w:rFonts w:cs="Arial"/>
          <w:color w:val="000000"/>
          <w:spacing w:val="-2"/>
          <w:sz w:val="20"/>
          <w:szCs w:val="20"/>
          <w:u w:val="none"/>
          <w:lang w:val="en-GB"/>
        </w:rPr>
        <w:t>Phaholyothin Road, Lamsai, Wangnoi, Ayutthaya 13170.</w:t>
      </w:r>
    </w:p>
    <w:p w14:paraId="1A6501CB" w14:textId="77777777" w:rsidR="001C4759" w:rsidRPr="002A13A4" w:rsidRDefault="001C4759" w:rsidP="00BA50B0">
      <w:pPr>
        <w:pStyle w:val="a"/>
        <w:ind w:right="0"/>
        <w:jc w:val="both"/>
        <w:rPr>
          <w:rFonts w:cs="Arial"/>
          <w:color w:val="000000"/>
          <w:sz w:val="20"/>
          <w:szCs w:val="20"/>
          <w:u w:val="none"/>
          <w:lang w:val="en-GB"/>
        </w:rPr>
      </w:pPr>
    </w:p>
    <w:p w14:paraId="3002793A" w14:textId="77777777" w:rsidR="001C4759" w:rsidRPr="002A13A4" w:rsidRDefault="00B874E1" w:rsidP="00BA50B0">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The principal business operations of the Company are fabricating and selling structural steel plates and sheets. The Company mostly purchases products from local suppliers but some products are imported. The Company sells most of its products in the domestic market.</w:t>
      </w:r>
    </w:p>
    <w:p w14:paraId="69F16D8D" w14:textId="77777777" w:rsidR="001C4759" w:rsidRPr="002A13A4" w:rsidRDefault="001C4759" w:rsidP="00BA50B0">
      <w:pPr>
        <w:pStyle w:val="a"/>
        <w:ind w:right="0"/>
        <w:jc w:val="both"/>
        <w:rPr>
          <w:rFonts w:cs="Arial"/>
          <w:color w:val="000000"/>
          <w:sz w:val="20"/>
          <w:szCs w:val="20"/>
          <w:u w:val="none"/>
          <w:lang w:val="en-GB"/>
        </w:rPr>
      </w:pPr>
    </w:p>
    <w:p w14:paraId="6E049F00" w14:textId="77777777" w:rsidR="001C4759" w:rsidRPr="002A13A4" w:rsidRDefault="001C4759" w:rsidP="00BA50B0">
      <w:pPr>
        <w:pStyle w:val="a"/>
        <w:ind w:right="0"/>
        <w:jc w:val="both"/>
        <w:rPr>
          <w:rFonts w:cs="Arial"/>
          <w:color w:val="000000"/>
          <w:sz w:val="20"/>
          <w:szCs w:val="20"/>
          <w:u w:val="none"/>
          <w:lang w:val="en-GB"/>
        </w:rPr>
      </w:pPr>
      <w:r w:rsidRPr="002A13A4">
        <w:rPr>
          <w:rFonts w:cs="Arial"/>
          <w:color w:val="000000"/>
          <w:sz w:val="20"/>
          <w:szCs w:val="20"/>
          <w:u w:val="none"/>
          <w:lang w:val="en-GB"/>
        </w:rPr>
        <w:t>These fi</w:t>
      </w:r>
      <w:r w:rsidR="000C0369" w:rsidRPr="002A13A4">
        <w:rPr>
          <w:rFonts w:cs="Arial"/>
          <w:color w:val="000000"/>
          <w:sz w:val="20"/>
          <w:szCs w:val="20"/>
          <w:u w:val="none"/>
          <w:lang w:val="en-GB"/>
        </w:rPr>
        <w:t>nancial statements were authorised for issue</w:t>
      </w:r>
      <w:r w:rsidRPr="002A13A4">
        <w:rPr>
          <w:rFonts w:cs="Arial"/>
          <w:color w:val="000000"/>
          <w:sz w:val="20"/>
          <w:szCs w:val="20"/>
          <w:u w:val="none"/>
          <w:lang w:val="en-GB"/>
        </w:rPr>
        <w:t xml:space="preserve"> </w:t>
      </w:r>
      <w:r w:rsidR="00E90D08" w:rsidRPr="002A13A4">
        <w:rPr>
          <w:rFonts w:cs="Arial"/>
          <w:color w:val="000000"/>
          <w:sz w:val="20"/>
          <w:szCs w:val="20"/>
          <w:u w:val="none"/>
          <w:lang w:val="en-GB"/>
        </w:rPr>
        <w:t>by the Board of Directors on</w:t>
      </w:r>
      <w:r w:rsidR="00C87B6D" w:rsidRPr="002A13A4">
        <w:rPr>
          <w:rFonts w:cs="Arial"/>
          <w:color w:val="000000"/>
          <w:sz w:val="20"/>
          <w:szCs w:val="20"/>
          <w:u w:val="none"/>
          <w:lang w:val="en-GB"/>
        </w:rPr>
        <w:t xml:space="preserve"> </w:t>
      </w:r>
      <w:r w:rsidR="0080332A" w:rsidRPr="002A13A4">
        <w:rPr>
          <w:rFonts w:cs="Arial"/>
          <w:color w:val="000000"/>
          <w:sz w:val="20"/>
          <w:szCs w:val="20"/>
          <w:u w:val="none"/>
          <w:lang w:val="en-GB"/>
        </w:rPr>
        <w:t>19 February</w:t>
      </w:r>
      <w:r w:rsidR="000E72C9" w:rsidRPr="002A13A4">
        <w:rPr>
          <w:rFonts w:cs="Arial"/>
          <w:color w:val="000000"/>
          <w:sz w:val="20"/>
          <w:szCs w:val="20"/>
          <w:u w:val="none"/>
          <w:lang w:val="en-GB"/>
        </w:rPr>
        <w:t xml:space="preserve"> </w:t>
      </w:r>
      <w:r w:rsidR="002D17BF" w:rsidRPr="002A13A4">
        <w:rPr>
          <w:rFonts w:cs="Arial"/>
          <w:color w:val="000000"/>
          <w:sz w:val="20"/>
          <w:szCs w:val="20"/>
          <w:u w:val="none"/>
          <w:lang w:val="en-GB"/>
        </w:rPr>
        <w:t>202</w:t>
      </w:r>
      <w:r w:rsidR="00FE131C" w:rsidRPr="002A13A4">
        <w:rPr>
          <w:rFonts w:cs="Arial"/>
          <w:color w:val="000000"/>
          <w:sz w:val="20"/>
          <w:szCs w:val="20"/>
          <w:u w:val="none"/>
          <w:lang w:val="en-GB"/>
        </w:rPr>
        <w:t>1</w:t>
      </w:r>
      <w:r w:rsidRPr="002A13A4">
        <w:rPr>
          <w:rFonts w:cs="Arial"/>
          <w:color w:val="000000"/>
          <w:sz w:val="20"/>
          <w:szCs w:val="20"/>
          <w:u w:val="none"/>
          <w:lang w:val="en-GB"/>
        </w:rPr>
        <w:t>.</w:t>
      </w:r>
    </w:p>
    <w:p w14:paraId="4254A89A" w14:textId="77777777" w:rsidR="0080332A" w:rsidRPr="002A13A4" w:rsidRDefault="0080332A" w:rsidP="00BA50B0">
      <w:pPr>
        <w:pStyle w:val="a"/>
        <w:ind w:right="0"/>
        <w:jc w:val="both"/>
        <w:rPr>
          <w:rFonts w:cs="Arial"/>
          <w:color w:val="000000"/>
          <w:spacing w:val="-6"/>
          <w:sz w:val="20"/>
          <w:szCs w:val="20"/>
          <w:u w:val="none"/>
          <w:lang w:val="en-GB"/>
        </w:rPr>
      </w:pPr>
    </w:p>
    <w:p w14:paraId="44D50179" w14:textId="77777777" w:rsidR="00BA50B0" w:rsidRPr="002A13A4" w:rsidRDefault="00BA50B0" w:rsidP="00BA50B0">
      <w:pPr>
        <w:pStyle w:val="a"/>
        <w:ind w:right="0"/>
        <w:jc w:val="both"/>
        <w:rPr>
          <w:rFonts w:cs="Arial"/>
          <w:color w:val="000000"/>
          <w:spacing w:val="-6"/>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D20680" w14:paraId="1B5E73A3" w14:textId="77777777" w:rsidTr="009127A0">
        <w:trPr>
          <w:trHeight w:val="400"/>
        </w:trPr>
        <w:tc>
          <w:tcPr>
            <w:tcW w:w="9029" w:type="dxa"/>
            <w:shd w:val="clear" w:color="auto" w:fill="FFA543"/>
            <w:vAlign w:val="center"/>
          </w:tcPr>
          <w:p w14:paraId="3AA65D84" w14:textId="77777777" w:rsidR="0080332A" w:rsidRPr="002A13A4" w:rsidRDefault="0080332A" w:rsidP="009127A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t>2</w:t>
            </w:r>
            <w:r w:rsidRPr="002A13A4">
              <w:rPr>
                <w:rFonts w:eastAsia="Arial Unicode MS" w:cs="Arial"/>
                <w:b/>
                <w:bCs/>
                <w:color w:val="FFFFFF"/>
                <w:sz w:val="20"/>
                <w:szCs w:val="20"/>
                <w:u w:val="none"/>
                <w:lang w:val="en-GB"/>
              </w:rPr>
              <w:tab/>
              <w:t>Significant events during the current year</w:t>
            </w:r>
          </w:p>
        </w:tc>
      </w:tr>
    </w:tbl>
    <w:p w14:paraId="1186F029" w14:textId="77777777" w:rsidR="0080332A" w:rsidRPr="002A13A4" w:rsidRDefault="0080332A" w:rsidP="00904A56">
      <w:pPr>
        <w:pStyle w:val="a"/>
        <w:ind w:right="0"/>
        <w:jc w:val="thaiDistribute"/>
        <w:rPr>
          <w:rFonts w:cs="Arial"/>
          <w:color w:val="000000"/>
          <w:spacing w:val="-6"/>
          <w:sz w:val="20"/>
          <w:szCs w:val="20"/>
          <w:u w:val="none"/>
          <w:lang w:val="en-GB"/>
        </w:rPr>
      </w:pPr>
    </w:p>
    <w:p w14:paraId="00B8145D" w14:textId="0EFEFF19" w:rsidR="00AA3472" w:rsidRPr="00AA3472" w:rsidRDefault="00AA3472" w:rsidP="00AA3472">
      <w:pPr>
        <w:tabs>
          <w:tab w:val="left" w:pos="540"/>
        </w:tabs>
        <w:jc w:val="both"/>
        <w:rPr>
          <w:color w:val="CF4A02"/>
          <w:sz w:val="20"/>
          <w:szCs w:val="20"/>
          <w:u w:val="none"/>
          <w:lang w:val="en-GB"/>
        </w:rPr>
      </w:pPr>
      <w:r w:rsidRPr="00AA3472">
        <w:rPr>
          <w:color w:val="CF4A02"/>
          <w:sz w:val="20"/>
          <w:szCs w:val="20"/>
          <w:u w:val="none"/>
          <w:lang w:val="en-GB"/>
        </w:rPr>
        <w:t xml:space="preserve">Coronavirus </w:t>
      </w:r>
      <w:r w:rsidR="00C74AB4">
        <w:rPr>
          <w:color w:val="CF4A02"/>
          <w:sz w:val="20"/>
          <w:szCs w:val="20"/>
          <w:u w:val="none"/>
          <w:lang w:val="en-GB"/>
        </w:rPr>
        <w:t>d</w:t>
      </w:r>
      <w:r w:rsidRPr="00AA3472">
        <w:rPr>
          <w:color w:val="CF4A02"/>
          <w:sz w:val="20"/>
          <w:szCs w:val="20"/>
          <w:u w:val="none"/>
          <w:lang w:val="en-GB"/>
        </w:rPr>
        <w:t>isease 2019 outbreak</w:t>
      </w:r>
    </w:p>
    <w:p w14:paraId="30F1E17E" w14:textId="77777777" w:rsidR="00AA3472" w:rsidRPr="00442923" w:rsidRDefault="00AA3472" w:rsidP="00630011">
      <w:pPr>
        <w:pStyle w:val="a"/>
        <w:ind w:right="0"/>
        <w:jc w:val="both"/>
        <w:rPr>
          <w:rFonts w:cs="Cordia New"/>
          <w:color w:val="000000"/>
          <w:spacing w:val="-4"/>
          <w:sz w:val="20"/>
          <w:szCs w:val="20"/>
          <w:u w:val="none"/>
          <w:lang w:val="en-GB"/>
        </w:rPr>
      </w:pPr>
    </w:p>
    <w:p w14:paraId="4A6470F8" w14:textId="35495105" w:rsidR="0080332A" w:rsidRPr="002A13A4" w:rsidRDefault="00B300E7" w:rsidP="00630011">
      <w:pPr>
        <w:pStyle w:val="a"/>
        <w:ind w:right="0"/>
        <w:jc w:val="both"/>
        <w:rPr>
          <w:rFonts w:cs="Arial"/>
          <w:color w:val="000000"/>
          <w:spacing w:val="-4"/>
          <w:sz w:val="20"/>
          <w:szCs w:val="20"/>
          <w:u w:val="none"/>
          <w:lang w:val="en-GB"/>
        </w:rPr>
      </w:pPr>
      <w:r w:rsidRPr="000332C1">
        <w:rPr>
          <w:rFonts w:cs="Arial"/>
          <w:color w:val="000000"/>
          <w:spacing w:val="-6"/>
          <w:sz w:val="20"/>
          <w:szCs w:val="20"/>
          <w:u w:val="none"/>
          <w:lang w:val="en-GB"/>
        </w:rPr>
        <w:t>In the year</w:t>
      </w:r>
      <w:r w:rsidR="0080332A" w:rsidRPr="000332C1">
        <w:rPr>
          <w:rFonts w:cs="Arial"/>
          <w:color w:val="000000"/>
          <w:spacing w:val="-6"/>
          <w:sz w:val="20"/>
          <w:szCs w:val="20"/>
          <w:u w:val="none"/>
          <w:lang w:val="en-GB"/>
        </w:rPr>
        <w:t xml:space="preserve"> 2020, COVID-19 </w:t>
      </w:r>
      <w:r w:rsidRPr="000332C1">
        <w:rPr>
          <w:rFonts w:cs="Arial"/>
          <w:color w:val="000000"/>
          <w:spacing w:val="-6"/>
          <w:sz w:val="20"/>
          <w:szCs w:val="20"/>
          <w:u w:val="none"/>
          <w:lang w:val="en-GB"/>
        </w:rPr>
        <w:t xml:space="preserve">has continued to </w:t>
      </w:r>
      <w:r w:rsidR="0080332A" w:rsidRPr="000332C1">
        <w:rPr>
          <w:rFonts w:cs="Arial"/>
          <w:color w:val="000000"/>
          <w:spacing w:val="-6"/>
          <w:sz w:val="20"/>
          <w:szCs w:val="20"/>
          <w:u w:val="none"/>
          <w:lang w:val="en-GB"/>
        </w:rPr>
        <w:t>spread</w:t>
      </w:r>
      <w:r w:rsidR="00AA3472" w:rsidRPr="000332C1">
        <w:rPr>
          <w:rFonts w:cs="Arial"/>
          <w:color w:val="000000"/>
          <w:spacing w:val="-6"/>
          <w:sz w:val="20"/>
          <w:szCs w:val="20"/>
          <w:u w:val="none"/>
          <w:lang w:val="en-GB"/>
        </w:rPr>
        <w:t xml:space="preserve"> </w:t>
      </w:r>
      <w:r w:rsidR="0080332A" w:rsidRPr="000332C1">
        <w:rPr>
          <w:rFonts w:cs="Arial"/>
          <w:color w:val="000000"/>
          <w:spacing w:val="-6"/>
          <w:sz w:val="20"/>
          <w:szCs w:val="20"/>
          <w:u w:val="none"/>
          <w:lang w:val="en-GB"/>
        </w:rPr>
        <w:t>and its impact was felt by</w:t>
      </w:r>
      <w:r w:rsidR="00C74AB4" w:rsidRPr="000332C1">
        <w:rPr>
          <w:rFonts w:cs="Arial"/>
          <w:color w:val="000000"/>
          <w:spacing w:val="-6"/>
          <w:sz w:val="20"/>
          <w:szCs w:val="20"/>
          <w:u w:val="none"/>
          <w:lang w:val="en-GB"/>
        </w:rPr>
        <w:t xml:space="preserve"> vari</w:t>
      </w:r>
      <w:r w:rsidR="00461A49" w:rsidRPr="000332C1">
        <w:rPr>
          <w:rFonts w:cs="Browallia New"/>
          <w:color w:val="000000"/>
          <w:spacing w:val="-6"/>
          <w:sz w:val="20"/>
          <w:szCs w:val="25"/>
          <w:u w:val="none"/>
          <w:lang w:val="en-GB"/>
        </w:rPr>
        <w:t>ous</w:t>
      </w:r>
      <w:r w:rsidR="0080332A" w:rsidRPr="000332C1">
        <w:rPr>
          <w:rFonts w:cs="Arial"/>
          <w:color w:val="000000"/>
          <w:spacing w:val="-6"/>
          <w:sz w:val="20"/>
          <w:szCs w:val="20"/>
          <w:u w:val="none"/>
          <w:lang w:val="en-GB"/>
        </w:rPr>
        <w:t xml:space="preserve"> industrial businesses</w:t>
      </w:r>
      <w:r w:rsidR="0080332A" w:rsidRPr="002A13A4">
        <w:rPr>
          <w:rFonts w:cs="Arial"/>
          <w:color w:val="000000"/>
          <w:spacing w:val="-4"/>
          <w:sz w:val="20"/>
          <w:szCs w:val="20"/>
          <w:u w:val="none"/>
          <w:lang w:val="en-GB"/>
        </w:rPr>
        <w:t xml:space="preserve"> around the world, including Thailand.</w:t>
      </w:r>
    </w:p>
    <w:p w14:paraId="0A4EC967" w14:textId="77777777" w:rsidR="0080332A" w:rsidRPr="002A13A4" w:rsidRDefault="0080332A" w:rsidP="00630011">
      <w:pPr>
        <w:pStyle w:val="a"/>
        <w:ind w:right="0"/>
        <w:jc w:val="both"/>
        <w:rPr>
          <w:rFonts w:cs="Arial"/>
          <w:color w:val="000000"/>
          <w:spacing w:val="-4"/>
          <w:sz w:val="20"/>
          <w:szCs w:val="20"/>
          <w:u w:val="none"/>
          <w:lang w:val="en-GB"/>
        </w:rPr>
      </w:pPr>
    </w:p>
    <w:p w14:paraId="0B913469" w14:textId="6944FDF7" w:rsidR="0080332A" w:rsidRPr="002A13A4" w:rsidRDefault="0080332A" w:rsidP="00630011">
      <w:pPr>
        <w:pStyle w:val="a"/>
        <w:ind w:right="0"/>
        <w:jc w:val="both"/>
        <w:rPr>
          <w:rFonts w:cs="Arial"/>
          <w:color w:val="000000"/>
          <w:spacing w:val="-4"/>
          <w:sz w:val="20"/>
          <w:szCs w:val="20"/>
          <w:u w:val="none"/>
          <w:lang w:val="en-GB"/>
        </w:rPr>
      </w:pPr>
      <w:r w:rsidRPr="000332C1">
        <w:rPr>
          <w:rFonts w:cs="Arial"/>
          <w:color w:val="000000"/>
          <w:spacing w:val="-6"/>
          <w:sz w:val="20"/>
          <w:szCs w:val="20"/>
          <w:u w:val="none"/>
          <w:lang w:val="en-GB"/>
        </w:rPr>
        <w:t xml:space="preserve">As a result, the Company's sales volume and sales for </w:t>
      </w:r>
      <w:r w:rsidR="00C40CE3" w:rsidRPr="000332C1">
        <w:rPr>
          <w:rFonts w:cs="Arial"/>
          <w:color w:val="000000"/>
          <w:spacing w:val="-6"/>
          <w:sz w:val="20"/>
          <w:szCs w:val="20"/>
          <w:u w:val="none"/>
          <w:lang w:val="en-GB"/>
        </w:rPr>
        <w:t xml:space="preserve">the </w:t>
      </w:r>
      <w:r w:rsidRPr="000332C1">
        <w:rPr>
          <w:rFonts w:cs="Arial"/>
          <w:color w:val="000000"/>
          <w:spacing w:val="-6"/>
          <w:sz w:val="20"/>
          <w:szCs w:val="20"/>
          <w:u w:val="none"/>
          <w:lang w:val="en-GB"/>
        </w:rPr>
        <w:t xml:space="preserve">year ended 31 December 2020 </w:t>
      </w:r>
      <w:r w:rsidR="00FD2BEB" w:rsidRPr="000332C1">
        <w:rPr>
          <w:rFonts w:cs="Arial"/>
          <w:color w:val="000000"/>
          <w:spacing w:val="-6"/>
          <w:sz w:val="20"/>
          <w:szCs w:val="20"/>
          <w:u w:val="none"/>
          <w:lang w:val="en-GB"/>
        </w:rPr>
        <w:t xml:space="preserve">slightly </w:t>
      </w:r>
      <w:r w:rsidRPr="000332C1">
        <w:rPr>
          <w:rFonts w:cs="Arial"/>
          <w:color w:val="000000"/>
          <w:spacing w:val="-6"/>
          <w:sz w:val="20"/>
          <w:szCs w:val="20"/>
          <w:u w:val="none"/>
          <w:lang w:val="en-GB"/>
        </w:rPr>
        <w:t>decreased</w:t>
      </w:r>
      <w:r w:rsidRPr="002A13A4">
        <w:rPr>
          <w:rFonts w:cs="Arial"/>
          <w:color w:val="000000"/>
          <w:spacing w:val="-4"/>
          <w:sz w:val="20"/>
          <w:szCs w:val="20"/>
          <w:u w:val="none"/>
          <w:lang w:val="en-GB"/>
        </w:rPr>
        <w:t xml:space="preserve"> by </w:t>
      </w:r>
      <w:r w:rsidR="00E911E3" w:rsidRPr="002A13A4">
        <w:rPr>
          <w:rFonts w:cs="Arial"/>
          <w:color w:val="000000"/>
          <w:spacing w:val="-4"/>
          <w:sz w:val="20"/>
          <w:szCs w:val="20"/>
          <w:u w:val="none"/>
          <w:lang w:val="en-GB"/>
        </w:rPr>
        <w:t>2.77</w:t>
      </w:r>
      <w:r w:rsidR="00FD2BEB">
        <w:rPr>
          <w:rFonts w:cs="Arial"/>
          <w:color w:val="000000"/>
          <w:spacing w:val="-4"/>
          <w:sz w:val="20"/>
          <w:szCs w:val="20"/>
          <w:u w:val="none"/>
          <w:lang w:val="en-GB"/>
        </w:rPr>
        <w:t>%</w:t>
      </w:r>
      <w:r w:rsidRPr="002A13A4">
        <w:rPr>
          <w:rFonts w:cs="Arial"/>
          <w:color w:val="000000"/>
          <w:spacing w:val="-4"/>
          <w:sz w:val="20"/>
          <w:szCs w:val="20"/>
          <w:u w:val="none"/>
          <w:lang w:val="en-GB"/>
        </w:rPr>
        <w:t xml:space="preserve"> and </w:t>
      </w:r>
      <w:r w:rsidR="00E911E3" w:rsidRPr="002A13A4">
        <w:rPr>
          <w:rFonts w:cs="Arial"/>
          <w:color w:val="000000"/>
          <w:spacing w:val="-4"/>
          <w:sz w:val="20"/>
          <w:szCs w:val="20"/>
          <w:u w:val="none"/>
          <w:lang w:val="en-GB"/>
        </w:rPr>
        <w:t>11.57</w:t>
      </w:r>
      <w:r w:rsidR="00FD2BEB">
        <w:rPr>
          <w:rFonts w:cs="Arial"/>
          <w:color w:val="000000"/>
          <w:spacing w:val="-4"/>
          <w:sz w:val="20"/>
          <w:szCs w:val="20"/>
          <w:u w:val="none"/>
          <w:lang w:val="en-GB"/>
        </w:rPr>
        <w:t>%</w:t>
      </w:r>
      <w:r w:rsidRPr="002A13A4">
        <w:rPr>
          <w:rFonts w:cs="Arial"/>
          <w:color w:val="000000"/>
          <w:spacing w:val="-4"/>
          <w:sz w:val="20"/>
          <w:szCs w:val="20"/>
          <w:u w:val="none"/>
          <w:lang w:val="en-GB"/>
        </w:rPr>
        <w:t xml:space="preserve">, respectively. There was less domestic demand due to the anxiety. However, the management considers that the causes of this slowdown will only remain for a certain </w:t>
      </w:r>
      <w:r w:rsidR="005415E0">
        <w:rPr>
          <w:rFonts w:cs="Arial"/>
          <w:color w:val="000000"/>
          <w:spacing w:val="-4"/>
          <w:sz w:val="20"/>
          <w:szCs w:val="20"/>
          <w:u w:val="none"/>
          <w:lang w:val="en-GB"/>
        </w:rPr>
        <w:t>period</w:t>
      </w:r>
      <w:r w:rsidRPr="002A13A4">
        <w:rPr>
          <w:rFonts w:cs="Arial"/>
          <w:color w:val="000000"/>
          <w:spacing w:val="-4"/>
          <w:sz w:val="20"/>
          <w:szCs w:val="20"/>
          <w:u w:val="none"/>
          <w:lang w:val="en-GB"/>
        </w:rPr>
        <w:t xml:space="preserve"> of time and w</w:t>
      </w:r>
      <w:r w:rsidR="005415E0">
        <w:rPr>
          <w:rFonts w:cs="Arial"/>
          <w:color w:val="000000"/>
          <w:spacing w:val="-4"/>
          <w:sz w:val="20"/>
          <w:szCs w:val="20"/>
          <w:u w:val="none"/>
          <w:lang w:val="en-GB"/>
        </w:rPr>
        <w:t>ill not</w:t>
      </w:r>
      <w:r w:rsidRPr="002A13A4">
        <w:rPr>
          <w:rFonts w:cs="Arial"/>
          <w:color w:val="000000"/>
          <w:spacing w:val="-4"/>
          <w:sz w:val="20"/>
          <w:szCs w:val="20"/>
          <w:u w:val="none"/>
          <w:lang w:val="en-GB"/>
        </w:rPr>
        <w:t xml:space="preserve"> have any significant impact on the Company.</w:t>
      </w:r>
      <w:r w:rsidR="00B300E7">
        <w:rPr>
          <w:rFonts w:cs="Arial"/>
          <w:color w:val="000000"/>
          <w:spacing w:val="-4"/>
          <w:sz w:val="20"/>
          <w:szCs w:val="20"/>
          <w:u w:val="none"/>
          <w:lang w:val="en-GB"/>
        </w:rPr>
        <w:t xml:space="preserve"> The Company operates as usual with the </w:t>
      </w:r>
      <w:r w:rsidR="000213AD">
        <w:rPr>
          <w:rFonts w:cs="Arial"/>
          <w:color w:val="000000"/>
          <w:spacing w:val="-4"/>
          <w:sz w:val="20"/>
          <w:szCs w:val="20"/>
          <w:u w:val="none"/>
          <w:lang w:val="en-GB"/>
        </w:rPr>
        <w:t>appropriate</w:t>
      </w:r>
      <w:r w:rsidR="00B300E7">
        <w:rPr>
          <w:rFonts w:cs="Arial"/>
          <w:color w:val="000000"/>
          <w:spacing w:val="-4"/>
          <w:sz w:val="20"/>
          <w:szCs w:val="20"/>
          <w:u w:val="none"/>
          <w:lang w:val="en-GB"/>
        </w:rPr>
        <w:t xml:space="preserve"> measure</w:t>
      </w:r>
      <w:r w:rsidR="000213AD">
        <w:rPr>
          <w:rFonts w:cs="Arial"/>
          <w:color w:val="000000"/>
          <w:spacing w:val="-4"/>
          <w:sz w:val="20"/>
          <w:szCs w:val="20"/>
          <w:u w:val="none"/>
          <w:lang w:val="en-GB"/>
        </w:rPr>
        <w:t>s</w:t>
      </w:r>
      <w:r w:rsidR="00B300E7">
        <w:rPr>
          <w:rFonts w:cs="Arial"/>
          <w:color w:val="000000"/>
          <w:spacing w:val="-4"/>
          <w:sz w:val="20"/>
          <w:szCs w:val="20"/>
          <w:u w:val="none"/>
          <w:lang w:val="en-GB"/>
        </w:rPr>
        <w:t xml:space="preserve"> </w:t>
      </w:r>
      <w:r w:rsidR="000213AD">
        <w:rPr>
          <w:rFonts w:cs="Arial"/>
          <w:color w:val="000000"/>
          <w:spacing w:val="-4"/>
          <w:sz w:val="20"/>
          <w:szCs w:val="20"/>
          <w:u w:val="none"/>
          <w:lang w:val="en-GB"/>
        </w:rPr>
        <w:t>to tackle</w:t>
      </w:r>
      <w:r w:rsidR="00B300E7">
        <w:rPr>
          <w:rFonts w:cs="Arial"/>
          <w:color w:val="000000"/>
          <w:spacing w:val="-4"/>
          <w:sz w:val="20"/>
          <w:szCs w:val="20"/>
          <w:u w:val="none"/>
          <w:lang w:val="en-GB"/>
        </w:rPr>
        <w:t xml:space="preserve"> the COVID-19.</w:t>
      </w:r>
    </w:p>
    <w:p w14:paraId="5C945844" w14:textId="77777777" w:rsidR="0080332A" w:rsidRPr="002A13A4" w:rsidRDefault="0080332A" w:rsidP="00630011">
      <w:pPr>
        <w:pStyle w:val="a"/>
        <w:jc w:val="both"/>
        <w:rPr>
          <w:rFonts w:cs="Arial"/>
          <w:color w:val="000000"/>
          <w:spacing w:val="-4"/>
          <w:sz w:val="20"/>
          <w:szCs w:val="20"/>
          <w:u w:val="none"/>
          <w:lang w:val="en-GB"/>
        </w:rPr>
      </w:pPr>
    </w:p>
    <w:p w14:paraId="420B046A" w14:textId="3743A20A" w:rsidR="0080332A" w:rsidRPr="002A13A4" w:rsidRDefault="00B300E7" w:rsidP="00630011">
      <w:pPr>
        <w:pStyle w:val="a"/>
        <w:ind w:right="0"/>
        <w:jc w:val="both"/>
        <w:rPr>
          <w:rFonts w:cs="Arial"/>
          <w:color w:val="000000"/>
          <w:spacing w:val="-4"/>
          <w:sz w:val="20"/>
          <w:szCs w:val="20"/>
          <w:u w:val="none"/>
          <w:lang w:val="en-GB"/>
        </w:rPr>
      </w:pPr>
      <w:r w:rsidRPr="000332C1">
        <w:rPr>
          <w:rFonts w:cs="Arial"/>
          <w:color w:val="000000"/>
          <w:spacing w:val="-2"/>
          <w:sz w:val="20"/>
          <w:szCs w:val="20"/>
          <w:u w:val="none"/>
          <w:lang w:val="en-GB"/>
        </w:rPr>
        <w:t>In addition, t</w:t>
      </w:r>
      <w:r w:rsidR="0080332A" w:rsidRPr="000332C1">
        <w:rPr>
          <w:rFonts w:cs="Arial"/>
          <w:color w:val="000000"/>
          <w:spacing w:val="-2"/>
          <w:sz w:val="20"/>
          <w:szCs w:val="20"/>
          <w:u w:val="none"/>
          <w:lang w:val="en-GB"/>
        </w:rPr>
        <w:t>he Company is managing the risks of selling products to all customer</w:t>
      </w:r>
      <w:r w:rsidRPr="000332C1">
        <w:rPr>
          <w:rFonts w:cs="Arial"/>
          <w:color w:val="000000"/>
          <w:spacing w:val="-2"/>
          <w:sz w:val="20"/>
          <w:szCs w:val="20"/>
          <w:u w:val="none"/>
          <w:lang w:val="en-GB"/>
        </w:rPr>
        <w:t>s</w:t>
      </w:r>
      <w:r w:rsidR="0080332A" w:rsidRPr="000332C1">
        <w:rPr>
          <w:rFonts w:cs="Arial"/>
          <w:color w:val="000000"/>
          <w:spacing w:val="-2"/>
          <w:sz w:val="20"/>
          <w:szCs w:val="20"/>
          <w:u w:val="none"/>
          <w:lang w:val="en-GB"/>
        </w:rPr>
        <w:t xml:space="preserve"> as usual.</w:t>
      </w:r>
      <w:r w:rsidR="00C74AB4" w:rsidRPr="000332C1">
        <w:rPr>
          <w:rFonts w:cs="Arial"/>
          <w:color w:val="000000"/>
          <w:spacing w:val="-2"/>
          <w:sz w:val="20"/>
          <w:szCs w:val="20"/>
          <w:u w:val="none"/>
          <w:lang w:val="en-GB"/>
        </w:rPr>
        <w:t xml:space="preserve"> However,</w:t>
      </w:r>
      <w:r w:rsidR="00C74AB4" w:rsidRPr="000332C1">
        <w:rPr>
          <w:rFonts w:cs="Arial"/>
          <w:color w:val="000000"/>
          <w:sz w:val="20"/>
          <w:szCs w:val="20"/>
          <w:u w:val="none"/>
          <w:lang w:val="en-GB"/>
        </w:rPr>
        <w:t xml:space="preserve"> t</w:t>
      </w:r>
      <w:r w:rsidR="0080332A" w:rsidRPr="000332C1">
        <w:rPr>
          <w:rFonts w:cs="Arial"/>
          <w:color w:val="000000"/>
          <w:sz w:val="20"/>
          <w:szCs w:val="20"/>
          <w:u w:val="none"/>
          <w:lang w:val="en-GB"/>
        </w:rPr>
        <w:t>he Company</w:t>
      </w:r>
      <w:r w:rsidR="0080332A" w:rsidRPr="002A13A4">
        <w:rPr>
          <w:rFonts w:cs="Arial"/>
          <w:color w:val="000000"/>
          <w:spacing w:val="-4"/>
          <w:sz w:val="20"/>
          <w:szCs w:val="20"/>
          <w:u w:val="none"/>
          <w:lang w:val="en-GB"/>
        </w:rPr>
        <w:t xml:space="preserve"> has increased its customer selection requirements, focusing on customer</w:t>
      </w:r>
      <w:r>
        <w:rPr>
          <w:rFonts w:cs="Arial"/>
          <w:color w:val="000000"/>
          <w:spacing w:val="-4"/>
          <w:sz w:val="20"/>
          <w:szCs w:val="20"/>
          <w:u w:val="none"/>
          <w:lang w:val="en-GB"/>
        </w:rPr>
        <w:t>s</w:t>
      </w:r>
      <w:r w:rsidR="0080332A" w:rsidRPr="002A13A4">
        <w:rPr>
          <w:rFonts w:cs="Arial"/>
          <w:color w:val="000000"/>
          <w:spacing w:val="-4"/>
          <w:sz w:val="20"/>
          <w:szCs w:val="20"/>
          <w:u w:val="none"/>
          <w:lang w:val="en-GB"/>
        </w:rPr>
        <w:t xml:space="preserve"> that are highly competitive</w:t>
      </w:r>
      <w:r>
        <w:rPr>
          <w:rFonts w:cs="Arial"/>
          <w:color w:val="000000"/>
          <w:spacing w:val="-4"/>
          <w:sz w:val="20"/>
          <w:szCs w:val="20"/>
          <w:u w:val="none"/>
          <w:lang w:val="en-GB"/>
        </w:rPr>
        <w:t xml:space="preserve">, have sufficient liquidity </w:t>
      </w:r>
      <w:r w:rsidR="0080332A" w:rsidRPr="002A13A4">
        <w:rPr>
          <w:rFonts w:cs="Arial"/>
          <w:color w:val="000000"/>
          <w:spacing w:val="-4"/>
          <w:sz w:val="20"/>
          <w:szCs w:val="20"/>
          <w:u w:val="none"/>
          <w:lang w:val="en-GB"/>
        </w:rPr>
        <w:t>and have lower business risk</w:t>
      </w:r>
      <w:r>
        <w:rPr>
          <w:rFonts w:cs="Arial"/>
          <w:color w:val="000000"/>
          <w:spacing w:val="-4"/>
          <w:sz w:val="20"/>
          <w:szCs w:val="20"/>
          <w:u w:val="none"/>
          <w:lang w:val="en-GB"/>
        </w:rPr>
        <w:t xml:space="preserve"> including request for advance for good</w:t>
      </w:r>
      <w:r w:rsidR="00A9509A">
        <w:rPr>
          <w:rFonts w:cs="Arial"/>
          <w:color w:val="000000"/>
          <w:spacing w:val="-4"/>
          <w:sz w:val="20"/>
          <w:szCs w:val="20"/>
          <w:u w:val="none"/>
          <w:lang w:val="en-GB"/>
        </w:rPr>
        <w:t>s</w:t>
      </w:r>
      <w:r>
        <w:rPr>
          <w:rFonts w:cs="Arial"/>
          <w:color w:val="000000"/>
          <w:spacing w:val="-4"/>
          <w:sz w:val="20"/>
          <w:szCs w:val="20"/>
          <w:u w:val="none"/>
          <w:lang w:val="en-GB"/>
        </w:rPr>
        <w:t xml:space="preserve"> received from some customers.</w:t>
      </w:r>
    </w:p>
    <w:p w14:paraId="3BB53CEF" w14:textId="6B749990" w:rsidR="0080332A" w:rsidRDefault="0080332A" w:rsidP="0080332A">
      <w:pPr>
        <w:pStyle w:val="a"/>
        <w:ind w:right="0"/>
        <w:jc w:val="thaiDistribute"/>
        <w:rPr>
          <w:rFonts w:cs="Arial"/>
          <w:color w:val="000000"/>
          <w:spacing w:val="-6"/>
          <w:sz w:val="20"/>
          <w:szCs w:val="20"/>
          <w:u w:val="none"/>
          <w:lang w:val="en-GB"/>
        </w:rPr>
      </w:pPr>
    </w:p>
    <w:p w14:paraId="733429BD" w14:textId="77777777" w:rsidR="00A946BD" w:rsidRPr="002A13A4" w:rsidRDefault="00A946BD" w:rsidP="0080332A">
      <w:pPr>
        <w:pStyle w:val="a"/>
        <w:ind w:right="0"/>
        <w:jc w:val="thaiDistribute"/>
        <w:rPr>
          <w:rFonts w:cs="Arial"/>
          <w:color w:val="000000"/>
          <w:spacing w:val="-6"/>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80332A" w:rsidRPr="002A13A4" w14:paraId="2965B563" w14:textId="77777777" w:rsidTr="009127A0">
        <w:trPr>
          <w:trHeight w:val="400"/>
        </w:trPr>
        <w:tc>
          <w:tcPr>
            <w:tcW w:w="9029" w:type="dxa"/>
            <w:shd w:val="clear" w:color="auto" w:fill="FFA543"/>
            <w:vAlign w:val="center"/>
          </w:tcPr>
          <w:p w14:paraId="32EF8247" w14:textId="77777777" w:rsidR="0080332A" w:rsidRPr="002A13A4" w:rsidRDefault="0080332A" w:rsidP="009127A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t>3</w:t>
            </w:r>
            <w:r w:rsidRPr="002A13A4">
              <w:rPr>
                <w:rFonts w:eastAsia="Arial Unicode MS" w:cs="Arial"/>
                <w:b/>
                <w:bCs/>
                <w:color w:val="FFFFFF"/>
                <w:sz w:val="20"/>
                <w:szCs w:val="20"/>
                <w:u w:val="none"/>
                <w:lang w:val="en-GB"/>
              </w:rPr>
              <w:tab/>
              <w:t>Basis of preparation</w:t>
            </w:r>
          </w:p>
        </w:tc>
      </w:tr>
    </w:tbl>
    <w:p w14:paraId="3DEC5767" w14:textId="77777777" w:rsidR="0080332A" w:rsidRPr="002A13A4" w:rsidRDefault="0080332A" w:rsidP="00BA50B0">
      <w:pPr>
        <w:pStyle w:val="a"/>
        <w:ind w:right="0"/>
        <w:jc w:val="both"/>
        <w:rPr>
          <w:rFonts w:cs="Arial"/>
          <w:color w:val="000000"/>
          <w:spacing w:val="-6"/>
          <w:sz w:val="20"/>
          <w:szCs w:val="20"/>
          <w:u w:val="none"/>
          <w:lang w:val="en-GB"/>
        </w:rPr>
      </w:pPr>
    </w:p>
    <w:p w14:paraId="2EE1EC5A" w14:textId="77777777"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The financial statements have been prepared in accordance with Thai Financial Reporting Standards (“TFRS”) and the financial reporting requirements issued under the Securities and Exchange Act.</w:t>
      </w:r>
    </w:p>
    <w:p w14:paraId="2C34FBAF" w14:textId="77777777" w:rsidR="0080332A" w:rsidRPr="002A13A4" w:rsidRDefault="0080332A" w:rsidP="00BA50B0">
      <w:pPr>
        <w:pStyle w:val="a"/>
        <w:ind w:right="0"/>
        <w:jc w:val="both"/>
        <w:rPr>
          <w:rFonts w:cs="Arial"/>
          <w:color w:val="000000"/>
          <w:spacing w:val="-4"/>
          <w:sz w:val="20"/>
          <w:szCs w:val="20"/>
          <w:u w:val="none"/>
          <w:lang w:val="en-GB"/>
        </w:rPr>
      </w:pPr>
    </w:p>
    <w:p w14:paraId="07A82AE4" w14:textId="77777777"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The financial statements have been prepared under the historical cost convention except certain financial assets and liabilities (including derivative instrument</w:t>
      </w:r>
      <w:r w:rsidR="000F3832">
        <w:rPr>
          <w:rFonts w:cs="Arial"/>
          <w:color w:val="000000"/>
          <w:spacing w:val="-4"/>
          <w:sz w:val="20"/>
          <w:szCs w:val="20"/>
          <w:u w:val="none"/>
          <w:lang w:val="en-GB"/>
        </w:rPr>
        <w:t>s</w:t>
      </w:r>
      <w:r w:rsidRPr="002A13A4">
        <w:rPr>
          <w:rFonts w:cs="Arial"/>
          <w:color w:val="000000"/>
          <w:spacing w:val="-4"/>
          <w:sz w:val="20"/>
          <w:szCs w:val="20"/>
          <w:u w:val="none"/>
          <w:lang w:val="en-GB"/>
        </w:rPr>
        <w:t>).</w:t>
      </w:r>
    </w:p>
    <w:p w14:paraId="598216C9" w14:textId="77777777" w:rsidR="0080332A" w:rsidRPr="002A13A4" w:rsidRDefault="0080332A" w:rsidP="00BA50B0">
      <w:pPr>
        <w:pStyle w:val="a"/>
        <w:ind w:right="0"/>
        <w:jc w:val="both"/>
        <w:rPr>
          <w:rFonts w:cs="Arial"/>
          <w:color w:val="000000"/>
          <w:spacing w:val="-4"/>
          <w:sz w:val="20"/>
          <w:szCs w:val="20"/>
          <w:u w:val="none"/>
          <w:lang w:val="en-GB"/>
        </w:rPr>
      </w:pPr>
    </w:p>
    <w:p w14:paraId="6EB1126E" w14:textId="77777777"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The preparation of financial statements in conformity with TFRS requires management to use certain critical accounting estimates and to exercise its judgement in applying the Company’s accounting policies. The areas involving a higher degree of judgement or complexity, or areas that are more likely to be materially adjusted due to changes in estimates and assumptions are disclosed in Note 9</w:t>
      </w:r>
      <w:r w:rsidR="00630011" w:rsidRPr="002A13A4">
        <w:rPr>
          <w:rFonts w:cs="Arial"/>
          <w:color w:val="000000"/>
          <w:spacing w:val="-4"/>
          <w:sz w:val="20"/>
          <w:szCs w:val="20"/>
          <w:u w:val="none"/>
          <w:lang w:val="en-GB"/>
        </w:rPr>
        <w:t>.</w:t>
      </w:r>
    </w:p>
    <w:p w14:paraId="1A1CF801" w14:textId="77777777" w:rsidR="0080332A" w:rsidRPr="002A13A4" w:rsidRDefault="0080332A" w:rsidP="00BA50B0">
      <w:pPr>
        <w:pStyle w:val="a"/>
        <w:ind w:right="0"/>
        <w:jc w:val="both"/>
        <w:rPr>
          <w:rFonts w:cs="Arial"/>
          <w:color w:val="000000"/>
          <w:spacing w:val="-4"/>
          <w:sz w:val="20"/>
          <w:szCs w:val="20"/>
          <w:u w:val="none"/>
          <w:lang w:val="en-GB"/>
        </w:rPr>
      </w:pPr>
    </w:p>
    <w:p w14:paraId="64630385" w14:textId="0D8349C2" w:rsidR="0080332A" w:rsidRPr="002A13A4" w:rsidRDefault="0080332A" w:rsidP="00BA50B0">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An English version of the financial statements ha</w:t>
      </w:r>
      <w:r w:rsidR="005F3D56">
        <w:rPr>
          <w:rFonts w:cs="Arial"/>
          <w:color w:val="000000"/>
          <w:spacing w:val="-4"/>
          <w:sz w:val="20"/>
          <w:szCs w:val="20"/>
          <w:u w:val="none"/>
          <w:lang w:val="en-GB"/>
        </w:rPr>
        <w:t>s</w:t>
      </w:r>
      <w:r w:rsidRPr="002A13A4">
        <w:rPr>
          <w:rFonts w:cs="Arial"/>
          <w:color w:val="000000"/>
          <w:spacing w:val="-4"/>
          <w:sz w:val="20"/>
          <w:szCs w:val="20"/>
          <w:u w:val="none"/>
          <w:lang w:val="en-GB"/>
        </w:rPr>
        <w:t xml:space="preserve"> been prepared from the statutory financial statements </w:t>
      </w:r>
      <w:r w:rsidRPr="002A13A4">
        <w:rPr>
          <w:rFonts w:cs="Arial"/>
          <w:color w:val="000000"/>
          <w:spacing w:val="-2"/>
          <w:sz w:val="20"/>
          <w:szCs w:val="20"/>
          <w:u w:val="none"/>
          <w:lang w:val="en-GB"/>
        </w:rPr>
        <w:t>that are in the Thai language. In the event of a conflict or a difference in interpretation between the two</w:t>
      </w:r>
      <w:r w:rsidRPr="002A13A4">
        <w:rPr>
          <w:rFonts w:cs="Arial"/>
          <w:color w:val="000000"/>
          <w:spacing w:val="-4"/>
          <w:sz w:val="20"/>
          <w:szCs w:val="20"/>
          <w:u w:val="none"/>
          <w:lang w:val="en-GB"/>
        </w:rPr>
        <w:t xml:space="preserve"> languages, the Thai language statutory financial statements shall prevail.</w:t>
      </w:r>
    </w:p>
    <w:p w14:paraId="458AF842" w14:textId="77777777" w:rsidR="00BA50B0" w:rsidRPr="002A13A4" w:rsidRDefault="00630011" w:rsidP="00BA50B0">
      <w:pPr>
        <w:pStyle w:val="a"/>
        <w:ind w:right="0"/>
        <w:jc w:val="both"/>
        <w:rPr>
          <w:rFonts w:cs="Arial"/>
          <w:color w:val="000000"/>
          <w:spacing w:val="-6"/>
          <w:sz w:val="20"/>
          <w:szCs w:val="20"/>
          <w:u w:val="none"/>
          <w:lang w:val="en-GB"/>
        </w:rPr>
      </w:pPr>
      <w:r w:rsidRPr="002A13A4">
        <w:rPr>
          <w:rFonts w:cs="Arial"/>
          <w:color w:val="000000"/>
          <w:spacing w:val="-6"/>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80332A" w:rsidRPr="00D20680" w14:paraId="0B9ADCA8" w14:textId="77777777" w:rsidTr="009127A0">
        <w:trPr>
          <w:trHeight w:val="400"/>
        </w:trPr>
        <w:tc>
          <w:tcPr>
            <w:tcW w:w="9029" w:type="dxa"/>
            <w:shd w:val="clear" w:color="auto" w:fill="FFA543"/>
            <w:vAlign w:val="center"/>
          </w:tcPr>
          <w:p w14:paraId="7F62C7E0" w14:textId="77777777" w:rsidR="0080332A" w:rsidRPr="002A13A4" w:rsidRDefault="00BA50B0" w:rsidP="009127A0">
            <w:pPr>
              <w:tabs>
                <w:tab w:val="left" w:pos="432"/>
              </w:tabs>
              <w:ind w:left="432" w:hanging="432"/>
              <w:jc w:val="both"/>
              <w:rPr>
                <w:rFonts w:eastAsia="Arial Unicode MS" w:cs="Arial"/>
                <w:b/>
                <w:bCs/>
                <w:color w:val="FFFFFF"/>
                <w:sz w:val="20"/>
                <w:szCs w:val="20"/>
                <w:u w:val="none"/>
                <w:cs/>
                <w:lang w:val="en-GB"/>
              </w:rPr>
            </w:pPr>
            <w:r w:rsidRPr="002A13A4">
              <w:rPr>
                <w:rFonts w:cs="Arial"/>
                <w:color w:val="000000"/>
                <w:spacing w:val="-6"/>
                <w:sz w:val="20"/>
                <w:szCs w:val="20"/>
                <w:u w:val="none"/>
                <w:lang w:val="en-GB"/>
              </w:rPr>
              <w:br w:type="page"/>
            </w:r>
            <w:r w:rsidR="0080332A" w:rsidRPr="002A13A4">
              <w:rPr>
                <w:rFonts w:eastAsia="Arial Unicode MS" w:cs="Arial"/>
                <w:b/>
                <w:bCs/>
                <w:color w:val="FFFFFF"/>
                <w:sz w:val="20"/>
                <w:szCs w:val="20"/>
                <w:u w:val="none"/>
                <w:lang w:val="en-GB"/>
              </w:rPr>
              <w:t>4</w:t>
            </w:r>
            <w:r w:rsidR="0080332A" w:rsidRPr="002A13A4">
              <w:rPr>
                <w:rFonts w:eastAsia="Arial Unicode MS" w:cs="Arial"/>
                <w:b/>
                <w:bCs/>
                <w:color w:val="FFFFFF"/>
                <w:sz w:val="20"/>
                <w:szCs w:val="20"/>
                <w:u w:val="none"/>
                <w:lang w:val="en-GB"/>
              </w:rPr>
              <w:tab/>
              <w:t>New and amended financial reporting standards</w:t>
            </w:r>
          </w:p>
        </w:tc>
      </w:tr>
    </w:tbl>
    <w:p w14:paraId="4F0FCB4F" w14:textId="77777777" w:rsidR="0080332A" w:rsidRPr="002A13A4" w:rsidRDefault="0080332A" w:rsidP="0080332A">
      <w:pPr>
        <w:pStyle w:val="a"/>
        <w:jc w:val="thaiDistribute"/>
        <w:rPr>
          <w:rFonts w:cs="Arial"/>
          <w:color w:val="000000"/>
          <w:spacing w:val="-6"/>
          <w:sz w:val="20"/>
          <w:szCs w:val="20"/>
          <w:u w:val="none"/>
          <w:lang w:val="en-GB"/>
        </w:rPr>
      </w:pPr>
    </w:p>
    <w:p w14:paraId="2BF76AF8" w14:textId="77777777" w:rsidR="0080332A" w:rsidRPr="002A13A4" w:rsidRDefault="0080332A" w:rsidP="00630011">
      <w:pPr>
        <w:keepNext/>
        <w:keepLines/>
        <w:ind w:left="547" w:hanging="547"/>
        <w:jc w:val="both"/>
        <w:outlineLvl w:val="1"/>
        <w:rPr>
          <w:rFonts w:eastAsia="Arial" w:cs="Arial"/>
          <w:color w:val="CF4A02"/>
          <w:sz w:val="20"/>
          <w:szCs w:val="20"/>
          <w:u w:val="none"/>
          <w:lang w:val="en-GB" w:eastAsia="en-GB"/>
        </w:rPr>
      </w:pPr>
      <w:bookmarkStart w:id="0" w:name="_Toc48735995"/>
      <w:r w:rsidRPr="002A13A4">
        <w:rPr>
          <w:rFonts w:eastAsia="Arial" w:cs="Arial"/>
          <w:b/>
          <w:color w:val="CF4A02"/>
          <w:sz w:val="20"/>
          <w:szCs w:val="20"/>
          <w:u w:val="none"/>
          <w:lang w:val="en-GB" w:eastAsia="en-GB"/>
        </w:rPr>
        <w:t>4.1</w:t>
      </w:r>
      <w:r w:rsidRPr="002A13A4">
        <w:rPr>
          <w:rFonts w:eastAsia="Arial" w:cs="Arial"/>
          <w:b/>
          <w:color w:val="CF4A02"/>
          <w:sz w:val="20"/>
          <w:szCs w:val="20"/>
          <w:u w:val="none"/>
          <w:lang w:val="en-GB" w:eastAsia="en-GB"/>
        </w:rPr>
        <w:tab/>
        <w:t xml:space="preserve">New and amended financial reporting standards that are effective for accounting period beginning on or after 1 January 2020 and have significant impacts to the </w:t>
      </w:r>
      <w:bookmarkEnd w:id="0"/>
      <w:r w:rsidRPr="002A13A4">
        <w:rPr>
          <w:rFonts w:eastAsia="Arial" w:cs="Arial"/>
          <w:b/>
          <w:color w:val="CF4A02"/>
          <w:sz w:val="20"/>
          <w:szCs w:val="20"/>
          <w:u w:val="none"/>
          <w:lang w:val="en-GB" w:eastAsia="en-GB"/>
        </w:rPr>
        <w:t>Company</w:t>
      </w:r>
    </w:p>
    <w:p w14:paraId="4DCF7AB1" w14:textId="77777777" w:rsidR="00B32112" w:rsidRDefault="00B32112" w:rsidP="00DA6425">
      <w:pPr>
        <w:tabs>
          <w:tab w:val="left" w:pos="1080"/>
        </w:tabs>
        <w:ind w:left="1080" w:hanging="540"/>
        <w:jc w:val="both"/>
        <w:rPr>
          <w:b/>
          <w:color w:val="CF4A02"/>
          <w:sz w:val="20"/>
          <w:szCs w:val="20"/>
          <w:u w:val="none"/>
          <w:lang w:val="en-GB"/>
        </w:rPr>
      </w:pPr>
    </w:p>
    <w:p w14:paraId="2BA2C6E6" w14:textId="77777777" w:rsidR="0080332A" w:rsidRPr="002A13A4" w:rsidRDefault="0080332A" w:rsidP="00DA6425">
      <w:pPr>
        <w:tabs>
          <w:tab w:val="left" w:pos="1080"/>
        </w:tabs>
        <w:ind w:left="1080" w:hanging="540"/>
        <w:jc w:val="both"/>
        <w:rPr>
          <w:b/>
          <w:i/>
          <w:color w:val="CF4A02"/>
          <w:sz w:val="20"/>
          <w:szCs w:val="20"/>
          <w:u w:val="none"/>
          <w:lang w:val="en-GB"/>
        </w:rPr>
      </w:pPr>
      <w:r w:rsidRPr="002A13A4">
        <w:rPr>
          <w:b/>
          <w:color w:val="CF4A02"/>
          <w:sz w:val="20"/>
          <w:szCs w:val="20"/>
          <w:u w:val="none"/>
          <w:lang w:val="en-GB"/>
        </w:rPr>
        <w:t>a)</w:t>
      </w:r>
      <w:r w:rsidRPr="002A13A4">
        <w:rPr>
          <w:b/>
          <w:color w:val="CF4A02"/>
          <w:sz w:val="20"/>
          <w:szCs w:val="20"/>
          <w:u w:val="none"/>
          <w:lang w:val="en-GB"/>
        </w:rPr>
        <w:tab/>
        <w:t>Financial instruments</w:t>
      </w:r>
    </w:p>
    <w:p w14:paraId="1EB51CEE" w14:textId="77777777" w:rsidR="0080332A" w:rsidRPr="002A13A4" w:rsidRDefault="0080332A" w:rsidP="00BA50B0">
      <w:pPr>
        <w:ind w:left="1080"/>
        <w:rPr>
          <w:rFonts w:eastAsia="Arial" w:cs="Arial"/>
          <w:color w:val="auto"/>
          <w:sz w:val="20"/>
          <w:szCs w:val="20"/>
          <w:u w:val="none"/>
          <w:lang w:val="en-GB" w:eastAsia="en-GB"/>
        </w:rPr>
      </w:pPr>
    </w:p>
    <w:p w14:paraId="252392DB" w14:textId="77777777" w:rsidR="0080332A" w:rsidRPr="002A13A4" w:rsidRDefault="0080332A" w:rsidP="00BA50B0">
      <w:pPr>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The new financial standards related to financial instruments are as follows:</w:t>
      </w:r>
    </w:p>
    <w:p w14:paraId="60C59E78" w14:textId="77777777" w:rsidR="0080332A" w:rsidRPr="002A13A4" w:rsidRDefault="0080332A" w:rsidP="00BA50B0">
      <w:pPr>
        <w:ind w:left="1080"/>
        <w:rPr>
          <w:rFonts w:eastAsia="Arial" w:cs="Arial"/>
          <w:color w:val="auto"/>
          <w:sz w:val="20"/>
          <w:szCs w:val="20"/>
          <w:u w:val="none"/>
          <w:lang w:val="en-GB" w:eastAsia="en-GB"/>
        </w:rPr>
      </w:pPr>
    </w:p>
    <w:tbl>
      <w:tblPr>
        <w:tblW w:w="8115" w:type="dxa"/>
        <w:tblInd w:w="993" w:type="dxa"/>
        <w:tblLook w:val="04A0" w:firstRow="1" w:lastRow="0" w:firstColumn="1" w:lastColumn="0" w:noHBand="0" w:noVBand="1"/>
      </w:tblPr>
      <w:tblGrid>
        <w:gridCol w:w="1476"/>
        <w:gridCol w:w="6639"/>
      </w:tblGrid>
      <w:tr w:rsidR="0080332A" w:rsidRPr="002A13A4" w14:paraId="099B988D" w14:textId="77777777" w:rsidTr="00835535">
        <w:tc>
          <w:tcPr>
            <w:tcW w:w="1476" w:type="dxa"/>
            <w:shd w:val="clear" w:color="auto" w:fill="auto"/>
          </w:tcPr>
          <w:p w14:paraId="185D434E" w14:textId="77777777" w:rsidR="0080332A" w:rsidRPr="002A13A4" w:rsidRDefault="0080332A" w:rsidP="00BA50B0">
            <w:pPr>
              <w:ind w:left="91"/>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TAS 32</w:t>
            </w:r>
          </w:p>
        </w:tc>
        <w:tc>
          <w:tcPr>
            <w:tcW w:w="6639" w:type="dxa"/>
            <w:shd w:val="clear" w:color="auto" w:fill="auto"/>
          </w:tcPr>
          <w:p w14:paraId="4CEBB56B" w14:textId="77777777" w:rsidR="0080332A" w:rsidRPr="002A13A4" w:rsidRDefault="0080332A" w:rsidP="0080332A">
            <w:pPr>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Financial instruments: Presentation</w:t>
            </w:r>
          </w:p>
        </w:tc>
      </w:tr>
      <w:tr w:rsidR="0080332A" w:rsidRPr="002A13A4" w14:paraId="29B4EFF2" w14:textId="77777777" w:rsidTr="00835535">
        <w:tc>
          <w:tcPr>
            <w:tcW w:w="1476" w:type="dxa"/>
            <w:shd w:val="clear" w:color="auto" w:fill="auto"/>
          </w:tcPr>
          <w:p w14:paraId="3138020F" w14:textId="77777777" w:rsidR="0080332A" w:rsidRPr="002A13A4" w:rsidRDefault="0080332A" w:rsidP="00BA50B0">
            <w:pPr>
              <w:ind w:left="91"/>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TFRS 7</w:t>
            </w:r>
          </w:p>
        </w:tc>
        <w:tc>
          <w:tcPr>
            <w:tcW w:w="6639" w:type="dxa"/>
            <w:shd w:val="clear" w:color="auto" w:fill="auto"/>
          </w:tcPr>
          <w:p w14:paraId="4CB3D310" w14:textId="77777777" w:rsidR="0080332A" w:rsidRPr="002A13A4" w:rsidRDefault="0080332A" w:rsidP="0080332A">
            <w:pPr>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Financial instruments: Disclosures</w:t>
            </w:r>
          </w:p>
        </w:tc>
      </w:tr>
      <w:tr w:rsidR="0080332A" w:rsidRPr="002A13A4" w14:paraId="03840E02" w14:textId="77777777" w:rsidTr="00835535">
        <w:tc>
          <w:tcPr>
            <w:tcW w:w="1476" w:type="dxa"/>
            <w:shd w:val="clear" w:color="auto" w:fill="auto"/>
          </w:tcPr>
          <w:p w14:paraId="1D65D64E" w14:textId="77777777" w:rsidR="0080332A" w:rsidRPr="002A13A4" w:rsidRDefault="0080332A" w:rsidP="00BA50B0">
            <w:pPr>
              <w:ind w:left="91"/>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TFRS 9</w:t>
            </w:r>
          </w:p>
        </w:tc>
        <w:tc>
          <w:tcPr>
            <w:tcW w:w="6639" w:type="dxa"/>
            <w:shd w:val="clear" w:color="auto" w:fill="auto"/>
          </w:tcPr>
          <w:p w14:paraId="66DB3B6F" w14:textId="77777777" w:rsidR="0080332A" w:rsidRPr="002A13A4" w:rsidRDefault="0080332A" w:rsidP="0080332A">
            <w:pPr>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Financial instruments</w:t>
            </w:r>
          </w:p>
        </w:tc>
      </w:tr>
      <w:tr w:rsidR="0080332A" w:rsidRPr="00D20680" w14:paraId="40B551DB" w14:textId="77777777" w:rsidTr="00835535">
        <w:tc>
          <w:tcPr>
            <w:tcW w:w="1476" w:type="dxa"/>
            <w:shd w:val="clear" w:color="auto" w:fill="auto"/>
          </w:tcPr>
          <w:p w14:paraId="7C1A1FCA" w14:textId="77777777" w:rsidR="0080332A" w:rsidRPr="002A13A4" w:rsidRDefault="0080332A" w:rsidP="00BA50B0">
            <w:pPr>
              <w:ind w:left="91"/>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TFRIC 16</w:t>
            </w:r>
          </w:p>
        </w:tc>
        <w:tc>
          <w:tcPr>
            <w:tcW w:w="6639" w:type="dxa"/>
            <w:shd w:val="clear" w:color="auto" w:fill="auto"/>
          </w:tcPr>
          <w:p w14:paraId="11428A03" w14:textId="77777777" w:rsidR="0080332A" w:rsidRPr="002A13A4" w:rsidRDefault="0080332A" w:rsidP="0080332A">
            <w:pPr>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Hedges of a net investment in a foreign operation</w:t>
            </w:r>
          </w:p>
        </w:tc>
      </w:tr>
      <w:tr w:rsidR="0080332A" w:rsidRPr="00D20680" w14:paraId="6EE2C793" w14:textId="77777777" w:rsidTr="00835535">
        <w:tc>
          <w:tcPr>
            <w:tcW w:w="1476" w:type="dxa"/>
            <w:shd w:val="clear" w:color="auto" w:fill="auto"/>
          </w:tcPr>
          <w:p w14:paraId="07122451" w14:textId="77777777" w:rsidR="0080332A" w:rsidRPr="002A13A4" w:rsidRDefault="0080332A" w:rsidP="00BA50B0">
            <w:pPr>
              <w:ind w:left="91"/>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TFRIC 19</w:t>
            </w:r>
          </w:p>
        </w:tc>
        <w:tc>
          <w:tcPr>
            <w:tcW w:w="6639" w:type="dxa"/>
            <w:shd w:val="clear" w:color="auto" w:fill="auto"/>
          </w:tcPr>
          <w:p w14:paraId="5E07DE2A" w14:textId="77777777" w:rsidR="0080332A" w:rsidRPr="002A13A4" w:rsidRDefault="0080332A" w:rsidP="0080332A">
            <w:pPr>
              <w:rPr>
                <w:rFonts w:eastAsia="Arial" w:cs="Arial"/>
                <w:color w:val="auto"/>
                <w:sz w:val="20"/>
                <w:szCs w:val="20"/>
                <w:u w:val="none"/>
                <w:lang w:val="en-GB" w:eastAsia="en-GB" w:bidi="ar-SA"/>
              </w:rPr>
            </w:pPr>
            <w:r w:rsidRPr="002A13A4">
              <w:rPr>
                <w:rFonts w:eastAsia="Arial" w:cs="Arial"/>
                <w:color w:val="auto"/>
                <w:sz w:val="20"/>
                <w:szCs w:val="20"/>
                <w:u w:val="none"/>
                <w:lang w:val="en-GB" w:eastAsia="en-GB" w:bidi="ar-SA"/>
              </w:rPr>
              <w:t>Extinguishing financial liabilities with equity instruments</w:t>
            </w:r>
          </w:p>
        </w:tc>
      </w:tr>
    </w:tbl>
    <w:p w14:paraId="0D0F35D6" w14:textId="77777777" w:rsidR="0080332A" w:rsidRPr="002A13A4" w:rsidRDefault="0080332A" w:rsidP="00BA50B0">
      <w:pPr>
        <w:ind w:left="1080"/>
        <w:rPr>
          <w:rFonts w:eastAsia="Arial" w:cs="Arial"/>
          <w:color w:val="auto"/>
          <w:sz w:val="20"/>
          <w:szCs w:val="20"/>
          <w:u w:val="none"/>
          <w:lang w:val="en-GB" w:eastAsia="en-GB"/>
        </w:rPr>
      </w:pPr>
    </w:p>
    <w:p w14:paraId="1B9107B8" w14:textId="77777777" w:rsidR="0080332A" w:rsidRPr="002A13A4" w:rsidRDefault="0080332A" w:rsidP="00D97627">
      <w:pPr>
        <w:tabs>
          <w:tab w:val="left" w:pos="1080"/>
        </w:tabs>
        <w:ind w:left="1080"/>
        <w:jc w:val="thaiDistribute"/>
        <w:rPr>
          <w:rFonts w:eastAsia="Arial" w:cs="Arial"/>
          <w:color w:val="auto"/>
          <w:sz w:val="20"/>
          <w:szCs w:val="20"/>
          <w:u w:val="none"/>
          <w:lang w:val="en-GB" w:eastAsia="en-GB"/>
        </w:rPr>
      </w:pPr>
      <w:r w:rsidRPr="002A13A4">
        <w:rPr>
          <w:rFonts w:eastAsia="Arial" w:cs="Arial"/>
          <w:color w:val="auto"/>
          <w:spacing w:val="-7"/>
          <w:sz w:val="20"/>
          <w:szCs w:val="20"/>
          <w:u w:val="none"/>
          <w:lang w:val="en-GB" w:eastAsia="en-GB"/>
        </w:rPr>
        <w:t>The new financial reporting standards related to financial instruments introduce new classification</w:t>
      </w:r>
      <w:r w:rsidRPr="002A13A4">
        <w:rPr>
          <w:rFonts w:eastAsia="Arial" w:cs="Arial"/>
          <w:color w:val="auto"/>
          <w:sz w:val="20"/>
          <w:szCs w:val="20"/>
          <w:u w:val="none"/>
          <w:lang w:val="en-GB" w:eastAsia="en-GB"/>
        </w:rPr>
        <w:t xml:space="preserve"> and measurement requirements for financial instruments as well as provide derecognition guidance on financial assets and financial liabilities. The new guidance also </w:t>
      </w:r>
      <w:r w:rsidRPr="002A13A4">
        <w:rPr>
          <w:rFonts w:eastAsia="Arial" w:cs="Arial"/>
          <w:color w:val="auto"/>
          <w:spacing w:val="-6"/>
          <w:sz w:val="20"/>
          <w:szCs w:val="20"/>
          <w:u w:val="none"/>
          <w:lang w:val="en-GB" w:eastAsia="en-GB"/>
        </w:rPr>
        <w:t>provides an option for the Company to apply hedge accounting to reduce accounting mismatch</w:t>
      </w:r>
      <w:r w:rsidRPr="002A13A4">
        <w:rPr>
          <w:rFonts w:eastAsia="Arial" w:cs="Arial"/>
          <w:color w:val="auto"/>
          <w:sz w:val="20"/>
          <w:szCs w:val="20"/>
          <w:u w:val="none"/>
          <w:lang w:val="en-GB" w:eastAsia="en-GB"/>
        </w:rPr>
        <w:t xml:space="preserve"> between hedged item and hedging instrument. In addition, the new rule provides detailed guidance </w:t>
      </w:r>
      <w:r w:rsidRPr="002A13A4">
        <w:rPr>
          <w:rFonts w:eastAsia="Arial" w:cs="Arial"/>
          <w:color w:val="auto"/>
          <w:spacing w:val="-2"/>
          <w:sz w:val="20"/>
          <w:szCs w:val="20"/>
          <w:u w:val="none"/>
          <w:lang w:val="en-GB" w:eastAsia="en-GB"/>
        </w:rPr>
        <w:t>on financial instruments issued by the Company whether it is a liability or an equity. Among</w:t>
      </w:r>
      <w:r w:rsidRPr="002A13A4">
        <w:rPr>
          <w:rFonts w:eastAsia="Arial" w:cs="Arial"/>
          <w:color w:val="auto"/>
          <w:sz w:val="20"/>
          <w:szCs w:val="20"/>
          <w:u w:val="none"/>
          <w:lang w:val="en-GB" w:eastAsia="en-GB"/>
        </w:rPr>
        <w:t xml:space="preserve"> other things, they require extensive disclosure on financial instruments and related risks. </w:t>
      </w:r>
    </w:p>
    <w:p w14:paraId="25E1E16E" w14:textId="77777777" w:rsidR="0080332A" w:rsidRPr="002A13A4" w:rsidRDefault="0080332A" w:rsidP="00BA50B0">
      <w:pPr>
        <w:ind w:left="1080"/>
        <w:jc w:val="thaiDistribute"/>
        <w:rPr>
          <w:rFonts w:eastAsia="Arial" w:cs="Arial"/>
          <w:color w:val="auto"/>
          <w:sz w:val="20"/>
          <w:szCs w:val="20"/>
          <w:u w:val="none"/>
          <w:lang w:val="en-GB" w:eastAsia="en-GB"/>
        </w:rPr>
      </w:pPr>
    </w:p>
    <w:p w14:paraId="65920CA7" w14:textId="77777777" w:rsidR="0080332A" w:rsidRPr="002A13A4" w:rsidRDefault="0080332A" w:rsidP="00BA50B0">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The new classification requirements of financial assets require the Company to assess both i) business model for holding the financial assets; and ii) cash flow characteristics of the asset whether the contractual cash flows represent solely payments of principal and </w:t>
      </w:r>
      <w:r w:rsidRPr="002A13A4">
        <w:rPr>
          <w:rFonts w:eastAsia="Arial" w:cs="Arial"/>
          <w:color w:val="auto"/>
          <w:spacing w:val="-6"/>
          <w:sz w:val="20"/>
          <w:szCs w:val="20"/>
          <w:u w:val="none"/>
          <w:lang w:val="en-GB" w:eastAsia="en-GB"/>
        </w:rPr>
        <w:t>interest (SPPI). The classification affects the financial assets’ measurement. The new guidance</w:t>
      </w:r>
      <w:r w:rsidRPr="002A13A4">
        <w:rPr>
          <w:rFonts w:eastAsia="Arial" w:cs="Arial"/>
          <w:color w:val="auto"/>
          <w:sz w:val="20"/>
          <w:szCs w:val="20"/>
          <w:u w:val="none"/>
          <w:lang w:val="en-GB" w:eastAsia="en-GB"/>
        </w:rPr>
        <w:t xml:space="preserve"> </w:t>
      </w:r>
      <w:r w:rsidRPr="002A13A4">
        <w:rPr>
          <w:rFonts w:eastAsia="Arial" w:cs="Arial"/>
          <w:color w:val="auto"/>
          <w:spacing w:val="-6"/>
          <w:sz w:val="20"/>
          <w:szCs w:val="20"/>
          <w:u w:val="none"/>
          <w:lang w:val="en-GB" w:eastAsia="en-GB"/>
        </w:rPr>
        <w:t>requires assessment of impairment of financial assets as well as contract assets and recognition</w:t>
      </w:r>
      <w:r w:rsidRPr="002A13A4">
        <w:rPr>
          <w:rFonts w:eastAsia="Arial" w:cs="Arial"/>
          <w:color w:val="auto"/>
          <w:sz w:val="20"/>
          <w:szCs w:val="20"/>
          <w:u w:val="none"/>
          <w:lang w:val="en-GB" w:eastAsia="en-GB"/>
        </w:rPr>
        <w:t xml:space="preserve"> of expected credit loss from initial recognition. </w:t>
      </w:r>
    </w:p>
    <w:p w14:paraId="2EFC5EC0" w14:textId="77777777" w:rsidR="0080332A" w:rsidRPr="002A13A4" w:rsidRDefault="0080332A" w:rsidP="00BA50B0">
      <w:pPr>
        <w:ind w:left="1080"/>
        <w:jc w:val="thaiDistribute"/>
        <w:rPr>
          <w:rFonts w:eastAsia="Arial" w:cs="Arial"/>
          <w:color w:val="auto"/>
          <w:sz w:val="20"/>
          <w:szCs w:val="20"/>
          <w:u w:val="none"/>
          <w:lang w:val="en-GB" w:eastAsia="en-GB"/>
        </w:rPr>
      </w:pPr>
    </w:p>
    <w:p w14:paraId="22CBBDCC" w14:textId="77777777" w:rsidR="0080332A" w:rsidRPr="002A13A4" w:rsidRDefault="0080332A" w:rsidP="00BA50B0">
      <w:pPr>
        <w:ind w:left="1080"/>
        <w:jc w:val="thaiDistribute"/>
        <w:rPr>
          <w:rFonts w:eastAsia="Arial" w:cs="Cordia New"/>
          <w:color w:val="auto"/>
          <w:sz w:val="20"/>
          <w:szCs w:val="20"/>
          <w:u w:val="none"/>
          <w:lang w:val="en-GB" w:eastAsia="en-GB"/>
        </w:rPr>
      </w:pPr>
      <w:r w:rsidRPr="002A13A4">
        <w:rPr>
          <w:rFonts w:eastAsia="Arial" w:cs="Arial"/>
          <w:color w:val="auto"/>
          <w:sz w:val="20"/>
          <w:szCs w:val="20"/>
          <w:u w:val="none"/>
          <w:lang w:val="en-GB" w:eastAsia="en-GB"/>
        </w:rPr>
        <w:t>On 1 January 2020, the Company has adopted the financial reporting standards</w:t>
      </w:r>
      <w:r w:rsidRPr="002A13A4">
        <w:rPr>
          <w:rFonts w:eastAsia="Arial" w:cs="Cordia New"/>
          <w:color w:val="auto"/>
          <w:sz w:val="20"/>
          <w:szCs w:val="20"/>
          <w:u w:val="none"/>
          <w:cs/>
          <w:lang w:val="en-GB" w:eastAsia="en-GB"/>
        </w:rPr>
        <w:t xml:space="preserve"> </w:t>
      </w:r>
      <w:r w:rsidRPr="002A13A4">
        <w:rPr>
          <w:rFonts w:eastAsia="Arial" w:cs="Cordia New"/>
          <w:color w:val="auto"/>
          <w:sz w:val="20"/>
          <w:szCs w:val="20"/>
          <w:u w:val="none"/>
          <w:lang w:val="en-GB" w:eastAsia="en-GB"/>
        </w:rPr>
        <w:t>related to financial instruments</w:t>
      </w:r>
      <w:r w:rsidRPr="002A13A4">
        <w:rPr>
          <w:rFonts w:eastAsia="Arial" w:cs="Arial"/>
          <w:color w:val="auto"/>
          <w:sz w:val="20"/>
          <w:szCs w:val="20"/>
          <w:u w:val="none"/>
          <w:lang w:val="en-GB" w:eastAsia="en-GB"/>
        </w:rPr>
        <w:t xml:space="preserve"> in its financial statements. The impact from the first-time adoption has been disclosed in Note </w:t>
      </w:r>
      <w:bookmarkStart w:id="1" w:name="_75322sg8ww3z" w:colFirst="0" w:colLast="0"/>
      <w:bookmarkEnd w:id="1"/>
      <w:r w:rsidRPr="002A13A4">
        <w:rPr>
          <w:rFonts w:eastAsia="Arial" w:cs="Cordia New"/>
          <w:color w:val="auto"/>
          <w:sz w:val="20"/>
          <w:szCs w:val="20"/>
          <w:u w:val="none"/>
          <w:lang w:val="en-GB" w:eastAsia="en-GB"/>
        </w:rPr>
        <w:t>5.</w:t>
      </w:r>
    </w:p>
    <w:p w14:paraId="7D3D10F9" w14:textId="77777777" w:rsidR="0080332A" w:rsidRPr="002A13A4" w:rsidRDefault="0080332A" w:rsidP="00BA50B0">
      <w:pPr>
        <w:ind w:left="1080"/>
        <w:jc w:val="thaiDistribute"/>
        <w:rPr>
          <w:rFonts w:eastAsia="Arial" w:cs="Arial"/>
          <w:color w:val="auto"/>
          <w:sz w:val="20"/>
          <w:szCs w:val="20"/>
          <w:u w:val="none"/>
          <w:lang w:val="en-GB" w:eastAsia="en-GB"/>
        </w:rPr>
      </w:pPr>
    </w:p>
    <w:p w14:paraId="2AC126CE" w14:textId="77777777" w:rsidR="0080332A" w:rsidRPr="002A13A4" w:rsidRDefault="0080332A" w:rsidP="00DA6425">
      <w:pPr>
        <w:tabs>
          <w:tab w:val="left" w:pos="1080"/>
        </w:tabs>
        <w:ind w:left="1080" w:hanging="540"/>
        <w:jc w:val="both"/>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b)</w:t>
      </w:r>
      <w:r w:rsidRPr="002A13A4">
        <w:rPr>
          <w:rFonts w:eastAsia="Arial" w:cs="Arial"/>
          <w:b/>
          <w:color w:val="CF4A02"/>
          <w:sz w:val="20"/>
          <w:szCs w:val="20"/>
          <w:u w:val="none"/>
          <w:lang w:val="en-GB" w:eastAsia="en-GB"/>
        </w:rPr>
        <w:tab/>
        <w:t>TFRS 16, Leases</w:t>
      </w:r>
    </w:p>
    <w:p w14:paraId="4EFA7A89" w14:textId="77777777" w:rsidR="0080332A" w:rsidRPr="002A13A4" w:rsidRDefault="0080332A" w:rsidP="00BA50B0">
      <w:pPr>
        <w:ind w:left="1080" w:hanging="9"/>
        <w:jc w:val="both"/>
        <w:rPr>
          <w:rFonts w:eastAsia="Arial" w:cs="Arial"/>
          <w:color w:val="CF4A02"/>
          <w:sz w:val="20"/>
          <w:szCs w:val="20"/>
          <w:u w:val="none"/>
          <w:lang w:val="en-GB" w:eastAsia="en-GB"/>
        </w:rPr>
      </w:pPr>
    </w:p>
    <w:p w14:paraId="7A3BC178" w14:textId="77777777" w:rsidR="0080332A" w:rsidRPr="002A13A4" w:rsidRDefault="0080332A" w:rsidP="00BA50B0">
      <w:pPr>
        <w:ind w:left="1080" w:hanging="9"/>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Where the Company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617A016B" w14:textId="77777777" w:rsidR="0080332A" w:rsidRPr="002A13A4" w:rsidRDefault="0080332A" w:rsidP="00BA50B0">
      <w:pPr>
        <w:ind w:left="1080" w:hanging="9"/>
        <w:jc w:val="thaiDistribute"/>
        <w:rPr>
          <w:rFonts w:eastAsia="Arial" w:cs="Arial"/>
          <w:color w:val="auto"/>
          <w:sz w:val="20"/>
          <w:szCs w:val="20"/>
          <w:u w:val="none"/>
          <w:lang w:val="en-GB" w:eastAsia="en-GB"/>
        </w:rPr>
      </w:pPr>
    </w:p>
    <w:p w14:paraId="20954435" w14:textId="77777777" w:rsidR="0080332A" w:rsidRPr="002A13A4" w:rsidRDefault="0080332A" w:rsidP="00BA50B0">
      <w:pPr>
        <w:ind w:left="1080" w:hanging="9"/>
        <w:jc w:val="thaiDistribute"/>
        <w:rPr>
          <w:rFonts w:eastAsia="Arial" w:cs="Cordia New"/>
          <w:color w:val="auto"/>
          <w:sz w:val="20"/>
          <w:szCs w:val="20"/>
          <w:u w:val="none"/>
          <w:lang w:val="en-GB" w:eastAsia="en-GB"/>
        </w:rPr>
      </w:pPr>
      <w:r w:rsidRPr="002A13A4">
        <w:rPr>
          <w:rFonts w:eastAsia="Arial" w:cs="Arial"/>
          <w:color w:val="auto"/>
          <w:sz w:val="20"/>
          <w:szCs w:val="20"/>
          <w:u w:val="none"/>
          <w:lang w:val="en-GB" w:eastAsia="en-GB"/>
        </w:rPr>
        <w:t xml:space="preserve">On 1 January 2020, the Company has adopted the new lease standard in its financial statements. The impact from the first-time adoption has been disclosed in Note </w:t>
      </w:r>
      <w:r w:rsidRPr="002A13A4">
        <w:rPr>
          <w:rFonts w:eastAsia="Arial" w:cs="Cordia New"/>
          <w:color w:val="auto"/>
          <w:sz w:val="20"/>
          <w:szCs w:val="20"/>
          <w:u w:val="none"/>
          <w:lang w:val="en-GB" w:eastAsia="en-GB"/>
        </w:rPr>
        <w:t>5.</w:t>
      </w:r>
    </w:p>
    <w:p w14:paraId="19667308" w14:textId="77777777" w:rsidR="0080332A" w:rsidRPr="002A13A4" w:rsidRDefault="0080332A" w:rsidP="00BA50B0">
      <w:pPr>
        <w:ind w:left="1080" w:hanging="9"/>
        <w:jc w:val="both"/>
        <w:rPr>
          <w:rFonts w:eastAsia="Arial" w:cs="Arial"/>
          <w:b/>
          <w:color w:val="CF4A02"/>
          <w:sz w:val="20"/>
          <w:szCs w:val="20"/>
          <w:u w:val="none"/>
          <w:lang w:val="en-GB" w:eastAsia="en-GB"/>
        </w:rPr>
      </w:pPr>
    </w:p>
    <w:p w14:paraId="0A57C237" w14:textId="77777777" w:rsidR="0080332A" w:rsidRPr="002A13A4" w:rsidRDefault="0080332A" w:rsidP="00D97627">
      <w:pPr>
        <w:tabs>
          <w:tab w:val="left" w:pos="1080"/>
        </w:tabs>
        <w:ind w:left="1080" w:hanging="540"/>
        <w:jc w:val="both"/>
        <w:rPr>
          <w:rFonts w:eastAsia="Arial" w:cs="Arial"/>
          <w:color w:val="auto"/>
          <w:spacing w:val="-4"/>
          <w:sz w:val="20"/>
          <w:szCs w:val="20"/>
          <w:u w:val="none"/>
          <w:lang w:val="en-GB" w:eastAsia="en-GB"/>
        </w:rPr>
      </w:pPr>
      <w:r w:rsidRPr="002A13A4">
        <w:rPr>
          <w:rFonts w:eastAsia="Arial" w:cs="Arial"/>
          <w:b/>
          <w:color w:val="CF4A02"/>
          <w:sz w:val="20"/>
          <w:szCs w:val="20"/>
          <w:u w:val="none"/>
          <w:lang w:val="en-GB" w:eastAsia="en-GB"/>
        </w:rPr>
        <w:t>c)</w:t>
      </w:r>
      <w:r w:rsidRPr="002A13A4">
        <w:rPr>
          <w:rFonts w:eastAsia="Arial" w:cs="Arial"/>
          <w:b/>
          <w:color w:val="CF4A02"/>
          <w:sz w:val="20"/>
          <w:szCs w:val="20"/>
          <w:u w:val="none"/>
          <w:lang w:val="en-GB" w:eastAsia="en-GB"/>
        </w:rPr>
        <w:tab/>
      </w:r>
      <w:r w:rsidRPr="002A13A4">
        <w:rPr>
          <w:rFonts w:eastAsia="Arial" w:cs="Arial"/>
          <w:b/>
          <w:bCs/>
          <w:color w:val="CF4A02"/>
          <w:spacing w:val="-4"/>
          <w:sz w:val="20"/>
          <w:szCs w:val="20"/>
          <w:u w:val="none"/>
          <w:lang w:val="en-GB" w:eastAsia="en-GB"/>
        </w:rPr>
        <w:t>Amendment to TAS 12, Income tax</w:t>
      </w:r>
      <w:r w:rsidRPr="002A13A4">
        <w:rPr>
          <w:rFonts w:eastAsia="Arial" w:cs="Arial"/>
          <w:color w:val="DC6900"/>
          <w:spacing w:val="-4"/>
          <w:sz w:val="20"/>
          <w:szCs w:val="20"/>
          <w:u w:val="none"/>
          <w:lang w:val="en-GB" w:eastAsia="en-GB"/>
        </w:rPr>
        <w:t xml:space="preserve"> </w:t>
      </w:r>
      <w:r w:rsidRPr="002A13A4">
        <w:rPr>
          <w:rFonts w:eastAsia="Arial" w:cs="Arial"/>
          <w:color w:val="auto"/>
          <w:spacing w:val="-4"/>
          <w:sz w:val="20"/>
          <w:szCs w:val="20"/>
          <w:u w:val="none"/>
          <w:lang w:val="en-GB" w:eastAsia="en-GB"/>
        </w:rPr>
        <w:t>clarified that the income tax consequences of dividends of financial instruments classified as equity should be recognised according to where the past transactions or events that generated distributable profits were recognised.</w:t>
      </w:r>
    </w:p>
    <w:p w14:paraId="63C27652" w14:textId="77777777" w:rsidR="0080332A" w:rsidRPr="002A13A4" w:rsidRDefault="0080332A" w:rsidP="0080332A">
      <w:pPr>
        <w:ind w:left="1134" w:hanging="567"/>
        <w:jc w:val="both"/>
        <w:rPr>
          <w:rFonts w:eastAsia="Arial" w:cs="Arial"/>
          <w:bCs/>
          <w:color w:val="auto"/>
          <w:sz w:val="20"/>
          <w:szCs w:val="20"/>
          <w:u w:val="none"/>
          <w:lang w:val="en-GB" w:eastAsia="en-GB"/>
        </w:rPr>
      </w:pPr>
    </w:p>
    <w:p w14:paraId="3642066D" w14:textId="77777777" w:rsidR="0080332A" w:rsidRPr="002A13A4" w:rsidRDefault="0080332A" w:rsidP="00630011">
      <w:pPr>
        <w:tabs>
          <w:tab w:val="left" w:pos="1080"/>
        </w:tabs>
        <w:ind w:left="1080" w:hanging="540"/>
        <w:jc w:val="both"/>
        <w:rPr>
          <w:rFonts w:eastAsia="Arial" w:cs="Arial"/>
          <w:color w:val="auto"/>
          <w:sz w:val="20"/>
          <w:szCs w:val="20"/>
          <w:u w:val="none"/>
          <w:lang w:val="en-GB" w:eastAsia="en-GB"/>
        </w:rPr>
      </w:pPr>
      <w:r w:rsidRPr="002A13A4">
        <w:rPr>
          <w:rFonts w:eastAsia="Arial" w:cs="Arial"/>
          <w:b/>
          <w:bCs/>
          <w:color w:val="CF4A02"/>
          <w:sz w:val="20"/>
          <w:szCs w:val="20"/>
          <w:u w:val="none"/>
          <w:lang w:val="en-GB" w:eastAsia="en-GB"/>
        </w:rPr>
        <w:t>d)</w:t>
      </w:r>
      <w:r w:rsidRPr="002A13A4">
        <w:rPr>
          <w:rFonts w:eastAsia="Arial" w:cs="Arial"/>
          <w:b/>
          <w:bCs/>
          <w:color w:val="CF4A02"/>
          <w:sz w:val="20"/>
          <w:szCs w:val="20"/>
          <w:u w:val="none"/>
          <w:lang w:val="en-GB" w:eastAsia="en-GB"/>
        </w:rPr>
        <w:tab/>
      </w:r>
      <w:r w:rsidRPr="002A13A4">
        <w:rPr>
          <w:rFonts w:eastAsia="Arial" w:cs="Arial"/>
          <w:b/>
          <w:bCs/>
          <w:color w:val="CF4A02"/>
          <w:spacing w:val="-6"/>
          <w:sz w:val="20"/>
          <w:szCs w:val="20"/>
          <w:u w:val="none"/>
          <w:lang w:val="en-GB" w:eastAsia="en-GB"/>
        </w:rPr>
        <w:t>Amendment to TAS 19, Employee benefits (plan amendment, curtailment or settlement)</w:t>
      </w:r>
      <w:r w:rsidRPr="002A13A4">
        <w:rPr>
          <w:rFonts w:eastAsia="Arial" w:cs="Arial"/>
          <w:color w:val="CF4A02"/>
          <w:spacing w:val="-6"/>
          <w:sz w:val="20"/>
          <w:szCs w:val="20"/>
          <w:u w:val="none"/>
          <w:lang w:val="en-GB" w:eastAsia="en-GB"/>
        </w:rPr>
        <w:t xml:space="preserve"> </w:t>
      </w:r>
      <w:r w:rsidR="00D97627" w:rsidRPr="002A13A4">
        <w:rPr>
          <w:rFonts w:eastAsia="Arial" w:cs="Arial"/>
          <w:color w:val="CF4A02"/>
          <w:spacing w:val="-6"/>
          <w:sz w:val="20"/>
          <w:szCs w:val="20"/>
          <w:u w:val="none"/>
          <w:lang w:val="en-GB" w:eastAsia="en-GB"/>
        </w:rPr>
        <w:br/>
      </w:r>
      <w:r w:rsidRPr="002A13A4">
        <w:rPr>
          <w:rFonts w:eastAsia="Arial" w:cs="Arial"/>
          <w:color w:val="auto"/>
          <w:sz w:val="20"/>
          <w:szCs w:val="20"/>
          <w:u w:val="none"/>
          <w:lang w:val="en-GB" w:eastAsia="en-GB"/>
        </w:rPr>
        <w:t xml:space="preserve">clarified accounting for defined benefit plan amendments, curtailments and settlements that the updated assumptions on the date of change are applied to determine current </w:t>
      </w:r>
      <w:r w:rsidRPr="002A13A4">
        <w:rPr>
          <w:rFonts w:eastAsia="Arial" w:cs="Arial"/>
          <w:color w:val="auto"/>
          <w:spacing w:val="-6"/>
          <w:sz w:val="20"/>
          <w:szCs w:val="20"/>
          <w:u w:val="none"/>
          <w:lang w:val="en-GB" w:eastAsia="en-GB"/>
        </w:rPr>
        <w:t>service cost and net interest for the remainder of the reporting period after the plan amendment,</w:t>
      </w:r>
      <w:r w:rsidRPr="002A13A4">
        <w:rPr>
          <w:rFonts w:eastAsia="Arial" w:cs="Arial"/>
          <w:color w:val="auto"/>
          <w:sz w:val="20"/>
          <w:szCs w:val="20"/>
          <w:u w:val="none"/>
          <w:lang w:val="en-GB" w:eastAsia="en-GB"/>
        </w:rPr>
        <w:t xml:space="preserve"> curtailment or settlement.</w:t>
      </w:r>
    </w:p>
    <w:p w14:paraId="1DFD46E3" w14:textId="77777777" w:rsidR="00D97627" w:rsidRPr="002A13A4" w:rsidRDefault="00D97627" w:rsidP="00D97627">
      <w:pPr>
        <w:ind w:left="1134" w:hanging="567"/>
        <w:jc w:val="both"/>
        <w:rPr>
          <w:rFonts w:eastAsia="Arial" w:cs="Arial"/>
          <w:bCs/>
          <w:color w:val="auto"/>
          <w:sz w:val="20"/>
          <w:szCs w:val="20"/>
          <w:u w:val="none"/>
          <w:lang w:val="en-GB" w:eastAsia="en-GB"/>
        </w:rPr>
      </w:pPr>
    </w:p>
    <w:p w14:paraId="18952A4A" w14:textId="77777777" w:rsidR="00D97627" w:rsidRPr="002A13A4" w:rsidRDefault="00D97627" w:rsidP="00D97627">
      <w:pPr>
        <w:ind w:left="1080" w:hanging="540"/>
        <w:jc w:val="both"/>
        <w:rPr>
          <w:rFonts w:eastAsia="Arial" w:cs="Arial"/>
          <w:color w:val="auto"/>
          <w:sz w:val="20"/>
          <w:szCs w:val="20"/>
          <w:u w:val="none"/>
          <w:lang w:val="en-GB" w:eastAsia="en-GB"/>
        </w:rPr>
      </w:pPr>
      <w:r w:rsidRPr="002A13A4">
        <w:rPr>
          <w:rFonts w:eastAsia="Arial" w:cs="Arial"/>
          <w:b/>
          <w:bCs/>
          <w:color w:val="CF4A02"/>
          <w:sz w:val="20"/>
          <w:szCs w:val="20"/>
          <w:u w:val="none"/>
          <w:lang w:val="en-GB" w:eastAsia="en-GB"/>
        </w:rPr>
        <w:t>e)</w:t>
      </w:r>
      <w:r w:rsidRPr="002A13A4">
        <w:rPr>
          <w:rFonts w:eastAsia="Arial" w:cs="Arial"/>
          <w:b/>
          <w:bCs/>
          <w:color w:val="CF4A02"/>
          <w:sz w:val="20"/>
          <w:szCs w:val="20"/>
          <w:u w:val="none"/>
          <w:lang w:val="en-GB" w:eastAsia="en-GB"/>
        </w:rPr>
        <w:tab/>
        <w:t>Amendment to TAS 23, Borrowing costs</w:t>
      </w:r>
      <w:r w:rsidRPr="002A13A4">
        <w:rPr>
          <w:rFonts w:eastAsia="Arial" w:cs="Arial"/>
          <w:color w:val="DC6900"/>
          <w:sz w:val="20"/>
          <w:szCs w:val="20"/>
          <w:u w:val="none"/>
          <w:lang w:val="en-GB" w:eastAsia="en-GB"/>
        </w:rPr>
        <w:t xml:space="preserve"> </w:t>
      </w:r>
      <w:r w:rsidRPr="002A13A4">
        <w:rPr>
          <w:rFonts w:eastAsia="Arial" w:cs="Arial"/>
          <w:color w:val="auto"/>
          <w:sz w:val="20"/>
          <w:szCs w:val="20"/>
          <w:u w:val="none"/>
          <w:lang w:val="en-GB" w:eastAsia="en-GB"/>
        </w:rPr>
        <w:t xml:space="preserve">clarified that if a specific borrowing remains </w:t>
      </w:r>
      <w:r w:rsidRPr="002A13A4">
        <w:rPr>
          <w:rFonts w:eastAsia="Arial" w:cs="Arial"/>
          <w:color w:val="auto"/>
          <w:spacing w:val="-4"/>
          <w:sz w:val="20"/>
          <w:szCs w:val="20"/>
          <w:u w:val="none"/>
          <w:lang w:val="en-GB" w:eastAsia="en-GB"/>
        </w:rPr>
        <w:t>outstanding after the related qualifying asset is ready for its intended use or sale, it becomes</w:t>
      </w:r>
      <w:r w:rsidRPr="002A13A4">
        <w:rPr>
          <w:rFonts w:eastAsia="Arial" w:cs="Arial"/>
          <w:color w:val="auto"/>
          <w:sz w:val="20"/>
          <w:szCs w:val="20"/>
          <w:u w:val="none"/>
          <w:lang w:val="en-GB" w:eastAsia="en-GB"/>
        </w:rPr>
        <w:t xml:space="preserve"> part of general borrowings.</w:t>
      </w:r>
    </w:p>
    <w:p w14:paraId="2D8418B9" w14:textId="77777777" w:rsidR="0080332A" w:rsidRPr="002A13A4" w:rsidRDefault="00630011" w:rsidP="00D97627">
      <w:pPr>
        <w:jc w:val="both"/>
        <w:rPr>
          <w:rFonts w:eastAsia="Arial" w:cs="Arial"/>
          <w:color w:val="auto"/>
          <w:sz w:val="20"/>
          <w:szCs w:val="20"/>
          <w:u w:val="none"/>
          <w:lang w:val="en-GB" w:eastAsia="en-GB"/>
        </w:rPr>
      </w:pPr>
      <w:r w:rsidRPr="002A13A4">
        <w:rPr>
          <w:rFonts w:eastAsia="Arial" w:cs="Arial"/>
          <w:b/>
          <w:color w:val="auto"/>
          <w:sz w:val="20"/>
          <w:szCs w:val="20"/>
          <w:u w:val="none"/>
          <w:lang w:val="en-GB" w:eastAsia="en-GB"/>
        </w:rPr>
        <w:br w:type="page"/>
      </w:r>
    </w:p>
    <w:p w14:paraId="3FB541C1" w14:textId="6EF4EA3B" w:rsidR="0080332A" w:rsidRPr="002A13A4" w:rsidRDefault="0080332A" w:rsidP="00835535">
      <w:pPr>
        <w:keepNext/>
        <w:keepLines/>
        <w:ind w:left="567" w:hanging="567"/>
        <w:jc w:val="both"/>
        <w:outlineLvl w:val="1"/>
        <w:rPr>
          <w:rFonts w:eastAsia="Arial" w:cs="Arial"/>
          <w:bCs/>
          <w:color w:val="CF4A02"/>
          <w:sz w:val="20"/>
          <w:szCs w:val="20"/>
          <w:u w:val="none"/>
          <w:lang w:val="en-GB" w:eastAsia="en-GB"/>
        </w:rPr>
      </w:pPr>
      <w:bookmarkStart w:id="2" w:name="_Toc48735996"/>
      <w:r w:rsidRPr="002A13A4">
        <w:rPr>
          <w:rFonts w:eastAsia="Arial" w:cs="Arial"/>
          <w:b/>
          <w:bCs/>
          <w:color w:val="CF4A02"/>
          <w:sz w:val="20"/>
          <w:szCs w:val="20"/>
          <w:u w:val="none"/>
          <w:lang w:val="en-GB" w:eastAsia="en-GB"/>
        </w:rPr>
        <w:t>4.2</w:t>
      </w:r>
      <w:r w:rsidRPr="002A13A4">
        <w:rPr>
          <w:rFonts w:eastAsia="Arial" w:cs="Arial"/>
          <w:b/>
          <w:bCs/>
          <w:color w:val="CF4A02"/>
          <w:sz w:val="20"/>
          <w:szCs w:val="20"/>
          <w:u w:val="none"/>
          <w:lang w:val="en-GB" w:eastAsia="en-GB"/>
        </w:rPr>
        <w:tab/>
        <w:t>New and amended financial reporting standards that are effective for accounting period beginning</w:t>
      </w:r>
      <w:r w:rsidR="00C30A99">
        <w:rPr>
          <w:rFonts w:eastAsia="Arial" w:cs="Arial"/>
          <w:b/>
          <w:bCs/>
          <w:color w:val="CF4A02"/>
          <w:sz w:val="20"/>
          <w:szCs w:val="20"/>
          <w:u w:val="none"/>
          <w:lang w:val="en-GB" w:eastAsia="en-GB"/>
        </w:rPr>
        <w:t xml:space="preserve"> on</w:t>
      </w:r>
      <w:r w:rsidRPr="002A13A4">
        <w:rPr>
          <w:rFonts w:eastAsia="Arial" w:cs="Arial"/>
          <w:b/>
          <w:bCs/>
          <w:color w:val="CF4A02"/>
          <w:sz w:val="20"/>
          <w:szCs w:val="20"/>
          <w:u w:val="none"/>
          <w:lang w:val="en-GB" w:eastAsia="en-GB"/>
        </w:rPr>
        <w:t xml:space="preserve"> or after 1 January 2021 </w:t>
      </w:r>
      <w:bookmarkEnd w:id="2"/>
    </w:p>
    <w:p w14:paraId="27A86D12" w14:textId="77777777" w:rsidR="0080332A" w:rsidRPr="00E30A4C" w:rsidRDefault="0080332A" w:rsidP="0080332A">
      <w:pPr>
        <w:ind w:left="1134" w:hanging="567"/>
        <w:jc w:val="both"/>
        <w:rPr>
          <w:rFonts w:eastAsia="Arial" w:cs="Arial"/>
          <w:color w:val="auto"/>
          <w:sz w:val="20"/>
          <w:szCs w:val="20"/>
          <w:u w:val="none"/>
          <w:lang w:val="en-GB" w:eastAsia="en-GB"/>
        </w:rPr>
      </w:pPr>
    </w:p>
    <w:p w14:paraId="036D0ADC" w14:textId="77777777" w:rsidR="0080332A" w:rsidRPr="002A13A4" w:rsidRDefault="005804E7" w:rsidP="005804E7">
      <w:pPr>
        <w:ind w:left="567"/>
        <w:jc w:val="both"/>
        <w:rPr>
          <w:rFonts w:eastAsia="Arial" w:cs="Arial"/>
          <w:color w:val="auto"/>
          <w:sz w:val="20"/>
          <w:szCs w:val="20"/>
          <w:u w:val="none"/>
          <w:lang w:val="en-GB" w:eastAsia="en-GB"/>
        </w:rPr>
      </w:pPr>
      <w:r w:rsidRPr="005804E7">
        <w:rPr>
          <w:rFonts w:eastAsia="Arial" w:cs="Arial"/>
          <w:color w:val="auto"/>
          <w:sz w:val="20"/>
          <w:szCs w:val="20"/>
          <w:u w:val="none"/>
          <w:lang w:val="en-GB" w:eastAsia="en-GB"/>
        </w:rPr>
        <w:t>The Company</w:t>
      </w:r>
      <w:r w:rsidR="003D2B97">
        <w:rPr>
          <w:rFonts w:eastAsia="Arial" w:cs="Arial"/>
          <w:color w:val="auto"/>
          <w:sz w:val="20"/>
          <w:szCs w:val="20"/>
          <w:u w:val="none"/>
          <w:lang w:val="en-GB" w:eastAsia="en-GB"/>
        </w:rPr>
        <w:t xml:space="preserve"> </w:t>
      </w:r>
      <w:r w:rsidRPr="005804E7">
        <w:rPr>
          <w:rFonts w:eastAsia="Arial" w:cs="Arial"/>
          <w:color w:val="auto"/>
          <w:sz w:val="20"/>
          <w:szCs w:val="20"/>
          <w:u w:val="none"/>
          <w:lang w:val="en-GB" w:eastAsia="en-GB"/>
        </w:rPr>
        <w:t>is currently reviewing</w:t>
      </w:r>
      <w:r>
        <w:rPr>
          <w:rFonts w:eastAsia="Arial" w:cs="Arial"/>
          <w:color w:val="auto"/>
          <w:sz w:val="20"/>
          <w:szCs w:val="20"/>
          <w:u w:val="none"/>
          <w:lang w:val="en-GB" w:eastAsia="en-GB"/>
        </w:rPr>
        <w:t xml:space="preserve"> </w:t>
      </w:r>
      <w:r w:rsidRPr="005804E7">
        <w:rPr>
          <w:rFonts w:eastAsia="Arial" w:cs="Arial"/>
          <w:color w:val="auto"/>
          <w:sz w:val="20"/>
          <w:szCs w:val="20"/>
          <w:u w:val="none"/>
          <w:lang w:val="en-GB" w:eastAsia="en-GB"/>
        </w:rPr>
        <w:t xml:space="preserve">the impacts of </w:t>
      </w:r>
      <w:r>
        <w:rPr>
          <w:rFonts w:eastAsia="Arial" w:cs="Arial"/>
          <w:color w:val="auto"/>
          <w:sz w:val="20"/>
          <w:szCs w:val="20"/>
          <w:u w:val="none"/>
          <w:lang w:val="en-GB" w:eastAsia="en-GB"/>
        </w:rPr>
        <w:t>c</w:t>
      </w:r>
      <w:r w:rsidR="0080332A" w:rsidRPr="002A13A4">
        <w:rPr>
          <w:rFonts w:eastAsia="Arial" w:cs="Arial"/>
          <w:color w:val="auto"/>
          <w:sz w:val="20"/>
          <w:szCs w:val="20"/>
          <w:u w:val="none"/>
          <w:lang w:val="en-GB" w:eastAsia="en-GB"/>
        </w:rPr>
        <w:t xml:space="preserve">ertain amended financial reporting standards </w:t>
      </w:r>
      <w:r w:rsidR="007E6F8F">
        <w:rPr>
          <w:rFonts w:eastAsia="Arial" w:cs="Arial"/>
          <w:color w:val="auto"/>
          <w:sz w:val="20"/>
          <w:szCs w:val="20"/>
          <w:u w:val="none"/>
          <w:lang w:val="en-GB" w:eastAsia="en-GB"/>
        </w:rPr>
        <w:t xml:space="preserve">that </w:t>
      </w:r>
      <w:r w:rsidR="0080332A" w:rsidRPr="002A13A4">
        <w:rPr>
          <w:rFonts w:eastAsia="Arial" w:cs="Arial"/>
          <w:color w:val="auto"/>
          <w:sz w:val="20"/>
          <w:szCs w:val="20"/>
          <w:u w:val="none"/>
          <w:lang w:val="en-GB" w:eastAsia="en-GB"/>
        </w:rPr>
        <w:t>have been issued that are not mandatory for current reporting period and have not been early adopted by the Company.</w:t>
      </w:r>
    </w:p>
    <w:p w14:paraId="094639B2" w14:textId="77777777" w:rsidR="0080332A" w:rsidRPr="002A13A4" w:rsidRDefault="0080332A" w:rsidP="0080332A">
      <w:pPr>
        <w:ind w:left="1134" w:hanging="567"/>
        <w:jc w:val="both"/>
        <w:rPr>
          <w:rFonts w:eastAsia="Arial" w:cs="Arial"/>
          <w:color w:val="auto"/>
          <w:sz w:val="20"/>
          <w:szCs w:val="20"/>
          <w:u w:val="none"/>
          <w:lang w:val="en-GB" w:eastAsia="en-GB"/>
        </w:rPr>
      </w:pPr>
    </w:p>
    <w:p w14:paraId="662015BD" w14:textId="77777777" w:rsidR="0080332A" w:rsidRPr="002A13A4" w:rsidRDefault="00DA6425" w:rsidP="00DA6425">
      <w:pPr>
        <w:ind w:left="1080" w:hanging="540"/>
        <w:contextualSpacing/>
        <w:jc w:val="both"/>
        <w:rPr>
          <w:rFonts w:eastAsia="Cambria" w:cs="Arial"/>
          <w:b/>
          <w:color w:val="auto"/>
          <w:sz w:val="20"/>
          <w:szCs w:val="20"/>
          <w:u w:val="none"/>
          <w:lang w:val="en-GB" w:bidi="ar-SA"/>
        </w:rPr>
      </w:pPr>
      <w:r w:rsidRPr="002A13A4">
        <w:rPr>
          <w:rFonts w:eastAsia="Cambria" w:cs="Arial"/>
          <w:b/>
          <w:bCs/>
          <w:color w:val="CF4A02"/>
          <w:sz w:val="20"/>
          <w:szCs w:val="20"/>
          <w:u w:val="none"/>
          <w:lang w:val="en-GB" w:bidi="ar-SA"/>
        </w:rPr>
        <w:t>a)</w:t>
      </w:r>
      <w:r w:rsidRPr="002A13A4">
        <w:rPr>
          <w:rFonts w:eastAsia="Cambria" w:cs="Arial"/>
          <w:b/>
          <w:bCs/>
          <w:color w:val="CF4A02"/>
          <w:sz w:val="20"/>
          <w:szCs w:val="20"/>
          <w:u w:val="none"/>
          <w:lang w:val="en-GB" w:bidi="ar-SA"/>
        </w:rPr>
        <w:tab/>
      </w:r>
      <w:r w:rsidR="0080332A" w:rsidRPr="002A13A4">
        <w:rPr>
          <w:rFonts w:eastAsia="Cambria" w:cs="Arial"/>
          <w:b/>
          <w:bCs/>
          <w:color w:val="CF4A02"/>
          <w:spacing w:val="-6"/>
          <w:sz w:val="20"/>
          <w:szCs w:val="20"/>
          <w:u w:val="none"/>
          <w:lang w:val="en-GB" w:bidi="ar-SA"/>
        </w:rPr>
        <w:t>Revised Conceptual Framework for Financial Reporting</w:t>
      </w:r>
      <w:r w:rsidR="0080332A" w:rsidRPr="002A13A4">
        <w:rPr>
          <w:rFonts w:eastAsia="Cambria" w:cs="Arial"/>
          <w:color w:val="CF4A02"/>
          <w:spacing w:val="-6"/>
          <w:sz w:val="20"/>
          <w:szCs w:val="20"/>
          <w:u w:val="none"/>
          <w:lang w:val="en-GB" w:bidi="ar-SA"/>
        </w:rPr>
        <w:t xml:space="preserve"> </w:t>
      </w:r>
      <w:r w:rsidR="0080332A" w:rsidRPr="002A13A4">
        <w:rPr>
          <w:rFonts w:eastAsia="Cambria" w:cs="Arial"/>
          <w:color w:val="auto"/>
          <w:spacing w:val="-6"/>
          <w:sz w:val="20"/>
          <w:szCs w:val="20"/>
          <w:u w:val="none"/>
          <w:lang w:val="en-GB" w:bidi="ar-SA"/>
        </w:rPr>
        <w:t>added the following key principals</w:t>
      </w:r>
      <w:r w:rsidR="0080332A" w:rsidRPr="002A13A4">
        <w:rPr>
          <w:rFonts w:eastAsia="Cambria" w:cs="Arial"/>
          <w:color w:val="auto"/>
          <w:sz w:val="20"/>
          <w:szCs w:val="20"/>
          <w:u w:val="none"/>
          <w:lang w:val="en-GB" w:bidi="ar-SA"/>
        </w:rPr>
        <w:t xml:space="preserve"> and guidance:</w:t>
      </w:r>
    </w:p>
    <w:p w14:paraId="77EED6B6" w14:textId="77777777" w:rsidR="0080332A" w:rsidRPr="002A13A4" w:rsidRDefault="0080332A" w:rsidP="00DA6425">
      <w:pPr>
        <w:ind w:left="1080"/>
        <w:contextualSpacing/>
        <w:rPr>
          <w:rFonts w:eastAsia="Cambria" w:cs="Arial"/>
          <w:bCs/>
          <w:color w:val="auto"/>
          <w:sz w:val="20"/>
          <w:szCs w:val="20"/>
          <w:u w:val="none"/>
          <w:lang w:val="en-GB" w:bidi="ar-SA"/>
        </w:rPr>
      </w:pPr>
    </w:p>
    <w:p w14:paraId="20B00944" w14:textId="77777777" w:rsidR="0080332A" w:rsidRPr="002A13A4" w:rsidRDefault="0080332A" w:rsidP="00DA6425">
      <w:pPr>
        <w:numPr>
          <w:ilvl w:val="0"/>
          <w:numId w:val="16"/>
        </w:numPr>
        <w:ind w:left="14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Measurement basis, including factors in considering difference measurement basis</w:t>
      </w:r>
    </w:p>
    <w:p w14:paraId="1C604701" w14:textId="77777777" w:rsidR="0080332A" w:rsidRPr="002A13A4" w:rsidRDefault="0080332A" w:rsidP="00DA6425">
      <w:pPr>
        <w:numPr>
          <w:ilvl w:val="0"/>
          <w:numId w:val="16"/>
        </w:numPr>
        <w:ind w:left="14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Presentation and disclosure, including classification of income and expenses in other comprehensive income</w:t>
      </w:r>
    </w:p>
    <w:p w14:paraId="3490A7E9" w14:textId="77777777" w:rsidR="0080332A" w:rsidRPr="002A13A4" w:rsidRDefault="0080332A" w:rsidP="00DA6425">
      <w:pPr>
        <w:numPr>
          <w:ilvl w:val="0"/>
          <w:numId w:val="16"/>
        </w:numPr>
        <w:ind w:left="14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Definition of a reporting entity, which maybe a legal entity, or a portion of an entity</w:t>
      </w:r>
    </w:p>
    <w:p w14:paraId="2C86787A" w14:textId="77777777" w:rsidR="0080332A" w:rsidRPr="002A13A4" w:rsidRDefault="0080332A" w:rsidP="00DA6425">
      <w:pPr>
        <w:numPr>
          <w:ilvl w:val="0"/>
          <w:numId w:val="16"/>
        </w:numPr>
        <w:ind w:left="14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Derecognition of assets and liabilities</w:t>
      </w:r>
    </w:p>
    <w:p w14:paraId="3DC8AA33" w14:textId="77777777" w:rsidR="0080332A" w:rsidRPr="002A13A4" w:rsidRDefault="0080332A" w:rsidP="00DA6425">
      <w:pPr>
        <w:ind w:left="1080"/>
        <w:jc w:val="both"/>
        <w:rPr>
          <w:rFonts w:eastAsia="Arial" w:cs="Arial"/>
          <w:color w:val="auto"/>
          <w:sz w:val="20"/>
          <w:szCs w:val="20"/>
          <w:u w:val="none"/>
          <w:lang w:val="en-GB" w:eastAsia="en-GB"/>
        </w:rPr>
      </w:pPr>
    </w:p>
    <w:p w14:paraId="5636441D" w14:textId="77777777" w:rsidR="0080332A" w:rsidRPr="002A13A4" w:rsidRDefault="0080332A" w:rsidP="00DA6425">
      <w:pPr>
        <w:ind w:left="1080"/>
        <w:jc w:val="both"/>
        <w:rPr>
          <w:rFonts w:eastAsia="Arial" w:cs="Arial"/>
          <w:color w:val="auto"/>
          <w:sz w:val="20"/>
          <w:szCs w:val="20"/>
          <w:u w:val="none"/>
          <w:lang w:val="en-GB" w:eastAsia="en-GB"/>
        </w:rPr>
      </w:pPr>
      <w:r w:rsidRPr="002A13A4">
        <w:rPr>
          <w:rFonts w:eastAsia="Arial" w:cs="Arial"/>
          <w:color w:val="auto"/>
          <w:spacing w:val="-2"/>
          <w:sz w:val="20"/>
          <w:szCs w:val="20"/>
          <w:u w:val="none"/>
          <w:lang w:val="en-GB" w:eastAsia="en-GB"/>
        </w:rPr>
        <w:t xml:space="preserve">The amendment also includes the revision to the definition of an asset and liability in the </w:t>
      </w:r>
      <w:r w:rsidRPr="002A13A4">
        <w:rPr>
          <w:rFonts w:eastAsia="Arial" w:cs="Arial"/>
          <w:color w:val="auto"/>
          <w:sz w:val="20"/>
          <w:szCs w:val="20"/>
          <w:u w:val="none"/>
          <w:lang w:val="en-GB" w:eastAsia="en-GB"/>
        </w:rPr>
        <w:t>financial statements, and clarification to the prominence of stewardship in the objective of financial reporting.</w:t>
      </w:r>
    </w:p>
    <w:p w14:paraId="7ADFE15A" w14:textId="77777777" w:rsidR="00630011" w:rsidRPr="002A13A4" w:rsidRDefault="00630011" w:rsidP="00DA6425">
      <w:pPr>
        <w:ind w:left="1080"/>
        <w:jc w:val="both"/>
        <w:rPr>
          <w:rFonts w:eastAsia="Arial" w:cs="Arial"/>
          <w:color w:val="auto"/>
          <w:sz w:val="20"/>
          <w:szCs w:val="20"/>
          <w:u w:val="none"/>
          <w:lang w:val="en-GB" w:eastAsia="en-GB"/>
        </w:rPr>
      </w:pPr>
    </w:p>
    <w:p w14:paraId="79D52B35" w14:textId="603B4FB7" w:rsidR="0080332A" w:rsidRPr="002A13A4" w:rsidRDefault="007710AA" w:rsidP="00DA6425">
      <w:pPr>
        <w:ind w:left="1080" w:hanging="540"/>
        <w:contextualSpacing/>
        <w:jc w:val="both"/>
        <w:rPr>
          <w:rFonts w:eastAsia="Cambria" w:cs="Arial"/>
          <w:color w:val="auto"/>
          <w:sz w:val="20"/>
          <w:szCs w:val="20"/>
          <w:u w:val="none"/>
          <w:lang w:val="en-GB" w:bidi="ar-SA"/>
        </w:rPr>
      </w:pPr>
      <w:r>
        <w:rPr>
          <w:rFonts w:eastAsia="Arial Unicode MS" w:cs="Browallia New"/>
          <w:b/>
          <w:bCs/>
          <w:color w:val="CF4A02"/>
          <w:spacing w:val="-6"/>
          <w:sz w:val="20"/>
          <w:szCs w:val="25"/>
          <w:u w:val="none"/>
          <w:lang w:val="en-GB"/>
        </w:rPr>
        <w:t>b</w:t>
      </w:r>
      <w:r w:rsidR="00DA6425" w:rsidRPr="002A13A4">
        <w:rPr>
          <w:rFonts w:eastAsia="Arial Unicode MS" w:cs="Arial"/>
          <w:b/>
          <w:bCs/>
          <w:color w:val="CF4A02"/>
          <w:spacing w:val="-6"/>
          <w:sz w:val="20"/>
          <w:szCs w:val="20"/>
          <w:u w:val="none"/>
          <w:lang w:val="en-GB" w:bidi="ar-SA"/>
        </w:rPr>
        <w:t>)</w:t>
      </w:r>
      <w:r w:rsidR="00DA6425" w:rsidRPr="002A13A4">
        <w:rPr>
          <w:rFonts w:eastAsia="Arial Unicode MS" w:cs="Arial"/>
          <w:b/>
          <w:bCs/>
          <w:color w:val="CF4A02"/>
          <w:spacing w:val="-6"/>
          <w:sz w:val="20"/>
          <w:szCs w:val="20"/>
          <w:u w:val="none"/>
          <w:lang w:val="en-GB" w:bidi="ar-SA"/>
        </w:rPr>
        <w:tab/>
      </w:r>
      <w:r w:rsidR="0080332A" w:rsidRPr="002A13A4">
        <w:rPr>
          <w:rFonts w:eastAsia="Arial Unicode MS" w:cs="Arial"/>
          <w:b/>
          <w:bCs/>
          <w:color w:val="CF4A02"/>
          <w:sz w:val="20"/>
          <w:szCs w:val="20"/>
          <w:u w:val="none"/>
          <w:lang w:val="en-GB" w:bidi="ar-SA"/>
        </w:rPr>
        <w:t xml:space="preserve">Amendment to TFRS 9, Financial instruments and TFRS 7, Financial instruments: </w:t>
      </w:r>
      <w:r w:rsidR="0080332A" w:rsidRPr="002A13A4">
        <w:rPr>
          <w:rFonts w:eastAsia="Arial Unicode MS" w:cs="Arial"/>
          <w:b/>
          <w:bCs/>
          <w:color w:val="CF4A02"/>
          <w:spacing w:val="-4"/>
          <w:sz w:val="20"/>
          <w:szCs w:val="20"/>
          <w:u w:val="none"/>
          <w:lang w:val="en-GB" w:bidi="ar-SA"/>
        </w:rPr>
        <w:t>disclosures</w:t>
      </w:r>
      <w:r w:rsidR="0080332A" w:rsidRPr="002A13A4">
        <w:rPr>
          <w:rFonts w:eastAsia="Cambria" w:cs="Arial"/>
          <w:color w:val="CF4A02"/>
          <w:spacing w:val="-4"/>
          <w:sz w:val="20"/>
          <w:szCs w:val="20"/>
          <w:u w:val="none"/>
          <w:lang w:val="en-GB" w:bidi="ar-SA"/>
        </w:rPr>
        <w:t xml:space="preserve"> </w:t>
      </w:r>
      <w:r w:rsidR="0080332A" w:rsidRPr="002A13A4">
        <w:rPr>
          <w:rFonts w:eastAsia="Cambria" w:cs="Arial"/>
          <w:color w:val="auto"/>
          <w:spacing w:val="-4"/>
          <w:sz w:val="20"/>
          <w:szCs w:val="20"/>
          <w:u w:val="none"/>
          <w:lang w:val="en-GB" w:bidi="ar-SA"/>
        </w:rPr>
        <w:t>amended to provide relief from applying specific hedge accounting requirements</w:t>
      </w:r>
      <w:r w:rsidR="0080332A" w:rsidRPr="002A13A4">
        <w:rPr>
          <w:rFonts w:eastAsia="Cambria" w:cs="Arial"/>
          <w:color w:val="auto"/>
          <w:sz w:val="20"/>
          <w:szCs w:val="20"/>
          <w:u w:val="none"/>
          <w:lang w:val="en-GB" w:bidi="ar-SA"/>
        </w:rPr>
        <w:t xml:space="preserve"> </w:t>
      </w:r>
      <w:r w:rsidR="0080332A" w:rsidRPr="002A13A4">
        <w:rPr>
          <w:rFonts w:eastAsia="Cambria" w:cs="Arial"/>
          <w:color w:val="auto"/>
          <w:spacing w:val="-4"/>
          <w:sz w:val="20"/>
          <w:szCs w:val="20"/>
          <w:u w:val="none"/>
          <w:lang w:val="en-GB" w:bidi="ar-SA"/>
        </w:rPr>
        <w:t xml:space="preserve">to the uncertainty arising from interest rate benchmark reform such as </w:t>
      </w:r>
      <w:r w:rsidR="005F3D56">
        <w:rPr>
          <w:rFonts w:eastAsia="Cambria" w:cs="Arial"/>
          <w:color w:val="auto"/>
          <w:spacing w:val="-4"/>
          <w:sz w:val="20"/>
          <w:szCs w:val="20"/>
          <w:u w:val="none"/>
          <w:lang w:val="en-GB" w:bidi="ar-SA"/>
        </w:rPr>
        <w:t xml:space="preserve">Interbank offer rates </w:t>
      </w:r>
      <w:r w:rsidR="005F3D56" w:rsidRPr="000332C1">
        <w:rPr>
          <w:rFonts w:eastAsia="Cambria" w:cs="Arial"/>
          <w:color w:val="auto"/>
          <w:spacing w:val="-2"/>
          <w:sz w:val="20"/>
          <w:szCs w:val="20"/>
          <w:u w:val="none"/>
          <w:lang w:val="en-GB" w:bidi="ar-SA"/>
        </w:rPr>
        <w:t>(</w:t>
      </w:r>
      <w:r w:rsidR="0080332A" w:rsidRPr="000332C1">
        <w:rPr>
          <w:rFonts w:eastAsia="Cambria" w:cs="Arial"/>
          <w:color w:val="auto"/>
          <w:spacing w:val="-2"/>
          <w:sz w:val="20"/>
          <w:szCs w:val="20"/>
          <w:u w:val="none"/>
          <w:lang w:val="en-GB" w:bidi="ar-SA"/>
        </w:rPr>
        <w:t>IBOR</w:t>
      </w:r>
      <w:r w:rsidR="005F3D56" w:rsidRPr="000332C1">
        <w:rPr>
          <w:rFonts w:eastAsia="Cambria" w:cs="Arial"/>
          <w:color w:val="auto"/>
          <w:spacing w:val="-2"/>
          <w:sz w:val="20"/>
          <w:szCs w:val="20"/>
          <w:u w:val="none"/>
          <w:lang w:val="en-GB" w:bidi="ar-SA"/>
        </w:rPr>
        <w:t>s)</w:t>
      </w:r>
      <w:r w:rsidR="0080332A" w:rsidRPr="000332C1">
        <w:rPr>
          <w:rFonts w:eastAsia="Cambria" w:cs="Arial"/>
          <w:color w:val="auto"/>
          <w:spacing w:val="-2"/>
          <w:sz w:val="20"/>
          <w:szCs w:val="20"/>
          <w:u w:val="none"/>
          <w:lang w:val="en-GB" w:bidi="ar-SA"/>
        </w:rPr>
        <w:t>. The amendment also requires disclosure of hedging relationships directly affected</w:t>
      </w:r>
      <w:r w:rsidR="0080332A" w:rsidRPr="002A13A4">
        <w:rPr>
          <w:rFonts w:eastAsia="Cambria" w:cs="Arial"/>
          <w:color w:val="auto"/>
          <w:sz w:val="20"/>
          <w:szCs w:val="20"/>
          <w:u w:val="none"/>
          <w:lang w:val="en-GB" w:bidi="ar-SA"/>
        </w:rPr>
        <w:t xml:space="preserve"> by the uncertainty.</w:t>
      </w:r>
    </w:p>
    <w:p w14:paraId="01E797A7" w14:textId="77777777" w:rsidR="0080332A" w:rsidRPr="002A13A4" w:rsidRDefault="0080332A" w:rsidP="00B32112">
      <w:pPr>
        <w:ind w:left="1080"/>
        <w:jc w:val="both"/>
        <w:rPr>
          <w:rFonts w:eastAsia="Arial" w:cs="Arial"/>
          <w:color w:val="auto"/>
          <w:sz w:val="20"/>
          <w:szCs w:val="20"/>
          <w:u w:val="none"/>
          <w:lang w:val="en-GB" w:eastAsia="en-GB"/>
        </w:rPr>
      </w:pPr>
    </w:p>
    <w:p w14:paraId="2CB19DD6" w14:textId="41DAEFB7" w:rsidR="0080332A" w:rsidRDefault="007710AA" w:rsidP="00DA6425">
      <w:pPr>
        <w:ind w:left="1080" w:hanging="540"/>
        <w:contextualSpacing/>
        <w:jc w:val="both"/>
        <w:rPr>
          <w:rFonts w:eastAsia="Cambria" w:cs="Arial"/>
          <w:color w:val="auto"/>
          <w:sz w:val="20"/>
          <w:szCs w:val="25"/>
          <w:u w:val="none"/>
          <w:lang w:val="en-GB" w:bidi="ar-SA"/>
        </w:rPr>
      </w:pPr>
      <w:r>
        <w:rPr>
          <w:rFonts w:eastAsia="Arial Unicode MS" w:cs="Arial"/>
          <w:b/>
          <w:bCs/>
          <w:color w:val="CF4A02"/>
          <w:spacing w:val="-6"/>
          <w:sz w:val="20"/>
          <w:szCs w:val="20"/>
          <w:u w:val="none"/>
          <w:lang w:val="en-GB" w:bidi="ar-SA"/>
        </w:rPr>
        <w:t>c</w:t>
      </w:r>
      <w:r w:rsidR="00DA6425" w:rsidRPr="002A13A4">
        <w:rPr>
          <w:rFonts w:eastAsia="Arial Unicode MS" w:cs="Arial"/>
          <w:b/>
          <w:bCs/>
          <w:color w:val="CF4A02"/>
          <w:spacing w:val="-6"/>
          <w:sz w:val="20"/>
          <w:szCs w:val="20"/>
          <w:u w:val="none"/>
          <w:lang w:val="en-GB" w:bidi="ar-SA"/>
        </w:rPr>
        <w:t>)</w:t>
      </w:r>
      <w:r w:rsidR="00DA6425" w:rsidRPr="002A13A4">
        <w:rPr>
          <w:rFonts w:eastAsia="Arial Unicode MS" w:cs="Arial"/>
          <w:b/>
          <w:bCs/>
          <w:color w:val="CF4A02"/>
          <w:spacing w:val="-6"/>
          <w:sz w:val="20"/>
          <w:szCs w:val="20"/>
          <w:u w:val="none"/>
          <w:lang w:val="en-GB" w:bidi="ar-SA"/>
        </w:rPr>
        <w:tab/>
      </w:r>
      <w:r w:rsidR="0080332A" w:rsidRPr="002A13A4">
        <w:rPr>
          <w:rFonts w:eastAsia="Arial Unicode MS" w:cs="Arial"/>
          <w:b/>
          <w:bCs/>
          <w:color w:val="CF4A02"/>
          <w:sz w:val="20"/>
          <w:szCs w:val="20"/>
          <w:u w:val="none"/>
          <w:lang w:val="en-GB" w:bidi="ar-SA"/>
        </w:rPr>
        <w:t>Amendment to TAS 1, Presentation of financial statements and TAS 8, Accounting</w:t>
      </w:r>
      <w:r w:rsidR="0080332A" w:rsidRPr="002A13A4">
        <w:rPr>
          <w:rFonts w:eastAsia="Arial Unicode MS" w:cs="Arial"/>
          <w:b/>
          <w:bCs/>
          <w:color w:val="CF4A02"/>
          <w:spacing w:val="-6"/>
          <w:sz w:val="20"/>
          <w:szCs w:val="20"/>
          <w:u w:val="none"/>
          <w:lang w:val="en-GB" w:bidi="ar-SA"/>
        </w:rPr>
        <w:t xml:space="preserve"> policies,</w:t>
      </w:r>
      <w:r w:rsidR="0080332A" w:rsidRPr="002A13A4">
        <w:rPr>
          <w:rFonts w:eastAsia="Arial Unicode MS" w:cs="Arial"/>
          <w:b/>
          <w:bCs/>
          <w:color w:val="CF4A02"/>
          <w:sz w:val="20"/>
          <w:szCs w:val="20"/>
          <w:u w:val="none"/>
          <w:lang w:val="en-GB" w:bidi="ar-SA"/>
        </w:rPr>
        <w:t xml:space="preserve"> </w:t>
      </w:r>
      <w:r w:rsidR="0080332A" w:rsidRPr="002A13A4">
        <w:rPr>
          <w:rFonts w:eastAsia="Arial Unicode MS" w:cs="Arial"/>
          <w:b/>
          <w:bCs/>
          <w:color w:val="CF4A02"/>
          <w:spacing w:val="-5"/>
          <w:sz w:val="20"/>
          <w:szCs w:val="20"/>
          <w:u w:val="none"/>
          <w:lang w:val="en-GB" w:bidi="ar-SA"/>
        </w:rPr>
        <w:t>changes in accounting estimates and errors</w:t>
      </w:r>
      <w:r w:rsidR="0080332A" w:rsidRPr="002A13A4">
        <w:rPr>
          <w:rFonts w:eastAsia="Cambria" w:cs="Arial"/>
          <w:color w:val="CF4A02"/>
          <w:spacing w:val="-5"/>
          <w:sz w:val="20"/>
          <w:szCs w:val="20"/>
          <w:u w:val="none"/>
          <w:lang w:val="en-GB" w:bidi="ar-SA"/>
        </w:rPr>
        <w:t xml:space="preserve"> </w:t>
      </w:r>
      <w:r w:rsidR="0080332A" w:rsidRPr="002A13A4">
        <w:rPr>
          <w:rFonts w:eastAsia="Cambria" w:cs="Arial"/>
          <w:color w:val="auto"/>
          <w:spacing w:val="-5"/>
          <w:sz w:val="20"/>
          <w:szCs w:val="20"/>
          <w:u w:val="none"/>
          <w:lang w:val="en-GB" w:bidi="ar-SA"/>
        </w:rPr>
        <w:t>amended to definition of materiality. The amendment</w:t>
      </w:r>
      <w:r w:rsidR="0080332A" w:rsidRPr="002A13A4">
        <w:rPr>
          <w:rFonts w:eastAsia="Cambria" w:cs="Arial"/>
          <w:color w:val="auto"/>
          <w:sz w:val="20"/>
          <w:szCs w:val="20"/>
          <w:u w:val="none"/>
          <w:lang w:val="en-GB" w:bidi="ar-SA"/>
        </w:rPr>
        <w:t xml:space="preserve"> </w:t>
      </w:r>
      <w:r w:rsidR="0080332A" w:rsidRPr="002A13A4">
        <w:rPr>
          <w:rFonts w:eastAsia="Cambria" w:cs="Arial"/>
          <w:color w:val="auto"/>
          <w:spacing w:val="-2"/>
          <w:sz w:val="20"/>
          <w:szCs w:val="20"/>
          <w:u w:val="none"/>
          <w:lang w:val="en-GB" w:bidi="ar-SA"/>
        </w:rPr>
        <w:t xml:space="preserve">allows for a consistent definition of materiality throughout the </w:t>
      </w:r>
      <w:r w:rsidR="0080332A" w:rsidRPr="002A13A4">
        <w:rPr>
          <w:rFonts w:eastAsia="Cambria" w:cs="Arial"/>
          <w:color w:val="auto"/>
          <w:spacing w:val="-2"/>
          <w:sz w:val="20"/>
          <w:szCs w:val="25"/>
          <w:u w:val="none"/>
          <w:lang w:val="en-GB" w:bidi="ar-SA"/>
        </w:rPr>
        <w:t xml:space="preserve">Thai Financial </w:t>
      </w:r>
      <w:r w:rsidR="0080332A" w:rsidRPr="002A13A4">
        <w:rPr>
          <w:rFonts w:eastAsia="Cambria" w:cs="Arial"/>
          <w:color w:val="auto"/>
          <w:spacing w:val="-4"/>
          <w:sz w:val="20"/>
          <w:szCs w:val="25"/>
          <w:u w:val="none"/>
          <w:lang w:val="en-GB" w:bidi="ar-SA"/>
        </w:rPr>
        <w:t>Reporting Standards and the Conceptual Framework for Financial Reporting. It also clarified</w:t>
      </w:r>
      <w:r w:rsidR="0080332A" w:rsidRPr="002A13A4">
        <w:rPr>
          <w:rFonts w:eastAsia="Cambria" w:cs="Arial"/>
          <w:color w:val="auto"/>
          <w:sz w:val="20"/>
          <w:szCs w:val="25"/>
          <w:u w:val="none"/>
          <w:lang w:val="en-GB" w:bidi="ar-SA"/>
        </w:rPr>
        <w:t xml:space="preserve"> </w:t>
      </w:r>
      <w:r w:rsidR="0080332A" w:rsidRPr="000332C1">
        <w:rPr>
          <w:rFonts w:eastAsia="Cambria" w:cs="Arial"/>
          <w:color w:val="auto"/>
          <w:spacing w:val="-5"/>
          <w:sz w:val="20"/>
          <w:szCs w:val="20"/>
          <w:u w:val="none"/>
          <w:lang w:val="en-GB" w:bidi="ar-SA"/>
        </w:rPr>
        <w:t>when information is material and incorporates some of the guidance in TAS 1 about immaterial</w:t>
      </w:r>
      <w:r w:rsidR="0080332A" w:rsidRPr="002A13A4">
        <w:rPr>
          <w:rFonts w:eastAsia="Cambria" w:cs="Arial"/>
          <w:color w:val="auto"/>
          <w:sz w:val="20"/>
          <w:szCs w:val="25"/>
          <w:u w:val="none"/>
          <w:lang w:val="en-GB" w:bidi="ar-SA"/>
        </w:rPr>
        <w:t xml:space="preserve"> information. </w:t>
      </w:r>
    </w:p>
    <w:p w14:paraId="072B0B29" w14:textId="1957E8E8" w:rsidR="00C0616D" w:rsidRDefault="00C0616D" w:rsidP="00DA6425">
      <w:pPr>
        <w:ind w:left="1080" w:hanging="540"/>
        <w:contextualSpacing/>
        <w:jc w:val="both"/>
        <w:rPr>
          <w:rFonts w:eastAsia="Cambria" w:cs="Arial"/>
          <w:color w:val="auto"/>
          <w:sz w:val="20"/>
          <w:szCs w:val="25"/>
          <w:u w:val="none"/>
          <w:lang w:val="en-GB" w:bidi="ar-SA"/>
        </w:rPr>
      </w:pPr>
    </w:p>
    <w:p w14:paraId="294BE47C" w14:textId="2542C234" w:rsidR="00C0616D" w:rsidRPr="00C0616D" w:rsidRDefault="00C0616D" w:rsidP="00C0616D">
      <w:pPr>
        <w:keepNext/>
        <w:keepLines/>
        <w:ind w:left="567" w:hanging="567"/>
        <w:jc w:val="both"/>
        <w:outlineLvl w:val="1"/>
        <w:rPr>
          <w:rFonts w:eastAsia="Arial" w:cs="Arial"/>
          <w:b/>
          <w:bCs/>
          <w:color w:val="CF4A02"/>
          <w:sz w:val="20"/>
          <w:szCs w:val="20"/>
          <w:u w:val="none"/>
          <w:lang w:val="en-GB" w:eastAsia="en-GB"/>
        </w:rPr>
      </w:pPr>
      <w:r w:rsidRPr="00C0616D">
        <w:rPr>
          <w:rFonts w:eastAsia="Arial" w:cs="Arial"/>
          <w:b/>
          <w:bCs/>
          <w:color w:val="CF4A02"/>
          <w:sz w:val="20"/>
          <w:szCs w:val="20"/>
          <w:u w:val="none"/>
          <w:lang w:val="en-GB" w:eastAsia="en-GB"/>
        </w:rPr>
        <w:t>4.3</w:t>
      </w:r>
      <w:r w:rsidRPr="00C0616D">
        <w:rPr>
          <w:rFonts w:eastAsia="Arial" w:cs="Arial"/>
          <w:b/>
          <w:bCs/>
          <w:color w:val="CF4A02"/>
          <w:sz w:val="20"/>
          <w:szCs w:val="20"/>
          <w:u w:val="none"/>
          <w:lang w:val="en-GB" w:eastAsia="en-GB"/>
        </w:rPr>
        <w:tab/>
      </w:r>
      <w:r w:rsidRPr="000332C1">
        <w:rPr>
          <w:rFonts w:eastAsia="Arial" w:cs="Arial"/>
          <w:b/>
          <w:bCs/>
          <w:color w:val="CF4A02"/>
          <w:spacing w:val="-2"/>
          <w:sz w:val="20"/>
          <w:szCs w:val="20"/>
          <w:u w:val="none"/>
          <w:lang w:val="en-GB" w:eastAsia="en-GB"/>
        </w:rPr>
        <w:t>Amended financial reporting standards that are effective for accounting period beginning</w:t>
      </w:r>
      <w:r w:rsidRPr="00C0616D">
        <w:rPr>
          <w:rFonts w:eastAsia="Arial" w:cs="Arial"/>
          <w:b/>
          <w:bCs/>
          <w:color w:val="CF4A02"/>
          <w:sz w:val="20"/>
          <w:szCs w:val="20"/>
          <w:u w:val="none"/>
          <w:lang w:val="en-GB" w:eastAsia="en-GB"/>
        </w:rPr>
        <w:t xml:space="preserve"> or after 1 January 2022 </w:t>
      </w:r>
    </w:p>
    <w:p w14:paraId="5F892FED" w14:textId="77777777" w:rsidR="00C0616D" w:rsidRPr="000C25F4" w:rsidRDefault="00C0616D" w:rsidP="00C0616D">
      <w:pPr>
        <w:ind w:left="540"/>
        <w:jc w:val="both"/>
        <w:rPr>
          <w:color w:val="CF4A02"/>
          <w:sz w:val="20"/>
          <w:szCs w:val="20"/>
          <w:highlight w:val="cyan"/>
          <w:lang w:val="en-GB"/>
        </w:rPr>
      </w:pPr>
    </w:p>
    <w:p w14:paraId="5C8ECAEB" w14:textId="11E608B0" w:rsidR="00C0616D" w:rsidRPr="00C0616D" w:rsidRDefault="00C0616D" w:rsidP="000332C1">
      <w:pPr>
        <w:numPr>
          <w:ilvl w:val="0"/>
          <w:numId w:val="27"/>
        </w:numPr>
        <w:tabs>
          <w:tab w:val="left" w:pos="1080"/>
        </w:tabs>
        <w:spacing w:after="160" w:line="259" w:lineRule="auto"/>
        <w:ind w:left="1080" w:hanging="540"/>
        <w:contextualSpacing/>
        <w:jc w:val="both"/>
        <w:rPr>
          <w:rFonts w:eastAsia="Cambria" w:cs="Arial"/>
          <w:color w:val="auto"/>
          <w:sz w:val="20"/>
          <w:szCs w:val="25"/>
          <w:u w:val="none"/>
          <w:lang w:val="en-GB" w:bidi="ar-SA"/>
        </w:rPr>
      </w:pPr>
      <w:r w:rsidRPr="00C0616D">
        <w:rPr>
          <w:rFonts w:eastAsia="Cambria"/>
          <w:b/>
          <w:bCs/>
          <w:color w:val="CF4A02"/>
          <w:sz w:val="20"/>
          <w:szCs w:val="20"/>
          <w:u w:val="none"/>
          <w:lang w:val="en-GB"/>
        </w:rPr>
        <w:t>Amendment to TFRS 16, Leases</w:t>
      </w:r>
      <w:r w:rsidRPr="00C0616D">
        <w:rPr>
          <w:rFonts w:eastAsia="Cambria"/>
          <w:color w:val="CF4A02"/>
          <w:sz w:val="20"/>
          <w:szCs w:val="20"/>
          <w:u w:val="none"/>
          <w:lang w:val="en-GB"/>
        </w:rPr>
        <w:t xml:space="preserve"> </w:t>
      </w:r>
      <w:r w:rsidRPr="00C0616D">
        <w:rPr>
          <w:rFonts w:eastAsia="Cambria"/>
          <w:color w:val="auto"/>
          <w:sz w:val="20"/>
          <w:szCs w:val="20"/>
          <w:u w:val="none"/>
          <w:lang w:val="en-GB" w:bidi="ar-SA"/>
        </w:rPr>
        <w:t xml:space="preserve">amended to include a practical expedient for leases that are modified as a direct consequence of IBOR reform (e.g. replacement of THBFIX as </w:t>
      </w:r>
      <w:r w:rsidRPr="00C0616D">
        <w:rPr>
          <w:rFonts w:eastAsia="Cambria" w:cs="Browallia New"/>
          <w:color w:val="auto"/>
          <w:sz w:val="20"/>
          <w:szCs w:val="25"/>
          <w:u w:val="none"/>
          <w:lang w:val="en-GB"/>
        </w:rPr>
        <w:t>a benchmark</w:t>
      </w:r>
      <w:r w:rsidRPr="00C0616D">
        <w:rPr>
          <w:rFonts w:eastAsia="Cambria"/>
          <w:color w:val="auto"/>
          <w:sz w:val="20"/>
          <w:szCs w:val="20"/>
          <w:u w:val="none"/>
          <w:lang w:val="en-GB" w:bidi="ar-SA"/>
        </w:rPr>
        <w:t xml:space="preserve"> interest rate due to the cancellation of LIBOR) for lessee to remeasure the lease liability by discounting the revised lease payments using a discount rate that </w:t>
      </w:r>
      <w:r w:rsidRPr="000332C1">
        <w:rPr>
          <w:rFonts w:eastAsia="Cambria"/>
          <w:color w:val="auto"/>
          <w:spacing w:val="-2"/>
          <w:sz w:val="20"/>
          <w:szCs w:val="20"/>
          <w:u w:val="none"/>
          <w:lang w:val="en-GB" w:bidi="ar-SA"/>
        </w:rPr>
        <w:t>reflects the change in the interest rate.</w:t>
      </w:r>
      <w:r w:rsidRPr="000332C1">
        <w:rPr>
          <w:rFonts w:eastAsia="Cambria" w:cs="Browallia New" w:hint="cs"/>
          <w:color w:val="auto"/>
          <w:spacing w:val="-2"/>
          <w:sz w:val="20"/>
          <w:szCs w:val="25"/>
          <w:u w:val="none"/>
          <w:cs/>
        </w:rPr>
        <w:t xml:space="preserve"> </w:t>
      </w:r>
      <w:r w:rsidRPr="000332C1">
        <w:rPr>
          <w:rFonts w:eastAsia="Cambria" w:cs="Browallia New"/>
          <w:color w:val="auto"/>
          <w:spacing w:val="-2"/>
          <w:sz w:val="20"/>
          <w:szCs w:val="25"/>
          <w:u w:val="none"/>
          <w:lang w:val="en-GB"/>
        </w:rPr>
        <w:t>An early application of the amendment is permitted.</w:t>
      </w:r>
      <w:r w:rsidRPr="00C0616D">
        <w:rPr>
          <w:rFonts w:eastAsia="Cambria" w:cs="Browallia New"/>
          <w:color w:val="auto"/>
          <w:sz w:val="20"/>
          <w:szCs w:val="25"/>
          <w:u w:val="none"/>
          <w:lang w:val="en-GB"/>
        </w:rPr>
        <w:t xml:space="preserve"> </w:t>
      </w:r>
      <w:r w:rsidR="00394FEE" w:rsidRPr="000332C1">
        <w:rPr>
          <w:rFonts w:eastAsia="Cambria" w:cs="Browallia New"/>
          <w:color w:val="auto"/>
          <w:spacing w:val="-2"/>
          <w:sz w:val="20"/>
          <w:szCs w:val="25"/>
          <w:u w:val="none"/>
          <w:lang w:val="en-GB"/>
        </w:rPr>
        <w:t>T</w:t>
      </w:r>
      <w:r w:rsidR="009B39D9" w:rsidRPr="000332C1">
        <w:rPr>
          <w:rFonts w:eastAsia="Cambria" w:cs="Browallia New"/>
          <w:color w:val="auto"/>
          <w:spacing w:val="-2"/>
          <w:sz w:val="20"/>
          <w:szCs w:val="25"/>
          <w:u w:val="none"/>
          <w:lang w:val="en-GB"/>
        </w:rPr>
        <w:t>he Company has chosen not to early apply the exemption for the current reporting period.</w:t>
      </w:r>
    </w:p>
    <w:p w14:paraId="3500EF1D" w14:textId="77777777" w:rsidR="00B32112" w:rsidRPr="002A13A4" w:rsidRDefault="00B32112" w:rsidP="0080332A">
      <w:pPr>
        <w:ind w:left="567" w:hanging="567"/>
        <w:contextualSpacing/>
        <w:jc w:val="both"/>
        <w:rPr>
          <w:rFonts w:eastAsia="Cambria" w:cs="Arial"/>
          <w:color w:val="auto"/>
          <w:sz w:val="20"/>
          <w:szCs w:val="20"/>
          <w:u w:val="none"/>
          <w:lang w:val="en-GB" w:bidi="ar-SA"/>
        </w:rPr>
      </w:pPr>
      <w:r>
        <w:rPr>
          <w:rFonts w:eastAsia="Cambria" w:cs="Arial"/>
          <w:color w:val="auto"/>
          <w:sz w:val="20"/>
          <w:szCs w:val="20"/>
          <w:u w:val="none"/>
          <w:lang w:val="en-GB" w:bidi="ar-SA"/>
        </w:rPr>
        <w:br w:type="page"/>
      </w:r>
    </w:p>
    <w:tbl>
      <w:tblPr>
        <w:tblW w:w="9029" w:type="dxa"/>
        <w:tblInd w:w="108" w:type="dxa"/>
        <w:shd w:val="clear" w:color="auto" w:fill="D04A02"/>
        <w:tblLook w:val="04A0" w:firstRow="1" w:lastRow="0" w:firstColumn="1" w:lastColumn="0" w:noHBand="0" w:noVBand="1"/>
      </w:tblPr>
      <w:tblGrid>
        <w:gridCol w:w="9029"/>
      </w:tblGrid>
      <w:tr w:rsidR="0080332A" w:rsidRPr="00D20680" w14:paraId="1DAFDD25" w14:textId="77777777" w:rsidTr="009127A0">
        <w:trPr>
          <w:trHeight w:val="400"/>
        </w:trPr>
        <w:tc>
          <w:tcPr>
            <w:tcW w:w="9029" w:type="dxa"/>
            <w:shd w:val="clear" w:color="auto" w:fill="FFA543"/>
            <w:vAlign w:val="center"/>
          </w:tcPr>
          <w:p w14:paraId="7FE20A3E" w14:textId="77777777" w:rsidR="0080332A" w:rsidRPr="002A13A4" w:rsidRDefault="004E4187" w:rsidP="009127A0">
            <w:pPr>
              <w:tabs>
                <w:tab w:val="left" w:pos="432"/>
              </w:tabs>
              <w:ind w:left="432" w:hanging="432"/>
              <w:jc w:val="both"/>
              <w:rPr>
                <w:rFonts w:eastAsia="Arial Unicode MS" w:cs="Arial"/>
                <w:b/>
                <w:bCs/>
                <w:color w:val="FFFFFF"/>
                <w:sz w:val="20"/>
                <w:szCs w:val="20"/>
                <w:u w:val="none"/>
                <w:cs/>
                <w:lang w:val="en-GB"/>
              </w:rPr>
            </w:pPr>
            <w:r w:rsidRPr="002A13A4">
              <w:rPr>
                <w:rFonts w:eastAsia="Cambria" w:cs="Arial"/>
                <w:color w:val="auto"/>
                <w:sz w:val="20"/>
                <w:szCs w:val="20"/>
                <w:u w:val="none"/>
                <w:lang w:val="en-GB" w:bidi="ar-SA"/>
              </w:rPr>
              <w:br w:type="page"/>
            </w:r>
            <w:r w:rsidR="0080332A" w:rsidRPr="002A13A4">
              <w:rPr>
                <w:rFonts w:eastAsia="Arial Unicode MS" w:cs="Arial"/>
                <w:b/>
                <w:bCs/>
                <w:color w:val="FFFFFF"/>
                <w:sz w:val="20"/>
                <w:szCs w:val="20"/>
                <w:u w:val="none"/>
                <w:lang w:val="en-GB"/>
              </w:rPr>
              <w:t>5</w:t>
            </w:r>
            <w:r w:rsidR="0080332A" w:rsidRPr="002A13A4">
              <w:rPr>
                <w:rFonts w:eastAsia="Arial Unicode MS" w:cs="Arial"/>
                <w:b/>
                <w:bCs/>
                <w:color w:val="FFFFFF"/>
                <w:sz w:val="20"/>
                <w:szCs w:val="20"/>
                <w:u w:val="none"/>
                <w:lang w:val="en-GB"/>
              </w:rPr>
              <w:tab/>
              <w:t>Impacts from initial application of the new and revised financial reporting standards</w:t>
            </w:r>
          </w:p>
        </w:tc>
      </w:tr>
    </w:tbl>
    <w:p w14:paraId="7EC38837" w14:textId="77777777" w:rsidR="0080332A" w:rsidRPr="002A13A4" w:rsidRDefault="0080332A" w:rsidP="004E4187">
      <w:pPr>
        <w:jc w:val="both"/>
        <w:rPr>
          <w:rFonts w:eastAsia="Arial" w:cs="Arial"/>
          <w:color w:val="auto"/>
          <w:sz w:val="18"/>
          <w:szCs w:val="18"/>
          <w:u w:val="none"/>
          <w:lang w:val="en-GB" w:eastAsia="en-GB"/>
        </w:rPr>
      </w:pPr>
    </w:p>
    <w:p w14:paraId="2E4D9387" w14:textId="77777777" w:rsidR="0080332A" w:rsidRPr="002A13A4" w:rsidRDefault="0080332A" w:rsidP="004E4187">
      <w:pPr>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This note explains the impact of the adoption of TAS 32 Financial Instruments: Presentation, TFRS 7 </w:t>
      </w:r>
      <w:r w:rsidRPr="002A13A4">
        <w:rPr>
          <w:rFonts w:eastAsia="Arial" w:cs="Arial"/>
          <w:color w:val="auto"/>
          <w:spacing w:val="-4"/>
          <w:sz w:val="20"/>
          <w:szCs w:val="20"/>
          <w:u w:val="none"/>
          <w:lang w:val="en-GB" w:eastAsia="en-GB"/>
        </w:rPr>
        <w:t>Financial Instruments: Disclosure, TFRS 9 Financial Instruments and TFRS 16 Leases on the Company’s</w:t>
      </w:r>
      <w:r w:rsidRPr="002A13A4">
        <w:rPr>
          <w:rFonts w:eastAsia="Arial" w:cs="Arial"/>
          <w:color w:val="auto"/>
          <w:sz w:val="20"/>
          <w:szCs w:val="20"/>
          <w:u w:val="none"/>
          <w:lang w:val="en-GB" w:eastAsia="en-GB"/>
        </w:rPr>
        <w:t xml:space="preserve"> financial statements</w:t>
      </w:r>
      <w:r w:rsidRPr="002A13A4">
        <w:rPr>
          <w:rFonts w:eastAsia="Arial" w:cs="Browallia New"/>
          <w:color w:val="auto"/>
          <w:sz w:val="20"/>
          <w:szCs w:val="25"/>
          <w:u w:val="none"/>
          <w:lang w:val="en-GB" w:eastAsia="en-GB"/>
        </w:rPr>
        <w:t>.</w:t>
      </w:r>
      <w:r w:rsidRPr="002A13A4">
        <w:rPr>
          <w:rFonts w:eastAsia="Arial" w:cs="Arial"/>
          <w:color w:val="auto"/>
          <w:sz w:val="20"/>
          <w:szCs w:val="20"/>
          <w:u w:val="none"/>
          <w:lang w:val="en-GB" w:eastAsia="en-GB"/>
        </w:rPr>
        <w:t xml:space="preserve"> The new accounting policies applied from 1 January 2020 were disclosed in Note</w:t>
      </w:r>
      <w:r w:rsidRPr="002A13A4">
        <w:rPr>
          <w:rFonts w:eastAsia="Arial" w:cs="Arial"/>
          <w:color w:val="auto"/>
          <w:sz w:val="20"/>
          <w:szCs w:val="20"/>
          <w:u w:val="none"/>
          <w:cs/>
          <w:lang w:val="en-GB" w:eastAsia="en-GB"/>
        </w:rPr>
        <w:t xml:space="preserve"> </w:t>
      </w:r>
      <w:r w:rsidR="001E7B5D" w:rsidRPr="002A13A4">
        <w:rPr>
          <w:rFonts w:eastAsia="Arial" w:cs="Arial"/>
          <w:color w:val="auto"/>
          <w:sz w:val="20"/>
          <w:szCs w:val="20"/>
          <w:u w:val="none"/>
          <w:lang w:val="en-GB" w:eastAsia="en-GB"/>
        </w:rPr>
        <w:t>6.</w:t>
      </w:r>
    </w:p>
    <w:p w14:paraId="71216B18" w14:textId="77777777" w:rsidR="0080332A" w:rsidRPr="002A13A4" w:rsidRDefault="0080332A" w:rsidP="004E4187">
      <w:pPr>
        <w:jc w:val="both"/>
        <w:rPr>
          <w:rFonts w:eastAsia="Arial" w:cs="Arial"/>
          <w:color w:val="auto"/>
          <w:sz w:val="18"/>
          <w:szCs w:val="18"/>
          <w:u w:val="none"/>
          <w:lang w:val="en-GB" w:eastAsia="en-GB"/>
        </w:rPr>
      </w:pPr>
    </w:p>
    <w:p w14:paraId="2A167BBE" w14:textId="77777777" w:rsidR="0080332A" w:rsidRPr="002A13A4" w:rsidRDefault="0080332A" w:rsidP="004E4187">
      <w:pPr>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3B9603F6" w14:textId="77777777" w:rsidR="0080332A" w:rsidRPr="002A13A4" w:rsidRDefault="0080332A" w:rsidP="004E4187">
      <w:pPr>
        <w:jc w:val="both"/>
        <w:rPr>
          <w:rFonts w:eastAsia="Arial" w:cs="Arial"/>
          <w:color w:val="auto"/>
          <w:sz w:val="18"/>
          <w:szCs w:val="18"/>
          <w:u w:val="none"/>
          <w:lang w:val="en-GB" w:eastAsia="en-GB"/>
        </w:rPr>
      </w:pPr>
    </w:p>
    <w:p w14:paraId="0522C957" w14:textId="77777777" w:rsidR="0080332A" w:rsidRPr="002A13A4" w:rsidRDefault="0080332A" w:rsidP="004E4187">
      <w:pPr>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The impact of first-time adoption of new financial reporting standards on the statements of financial position are as follows:</w:t>
      </w:r>
    </w:p>
    <w:p w14:paraId="2292C156" w14:textId="77777777" w:rsidR="0080332A" w:rsidRPr="002A13A4" w:rsidRDefault="0080332A" w:rsidP="004E4187">
      <w:pPr>
        <w:jc w:val="both"/>
        <w:rPr>
          <w:rFonts w:eastAsia="Arial" w:cs="Arial"/>
          <w:color w:val="auto"/>
          <w:sz w:val="18"/>
          <w:szCs w:val="18"/>
          <w:u w:val="none"/>
          <w:lang w:val="en-GB" w:eastAsia="en-GB"/>
        </w:rPr>
      </w:pPr>
    </w:p>
    <w:tbl>
      <w:tblPr>
        <w:tblW w:w="9018" w:type="dxa"/>
        <w:tblInd w:w="117" w:type="dxa"/>
        <w:tblLayout w:type="fixed"/>
        <w:tblLook w:val="0600" w:firstRow="0" w:lastRow="0" w:firstColumn="0" w:lastColumn="0" w:noHBand="1" w:noVBand="1"/>
      </w:tblPr>
      <w:tblGrid>
        <w:gridCol w:w="4698"/>
        <w:gridCol w:w="1440"/>
        <w:gridCol w:w="1440"/>
        <w:gridCol w:w="1440"/>
      </w:tblGrid>
      <w:tr w:rsidR="001136BC" w:rsidRPr="002A13A4" w14:paraId="55EF7E32" w14:textId="77777777" w:rsidTr="00D97627">
        <w:tc>
          <w:tcPr>
            <w:tcW w:w="4698" w:type="dxa"/>
            <w:vAlign w:val="bottom"/>
          </w:tcPr>
          <w:p w14:paraId="730FB297" w14:textId="77777777" w:rsidR="001136BC" w:rsidRPr="002A13A4" w:rsidRDefault="001136BC" w:rsidP="004E4187">
            <w:pPr>
              <w:ind w:left="-101" w:right="-101"/>
              <w:rPr>
                <w:rFonts w:eastAsia="Calibri" w:cs="Arial"/>
                <w:b/>
                <w:color w:val="000000"/>
                <w:sz w:val="18"/>
                <w:szCs w:val="18"/>
                <w:u w:val="none"/>
                <w:lang w:val="en-GB" w:eastAsia="en-GB" w:bidi="ar-SA"/>
              </w:rPr>
            </w:pPr>
          </w:p>
        </w:tc>
        <w:tc>
          <w:tcPr>
            <w:tcW w:w="1440" w:type="dxa"/>
            <w:tcBorders>
              <w:top w:val="single" w:sz="4" w:space="0" w:color="auto"/>
              <w:left w:val="nil"/>
              <w:bottom w:val="nil"/>
              <w:right w:val="nil"/>
            </w:tcBorders>
            <w:vAlign w:val="bottom"/>
            <w:hideMark/>
          </w:tcPr>
          <w:p w14:paraId="3C434D75" w14:textId="77777777" w:rsidR="001136BC" w:rsidRPr="002A13A4" w:rsidRDefault="001136BC" w:rsidP="0080332A">
            <w:pPr>
              <w:ind w:right="-72"/>
              <w:jc w:val="right"/>
              <w:rPr>
                <w:rFonts w:eastAsia="Calibri" w:cs="Arial"/>
                <w:b/>
                <w:color w:val="000000"/>
                <w:sz w:val="18"/>
                <w:szCs w:val="18"/>
                <w:u w:val="none"/>
                <w:lang w:val="en-GB" w:eastAsia="en-GB" w:bidi="ar-SA"/>
              </w:rPr>
            </w:pPr>
            <w:r w:rsidRPr="002A13A4">
              <w:rPr>
                <w:rFonts w:eastAsia="Calibri" w:cs="Arial"/>
                <w:b/>
                <w:color w:val="000000"/>
                <w:sz w:val="18"/>
                <w:szCs w:val="18"/>
                <w:u w:val="none"/>
                <w:lang w:val="en-GB" w:eastAsia="en-GB" w:bidi="ar-SA"/>
              </w:rPr>
              <w:t>31 December</w:t>
            </w:r>
          </w:p>
          <w:p w14:paraId="7CFF4C0E" w14:textId="77777777" w:rsidR="001136BC" w:rsidRPr="002A13A4" w:rsidRDefault="001136BC" w:rsidP="0080332A">
            <w:pPr>
              <w:ind w:right="-72"/>
              <w:jc w:val="right"/>
              <w:rPr>
                <w:rFonts w:eastAsia="Calibri" w:cs="Arial"/>
                <w:b/>
                <w:color w:val="000000"/>
                <w:sz w:val="18"/>
                <w:szCs w:val="18"/>
                <w:u w:val="none"/>
                <w:lang w:val="en-GB" w:eastAsia="en-GB" w:bidi="ar-SA"/>
              </w:rPr>
            </w:pPr>
            <w:r w:rsidRPr="002A13A4">
              <w:rPr>
                <w:rFonts w:eastAsia="Calibri" w:cs="Arial"/>
                <w:b/>
                <w:color w:val="000000"/>
                <w:sz w:val="18"/>
                <w:szCs w:val="18"/>
                <w:u w:val="none"/>
                <w:lang w:val="en-GB" w:eastAsia="en-GB" w:bidi="ar-SA"/>
              </w:rPr>
              <w:t xml:space="preserve"> 2019</w:t>
            </w:r>
          </w:p>
        </w:tc>
        <w:tc>
          <w:tcPr>
            <w:tcW w:w="1440" w:type="dxa"/>
            <w:tcBorders>
              <w:top w:val="single" w:sz="4" w:space="0" w:color="auto"/>
              <w:left w:val="nil"/>
              <w:bottom w:val="nil"/>
              <w:right w:val="nil"/>
            </w:tcBorders>
            <w:hideMark/>
          </w:tcPr>
          <w:p w14:paraId="6915AB05" w14:textId="77777777" w:rsidR="001136BC" w:rsidRPr="002A13A4" w:rsidRDefault="001136BC" w:rsidP="0080332A">
            <w:pPr>
              <w:ind w:right="-72"/>
              <w:jc w:val="right"/>
              <w:rPr>
                <w:rFonts w:eastAsia="Calibri" w:cs="Arial"/>
                <w:b/>
                <w:color w:val="000000"/>
                <w:sz w:val="18"/>
                <w:szCs w:val="18"/>
                <w:u w:val="none"/>
                <w:rtl/>
                <w:lang w:val="en-GB" w:eastAsia="en-GB"/>
              </w:rPr>
            </w:pPr>
            <w:r w:rsidRPr="002A13A4">
              <w:rPr>
                <w:rFonts w:eastAsia="Calibri" w:cs="Arial"/>
                <w:b/>
                <w:color w:val="000000"/>
                <w:sz w:val="18"/>
                <w:szCs w:val="18"/>
                <w:u w:val="none"/>
                <w:lang w:val="en-GB" w:eastAsia="en-GB"/>
              </w:rPr>
              <w:br/>
              <w:t>TFRS 16</w:t>
            </w:r>
          </w:p>
        </w:tc>
        <w:tc>
          <w:tcPr>
            <w:tcW w:w="1440" w:type="dxa"/>
            <w:tcBorders>
              <w:top w:val="single" w:sz="4" w:space="0" w:color="auto"/>
              <w:left w:val="nil"/>
              <w:bottom w:val="nil"/>
              <w:right w:val="nil"/>
            </w:tcBorders>
            <w:vAlign w:val="bottom"/>
            <w:hideMark/>
          </w:tcPr>
          <w:p w14:paraId="7F4EDB6B" w14:textId="77777777" w:rsidR="001136BC" w:rsidRPr="002A13A4" w:rsidRDefault="001136BC" w:rsidP="0080332A">
            <w:pPr>
              <w:ind w:right="-72"/>
              <w:jc w:val="right"/>
              <w:rPr>
                <w:rFonts w:eastAsia="Calibri" w:cs="Arial"/>
                <w:b/>
                <w:color w:val="000000"/>
                <w:sz w:val="18"/>
                <w:szCs w:val="18"/>
                <w:u w:val="none"/>
                <w:lang w:val="en-GB" w:eastAsia="en-GB"/>
              </w:rPr>
            </w:pPr>
            <w:r w:rsidRPr="002A13A4">
              <w:rPr>
                <w:rFonts w:eastAsia="Calibri" w:cs="Arial"/>
                <w:b/>
                <w:color w:val="000000"/>
                <w:sz w:val="18"/>
                <w:szCs w:val="18"/>
                <w:u w:val="none"/>
                <w:lang w:val="en-GB" w:eastAsia="en-GB"/>
              </w:rPr>
              <w:t>1 January</w:t>
            </w:r>
          </w:p>
          <w:p w14:paraId="0F449AB3" w14:textId="77777777" w:rsidR="001136BC" w:rsidRPr="002A13A4" w:rsidRDefault="001136BC" w:rsidP="0080332A">
            <w:pPr>
              <w:ind w:right="-72"/>
              <w:jc w:val="right"/>
              <w:rPr>
                <w:rFonts w:eastAsia="Calibri" w:cs="Arial"/>
                <w:b/>
                <w:color w:val="000000"/>
                <w:sz w:val="18"/>
                <w:szCs w:val="18"/>
                <w:u w:val="none"/>
                <w:lang w:val="en-GB" w:eastAsia="en-GB" w:bidi="ar-SA"/>
              </w:rPr>
            </w:pPr>
            <w:r w:rsidRPr="002A13A4">
              <w:rPr>
                <w:rFonts w:eastAsia="Calibri" w:cs="Arial"/>
                <w:b/>
                <w:color w:val="000000"/>
                <w:sz w:val="18"/>
                <w:szCs w:val="18"/>
                <w:u w:val="none"/>
                <w:lang w:val="en-GB" w:eastAsia="en-GB"/>
              </w:rPr>
              <w:t xml:space="preserve"> 2020</w:t>
            </w:r>
          </w:p>
        </w:tc>
      </w:tr>
      <w:tr w:rsidR="001136BC" w:rsidRPr="002A13A4" w14:paraId="6F971D64" w14:textId="77777777" w:rsidTr="00D97627">
        <w:tc>
          <w:tcPr>
            <w:tcW w:w="4698" w:type="dxa"/>
            <w:vAlign w:val="bottom"/>
            <w:hideMark/>
          </w:tcPr>
          <w:p w14:paraId="5FC934B4" w14:textId="77777777" w:rsidR="001136BC" w:rsidRPr="002A13A4" w:rsidRDefault="001136BC" w:rsidP="004E4187">
            <w:pPr>
              <w:ind w:left="-101" w:right="-101"/>
              <w:rPr>
                <w:rFonts w:eastAsia="Calibri" w:cs="Arial"/>
                <w:b/>
                <w:color w:val="000000"/>
                <w:sz w:val="18"/>
                <w:szCs w:val="18"/>
                <w:u w:val="none"/>
                <w:rtl/>
                <w:lang w:val="en-GB" w:eastAsia="en-GB" w:bidi="ar-SA"/>
              </w:rPr>
            </w:pPr>
          </w:p>
        </w:tc>
        <w:tc>
          <w:tcPr>
            <w:tcW w:w="1440" w:type="dxa"/>
            <w:tcBorders>
              <w:top w:val="nil"/>
              <w:left w:val="nil"/>
              <w:bottom w:val="single" w:sz="4" w:space="0" w:color="auto"/>
              <w:right w:val="nil"/>
            </w:tcBorders>
            <w:vAlign w:val="bottom"/>
            <w:hideMark/>
          </w:tcPr>
          <w:p w14:paraId="44F7D6D9" w14:textId="77777777" w:rsidR="001136BC" w:rsidRPr="002A13A4" w:rsidRDefault="001136BC" w:rsidP="0080332A">
            <w:pPr>
              <w:ind w:right="-72"/>
              <w:jc w:val="right"/>
              <w:rPr>
                <w:rFonts w:eastAsia="Calibri" w:cs="Arial"/>
                <w:b/>
                <w:color w:val="000000"/>
                <w:sz w:val="18"/>
                <w:szCs w:val="18"/>
                <w:u w:val="none"/>
                <w:lang w:val="en-GB" w:eastAsia="en-GB" w:bidi="ar-SA"/>
              </w:rPr>
            </w:pPr>
            <w:r w:rsidRPr="002A13A4">
              <w:rPr>
                <w:rFonts w:eastAsia="Calibri" w:cs="Arial"/>
                <w:b/>
                <w:color w:val="000000"/>
                <w:sz w:val="18"/>
                <w:szCs w:val="18"/>
                <w:u w:val="none"/>
                <w:lang w:val="en-GB" w:eastAsia="en-GB"/>
              </w:rPr>
              <w:t>Baht</w:t>
            </w:r>
          </w:p>
        </w:tc>
        <w:tc>
          <w:tcPr>
            <w:tcW w:w="1440" w:type="dxa"/>
            <w:tcBorders>
              <w:top w:val="nil"/>
              <w:left w:val="nil"/>
              <w:bottom w:val="single" w:sz="4" w:space="0" w:color="auto"/>
              <w:right w:val="nil"/>
            </w:tcBorders>
            <w:vAlign w:val="bottom"/>
            <w:hideMark/>
          </w:tcPr>
          <w:p w14:paraId="72FA2D87" w14:textId="77777777" w:rsidR="001136BC" w:rsidRPr="002A13A4" w:rsidRDefault="001136BC" w:rsidP="0080332A">
            <w:pPr>
              <w:ind w:right="-72"/>
              <w:jc w:val="right"/>
              <w:rPr>
                <w:rFonts w:eastAsia="Calibri" w:cs="Arial"/>
                <w:b/>
                <w:color w:val="000000"/>
                <w:sz w:val="18"/>
                <w:szCs w:val="18"/>
                <w:u w:val="none"/>
                <w:lang w:val="en-GB" w:eastAsia="en-GB"/>
              </w:rPr>
            </w:pPr>
            <w:r w:rsidRPr="002A13A4">
              <w:rPr>
                <w:rFonts w:eastAsia="Calibri" w:cs="Arial"/>
                <w:b/>
                <w:color w:val="000000"/>
                <w:sz w:val="18"/>
                <w:szCs w:val="18"/>
                <w:u w:val="none"/>
                <w:lang w:val="en-GB" w:eastAsia="en-GB"/>
              </w:rPr>
              <w:t xml:space="preserve"> Baht</w:t>
            </w:r>
          </w:p>
        </w:tc>
        <w:tc>
          <w:tcPr>
            <w:tcW w:w="1440" w:type="dxa"/>
            <w:tcBorders>
              <w:top w:val="nil"/>
              <w:left w:val="nil"/>
              <w:bottom w:val="single" w:sz="4" w:space="0" w:color="auto"/>
              <w:right w:val="nil"/>
            </w:tcBorders>
            <w:vAlign w:val="bottom"/>
            <w:hideMark/>
          </w:tcPr>
          <w:p w14:paraId="02B18710" w14:textId="77777777" w:rsidR="001136BC" w:rsidRPr="002A13A4" w:rsidRDefault="001136BC" w:rsidP="0080332A">
            <w:pPr>
              <w:ind w:right="-72"/>
              <w:jc w:val="right"/>
              <w:rPr>
                <w:rFonts w:eastAsia="Calibri" w:cs="Arial"/>
                <w:b/>
                <w:color w:val="000000"/>
                <w:sz w:val="18"/>
                <w:szCs w:val="18"/>
                <w:u w:val="none"/>
                <w:lang w:val="en-GB" w:eastAsia="en-GB" w:bidi="ar-SA"/>
              </w:rPr>
            </w:pPr>
            <w:r w:rsidRPr="002A13A4">
              <w:rPr>
                <w:rFonts w:eastAsia="Calibri" w:cs="Arial"/>
                <w:b/>
                <w:color w:val="000000"/>
                <w:sz w:val="18"/>
                <w:szCs w:val="18"/>
                <w:u w:val="none"/>
                <w:lang w:val="en-GB" w:eastAsia="en-GB"/>
              </w:rPr>
              <w:t xml:space="preserve"> Baht</w:t>
            </w:r>
          </w:p>
        </w:tc>
      </w:tr>
      <w:tr w:rsidR="001136BC" w:rsidRPr="002A13A4" w14:paraId="124B5893" w14:textId="77777777" w:rsidTr="00D97627">
        <w:tc>
          <w:tcPr>
            <w:tcW w:w="4698" w:type="dxa"/>
            <w:vAlign w:val="bottom"/>
          </w:tcPr>
          <w:p w14:paraId="134F8875" w14:textId="77777777" w:rsidR="001136BC" w:rsidRPr="002A13A4" w:rsidRDefault="001136BC" w:rsidP="004E4187">
            <w:pPr>
              <w:ind w:left="-101" w:right="-101"/>
              <w:rPr>
                <w:rFonts w:eastAsia="Calibri" w:cs="Arial"/>
                <w:b/>
                <w:color w:val="000000"/>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6D32B61C" w14:textId="77777777" w:rsidR="001136BC" w:rsidRPr="002A13A4" w:rsidRDefault="001136BC" w:rsidP="0080332A">
            <w:pPr>
              <w:ind w:right="-72"/>
              <w:jc w:val="right"/>
              <w:rPr>
                <w:rFonts w:eastAsia="Calibri" w:cs="Arial"/>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tcPr>
          <w:p w14:paraId="4D81468F" w14:textId="77777777" w:rsidR="001136BC" w:rsidRPr="002A13A4" w:rsidRDefault="001136BC" w:rsidP="0080332A">
            <w:pPr>
              <w:ind w:right="-72"/>
              <w:jc w:val="right"/>
              <w:rPr>
                <w:rFonts w:eastAsia="Calibri" w:cs="Arial"/>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vAlign w:val="bottom"/>
          </w:tcPr>
          <w:p w14:paraId="737CB57C" w14:textId="77777777" w:rsidR="001136BC" w:rsidRPr="002A13A4" w:rsidRDefault="001136BC" w:rsidP="0080332A">
            <w:pPr>
              <w:ind w:right="-72"/>
              <w:jc w:val="right"/>
              <w:rPr>
                <w:rFonts w:eastAsia="Calibri" w:cs="Arial"/>
                <w:color w:val="000000"/>
                <w:sz w:val="18"/>
                <w:szCs w:val="18"/>
                <w:u w:val="none"/>
                <w:lang w:val="en-GB" w:eastAsia="en-GB" w:bidi="ar-SA"/>
              </w:rPr>
            </w:pPr>
          </w:p>
        </w:tc>
      </w:tr>
      <w:tr w:rsidR="001136BC" w:rsidRPr="002A13A4" w14:paraId="2E226AE0" w14:textId="77777777" w:rsidTr="00D97627">
        <w:tc>
          <w:tcPr>
            <w:tcW w:w="4698" w:type="dxa"/>
            <w:vAlign w:val="bottom"/>
            <w:hideMark/>
          </w:tcPr>
          <w:p w14:paraId="6F91C30F" w14:textId="77777777" w:rsidR="001136BC" w:rsidRPr="002A13A4" w:rsidRDefault="001136BC" w:rsidP="004E4187">
            <w:pPr>
              <w:tabs>
                <w:tab w:val="left" w:pos="2563"/>
                <w:tab w:val="right" w:pos="8306"/>
              </w:tabs>
              <w:ind w:left="-101" w:right="-101"/>
              <w:rPr>
                <w:rFonts w:eastAsia="Calibri" w:cs="Arial"/>
                <w:b/>
                <w:color w:val="000000"/>
                <w:spacing w:val="-2"/>
                <w:sz w:val="18"/>
                <w:szCs w:val="18"/>
                <w:u w:val="none"/>
                <w:lang w:val="en-GB" w:eastAsia="en-GB"/>
              </w:rPr>
            </w:pPr>
            <w:r w:rsidRPr="002A13A4">
              <w:rPr>
                <w:rFonts w:eastAsia="Calibri" w:cs="Arial"/>
                <w:b/>
                <w:color w:val="000000"/>
                <w:spacing w:val="-2"/>
                <w:sz w:val="18"/>
                <w:szCs w:val="18"/>
                <w:u w:val="none"/>
                <w:lang w:val="en-GB" w:eastAsia="en-GB"/>
              </w:rPr>
              <w:t>Non-current assets</w:t>
            </w:r>
          </w:p>
        </w:tc>
        <w:tc>
          <w:tcPr>
            <w:tcW w:w="1440" w:type="dxa"/>
            <w:shd w:val="clear" w:color="auto" w:fill="FAFAFA"/>
            <w:vAlign w:val="bottom"/>
          </w:tcPr>
          <w:p w14:paraId="45F5177A"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shd w:val="clear" w:color="auto" w:fill="FAFAFA"/>
          </w:tcPr>
          <w:p w14:paraId="66927511"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shd w:val="clear" w:color="auto" w:fill="FAFAFA"/>
            <w:vAlign w:val="bottom"/>
          </w:tcPr>
          <w:p w14:paraId="1BA1ED89" w14:textId="77777777" w:rsidR="001136BC" w:rsidRPr="002A13A4" w:rsidRDefault="001136BC" w:rsidP="0080332A">
            <w:pPr>
              <w:ind w:right="-72"/>
              <w:jc w:val="right"/>
              <w:rPr>
                <w:rFonts w:eastAsia="Calibri" w:cs="Arial"/>
                <w:bCs/>
                <w:color w:val="000000"/>
                <w:sz w:val="18"/>
                <w:szCs w:val="18"/>
                <w:u w:val="none"/>
                <w:lang w:val="en-GB" w:eastAsia="en-GB" w:bidi="ar-SA"/>
              </w:rPr>
            </w:pPr>
          </w:p>
        </w:tc>
      </w:tr>
      <w:tr w:rsidR="001136BC" w:rsidRPr="002A13A4" w14:paraId="61BD8EF7" w14:textId="77777777" w:rsidTr="00D97627">
        <w:tc>
          <w:tcPr>
            <w:tcW w:w="4698" w:type="dxa"/>
            <w:vAlign w:val="bottom"/>
          </w:tcPr>
          <w:p w14:paraId="796ADF80" w14:textId="77777777" w:rsidR="001136BC" w:rsidRPr="002A13A4" w:rsidRDefault="001136BC" w:rsidP="004E4187">
            <w:pPr>
              <w:tabs>
                <w:tab w:val="right" w:pos="8306"/>
              </w:tabs>
              <w:ind w:left="-101" w:right="-101"/>
              <w:rPr>
                <w:rFonts w:eastAsia="Calibri" w:cs="Browallia New"/>
                <w:bCs/>
                <w:color w:val="000000"/>
                <w:spacing w:val="-2"/>
                <w:sz w:val="18"/>
                <w:szCs w:val="22"/>
                <w:u w:val="none"/>
                <w:lang w:val="en-GB" w:eastAsia="en-GB"/>
              </w:rPr>
            </w:pPr>
            <w:r w:rsidRPr="002A13A4">
              <w:rPr>
                <w:rFonts w:eastAsia="Calibri" w:cs="Arial"/>
                <w:bCs/>
                <w:color w:val="000000"/>
                <w:spacing w:val="-2"/>
                <w:sz w:val="18"/>
                <w:szCs w:val="18"/>
                <w:u w:val="none"/>
                <w:lang w:val="en-GB" w:eastAsia="en-GB"/>
              </w:rPr>
              <w:t>Right-of-use assets</w:t>
            </w:r>
            <w:r w:rsidRPr="002A13A4">
              <w:rPr>
                <w:rFonts w:eastAsia="Calibri" w:cs="Browallia New"/>
                <w:bCs/>
                <w:color w:val="000000"/>
                <w:spacing w:val="-2"/>
                <w:sz w:val="18"/>
                <w:szCs w:val="22"/>
                <w:u w:val="none"/>
                <w:lang w:val="en-GB" w:eastAsia="en-GB"/>
              </w:rPr>
              <w:t>, net</w:t>
            </w:r>
          </w:p>
        </w:tc>
        <w:tc>
          <w:tcPr>
            <w:tcW w:w="1440" w:type="dxa"/>
            <w:shd w:val="clear" w:color="auto" w:fill="FAFAFA"/>
            <w:vAlign w:val="bottom"/>
          </w:tcPr>
          <w:p w14:paraId="140D2052" w14:textId="77777777" w:rsidR="001136BC" w:rsidRPr="002A13A4" w:rsidRDefault="001136BC" w:rsidP="0080332A">
            <w:pPr>
              <w:ind w:right="-72"/>
              <w:jc w:val="right"/>
              <w:rPr>
                <w:rFonts w:eastAsia="Calibri" w:cs="Arial"/>
                <w:bCs/>
                <w:color w:val="000000"/>
                <w:sz w:val="18"/>
                <w:szCs w:val="18"/>
                <w:u w:val="none"/>
                <w:lang w:val="en-GB" w:eastAsia="en-GB"/>
              </w:rPr>
            </w:pPr>
            <w:r w:rsidRPr="002A13A4">
              <w:rPr>
                <w:rFonts w:eastAsia="Calibri" w:cs="Arial"/>
                <w:bCs/>
                <w:color w:val="000000"/>
                <w:sz w:val="18"/>
                <w:szCs w:val="18"/>
                <w:u w:val="none"/>
                <w:lang w:val="en-GB" w:eastAsia="en-GB"/>
              </w:rPr>
              <w:t>-</w:t>
            </w:r>
          </w:p>
        </w:tc>
        <w:tc>
          <w:tcPr>
            <w:tcW w:w="1440" w:type="dxa"/>
            <w:shd w:val="clear" w:color="auto" w:fill="FAFAFA"/>
          </w:tcPr>
          <w:p w14:paraId="569DB624" w14:textId="77777777" w:rsidR="001136BC" w:rsidRPr="002A13A4" w:rsidRDefault="001136BC" w:rsidP="0080332A">
            <w:pPr>
              <w:ind w:right="-72"/>
              <w:jc w:val="right"/>
              <w:rPr>
                <w:rFonts w:eastAsia="Calibri" w:cs="Arial"/>
                <w:bCs/>
                <w:color w:val="000000"/>
                <w:sz w:val="18"/>
                <w:szCs w:val="18"/>
                <w:u w:val="none"/>
                <w:lang w:val="en-GB" w:eastAsia="en-GB"/>
              </w:rPr>
            </w:pPr>
            <w:r w:rsidRPr="002A13A4">
              <w:rPr>
                <w:rFonts w:eastAsia="Calibri" w:cs="Arial"/>
                <w:bCs/>
                <w:color w:val="000000"/>
                <w:sz w:val="18"/>
                <w:szCs w:val="18"/>
                <w:u w:val="none"/>
                <w:lang w:val="en-GB" w:eastAsia="en-GB"/>
              </w:rPr>
              <w:t>48,743,375</w:t>
            </w:r>
          </w:p>
        </w:tc>
        <w:tc>
          <w:tcPr>
            <w:tcW w:w="1440" w:type="dxa"/>
            <w:shd w:val="clear" w:color="auto" w:fill="FAFAFA"/>
            <w:vAlign w:val="bottom"/>
          </w:tcPr>
          <w:p w14:paraId="7B61606F" w14:textId="77777777" w:rsidR="001136BC" w:rsidRPr="002A13A4" w:rsidRDefault="001136BC" w:rsidP="0080332A">
            <w:pPr>
              <w:ind w:right="-72"/>
              <w:jc w:val="right"/>
              <w:rPr>
                <w:rFonts w:eastAsia="Calibri" w:cs="Arial"/>
                <w:bCs/>
                <w:color w:val="000000"/>
                <w:sz w:val="18"/>
                <w:szCs w:val="18"/>
                <w:u w:val="none"/>
                <w:lang w:val="en-GB" w:eastAsia="en-GB"/>
              </w:rPr>
            </w:pPr>
            <w:r w:rsidRPr="002A13A4">
              <w:rPr>
                <w:rFonts w:eastAsia="Calibri" w:cs="Arial"/>
                <w:bCs/>
                <w:color w:val="000000"/>
                <w:sz w:val="18"/>
                <w:szCs w:val="18"/>
                <w:u w:val="none"/>
                <w:lang w:val="en-GB" w:eastAsia="en-GB"/>
              </w:rPr>
              <w:t>48,743,375</w:t>
            </w:r>
          </w:p>
        </w:tc>
      </w:tr>
      <w:tr w:rsidR="001136BC" w:rsidRPr="002A13A4" w14:paraId="7D5B29D2" w14:textId="77777777" w:rsidTr="00D97627">
        <w:tc>
          <w:tcPr>
            <w:tcW w:w="4698" w:type="dxa"/>
            <w:vAlign w:val="bottom"/>
          </w:tcPr>
          <w:p w14:paraId="40227152" w14:textId="77777777" w:rsidR="001136BC" w:rsidRPr="002A13A4" w:rsidRDefault="001136BC" w:rsidP="004E4187">
            <w:pPr>
              <w:tabs>
                <w:tab w:val="right" w:pos="8306"/>
              </w:tabs>
              <w:ind w:left="-101" w:right="-101"/>
              <w:rPr>
                <w:rFonts w:eastAsia="Calibri" w:cs="Arial"/>
                <w:b/>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vAlign w:val="bottom"/>
          </w:tcPr>
          <w:p w14:paraId="04623D98" w14:textId="77777777" w:rsidR="001136BC" w:rsidRPr="002A13A4" w:rsidRDefault="001136BC" w:rsidP="0080332A">
            <w:pPr>
              <w:ind w:right="-72"/>
              <w:jc w:val="right"/>
              <w:rPr>
                <w:rFonts w:eastAsia="Calibri" w:cs="Arial"/>
                <w:bCs/>
                <w:color w:val="000000"/>
                <w:sz w:val="18"/>
                <w:szCs w:val="18"/>
                <w:u w:val="none"/>
                <w:lang w:val="en-GB" w:eastAsia="en-GB"/>
              </w:rPr>
            </w:pPr>
          </w:p>
        </w:tc>
        <w:tc>
          <w:tcPr>
            <w:tcW w:w="1440" w:type="dxa"/>
            <w:tcBorders>
              <w:top w:val="single" w:sz="4" w:space="0" w:color="auto"/>
              <w:left w:val="nil"/>
              <w:bottom w:val="nil"/>
              <w:right w:val="nil"/>
            </w:tcBorders>
            <w:shd w:val="clear" w:color="auto" w:fill="FAFAFA"/>
          </w:tcPr>
          <w:p w14:paraId="47E1ABC9" w14:textId="77777777" w:rsidR="001136BC" w:rsidRPr="002A13A4" w:rsidRDefault="001136BC" w:rsidP="0080332A">
            <w:pPr>
              <w:ind w:right="-72"/>
              <w:jc w:val="right"/>
              <w:rPr>
                <w:rFonts w:eastAsia="Calibri" w:cs="Arial"/>
                <w:bCs/>
                <w:color w:val="000000"/>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3788275F" w14:textId="77777777" w:rsidR="001136BC" w:rsidRPr="002A13A4" w:rsidRDefault="001136BC" w:rsidP="0080332A">
            <w:pPr>
              <w:ind w:right="-72"/>
              <w:jc w:val="right"/>
              <w:rPr>
                <w:rFonts w:eastAsia="Calibri" w:cs="Arial"/>
                <w:bCs/>
                <w:color w:val="000000"/>
                <w:sz w:val="18"/>
                <w:szCs w:val="18"/>
                <w:u w:val="none"/>
                <w:lang w:val="en-GB" w:eastAsia="en-GB"/>
              </w:rPr>
            </w:pPr>
          </w:p>
        </w:tc>
      </w:tr>
      <w:tr w:rsidR="001136BC" w:rsidRPr="002A13A4" w14:paraId="66937CB3" w14:textId="77777777" w:rsidTr="00D97627">
        <w:tc>
          <w:tcPr>
            <w:tcW w:w="4698" w:type="dxa"/>
            <w:vAlign w:val="bottom"/>
            <w:hideMark/>
          </w:tcPr>
          <w:p w14:paraId="2D6053FA" w14:textId="77777777" w:rsidR="001136BC" w:rsidRPr="002A13A4" w:rsidRDefault="001136BC" w:rsidP="004E4187">
            <w:pPr>
              <w:tabs>
                <w:tab w:val="right" w:pos="8306"/>
              </w:tabs>
              <w:ind w:left="-101" w:right="-101"/>
              <w:rPr>
                <w:rFonts w:eastAsia="Calibri" w:cs="Cordia New"/>
                <w:b/>
                <w:color w:val="000000"/>
                <w:sz w:val="18"/>
                <w:szCs w:val="22"/>
                <w:u w:val="none"/>
                <w:lang w:val="en-GB" w:eastAsia="en-GB"/>
              </w:rPr>
            </w:pPr>
            <w:r w:rsidRPr="002A13A4">
              <w:rPr>
                <w:rFonts w:eastAsia="Calibri" w:cs="Arial"/>
                <w:b/>
                <w:color w:val="000000"/>
                <w:sz w:val="18"/>
                <w:szCs w:val="18"/>
                <w:u w:val="none"/>
                <w:lang w:val="en-GB" w:eastAsia="en-GB" w:bidi="ar-SA"/>
              </w:rPr>
              <w:t>Total assets</w:t>
            </w:r>
            <w:r w:rsidRPr="002A13A4">
              <w:rPr>
                <w:rFonts w:eastAsia="Calibri" w:cs="Arial"/>
                <w:b/>
                <w:color w:val="000000"/>
                <w:sz w:val="18"/>
                <w:szCs w:val="22"/>
                <w:u w:val="none"/>
                <w:lang w:val="en-GB" w:eastAsia="en-GB"/>
              </w:rPr>
              <w:t xml:space="preserve"> affected </w:t>
            </w:r>
          </w:p>
        </w:tc>
        <w:tc>
          <w:tcPr>
            <w:tcW w:w="1440" w:type="dxa"/>
            <w:tcBorders>
              <w:top w:val="nil"/>
              <w:left w:val="nil"/>
              <w:bottom w:val="single" w:sz="4" w:space="0" w:color="auto"/>
              <w:right w:val="nil"/>
            </w:tcBorders>
            <w:shd w:val="clear" w:color="auto" w:fill="FAFAFA"/>
            <w:vAlign w:val="bottom"/>
          </w:tcPr>
          <w:p w14:paraId="63826CDE" w14:textId="77777777" w:rsidR="001136BC" w:rsidRPr="002A13A4" w:rsidRDefault="001136BC" w:rsidP="0080332A">
            <w:pPr>
              <w:ind w:right="-72"/>
              <w:jc w:val="right"/>
              <w:rPr>
                <w:rFonts w:eastAsia="Calibri" w:cs="Arial"/>
                <w:bCs/>
                <w:color w:val="000000"/>
                <w:sz w:val="18"/>
                <w:szCs w:val="18"/>
                <w:u w:val="none"/>
                <w:lang w:val="en-GB" w:eastAsia="en-GB"/>
              </w:rPr>
            </w:pPr>
            <w:r w:rsidRPr="002A13A4">
              <w:rPr>
                <w:rFonts w:eastAsia="Calibri" w:cs="Arial"/>
                <w:bCs/>
                <w:color w:val="000000"/>
                <w:sz w:val="18"/>
                <w:szCs w:val="18"/>
                <w:u w:val="none"/>
                <w:lang w:val="en-GB" w:eastAsia="en-GB"/>
              </w:rPr>
              <w:t>-</w:t>
            </w:r>
          </w:p>
        </w:tc>
        <w:tc>
          <w:tcPr>
            <w:tcW w:w="1440" w:type="dxa"/>
            <w:tcBorders>
              <w:top w:val="nil"/>
              <w:left w:val="nil"/>
              <w:bottom w:val="single" w:sz="4" w:space="0" w:color="auto"/>
              <w:right w:val="nil"/>
            </w:tcBorders>
            <w:shd w:val="clear" w:color="auto" w:fill="FAFAFA"/>
          </w:tcPr>
          <w:p w14:paraId="1D9772B1" w14:textId="77777777" w:rsidR="001136BC" w:rsidRPr="002A13A4" w:rsidRDefault="001136BC" w:rsidP="0080332A">
            <w:pPr>
              <w:ind w:right="-72"/>
              <w:jc w:val="right"/>
              <w:rPr>
                <w:rFonts w:eastAsia="Calibri" w:cs="Arial"/>
                <w:bCs/>
                <w:color w:val="000000"/>
                <w:sz w:val="18"/>
                <w:szCs w:val="18"/>
                <w:u w:val="none"/>
                <w:lang w:val="en-GB" w:eastAsia="en-GB"/>
              </w:rPr>
            </w:pPr>
            <w:r w:rsidRPr="002A13A4">
              <w:rPr>
                <w:rFonts w:eastAsia="Calibri" w:cs="Arial"/>
                <w:bCs/>
                <w:color w:val="000000"/>
                <w:sz w:val="18"/>
                <w:szCs w:val="18"/>
                <w:u w:val="none"/>
                <w:lang w:val="en-GB" w:eastAsia="en-GB"/>
              </w:rPr>
              <w:t>48,743,375</w:t>
            </w:r>
          </w:p>
        </w:tc>
        <w:tc>
          <w:tcPr>
            <w:tcW w:w="1440" w:type="dxa"/>
            <w:tcBorders>
              <w:top w:val="nil"/>
              <w:left w:val="nil"/>
              <w:bottom w:val="single" w:sz="4" w:space="0" w:color="auto"/>
              <w:right w:val="nil"/>
            </w:tcBorders>
            <w:shd w:val="clear" w:color="auto" w:fill="FAFAFA"/>
            <w:vAlign w:val="bottom"/>
          </w:tcPr>
          <w:p w14:paraId="5617B54F" w14:textId="77777777" w:rsidR="001136BC" w:rsidRPr="002A13A4" w:rsidRDefault="001136BC" w:rsidP="0080332A">
            <w:pPr>
              <w:ind w:right="-72"/>
              <w:jc w:val="right"/>
              <w:rPr>
                <w:rFonts w:eastAsia="Calibri" w:cs="Arial"/>
                <w:bCs/>
                <w:color w:val="000000"/>
                <w:sz w:val="18"/>
                <w:szCs w:val="18"/>
                <w:u w:val="none"/>
                <w:lang w:val="en-GB" w:eastAsia="en-GB"/>
              </w:rPr>
            </w:pPr>
            <w:r w:rsidRPr="002A13A4">
              <w:rPr>
                <w:rFonts w:eastAsia="Calibri" w:cs="Arial"/>
                <w:bCs/>
                <w:color w:val="000000"/>
                <w:sz w:val="18"/>
                <w:szCs w:val="18"/>
                <w:u w:val="none"/>
                <w:lang w:val="en-GB" w:eastAsia="en-GB"/>
              </w:rPr>
              <w:t>48,743,375</w:t>
            </w:r>
          </w:p>
        </w:tc>
      </w:tr>
      <w:tr w:rsidR="001136BC" w:rsidRPr="002A13A4" w14:paraId="748E5AD2" w14:textId="77777777" w:rsidTr="00D97627">
        <w:tc>
          <w:tcPr>
            <w:tcW w:w="4698" w:type="dxa"/>
            <w:vAlign w:val="bottom"/>
          </w:tcPr>
          <w:p w14:paraId="4323D989" w14:textId="77777777" w:rsidR="001136BC" w:rsidRPr="002A13A4" w:rsidRDefault="001136BC" w:rsidP="004E4187">
            <w:pPr>
              <w:tabs>
                <w:tab w:val="right" w:pos="8306"/>
              </w:tabs>
              <w:ind w:left="-101" w:right="-101"/>
              <w:rPr>
                <w:rFonts w:eastAsia="Calibri" w:cs="Arial"/>
                <w:bCs/>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vAlign w:val="bottom"/>
          </w:tcPr>
          <w:p w14:paraId="515D35EF" w14:textId="77777777" w:rsidR="001136BC" w:rsidRPr="002A13A4" w:rsidRDefault="001136BC" w:rsidP="0080332A">
            <w:pPr>
              <w:ind w:right="-72"/>
              <w:jc w:val="right"/>
              <w:rPr>
                <w:rFonts w:eastAsia="Calibri" w:cs="Arial"/>
                <w:bCs/>
                <w:color w:val="000000"/>
                <w:sz w:val="18"/>
                <w:szCs w:val="18"/>
                <w:u w:val="none"/>
                <w:lang w:val="en-GB" w:eastAsia="en-GB"/>
              </w:rPr>
            </w:pPr>
          </w:p>
        </w:tc>
        <w:tc>
          <w:tcPr>
            <w:tcW w:w="1440" w:type="dxa"/>
            <w:tcBorders>
              <w:top w:val="single" w:sz="4" w:space="0" w:color="auto"/>
              <w:left w:val="nil"/>
              <w:bottom w:val="nil"/>
              <w:right w:val="nil"/>
            </w:tcBorders>
            <w:shd w:val="clear" w:color="auto" w:fill="FAFAFA"/>
          </w:tcPr>
          <w:p w14:paraId="7FEAF181" w14:textId="77777777" w:rsidR="001136BC" w:rsidRPr="002A13A4" w:rsidRDefault="001136BC" w:rsidP="0080332A">
            <w:pPr>
              <w:ind w:right="-72"/>
              <w:jc w:val="right"/>
              <w:rPr>
                <w:rFonts w:eastAsia="Calibri" w:cs="Arial"/>
                <w:bCs/>
                <w:color w:val="000000"/>
                <w:sz w:val="18"/>
                <w:szCs w:val="18"/>
                <w:u w:val="none"/>
                <w:lang w:val="en-GB" w:eastAsia="en-GB"/>
              </w:rPr>
            </w:pPr>
          </w:p>
        </w:tc>
        <w:tc>
          <w:tcPr>
            <w:tcW w:w="1440" w:type="dxa"/>
            <w:tcBorders>
              <w:top w:val="single" w:sz="4" w:space="0" w:color="auto"/>
              <w:left w:val="nil"/>
              <w:bottom w:val="nil"/>
              <w:right w:val="nil"/>
            </w:tcBorders>
            <w:shd w:val="clear" w:color="auto" w:fill="FAFAFA"/>
            <w:vAlign w:val="bottom"/>
          </w:tcPr>
          <w:p w14:paraId="733FE057" w14:textId="77777777" w:rsidR="001136BC" w:rsidRPr="002A13A4" w:rsidRDefault="001136BC" w:rsidP="0080332A">
            <w:pPr>
              <w:ind w:right="-72"/>
              <w:jc w:val="right"/>
              <w:rPr>
                <w:rFonts w:eastAsia="Calibri" w:cs="Arial"/>
                <w:bCs/>
                <w:color w:val="000000"/>
                <w:sz w:val="18"/>
                <w:szCs w:val="18"/>
                <w:u w:val="none"/>
                <w:lang w:val="en-GB" w:eastAsia="en-GB"/>
              </w:rPr>
            </w:pPr>
          </w:p>
        </w:tc>
      </w:tr>
      <w:tr w:rsidR="001136BC" w:rsidRPr="002A13A4" w14:paraId="4EA2CFED" w14:textId="77777777" w:rsidTr="00D97627">
        <w:tc>
          <w:tcPr>
            <w:tcW w:w="4698" w:type="dxa"/>
            <w:vAlign w:val="bottom"/>
            <w:hideMark/>
          </w:tcPr>
          <w:p w14:paraId="143F15D0" w14:textId="77777777" w:rsidR="001136BC" w:rsidRPr="002A13A4" w:rsidRDefault="001136BC" w:rsidP="004E4187">
            <w:pPr>
              <w:tabs>
                <w:tab w:val="right" w:pos="8306"/>
              </w:tabs>
              <w:ind w:left="-101" w:right="-101"/>
              <w:rPr>
                <w:rFonts w:eastAsia="Calibri" w:cs="Arial"/>
                <w:bCs/>
                <w:color w:val="000000"/>
                <w:sz w:val="18"/>
                <w:szCs w:val="18"/>
                <w:u w:val="none"/>
                <w:lang w:val="en-GB" w:eastAsia="en-GB" w:bidi="ar-SA"/>
              </w:rPr>
            </w:pPr>
            <w:r w:rsidRPr="002A13A4">
              <w:rPr>
                <w:rFonts w:eastAsia="Calibri" w:cs="Arial"/>
                <w:b/>
                <w:color w:val="000000"/>
                <w:sz w:val="18"/>
                <w:szCs w:val="18"/>
                <w:u w:val="none"/>
                <w:lang w:val="en-GB" w:eastAsia="en-GB"/>
              </w:rPr>
              <w:t>Current liabilities</w:t>
            </w:r>
          </w:p>
        </w:tc>
        <w:tc>
          <w:tcPr>
            <w:tcW w:w="1440" w:type="dxa"/>
            <w:shd w:val="clear" w:color="auto" w:fill="FAFAFA"/>
            <w:vAlign w:val="bottom"/>
          </w:tcPr>
          <w:p w14:paraId="53349937" w14:textId="77777777" w:rsidR="001136BC" w:rsidRPr="002A13A4" w:rsidRDefault="001136BC" w:rsidP="0080332A">
            <w:pPr>
              <w:ind w:right="-72"/>
              <w:jc w:val="right"/>
              <w:rPr>
                <w:rFonts w:eastAsia="Calibri" w:cs="Arial"/>
                <w:bCs/>
                <w:color w:val="000000"/>
                <w:sz w:val="18"/>
                <w:szCs w:val="18"/>
                <w:u w:val="none"/>
                <w:lang w:val="en-GB" w:eastAsia="en-GB"/>
              </w:rPr>
            </w:pPr>
          </w:p>
        </w:tc>
        <w:tc>
          <w:tcPr>
            <w:tcW w:w="1440" w:type="dxa"/>
            <w:shd w:val="clear" w:color="auto" w:fill="FAFAFA"/>
          </w:tcPr>
          <w:p w14:paraId="23E6A5DA" w14:textId="77777777" w:rsidR="001136BC" w:rsidRPr="002A13A4" w:rsidRDefault="001136BC" w:rsidP="0080332A">
            <w:pPr>
              <w:ind w:right="-72"/>
              <w:jc w:val="right"/>
              <w:rPr>
                <w:rFonts w:eastAsia="Calibri" w:cs="Arial"/>
                <w:bCs/>
                <w:color w:val="000000"/>
                <w:sz w:val="18"/>
                <w:szCs w:val="18"/>
                <w:u w:val="none"/>
                <w:lang w:val="en-GB" w:eastAsia="en-GB"/>
              </w:rPr>
            </w:pPr>
          </w:p>
        </w:tc>
        <w:tc>
          <w:tcPr>
            <w:tcW w:w="1440" w:type="dxa"/>
            <w:shd w:val="clear" w:color="auto" w:fill="FAFAFA"/>
            <w:vAlign w:val="bottom"/>
          </w:tcPr>
          <w:p w14:paraId="627571FD" w14:textId="77777777" w:rsidR="001136BC" w:rsidRPr="002A13A4" w:rsidRDefault="001136BC" w:rsidP="0080332A">
            <w:pPr>
              <w:ind w:right="-72"/>
              <w:jc w:val="right"/>
              <w:rPr>
                <w:rFonts w:eastAsia="Calibri" w:cs="Arial"/>
                <w:bCs/>
                <w:color w:val="000000"/>
                <w:sz w:val="18"/>
                <w:szCs w:val="18"/>
                <w:u w:val="none"/>
                <w:lang w:val="en-GB" w:eastAsia="en-GB"/>
              </w:rPr>
            </w:pPr>
          </w:p>
        </w:tc>
      </w:tr>
      <w:tr w:rsidR="001136BC" w:rsidRPr="002A13A4" w14:paraId="417F56C9" w14:textId="77777777" w:rsidTr="00D97627">
        <w:tc>
          <w:tcPr>
            <w:tcW w:w="4698" w:type="dxa"/>
            <w:vAlign w:val="bottom"/>
          </w:tcPr>
          <w:p w14:paraId="570F88D8" w14:textId="77777777" w:rsidR="001136BC" w:rsidRPr="002A13A4" w:rsidRDefault="001136BC" w:rsidP="004E4187">
            <w:pPr>
              <w:tabs>
                <w:tab w:val="left" w:pos="1569"/>
              </w:tabs>
              <w:ind w:left="-101" w:right="-101"/>
              <w:rPr>
                <w:rFonts w:eastAsia="Calibri" w:cs="Arial"/>
                <w:bCs/>
                <w:color w:val="000000"/>
                <w:spacing w:val="-2"/>
                <w:sz w:val="18"/>
                <w:szCs w:val="18"/>
                <w:u w:val="none"/>
                <w:lang w:val="en-GB" w:eastAsia="en-GB"/>
              </w:rPr>
            </w:pPr>
            <w:r w:rsidRPr="002A13A4">
              <w:rPr>
                <w:rFonts w:eastAsia="Calibri" w:cs="Arial"/>
                <w:bCs/>
                <w:color w:val="000000"/>
                <w:spacing w:val="-2"/>
                <w:sz w:val="18"/>
                <w:szCs w:val="18"/>
                <w:u w:val="none"/>
                <w:lang w:val="en-GB" w:eastAsia="en-GB"/>
              </w:rPr>
              <w:t>Current portion of lease liabilities</w:t>
            </w:r>
          </w:p>
        </w:tc>
        <w:tc>
          <w:tcPr>
            <w:tcW w:w="1440" w:type="dxa"/>
            <w:shd w:val="clear" w:color="auto" w:fill="FAFAFA"/>
            <w:vAlign w:val="bottom"/>
          </w:tcPr>
          <w:p w14:paraId="0A01A6D5"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w:t>
            </w:r>
          </w:p>
        </w:tc>
        <w:tc>
          <w:tcPr>
            <w:tcW w:w="1440" w:type="dxa"/>
            <w:shd w:val="clear" w:color="auto" w:fill="FAFAFA"/>
          </w:tcPr>
          <w:p w14:paraId="7C69DD1E"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21,738,933</w:t>
            </w:r>
          </w:p>
        </w:tc>
        <w:tc>
          <w:tcPr>
            <w:tcW w:w="1440" w:type="dxa"/>
            <w:shd w:val="clear" w:color="auto" w:fill="FAFAFA"/>
            <w:vAlign w:val="bottom"/>
          </w:tcPr>
          <w:p w14:paraId="0454BA65"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21,738,933</w:t>
            </w:r>
          </w:p>
        </w:tc>
      </w:tr>
      <w:tr w:rsidR="001136BC" w:rsidRPr="002A13A4" w14:paraId="2C5C5685" w14:textId="77777777" w:rsidTr="00D97627">
        <w:tc>
          <w:tcPr>
            <w:tcW w:w="4698" w:type="dxa"/>
            <w:vAlign w:val="bottom"/>
          </w:tcPr>
          <w:p w14:paraId="4D31294C" w14:textId="77777777" w:rsidR="001136BC" w:rsidRPr="002A13A4" w:rsidRDefault="001136BC" w:rsidP="004E4187">
            <w:pPr>
              <w:tabs>
                <w:tab w:val="left" w:pos="1569"/>
              </w:tabs>
              <w:ind w:left="-101" w:right="-101"/>
              <w:rPr>
                <w:rFonts w:eastAsia="Calibri" w:cs="Arial"/>
                <w:bCs/>
                <w:color w:val="000000"/>
                <w:sz w:val="18"/>
                <w:szCs w:val="18"/>
                <w:u w:val="none"/>
                <w:lang w:val="en-GB" w:eastAsia="en-GB" w:bidi="ar-SA"/>
              </w:rPr>
            </w:pPr>
          </w:p>
        </w:tc>
        <w:tc>
          <w:tcPr>
            <w:tcW w:w="1440" w:type="dxa"/>
            <w:shd w:val="clear" w:color="auto" w:fill="FAFAFA"/>
            <w:vAlign w:val="bottom"/>
          </w:tcPr>
          <w:p w14:paraId="720A1F00"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shd w:val="clear" w:color="auto" w:fill="FAFAFA"/>
          </w:tcPr>
          <w:p w14:paraId="09542D67"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shd w:val="clear" w:color="auto" w:fill="FAFAFA"/>
            <w:vAlign w:val="bottom"/>
          </w:tcPr>
          <w:p w14:paraId="7D5E7931" w14:textId="77777777" w:rsidR="001136BC" w:rsidRPr="002A13A4" w:rsidRDefault="001136BC" w:rsidP="0080332A">
            <w:pPr>
              <w:ind w:right="-72"/>
              <w:jc w:val="right"/>
              <w:rPr>
                <w:rFonts w:eastAsia="Calibri" w:cs="Arial"/>
                <w:bCs/>
                <w:color w:val="000000"/>
                <w:sz w:val="18"/>
                <w:szCs w:val="18"/>
                <w:u w:val="none"/>
                <w:lang w:val="en-GB" w:eastAsia="en-GB" w:bidi="ar-SA"/>
              </w:rPr>
            </w:pPr>
          </w:p>
        </w:tc>
      </w:tr>
      <w:tr w:rsidR="001136BC" w:rsidRPr="002A13A4" w14:paraId="23968E71" w14:textId="77777777" w:rsidTr="00D97627">
        <w:tc>
          <w:tcPr>
            <w:tcW w:w="4698" w:type="dxa"/>
            <w:vAlign w:val="bottom"/>
            <w:hideMark/>
          </w:tcPr>
          <w:p w14:paraId="6D7000C2" w14:textId="77777777" w:rsidR="001136BC" w:rsidRPr="002A13A4" w:rsidRDefault="001136BC" w:rsidP="004E4187">
            <w:pPr>
              <w:tabs>
                <w:tab w:val="left" w:pos="1569"/>
              </w:tabs>
              <w:ind w:left="-101" w:right="-101"/>
              <w:rPr>
                <w:rFonts w:eastAsia="Calibri" w:cs="Arial"/>
                <w:bCs/>
                <w:color w:val="000000"/>
                <w:sz w:val="18"/>
                <w:szCs w:val="18"/>
                <w:u w:val="none"/>
                <w:lang w:val="en-GB" w:eastAsia="en-GB" w:bidi="ar-SA"/>
              </w:rPr>
            </w:pPr>
            <w:r w:rsidRPr="002A13A4">
              <w:rPr>
                <w:rFonts w:eastAsia="Calibri" w:cs="Arial"/>
                <w:b/>
                <w:color w:val="000000"/>
                <w:sz w:val="18"/>
                <w:szCs w:val="18"/>
                <w:u w:val="none"/>
                <w:lang w:val="en-GB" w:eastAsia="en-GB"/>
              </w:rPr>
              <w:t>Non-current liabilities</w:t>
            </w:r>
          </w:p>
        </w:tc>
        <w:tc>
          <w:tcPr>
            <w:tcW w:w="1440" w:type="dxa"/>
            <w:shd w:val="clear" w:color="auto" w:fill="FAFAFA"/>
            <w:vAlign w:val="bottom"/>
          </w:tcPr>
          <w:p w14:paraId="7CDA0783"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shd w:val="clear" w:color="auto" w:fill="FAFAFA"/>
          </w:tcPr>
          <w:p w14:paraId="535F224D"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shd w:val="clear" w:color="auto" w:fill="FAFAFA"/>
            <w:vAlign w:val="bottom"/>
          </w:tcPr>
          <w:p w14:paraId="03B3CB9A" w14:textId="77777777" w:rsidR="001136BC" w:rsidRPr="002A13A4" w:rsidRDefault="001136BC" w:rsidP="0080332A">
            <w:pPr>
              <w:ind w:right="-72"/>
              <w:jc w:val="right"/>
              <w:rPr>
                <w:rFonts w:eastAsia="Calibri" w:cs="Arial"/>
                <w:bCs/>
                <w:color w:val="000000"/>
                <w:sz w:val="18"/>
                <w:szCs w:val="18"/>
                <w:u w:val="none"/>
                <w:lang w:val="en-GB" w:eastAsia="en-GB" w:bidi="ar-SA"/>
              </w:rPr>
            </w:pPr>
          </w:p>
        </w:tc>
      </w:tr>
      <w:tr w:rsidR="001136BC" w:rsidRPr="002A13A4" w14:paraId="6693ADFA" w14:textId="77777777" w:rsidTr="00D97627">
        <w:tc>
          <w:tcPr>
            <w:tcW w:w="4698" w:type="dxa"/>
            <w:vAlign w:val="bottom"/>
          </w:tcPr>
          <w:p w14:paraId="61E34111" w14:textId="77777777" w:rsidR="001136BC" w:rsidRPr="002A13A4" w:rsidRDefault="001136BC" w:rsidP="004E4187">
            <w:pPr>
              <w:tabs>
                <w:tab w:val="left" w:pos="1569"/>
              </w:tabs>
              <w:ind w:left="-101" w:right="-101"/>
              <w:rPr>
                <w:rFonts w:eastAsia="Calibri" w:cs="Arial"/>
                <w:bCs/>
                <w:color w:val="000000"/>
                <w:spacing w:val="-2"/>
                <w:sz w:val="18"/>
                <w:szCs w:val="18"/>
                <w:u w:val="none"/>
                <w:lang w:val="en-GB" w:eastAsia="en-GB"/>
              </w:rPr>
            </w:pPr>
            <w:r w:rsidRPr="002A13A4">
              <w:rPr>
                <w:rFonts w:eastAsia="Calibri" w:cs="Arial"/>
                <w:bCs/>
                <w:color w:val="000000"/>
                <w:spacing w:val="-2"/>
                <w:sz w:val="18"/>
                <w:szCs w:val="18"/>
                <w:u w:val="none"/>
                <w:lang w:val="en-GB" w:eastAsia="en-GB"/>
              </w:rPr>
              <w:t>Lease liabilities</w:t>
            </w:r>
          </w:p>
        </w:tc>
        <w:tc>
          <w:tcPr>
            <w:tcW w:w="1440" w:type="dxa"/>
            <w:shd w:val="clear" w:color="auto" w:fill="FAFAFA"/>
            <w:vAlign w:val="bottom"/>
          </w:tcPr>
          <w:p w14:paraId="664415F8"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w:t>
            </w:r>
          </w:p>
        </w:tc>
        <w:tc>
          <w:tcPr>
            <w:tcW w:w="1440" w:type="dxa"/>
            <w:shd w:val="clear" w:color="auto" w:fill="FAFAFA"/>
          </w:tcPr>
          <w:p w14:paraId="5D0BC167"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27,004,442</w:t>
            </w:r>
          </w:p>
        </w:tc>
        <w:tc>
          <w:tcPr>
            <w:tcW w:w="1440" w:type="dxa"/>
            <w:shd w:val="clear" w:color="auto" w:fill="FAFAFA"/>
            <w:vAlign w:val="bottom"/>
          </w:tcPr>
          <w:p w14:paraId="2707855B"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27,004,442</w:t>
            </w:r>
          </w:p>
        </w:tc>
      </w:tr>
      <w:tr w:rsidR="001136BC" w:rsidRPr="002A13A4" w14:paraId="3D8F24CB" w14:textId="77777777" w:rsidTr="00D97627">
        <w:tc>
          <w:tcPr>
            <w:tcW w:w="4698" w:type="dxa"/>
            <w:vAlign w:val="bottom"/>
          </w:tcPr>
          <w:p w14:paraId="4A863952" w14:textId="77777777" w:rsidR="001136BC" w:rsidRPr="002A13A4" w:rsidRDefault="001136BC" w:rsidP="004E4187">
            <w:pPr>
              <w:tabs>
                <w:tab w:val="left" w:pos="1569"/>
              </w:tabs>
              <w:ind w:left="-101" w:right="-101"/>
              <w:rPr>
                <w:rFonts w:eastAsia="Calibri" w:cs="Arial"/>
                <w:bCs/>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vAlign w:val="bottom"/>
          </w:tcPr>
          <w:p w14:paraId="1A51CF0A"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tcPr>
          <w:p w14:paraId="4F807AB7" w14:textId="77777777" w:rsidR="001136BC" w:rsidRPr="002A13A4" w:rsidRDefault="001136BC" w:rsidP="0080332A">
            <w:pPr>
              <w:ind w:right="-72"/>
              <w:jc w:val="right"/>
              <w:rPr>
                <w:rFonts w:eastAsia="Calibri" w:cs="Arial"/>
                <w:bCs/>
                <w:color w:val="000000"/>
                <w:sz w:val="18"/>
                <w:szCs w:val="18"/>
                <w:u w:val="none"/>
                <w:lang w:val="en-GB" w:eastAsia="en-GB" w:bidi="ar-SA"/>
              </w:rPr>
            </w:pPr>
          </w:p>
        </w:tc>
        <w:tc>
          <w:tcPr>
            <w:tcW w:w="1440" w:type="dxa"/>
            <w:tcBorders>
              <w:top w:val="single" w:sz="4" w:space="0" w:color="auto"/>
              <w:left w:val="nil"/>
              <w:bottom w:val="nil"/>
              <w:right w:val="nil"/>
            </w:tcBorders>
            <w:shd w:val="clear" w:color="auto" w:fill="FAFAFA"/>
            <w:vAlign w:val="bottom"/>
          </w:tcPr>
          <w:p w14:paraId="0EF08E48" w14:textId="77777777" w:rsidR="001136BC" w:rsidRPr="002A13A4" w:rsidRDefault="001136BC" w:rsidP="0080332A">
            <w:pPr>
              <w:ind w:right="-72"/>
              <w:jc w:val="right"/>
              <w:rPr>
                <w:rFonts w:eastAsia="Calibri" w:cs="Arial"/>
                <w:bCs/>
                <w:color w:val="000000"/>
                <w:sz w:val="18"/>
                <w:szCs w:val="18"/>
                <w:u w:val="none"/>
                <w:lang w:val="en-GB" w:eastAsia="en-GB" w:bidi="ar-SA"/>
              </w:rPr>
            </w:pPr>
          </w:p>
        </w:tc>
      </w:tr>
      <w:tr w:rsidR="001136BC" w:rsidRPr="002A13A4" w14:paraId="2AD1F38F" w14:textId="77777777" w:rsidTr="00D97627">
        <w:tc>
          <w:tcPr>
            <w:tcW w:w="4698" w:type="dxa"/>
            <w:vAlign w:val="bottom"/>
            <w:hideMark/>
          </w:tcPr>
          <w:p w14:paraId="378341E9" w14:textId="77777777" w:rsidR="001136BC" w:rsidRPr="002A13A4" w:rsidRDefault="001136BC" w:rsidP="004E4187">
            <w:pPr>
              <w:tabs>
                <w:tab w:val="left" w:pos="1569"/>
              </w:tabs>
              <w:ind w:left="-101" w:right="-101"/>
              <w:rPr>
                <w:rFonts w:eastAsia="Calibri" w:cs="Arial"/>
                <w:bCs/>
                <w:color w:val="000000"/>
                <w:sz w:val="18"/>
                <w:szCs w:val="18"/>
                <w:u w:val="none"/>
                <w:lang w:val="en-GB" w:eastAsia="en-GB" w:bidi="ar-SA"/>
              </w:rPr>
            </w:pPr>
            <w:r w:rsidRPr="002A13A4">
              <w:rPr>
                <w:rFonts w:eastAsia="Calibri" w:cs="Arial"/>
                <w:b/>
                <w:color w:val="000000"/>
                <w:sz w:val="18"/>
                <w:szCs w:val="18"/>
                <w:u w:val="none"/>
                <w:lang w:val="en-GB" w:eastAsia="en-GB" w:bidi="ar-SA"/>
              </w:rPr>
              <w:t>Total liabilities affected</w:t>
            </w:r>
          </w:p>
        </w:tc>
        <w:tc>
          <w:tcPr>
            <w:tcW w:w="1440" w:type="dxa"/>
            <w:tcBorders>
              <w:top w:val="nil"/>
              <w:left w:val="nil"/>
              <w:bottom w:val="single" w:sz="4" w:space="0" w:color="auto"/>
              <w:right w:val="nil"/>
            </w:tcBorders>
            <w:shd w:val="clear" w:color="auto" w:fill="FAFAFA"/>
            <w:vAlign w:val="bottom"/>
          </w:tcPr>
          <w:p w14:paraId="41844A08"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w:t>
            </w:r>
          </w:p>
        </w:tc>
        <w:tc>
          <w:tcPr>
            <w:tcW w:w="1440" w:type="dxa"/>
            <w:tcBorders>
              <w:top w:val="nil"/>
              <w:left w:val="nil"/>
              <w:bottom w:val="single" w:sz="4" w:space="0" w:color="auto"/>
              <w:right w:val="nil"/>
            </w:tcBorders>
            <w:shd w:val="clear" w:color="auto" w:fill="FAFAFA"/>
          </w:tcPr>
          <w:p w14:paraId="0B18EC34"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48,743,375</w:t>
            </w:r>
          </w:p>
        </w:tc>
        <w:tc>
          <w:tcPr>
            <w:tcW w:w="1440" w:type="dxa"/>
            <w:tcBorders>
              <w:top w:val="nil"/>
              <w:left w:val="nil"/>
              <w:bottom w:val="single" w:sz="4" w:space="0" w:color="auto"/>
              <w:right w:val="nil"/>
            </w:tcBorders>
            <w:shd w:val="clear" w:color="auto" w:fill="FAFAFA"/>
            <w:vAlign w:val="bottom"/>
          </w:tcPr>
          <w:p w14:paraId="562A2B74" w14:textId="77777777" w:rsidR="001136BC" w:rsidRPr="002A13A4" w:rsidRDefault="001136BC" w:rsidP="0080332A">
            <w:pPr>
              <w:ind w:right="-72"/>
              <w:jc w:val="right"/>
              <w:rPr>
                <w:rFonts w:eastAsia="Calibri" w:cs="Arial"/>
                <w:bCs/>
                <w:color w:val="000000"/>
                <w:sz w:val="18"/>
                <w:szCs w:val="18"/>
                <w:u w:val="none"/>
                <w:lang w:val="en-GB" w:eastAsia="en-GB" w:bidi="ar-SA"/>
              </w:rPr>
            </w:pPr>
            <w:r w:rsidRPr="002A13A4">
              <w:rPr>
                <w:rFonts w:eastAsia="Calibri" w:cs="Arial"/>
                <w:bCs/>
                <w:color w:val="000000"/>
                <w:sz w:val="18"/>
                <w:szCs w:val="18"/>
                <w:u w:val="none"/>
                <w:lang w:val="en-GB" w:eastAsia="en-GB" w:bidi="ar-SA"/>
              </w:rPr>
              <w:t>48,743,375</w:t>
            </w:r>
          </w:p>
        </w:tc>
      </w:tr>
    </w:tbl>
    <w:p w14:paraId="53797670" w14:textId="77777777" w:rsidR="0080332A" w:rsidRPr="002A13A4" w:rsidRDefault="0080332A" w:rsidP="004E4187">
      <w:pPr>
        <w:jc w:val="both"/>
        <w:rPr>
          <w:rFonts w:eastAsia="Arial" w:cs="Arial"/>
          <w:color w:val="auto"/>
          <w:sz w:val="18"/>
          <w:szCs w:val="18"/>
          <w:u w:val="none"/>
          <w:lang w:val="en-GB" w:eastAsia="en-GB"/>
        </w:rPr>
      </w:pPr>
    </w:p>
    <w:p w14:paraId="75C17715" w14:textId="77777777" w:rsidR="0080332A" w:rsidRPr="002A13A4" w:rsidRDefault="0080332A" w:rsidP="00630011">
      <w:pPr>
        <w:ind w:left="540" w:hanging="540"/>
        <w:jc w:val="both"/>
        <w:rPr>
          <w:rFonts w:eastAsia="Arial Unicode MS" w:cs="Arial"/>
          <w:b/>
          <w:bCs/>
          <w:color w:val="CF4A02"/>
          <w:sz w:val="20"/>
          <w:szCs w:val="20"/>
          <w:u w:val="none"/>
          <w:lang w:val="en-GB" w:eastAsia="en-GB"/>
        </w:rPr>
      </w:pPr>
      <w:bookmarkStart w:id="3" w:name="_Toc48736011"/>
      <w:r w:rsidRPr="002A13A4">
        <w:rPr>
          <w:rFonts w:eastAsia="Arial Unicode MS" w:cs="Arial"/>
          <w:b/>
          <w:bCs/>
          <w:color w:val="CF4A02"/>
          <w:sz w:val="20"/>
          <w:szCs w:val="20"/>
          <w:u w:val="none"/>
          <w:lang w:val="en-GB" w:eastAsia="en-GB"/>
        </w:rPr>
        <w:t>5.1</w:t>
      </w:r>
      <w:r w:rsidRPr="002A13A4">
        <w:rPr>
          <w:rFonts w:eastAsia="Arial Unicode MS" w:cs="Arial"/>
          <w:b/>
          <w:bCs/>
          <w:color w:val="CF4A02"/>
          <w:sz w:val="20"/>
          <w:szCs w:val="20"/>
          <w:u w:val="none"/>
          <w:lang w:val="en-GB" w:eastAsia="en-GB"/>
        </w:rPr>
        <w:tab/>
        <w:t>Leases</w:t>
      </w:r>
      <w:bookmarkEnd w:id="3"/>
    </w:p>
    <w:p w14:paraId="1A025D03" w14:textId="77777777" w:rsidR="0080332A" w:rsidRPr="002A13A4" w:rsidRDefault="0080332A" w:rsidP="00630011">
      <w:pPr>
        <w:keepNext/>
        <w:keepLines/>
        <w:ind w:left="540"/>
        <w:jc w:val="both"/>
        <w:rPr>
          <w:rFonts w:eastAsia="Arial Unicode MS" w:cs="Arial"/>
          <w:color w:val="CF4A02"/>
          <w:sz w:val="18"/>
          <w:szCs w:val="18"/>
          <w:u w:val="none"/>
          <w:lang w:val="en-GB" w:eastAsia="en-GB"/>
        </w:rPr>
      </w:pPr>
    </w:p>
    <w:p w14:paraId="67B703A5" w14:textId="77777777" w:rsidR="0080332A" w:rsidRPr="002A13A4" w:rsidRDefault="0080332A" w:rsidP="00630011">
      <w:pPr>
        <w:ind w:left="54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On adoption of TFRS 16, the </w:t>
      </w:r>
      <w:r w:rsidR="001E7B5D" w:rsidRPr="002A13A4">
        <w:rPr>
          <w:rFonts w:eastAsia="Arial" w:cs="Arial"/>
          <w:color w:val="auto"/>
          <w:sz w:val="20"/>
          <w:szCs w:val="20"/>
          <w:u w:val="none"/>
          <w:lang w:val="en-GB" w:eastAsia="en-GB"/>
        </w:rPr>
        <w:t>Company</w:t>
      </w:r>
      <w:r w:rsidRPr="002A13A4">
        <w:rPr>
          <w:rFonts w:eastAsia="Arial" w:cs="Arial"/>
          <w:color w:val="auto"/>
          <w:sz w:val="20"/>
          <w:szCs w:val="20"/>
          <w:u w:val="none"/>
          <w:lang w:val="en-GB" w:eastAsia="en-GB"/>
        </w:rPr>
        <w:t xml:space="preserve"> recognised lease liabilities in relation to leases which had previously been classified as ‘operating leases’ under the principles of TAS 17 Leases for leases of land, buildings</w:t>
      </w:r>
      <w:r w:rsidR="00511AE4" w:rsidRPr="002A13A4">
        <w:rPr>
          <w:rFonts w:eastAsia="Arial" w:cs="Browallia New"/>
          <w:color w:val="auto"/>
          <w:sz w:val="20"/>
          <w:szCs w:val="25"/>
          <w:u w:val="none"/>
          <w:lang w:val="en-GB" w:eastAsia="en-GB"/>
        </w:rPr>
        <w:t xml:space="preserve">, equipment </w:t>
      </w:r>
      <w:r w:rsidRPr="002A13A4">
        <w:rPr>
          <w:rFonts w:eastAsia="Arial" w:cs="Arial"/>
          <w:color w:val="auto"/>
          <w:sz w:val="20"/>
          <w:szCs w:val="20"/>
          <w:u w:val="none"/>
          <w:lang w:val="en-GB" w:eastAsia="en-GB"/>
        </w:rPr>
        <w:t xml:space="preserve">and </w:t>
      </w:r>
      <w:r w:rsidR="00511AE4" w:rsidRPr="002A13A4">
        <w:rPr>
          <w:rFonts w:eastAsia="Arial" w:cs="Arial"/>
          <w:color w:val="auto"/>
          <w:sz w:val="20"/>
          <w:szCs w:val="20"/>
          <w:u w:val="none"/>
          <w:lang w:val="en-GB" w:eastAsia="en-GB"/>
        </w:rPr>
        <w:t>vehicle</w:t>
      </w:r>
      <w:r w:rsidRPr="002A13A4">
        <w:rPr>
          <w:rFonts w:eastAsia="Arial" w:cs="Arial"/>
          <w:color w:val="auto"/>
          <w:sz w:val="20"/>
          <w:szCs w:val="20"/>
          <w:u w:val="none"/>
          <w:lang w:val="en-GB" w:eastAsia="en-GB"/>
        </w:rPr>
        <w:t xml:space="preserve"> with lease terms more than 12 months. These </w:t>
      </w:r>
      <w:r w:rsidRPr="002A13A4">
        <w:rPr>
          <w:rFonts w:eastAsia="Arial" w:cs="Arial"/>
          <w:color w:val="auto"/>
          <w:spacing w:val="-2"/>
          <w:sz w:val="20"/>
          <w:szCs w:val="20"/>
          <w:u w:val="none"/>
          <w:lang w:val="en-GB" w:eastAsia="en-GB"/>
        </w:rPr>
        <w:t>liabilities were measured at the present value of the remaining lease payments, discounted using</w:t>
      </w:r>
      <w:r w:rsidRPr="002A13A4">
        <w:rPr>
          <w:rFonts w:eastAsia="Arial" w:cs="Arial"/>
          <w:color w:val="auto"/>
          <w:sz w:val="20"/>
          <w:szCs w:val="20"/>
          <w:u w:val="none"/>
          <w:lang w:val="en-GB" w:eastAsia="en-GB"/>
        </w:rPr>
        <w:t xml:space="preserve"> the lessee’s incremental borrowing rate as of 1 January 2020. The weighted average lessee’s incremental borrowing rate applied to the lease liabilities on 1 January 2020 was 3.75%.</w:t>
      </w:r>
    </w:p>
    <w:p w14:paraId="7313BCAF" w14:textId="77777777" w:rsidR="0080332A" w:rsidRPr="002A13A4" w:rsidRDefault="0080332A" w:rsidP="00630011">
      <w:pPr>
        <w:ind w:left="540"/>
        <w:jc w:val="both"/>
        <w:rPr>
          <w:rFonts w:eastAsia="Arial" w:cs="Arial"/>
          <w:color w:val="auto"/>
          <w:sz w:val="18"/>
          <w:szCs w:val="18"/>
          <w:u w:val="none"/>
          <w:lang w:val="en-GB" w:eastAsia="en-GB"/>
        </w:rPr>
      </w:pPr>
    </w:p>
    <w:p w14:paraId="573A8D6B" w14:textId="04B9F2DF" w:rsidR="0080332A" w:rsidRPr="002A13A4" w:rsidRDefault="007F5A2E" w:rsidP="00630011">
      <w:pPr>
        <w:ind w:left="540"/>
        <w:jc w:val="both"/>
        <w:rPr>
          <w:rFonts w:eastAsia="Arial" w:cs="Arial"/>
          <w:color w:val="auto"/>
          <w:sz w:val="20"/>
          <w:szCs w:val="20"/>
          <w:u w:val="none"/>
          <w:lang w:val="en-GB" w:eastAsia="en-GB"/>
        </w:rPr>
      </w:pPr>
      <w:r>
        <w:rPr>
          <w:rFonts w:eastAsia="Arial" w:cs="Browallia New"/>
          <w:color w:val="auto"/>
          <w:sz w:val="20"/>
          <w:szCs w:val="25"/>
          <w:u w:val="none"/>
          <w:lang w:val="en-GB" w:eastAsia="en-GB"/>
        </w:rPr>
        <w:t xml:space="preserve">The </w:t>
      </w:r>
      <w:r w:rsidR="0080332A" w:rsidRPr="002A13A4">
        <w:rPr>
          <w:rFonts w:eastAsia="Arial" w:cs="Arial"/>
          <w:color w:val="auto"/>
          <w:sz w:val="20"/>
          <w:szCs w:val="20"/>
          <w:u w:val="none"/>
          <w:lang w:val="en-GB" w:eastAsia="en-GB"/>
        </w:rPr>
        <w:t xml:space="preserve">right-of use assets were measured at the amount equal to the lease liability </w:t>
      </w:r>
      <w:r w:rsidR="0080332A" w:rsidRPr="002A13A4">
        <w:rPr>
          <w:rFonts w:eastAsia="Arial" w:cs="Arial"/>
          <w:color w:val="auto"/>
          <w:sz w:val="20"/>
          <w:szCs w:val="25"/>
          <w:u w:val="none"/>
          <w:lang w:val="en-GB" w:eastAsia="en-GB"/>
        </w:rPr>
        <w:t xml:space="preserve">in which the incremental borrowing rate for the remaining lease terms from the </w:t>
      </w:r>
      <w:r w:rsidR="0080332A" w:rsidRPr="002A13A4">
        <w:rPr>
          <w:rFonts w:eastAsia="Arial" w:cs="Arial"/>
          <w:color w:val="auto"/>
          <w:spacing w:val="-2"/>
          <w:sz w:val="20"/>
          <w:szCs w:val="20"/>
          <w:u w:val="none"/>
          <w:lang w:val="en-GB" w:eastAsia="en-GB"/>
        </w:rPr>
        <w:t>initial application date is applied. There were no onerous lease contracts that would have required</w:t>
      </w:r>
      <w:r w:rsidR="0080332A" w:rsidRPr="002A13A4">
        <w:rPr>
          <w:rFonts w:eastAsia="Arial" w:cs="Arial"/>
          <w:color w:val="auto"/>
          <w:sz w:val="20"/>
          <w:szCs w:val="20"/>
          <w:u w:val="none"/>
          <w:lang w:val="en-GB" w:eastAsia="en-GB"/>
        </w:rPr>
        <w:t xml:space="preserve"> an adjustment to the right-of-use assets at the date of initial application.</w:t>
      </w:r>
    </w:p>
    <w:p w14:paraId="7C5027D8" w14:textId="77777777" w:rsidR="0090695F" w:rsidRPr="002A13A4" w:rsidRDefault="0090695F" w:rsidP="00630011">
      <w:pPr>
        <w:autoSpaceDE w:val="0"/>
        <w:autoSpaceDN w:val="0"/>
        <w:adjustRightInd w:val="0"/>
        <w:ind w:left="540"/>
        <w:jc w:val="both"/>
        <w:rPr>
          <w:rFonts w:eastAsia="Arial" w:cs="Arial"/>
          <w:color w:val="auto"/>
          <w:sz w:val="18"/>
          <w:szCs w:val="18"/>
          <w:u w:val="none"/>
          <w:lang w:val="en-GB" w:eastAsia="en-GB"/>
        </w:rPr>
      </w:pPr>
    </w:p>
    <w:tbl>
      <w:tblPr>
        <w:tblW w:w="9018" w:type="dxa"/>
        <w:tblInd w:w="117" w:type="dxa"/>
        <w:tblLayout w:type="fixed"/>
        <w:tblLook w:val="0000" w:firstRow="0" w:lastRow="0" w:firstColumn="0" w:lastColumn="0" w:noHBand="0" w:noVBand="0"/>
      </w:tblPr>
      <w:tblGrid>
        <w:gridCol w:w="7434"/>
        <w:gridCol w:w="1584"/>
      </w:tblGrid>
      <w:tr w:rsidR="0090695F" w:rsidRPr="002A13A4" w14:paraId="4EB0B701" w14:textId="77777777" w:rsidTr="007842BF">
        <w:trPr>
          <w:trHeight w:val="95"/>
        </w:trPr>
        <w:tc>
          <w:tcPr>
            <w:tcW w:w="7434" w:type="dxa"/>
          </w:tcPr>
          <w:p w14:paraId="2A1591D7" w14:textId="77777777" w:rsidR="0090695F" w:rsidRPr="002A13A4" w:rsidRDefault="0090695F" w:rsidP="00630011">
            <w:pPr>
              <w:pStyle w:val="a"/>
              <w:ind w:left="420" w:right="0"/>
              <w:jc w:val="both"/>
              <w:rPr>
                <w:rFonts w:cs="Arial"/>
                <w:color w:val="auto"/>
                <w:sz w:val="20"/>
                <w:szCs w:val="20"/>
                <w:u w:val="none"/>
                <w:lang w:val="en-GB"/>
              </w:rPr>
            </w:pPr>
          </w:p>
        </w:tc>
        <w:tc>
          <w:tcPr>
            <w:tcW w:w="1584" w:type="dxa"/>
            <w:tcBorders>
              <w:top w:val="single" w:sz="4" w:space="0" w:color="auto"/>
              <w:bottom w:val="single" w:sz="4" w:space="0" w:color="auto"/>
            </w:tcBorders>
            <w:shd w:val="clear" w:color="auto" w:fill="auto"/>
          </w:tcPr>
          <w:p w14:paraId="1888AF10" w14:textId="77777777" w:rsidR="0090695F" w:rsidRPr="002A13A4" w:rsidRDefault="0090695F" w:rsidP="009127A0">
            <w:pPr>
              <w:pStyle w:val="a"/>
              <w:ind w:right="-72"/>
              <w:jc w:val="right"/>
              <w:rPr>
                <w:rFonts w:cs="Arial"/>
                <w:b/>
                <w:bCs/>
                <w:color w:val="auto"/>
                <w:sz w:val="20"/>
                <w:szCs w:val="20"/>
                <w:u w:val="none"/>
                <w:lang w:val="en-GB"/>
              </w:rPr>
            </w:pPr>
            <w:r w:rsidRPr="002A13A4">
              <w:rPr>
                <w:rFonts w:cs="Arial"/>
                <w:b/>
                <w:bCs/>
                <w:color w:val="auto"/>
                <w:sz w:val="20"/>
                <w:szCs w:val="20"/>
                <w:u w:val="none"/>
                <w:lang w:val="en-GB"/>
              </w:rPr>
              <w:t>Baht</w:t>
            </w:r>
          </w:p>
        </w:tc>
      </w:tr>
      <w:tr w:rsidR="0090695F" w:rsidRPr="002A13A4" w14:paraId="36D9360B" w14:textId="77777777" w:rsidTr="007842BF">
        <w:trPr>
          <w:trHeight w:val="95"/>
        </w:trPr>
        <w:tc>
          <w:tcPr>
            <w:tcW w:w="7434" w:type="dxa"/>
          </w:tcPr>
          <w:p w14:paraId="6C69720F" w14:textId="77777777" w:rsidR="0090695F" w:rsidRPr="002A13A4" w:rsidRDefault="0090695F" w:rsidP="00630011">
            <w:pPr>
              <w:pStyle w:val="a"/>
              <w:ind w:left="420" w:right="0"/>
              <w:jc w:val="both"/>
              <w:rPr>
                <w:rFonts w:cs="Arial"/>
                <w:color w:val="auto"/>
                <w:sz w:val="16"/>
                <w:szCs w:val="16"/>
                <w:u w:val="none"/>
                <w:lang w:val="en-GB"/>
              </w:rPr>
            </w:pPr>
          </w:p>
        </w:tc>
        <w:tc>
          <w:tcPr>
            <w:tcW w:w="1584" w:type="dxa"/>
            <w:tcBorders>
              <w:top w:val="single" w:sz="4" w:space="0" w:color="auto"/>
            </w:tcBorders>
            <w:shd w:val="clear" w:color="auto" w:fill="auto"/>
          </w:tcPr>
          <w:p w14:paraId="24499B58" w14:textId="77777777" w:rsidR="0090695F" w:rsidRPr="002A13A4" w:rsidRDefault="0090695F" w:rsidP="009127A0">
            <w:pPr>
              <w:pStyle w:val="a"/>
              <w:ind w:right="-72"/>
              <w:jc w:val="right"/>
              <w:rPr>
                <w:rFonts w:cs="Arial"/>
                <w:color w:val="auto"/>
                <w:sz w:val="16"/>
                <w:szCs w:val="16"/>
                <w:u w:val="none"/>
                <w:lang w:val="en-GB"/>
              </w:rPr>
            </w:pPr>
          </w:p>
        </w:tc>
      </w:tr>
      <w:tr w:rsidR="0090695F" w:rsidRPr="002A13A4" w14:paraId="22195190" w14:textId="77777777" w:rsidTr="007842BF">
        <w:trPr>
          <w:trHeight w:val="95"/>
        </w:trPr>
        <w:tc>
          <w:tcPr>
            <w:tcW w:w="7434" w:type="dxa"/>
          </w:tcPr>
          <w:p w14:paraId="45FB0AE1" w14:textId="77777777" w:rsidR="0090695F" w:rsidRPr="002A13A4" w:rsidRDefault="0090695F" w:rsidP="00630011">
            <w:pPr>
              <w:pStyle w:val="a"/>
              <w:ind w:left="420" w:right="0"/>
              <w:jc w:val="both"/>
              <w:rPr>
                <w:rFonts w:cs="Arial"/>
                <w:color w:val="auto"/>
                <w:sz w:val="20"/>
                <w:szCs w:val="20"/>
                <w:u w:val="none"/>
                <w:lang w:val="en-GB"/>
              </w:rPr>
            </w:pPr>
            <w:r w:rsidRPr="002A13A4">
              <w:rPr>
                <w:rFonts w:cs="Arial"/>
                <w:color w:val="auto"/>
                <w:sz w:val="20"/>
                <w:szCs w:val="20"/>
                <w:u w:val="none"/>
                <w:lang w:val="en-GB"/>
              </w:rPr>
              <w:t>Operating lease commitments disclosed as at 31 December 2019</w:t>
            </w:r>
          </w:p>
        </w:tc>
        <w:tc>
          <w:tcPr>
            <w:tcW w:w="1584" w:type="dxa"/>
            <w:shd w:val="clear" w:color="auto" w:fill="auto"/>
          </w:tcPr>
          <w:p w14:paraId="4ADD2D22"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51,345,900</w:t>
            </w:r>
          </w:p>
        </w:tc>
      </w:tr>
      <w:tr w:rsidR="0090695F" w:rsidRPr="002A13A4" w14:paraId="1843A44A" w14:textId="77777777" w:rsidTr="007842BF">
        <w:trPr>
          <w:trHeight w:val="187"/>
        </w:trPr>
        <w:tc>
          <w:tcPr>
            <w:tcW w:w="7434" w:type="dxa"/>
          </w:tcPr>
          <w:p w14:paraId="405ABD7B" w14:textId="77777777" w:rsidR="0090695F" w:rsidRPr="002A13A4" w:rsidRDefault="0090695F" w:rsidP="00630011">
            <w:pPr>
              <w:pStyle w:val="a"/>
              <w:tabs>
                <w:tab w:val="left" w:pos="1140"/>
              </w:tabs>
              <w:ind w:left="420" w:right="0"/>
              <w:jc w:val="both"/>
              <w:rPr>
                <w:rFonts w:cs="Arial"/>
                <w:color w:val="auto"/>
                <w:sz w:val="20"/>
                <w:szCs w:val="20"/>
                <w:u w:val="none"/>
                <w:lang w:val="en-GB"/>
              </w:rPr>
            </w:pPr>
            <w:r w:rsidRPr="002A13A4">
              <w:rPr>
                <w:rFonts w:cs="Arial"/>
                <w:color w:val="auto"/>
                <w:sz w:val="20"/>
                <w:szCs w:val="20"/>
                <w:u w:val="none"/>
                <w:lang w:val="en-GB"/>
              </w:rPr>
              <w:t>(Less):</w:t>
            </w:r>
            <w:r w:rsidRPr="002A13A4">
              <w:rPr>
                <w:rFonts w:cs="Arial"/>
                <w:color w:val="auto"/>
                <w:sz w:val="20"/>
                <w:szCs w:val="20"/>
                <w:u w:val="none"/>
                <w:lang w:val="en-GB"/>
              </w:rPr>
              <w:tab/>
              <w:t>Discounted using the lessee’s incremental borrowing</w:t>
            </w:r>
          </w:p>
          <w:p w14:paraId="7423EC0D" w14:textId="77777777" w:rsidR="0090695F" w:rsidRPr="002A13A4" w:rsidRDefault="0090695F" w:rsidP="00630011">
            <w:pPr>
              <w:pStyle w:val="a"/>
              <w:tabs>
                <w:tab w:val="left" w:pos="690"/>
              </w:tabs>
              <w:ind w:left="420" w:right="0"/>
              <w:jc w:val="both"/>
              <w:rPr>
                <w:rFonts w:cs="Arial"/>
                <w:color w:val="auto"/>
                <w:sz w:val="20"/>
                <w:szCs w:val="20"/>
                <w:u w:val="none"/>
                <w:lang w:val="en-GB"/>
              </w:rPr>
            </w:pPr>
            <w:r w:rsidRPr="002A13A4">
              <w:rPr>
                <w:rFonts w:cs="Arial"/>
                <w:color w:val="auto"/>
                <w:sz w:val="20"/>
                <w:szCs w:val="20"/>
                <w:u w:val="none"/>
                <w:lang w:val="en-GB"/>
              </w:rPr>
              <w:tab/>
              <w:t xml:space="preserve"> </w:t>
            </w:r>
            <w:r w:rsidR="00B40FD4" w:rsidRPr="002A13A4">
              <w:rPr>
                <w:rFonts w:cs="Arial"/>
                <w:color w:val="auto"/>
                <w:sz w:val="20"/>
                <w:szCs w:val="20"/>
                <w:u w:val="none"/>
                <w:lang w:val="en-GB"/>
              </w:rPr>
              <w:t xml:space="preserve">         </w:t>
            </w:r>
            <w:r w:rsidR="00630011" w:rsidRPr="002A13A4">
              <w:rPr>
                <w:rFonts w:cs="Arial"/>
                <w:color w:val="auto"/>
                <w:sz w:val="20"/>
                <w:szCs w:val="20"/>
                <w:u w:val="none"/>
                <w:lang w:val="en-GB"/>
              </w:rPr>
              <w:t xml:space="preserve"> </w:t>
            </w:r>
            <w:r w:rsidRPr="002A13A4">
              <w:rPr>
                <w:rFonts w:cs="Arial"/>
                <w:color w:val="auto"/>
                <w:sz w:val="20"/>
                <w:szCs w:val="20"/>
                <w:u w:val="none"/>
                <w:lang w:val="en-GB"/>
              </w:rPr>
              <w:t xml:space="preserve">rate of at the date of initial application </w:t>
            </w:r>
          </w:p>
        </w:tc>
        <w:tc>
          <w:tcPr>
            <w:tcW w:w="1584" w:type="dxa"/>
            <w:shd w:val="clear" w:color="auto" w:fill="auto"/>
          </w:tcPr>
          <w:p w14:paraId="21239CCB" w14:textId="77777777" w:rsidR="0090695F" w:rsidRPr="002A13A4" w:rsidRDefault="0090695F" w:rsidP="009127A0">
            <w:pPr>
              <w:pStyle w:val="a"/>
              <w:ind w:right="-72"/>
              <w:jc w:val="right"/>
              <w:rPr>
                <w:rFonts w:cs="Arial"/>
                <w:color w:val="auto"/>
                <w:sz w:val="20"/>
                <w:szCs w:val="20"/>
                <w:u w:val="none"/>
                <w:lang w:val="en-GB"/>
              </w:rPr>
            </w:pPr>
          </w:p>
          <w:p w14:paraId="6E42EB24"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(2,180,325)</w:t>
            </w:r>
          </w:p>
        </w:tc>
      </w:tr>
      <w:tr w:rsidR="0090695F" w:rsidRPr="002A13A4" w14:paraId="67E68A93" w14:textId="77777777" w:rsidTr="007842BF">
        <w:trPr>
          <w:trHeight w:val="95"/>
        </w:trPr>
        <w:tc>
          <w:tcPr>
            <w:tcW w:w="7434" w:type="dxa"/>
          </w:tcPr>
          <w:p w14:paraId="7602670C" w14:textId="77777777" w:rsidR="0090695F" w:rsidRPr="002A13A4" w:rsidRDefault="0090695F" w:rsidP="00630011">
            <w:pPr>
              <w:pStyle w:val="a"/>
              <w:tabs>
                <w:tab w:val="left" w:pos="1140"/>
              </w:tabs>
              <w:ind w:left="420" w:right="0"/>
              <w:jc w:val="both"/>
              <w:rPr>
                <w:rFonts w:cs="Arial"/>
                <w:color w:val="auto"/>
                <w:sz w:val="20"/>
                <w:szCs w:val="20"/>
                <w:u w:val="none"/>
                <w:lang w:val="en-GB"/>
              </w:rPr>
            </w:pPr>
            <w:r w:rsidRPr="002A13A4">
              <w:rPr>
                <w:rFonts w:cs="Arial"/>
                <w:color w:val="auto"/>
                <w:sz w:val="20"/>
                <w:szCs w:val="20"/>
                <w:u w:val="none"/>
                <w:lang w:val="en-GB"/>
              </w:rPr>
              <w:t xml:space="preserve">(Less): </w:t>
            </w:r>
            <w:r w:rsidRPr="002A13A4">
              <w:rPr>
                <w:rFonts w:cs="Arial"/>
                <w:color w:val="auto"/>
                <w:sz w:val="20"/>
                <w:szCs w:val="20"/>
                <w:u w:val="none"/>
                <w:lang w:val="en-GB"/>
              </w:rPr>
              <w:tab/>
              <w:t xml:space="preserve">Short-term leases recognised on a straight-line basis as expense </w:t>
            </w:r>
          </w:p>
        </w:tc>
        <w:tc>
          <w:tcPr>
            <w:tcW w:w="1584" w:type="dxa"/>
            <w:shd w:val="clear" w:color="auto" w:fill="auto"/>
          </w:tcPr>
          <w:p w14:paraId="55383217"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(9,200)</w:t>
            </w:r>
          </w:p>
        </w:tc>
      </w:tr>
      <w:tr w:rsidR="0090695F" w:rsidRPr="002A13A4" w14:paraId="2E4FD1BB" w14:textId="77777777" w:rsidTr="007842BF">
        <w:trPr>
          <w:trHeight w:val="95"/>
        </w:trPr>
        <w:tc>
          <w:tcPr>
            <w:tcW w:w="7434" w:type="dxa"/>
          </w:tcPr>
          <w:p w14:paraId="125F0AAA" w14:textId="77777777" w:rsidR="0090695F" w:rsidRPr="002A13A4" w:rsidRDefault="0090695F" w:rsidP="00630011">
            <w:pPr>
              <w:pStyle w:val="a"/>
              <w:tabs>
                <w:tab w:val="left" w:pos="1140"/>
              </w:tabs>
              <w:ind w:left="420" w:right="0"/>
              <w:jc w:val="both"/>
              <w:rPr>
                <w:rFonts w:cs="Arial"/>
                <w:color w:val="auto"/>
                <w:sz w:val="20"/>
                <w:szCs w:val="20"/>
                <w:u w:val="none"/>
                <w:lang w:val="en-GB"/>
              </w:rPr>
            </w:pPr>
            <w:r w:rsidRPr="002A13A4">
              <w:rPr>
                <w:rFonts w:cs="Arial"/>
                <w:color w:val="auto"/>
                <w:sz w:val="20"/>
                <w:szCs w:val="20"/>
                <w:u w:val="none"/>
                <w:lang w:val="en-GB"/>
              </w:rPr>
              <w:t xml:space="preserve">(Less): </w:t>
            </w:r>
            <w:r w:rsidRPr="002A13A4">
              <w:rPr>
                <w:rFonts w:cs="Arial"/>
                <w:color w:val="auto"/>
                <w:sz w:val="20"/>
                <w:szCs w:val="20"/>
                <w:u w:val="none"/>
                <w:lang w:val="en-GB"/>
              </w:rPr>
              <w:tab/>
              <w:t xml:space="preserve">Low-value leases recognised on a straight-line basis as expense </w:t>
            </w:r>
          </w:p>
        </w:tc>
        <w:tc>
          <w:tcPr>
            <w:tcW w:w="1584" w:type="dxa"/>
            <w:shd w:val="clear" w:color="auto" w:fill="auto"/>
          </w:tcPr>
          <w:p w14:paraId="6328C664"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(413,000)</w:t>
            </w:r>
          </w:p>
        </w:tc>
      </w:tr>
      <w:tr w:rsidR="0090695F" w:rsidRPr="002A13A4" w14:paraId="17635D25" w14:textId="77777777" w:rsidTr="007842BF">
        <w:trPr>
          <w:trHeight w:val="190"/>
        </w:trPr>
        <w:tc>
          <w:tcPr>
            <w:tcW w:w="7434" w:type="dxa"/>
          </w:tcPr>
          <w:p w14:paraId="472DBFE3" w14:textId="77777777" w:rsidR="0090695F" w:rsidRPr="002A13A4" w:rsidRDefault="0090695F" w:rsidP="00630011">
            <w:pPr>
              <w:pStyle w:val="a"/>
              <w:ind w:left="420" w:right="0"/>
              <w:jc w:val="both"/>
              <w:rPr>
                <w:rFonts w:cs="Arial"/>
                <w:color w:val="auto"/>
                <w:sz w:val="20"/>
                <w:szCs w:val="20"/>
                <w:u w:val="none"/>
                <w:lang w:val="en-GB"/>
              </w:rPr>
            </w:pPr>
          </w:p>
        </w:tc>
        <w:tc>
          <w:tcPr>
            <w:tcW w:w="1584" w:type="dxa"/>
            <w:tcBorders>
              <w:top w:val="single" w:sz="4" w:space="0" w:color="auto"/>
            </w:tcBorders>
            <w:shd w:val="clear" w:color="auto" w:fill="auto"/>
          </w:tcPr>
          <w:p w14:paraId="41272FD9" w14:textId="77777777" w:rsidR="0090695F" w:rsidRPr="002A13A4" w:rsidRDefault="0090695F" w:rsidP="009127A0">
            <w:pPr>
              <w:pStyle w:val="a"/>
              <w:ind w:right="-72"/>
              <w:jc w:val="right"/>
              <w:rPr>
                <w:rFonts w:cs="Arial"/>
                <w:color w:val="auto"/>
                <w:sz w:val="20"/>
                <w:szCs w:val="20"/>
                <w:u w:val="none"/>
                <w:lang w:val="en-GB"/>
              </w:rPr>
            </w:pPr>
          </w:p>
        </w:tc>
      </w:tr>
      <w:tr w:rsidR="0090695F" w:rsidRPr="002A13A4" w14:paraId="3502FC67" w14:textId="77777777" w:rsidTr="007842BF">
        <w:trPr>
          <w:trHeight w:val="106"/>
        </w:trPr>
        <w:tc>
          <w:tcPr>
            <w:tcW w:w="7434" w:type="dxa"/>
          </w:tcPr>
          <w:p w14:paraId="59F90897" w14:textId="77777777" w:rsidR="0090695F" w:rsidRPr="002A13A4" w:rsidRDefault="0090695F" w:rsidP="00630011">
            <w:pPr>
              <w:pStyle w:val="a"/>
              <w:ind w:left="420" w:right="0"/>
              <w:jc w:val="both"/>
              <w:rPr>
                <w:rFonts w:cs="Arial"/>
                <w:b/>
                <w:bCs/>
                <w:color w:val="auto"/>
                <w:sz w:val="20"/>
                <w:szCs w:val="20"/>
                <w:u w:val="none"/>
                <w:lang w:val="en-GB"/>
              </w:rPr>
            </w:pPr>
            <w:r w:rsidRPr="002A13A4">
              <w:rPr>
                <w:rFonts w:cs="Arial"/>
                <w:b/>
                <w:bCs/>
                <w:color w:val="auto"/>
                <w:sz w:val="20"/>
                <w:szCs w:val="20"/>
                <w:u w:val="none"/>
                <w:lang w:val="en-GB"/>
              </w:rPr>
              <w:t xml:space="preserve">Lease liability recognised as at 1 January 2020 </w:t>
            </w:r>
          </w:p>
        </w:tc>
        <w:tc>
          <w:tcPr>
            <w:tcW w:w="1584" w:type="dxa"/>
            <w:tcBorders>
              <w:bottom w:val="single" w:sz="4" w:space="0" w:color="auto"/>
            </w:tcBorders>
            <w:shd w:val="clear" w:color="auto" w:fill="auto"/>
          </w:tcPr>
          <w:p w14:paraId="41CB72E1"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48,743,375</w:t>
            </w:r>
          </w:p>
        </w:tc>
      </w:tr>
      <w:tr w:rsidR="0090695F" w:rsidRPr="002A13A4" w14:paraId="230B37B9" w14:textId="77777777" w:rsidTr="007842BF">
        <w:trPr>
          <w:trHeight w:val="84"/>
        </w:trPr>
        <w:tc>
          <w:tcPr>
            <w:tcW w:w="7434" w:type="dxa"/>
          </w:tcPr>
          <w:p w14:paraId="4E99CD04" w14:textId="77777777" w:rsidR="0090695F" w:rsidRPr="002A13A4" w:rsidRDefault="0090695F" w:rsidP="00630011">
            <w:pPr>
              <w:pStyle w:val="a"/>
              <w:ind w:left="420" w:right="0"/>
              <w:jc w:val="both"/>
              <w:rPr>
                <w:rFonts w:cs="Arial"/>
                <w:color w:val="auto"/>
                <w:sz w:val="16"/>
                <w:szCs w:val="16"/>
                <w:u w:val="none"/>
                <w:lang w:val="en-GB"/>
              </w:rPr>
            </w:pPr>
          </w:p>
        </w:tc>
        <w:tc>
          <w:tcPr>
            <w:tcW w:w="1584" w:type="dxa"/>
            <w:tcBorders>
              <w:top w:val="single" w:sz="4" w:space="0" w:color="auto"/>
            </w:tcBorders>
          </w:tcPr>
          <w:p w14:paraId="7D5AE4DF" w14:textId="77777777" w:rsidR="0090695F" w:rsidRPr="002A13A4" w:rsidRDefault="0090695F" w:rsidP="009127A0">
            <w:pPr>
              <w:pStyle w:val="a"/>
              <w:ind w:right="-72"/>
              <w:jc w:val="right"/>
              <w:rPr>
                <w:rFonts w:cs="Arial"/>
                <w:color w:val="auto"/>
                <w:sz w:val="16"/>
                <w:szCs w:val="16"/>
                <w:u w:val="none"/>
                <w:lang w:val="en-GB"/>
              </w:rPr>
            </w:pPr>
          </w:p>
        </w:tc>
      </w:tr>
      <w:tr w:rsidR="0090695F" w:rsidRPr="002A13A4" w14:paraId="2194854B" w14:textId="77777777" w:rsidTr="007842BF">
        <w:trPr>
          <w:trHeight w:val="84"/>
        </w:trPr>
        <w:tc>
          <w:tcPr>
            <w:tcW w:w="7434" w:type="dxa"/>
          </w:tcPr>
          <w:p w14:paraId="00657FAA" w14:textId="77777777" w:rsidR="0090695F" w:rsidRPr="002A13A4" w:rsidRDefault="0090695F" w:rsidP="00630011">
            <w:pPr>
              <w:pStyle w:val="a"/>
              <w:ind w:left="420" w:right="0"/>
              <w:jc w:val="both"/>
              <w:rPr>
                <w:rFonts w:cs="Arial"/>
                <w:color w:val="auto"/>
                <w:sz w:val="20"/>
                <w:szCs w:val="20"/>
                <w:u w:val="none"/>
                <w:lang w:val="en-GB"/>
              </w:rPr>
            </w:pPr>
            <w:r w:rsidRPr="002A13A4">
              <w:rPr>
                <w:rFonts w:cs="Arial"/>
                <w:color w:val="auto"/>
                <w:sz w:val="20"/>
                <w:szCs w:val="20"/>
                <w:u w:val="none"/>
                <w:lang w:val="en-GB"/>
              </w:rPr>
              <w:t xml:space="preserve">   Current lease liabilities </w:t>
            </w:r>
          </w:p>
        </w:tc>
        <w:tc>
          <w:tcPr>
            <w:tcW w:w="1584" w:type="dxa"/>
          </w:tcPr>
          <w:p w14:paraId="50DF4CDC"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21,738,933</w:t>
            </w:r>
          </w:p>
        </w:tc>
      </w:tr>
      <w:tr w:rsidR="0090695F" w:rsidRPr="002A13A4" w14:paraId="4FF68316" w14:textId="77777777" w:rsidTr="007842BF">
        <w:trPr>
          <w:trHeight w:val="104"/>
        </w:trPr>
        <w:tc>
          <w:tcPr>
            <w:tcW w:w="7434" w:type="dxa"/>
          </w:tcPr>
          <w:p w14:paraId="59CA494A" w14:textId="77777777" w:rsidR="0090695F" w:rsidRPr="002A13A4" w:rsidRDefault="0090695F" w:rsidP="00630011">
            <w:pPr>
              <w:pStyle w:val="a"/>
              <w:ind w:left="420" w:right="0"/>
              <w:jc w:val="both"/>
              <w:rPr>
                <w:rFonts w:cs="Arial"/>
                <w:color w:val="auto"/>
                <w:sz w:val="20"/>
                <w:szCs w:val="20"/>
                <w:u w:val="none"/>
                <w:lang w:val="en-GB"/>
              </w:rPr>
            </w:pPr>
            <w:r w:rsidRPr="002A13A4">
              <w:rPr>
                <w:rFonts w:cs="Arial"/>
                <w:color w:val="auto"/>
                <w:sz w:val="20"/>
                <w:szCs w:val="20"/>
                <w:u w:val="none"/>
                <w:lang w:val="en-GB"/>
              </w:rPr>
              <w:t xml:space="preserve">   Non-current lease liabilities </w:t>
            </w:r>
          </w:p>
        </w:tc>
        <w:tc>
          <w:tcPr>
            <w:tcW w:w="1584" w:type="dxa"/>
            <w:shd w:val="clear" w:color="auto" w:fill="auto"/>
          </w:tcPr>
          <w:p w14:paraId="406A7AD1" w14:textId="77777777" w:rsidR="0090695F" w:rsidRPr="002A13A4" w:rsidRDefault="0090695F" w:rsidP="009127A0">
            <w:pPr>
              <w:pStyle w:val="a"/>
              <w:ind w:right="-72"/>
              <w:jc w:val="right"/>
              <w:rPr>
                <w:rFonts w:cs="Arial"/>
                <w:color w:val="auto"/>
                <w:sz w:val="20"/>
                <w:szCs w:val="20"/>
                <w:u w:val="none"/>
                <w:lang w:val="en-GB"/>
              </w:rPr>
            </w:pPr>
            <w:r w:rsidRPr="002A13A4">
              <w:rPr>
                <w:rFonts w:cs="Arial"/>
                <w:color w:val="auto"/>
                <w:sz w:val="20"/>
                <w:szCs w:val="20"/>
                <w:u w:val="none"/>
                <w:lang w:val="en-GB"/>
              </w:rPr>
              <w:t>27,004,442</w:t>
            </w:r>
          </w:p>
        </w:tc>
      </w:tr>
    </w:tbl>
    <w:p w14:paraId="3F0FB0B1" w14:textId="77777777" w:rsidR="0090695F" w:rsidRPr="002A13A4" w:rsidRDefault="00E3620A" w:rsidP="00630011">
      <w:pPr>
        <w:ind w:left="540"/>
        <w:rPr>
          <w:rFonts w:eastAsia="Arial" w:cs="Arial"/>
          <w:color w:val="auto"/>
          <w:sz w:val="20"/>
          <w:szCs w:val="20"/>
          <w:u w:val="none"/>
          <w:lang w:val="en-GB" w:bidi="ar-SA"/>
        </w:rPr>
      </w:pPr>
      <w:r w:rsidRPr="002A13A4">
        <w:rPr>
          <w:rFonts w:eastAsia="Arial" w:cs="Arial"/>
          <w:color w:val="auto"/>
          <w:sz w:val="20"/>
          <w:szCs w:val="20"/>
          <w:u w:val="none"/>
          <w:lang w:val="en-GB" w:bidi="ar-SA"/>
        </w:rPr>
        <w:br w:type="page"/>
      </w:r>
    </w:p>
    <w:p w14:paraId="57FA5E00" w14:textId="77777777" w:rsidR="0090695F" w:rsidRPr="002A13A4" w:rsidRDefault="0090695F" w:rsidP="00630011">
      <w:pPr>
        <w:ind w:left="540"/>
        <w:rPr>
          <w:rFonts w:eastAsia="Arial" w:cs="Arial"/>
          <w:color w:val="auto"/>
          <w:sz w:val="20"/>
          <w:szCs w:val="20"/>
          <w:u w:val="none"/>
          <w:lang w:val="en-GB" w:bidi="ar-SA"/>
        </w:rPr>
      </w:pPr>
      <w:r w:rsidRPr="002A13A4">
        <w:rPr>
          <w:rFonts w:eastAsia="Arial" w:cs="Arial"/>
          <w:color w:val="auto"/>
          <w:sz w:val="20"/>
          <w:szCs w:val="20"/>
          <w:u w:val="none"/>
          <w:lang w:val="en-GB" w:bidi="ar-SA"/>
        </w:rPr>
        <w:t xml:space="preserve">Practical expedients applied </w:t>
      </w:r>
    </w:p>
    <w:p w14:paraId="3AF50ED3" w14:textId="77777777" w:rsidR="0090695F" w:rsidRPr="002A13A4" w:rsidRDefault="0090695F" w:rsidP="00630011">
      <w:pPr>
        <w:ind w:left="540"/>
        <w:rPr>
          <w:rFonts w:eastAsia="Arial" w:cs="Arial"/>
          <w:i/>
          <w:iCs/>
          <w:color w:val="auto"/>
          <w:sz w:val="20"/>
          <w:szCs w:val="20"/>
          <w:u w:val="none"/>
          <w:lang w:val="en-GB" w:bidi="ar-SA"/>
        </w:rPr>
      </w:pPr>
    </w:p>
    <w:p w14:paraId="664692E9" w14:textId="77777777" w:rsidR="0090695F" w:rsidRPr="002A13A4" w:rsidRDefault="0090695F" w:rsidP="00630011">
      <w:pPr>
        <w:ind w:left="540"/>
        <w:jc w:val="both"/>
        <w:rPr>
          <w:rFonts w:eastAsia="Arial" w:cs="Arial"/>
          <w:color w:val="auto"/>
          <w:sz w:val="20"/>
          <w:szCs w:val="20"/>
          <w:u w:val="none"/>
          <w:lang w:val="en-GB" w:bidi="ar-SA"/>
        </w:rPr>
      </w:pPr>
      <w:r w:rsidRPr="002A13A4">
        <w:rPr>
          <w:rFonts w:eastAsia="Arial" w:cs="Arial"/>
          <w:color w:val="auto"/>
          <w:sz w:val="20"/>
          <w:szCs w:val="20"/>
          <w:u w:val="none"/>
          <w:lang w:val="en-GB" w:bidi="ar-SA"/>
        </w:rPr>
        <w:t>In applying TFRS 16 for the first time, the Company has used the following practical expedients permitted by the standard:</w:t>
      </w:r>
    </w:p>
    <w:p w14:paraId="3C7EE1D1" w14:textId="77777777" w:rsidR="0090695F" w:rsidRPr="002A13A4" w:rsidRDefault="0090695F" w:rsidP="00630011">
      <w:pPr>
        <w:ind w:left="540"/>
        <w:jc w:val="both"/>
        <w:rPr>
          <w:rFonts w:eastAsia="Arial" w:cs="Arial"/>
          <w:color w:val="auto"/>
          <w:sz w:val="20"/>
          <w:szCs w:val="20"/>
          <w:u w:val="none"/>
          <w:lang w:val="en-GB" w:bidi="ar-SA"/>
        </w:rPr>
      </w:pPr>
    </w:p>
    <w:p w14:paraId="6AA9DB5A" w14:textId="77777777" w:rsidR="0090695F" w:rsidRPr="002A13A4" w:rsidRDefault="0090695F" w:rsidP="00DA6425">
      <w:pPr>
        <w:numPr>
          <w:ilvl w:val="0"/>
          <w:numId w:val="18"/>
        </w:numPr>
        <w:tabs>
          <w:tab w:val="left" w:pos="900"/>
        </w:tabs>
        <w:ind w:left="900"/>
        <w:contextualSpacing/>
        <w:jc w:val="both"/>
        <w:rPr>
          <w:rFonts w:eastAsia="Arial" w:cs="Arial"/>
          <w:color w:val="auto"/>
          <w:spacing w:val="-2"/>
          <w:sz w:val="20"/>
          <w:szCs w:val="20"/>
          <w:u w:val="none"/>
          <w:lang w:val="en-GB" w:bidi="ar-SA"/>
        </w:rPr>
      </w:pPr>
      <w:r w:rsidRPr="002A13A4">
        <w:rPr>
          <w:rFonts w:eastAsia="Arial" w:cs="Arial"/>
          <w:color w:val="auto"/>
          <w:spacing w:val="-2"/>
          <w:sz w:val="20"/>
          <w:szCs w:val="20"/>
          <w:u w:val="none"/>
          <w:lang w:val="en-GB" w:bidi="ar-SA"/>
        </w:rPr>
        <w:t>the use of a single discount rate to a portfolio of leases with reasonably similar characteristics</w:t>
      </w:r>
    </w:p>
    <w:p w14:paraId="1150F007" w14:textId="77777777" w:rsidR="005A4B42" w:rsidRPr="002A13A4" w:rsidRDefault="0090695F" w:rsidP="00DA6425">
      <w:pPr>
        <w:numPr>
          <w:ilvl w:val="0"/>
          <w:numId w:val="18"/>
        </w:numPr>
        <w:tabs>
          <w:tab w:val="left" w:pos="900"/>
        </w:tabs>
        <w:ind w:left="900"/>
        <w:contextualSpacing/>
        <w:jc w:val="both"/>
        <w:rPr>
          <w:rFonts w:cs="Arial"/>
          <w:color w:val="auto"/>
          <w:sz w:val="20"/>
          <w:szCs w:val="20"/>
          <w:u w:val="none"/>
          <w:lang w:val="en-GB"/>
        </w:rPr>
      </w:pPr>
      <w:r w:rsidRPr="002A13A4">
        <w:rPr>
          <w:rFonts w:eastAsia="Arial" w:cs="Arial"/>
          <w:color w:val="auto"/>
          <w:spacing w:val="-2"/>
          <w:sz w:val="20"/>
          <w:szCs w:val="20"/>
          <w:u w:val="none"/>
          <w:lang w:val="en-GB" w:bidi="ar-SA"/>
        </w:rPr>
        <w:t>the accounting for operating leases with a remaining lease term of less than 12 months as at</w:t>
      </w:r>
      <w:r w:rsidRPr="002A13A4">
        <w:rPr>
          <w:rFonts w:eastAsia="Arial" w:cs="Arial"/>
          <w:color w:val="auto"/>
          <w:sz w:val="20"/>
          <w:szCs w:val="20"/>
          <w:u w:val="none"/>
          <w:lang w:val="en-GB" w:bidi="ar-SA"/>
        </w:rPr>
        <w:t xml:space="preserve"> 1 January 2020 as short-term leases</w:t>
      </w:r>
    </w:p>
    <w:p w14:paraId="6914F855" w14:textId="77777777" w:rsidR="005A4B42" w:rsidRPr="002A13A4" w:rsidRDefault="005A4B42" w:rsidP="00DA6425">
      <w:pPr>
        <w:numPr>
          <w:ilvl w:val="0"/>
          <w:numId w:val="18"/>
        </w:numPr>
        <w:tabs>
          <w:tab w:val="left" w:pos="900"/>
        </w:tabs>
        <w:ind w:left="900"/>
        <w:contextualSpacing/>
        <w:jc w:val="both"/>
        <w:rPr>
          <w:rFonts w:cs="Arial"/>
          <w:color w:val="auto"/>
          <w:sz w:val="20"/>
          <w:szCs w:val="20"/>
          <w:u w:val="none"/>
          <w:lang w:val="en-GB"/>
        </w:rPr>
      </w:pPr>
      <w:r w:rsidRPr="002A13A4">
        <w:rPr>
          <w:rFonts w:cs="Arial"/>
          <w:color w:val="auto"/>
          <w:sz w:val="20"/>
          <w:szCs w:val="20"/>
          <w:u w:val="none"/>
          <w:lang w:val="en-GB"/>
        </w:rPr>
        <w:t>elect not to reassess whether a contract is, or contains a lease as defined under TFRS 16 at the date of initial application but relied on its assessment made applying TAS 17 and TFRIC 4 Determining whether an arrangement contains a Lease.</w:t>
      </w:r>
    </w:p>
    <w:p w14:paraId="6487D322" w14:textId="77777777" w:rsidR="005A4B42" w:rsidRPr="002A13A4" w:rsidRDefault="005A4B42" w:rsidP="00E3620A">
      <w:pPr>
        <w:contextualSpacing/>
        <w:jc w:val="both"/>
        <w:rPr>
          <w:rFonts w:cs="Arial"/>
          <w:color w:val="auto"/>
          <w:sz w:val="20"/>
          <w:szCs w:val="20"/>
          <w:u w:val="none"/>
          <w:lang w:val="en-GB"/>
        </w:rPr>
      </w:pPr>
    </w:p>
    <w:p w14:paraId="49BB9BAA" w14:textId="77777777" w:rsidR="0090695F" w:rsidRPr="002A13A4" w:rsidRDefault="0090695F" w:rsidP="00E3620A">
      <w:pPr>
        <w:tabs>
          <w:tab w:val="left" w:pos="540"/>
        </w:tabs>
        <w:ind w:left="540" w:hanging="540"/>
        <w:jc w:val="both"/>
        <w:rPr>
          <w:rFonts w:eastAsia="Arial" w:cs="Arial"/>
          <w:color w:val="auto"/>
          <w:sz w:val="20"/>
          <w:szCs w:val="20"/>
          <w:u w:val="none"/>
          <w:lang w:val="en-GB" w:bidi="ar-SA"/>
        </w:rPr>
      </w:pPr>
      <w:r w:rsidRPr="002A13A4">
        <w:rPr>
          <w:rFonts w:eastAsia="Arial Unicode MS" w:cs="Arial"/>
          <w:b/>
          <w:bCs/>
          <w:color w:val="CF4A02"/>
          <w:sz w:val="20"/>
          <w:szCs w:val="20"/>
          <w:u w:val="none"/>
          <w:lang w:val="en-GB" w:eastAsia="en-GB"/>
        </w:rPr>
        <w:t>5.2</w:t>
      </w:r>
      <w:r w:rsidRPr="002A13A4">
        <w:rPr>
          <w:rFonts w:eastAsia="Arial Unicode MS" w:cs="Arial"/>
          <w:b/>
          <w:bCs/>
          <w:color w:val="CF4A02"/>
          <w:sz w:val="20"/>
          <w:szCs w:val="20"/>
          <w:u w:val="none"/>
          <w:lang w:val="en-GB" w:eastAsia="en-GB"/>
        </w:rPr>
        <w:tab/>
        <w:t>Financial instruments</w:t>
      </w:r>
    </w:p>
    <w:p w14:paraId="3D4F9A35" w14:textId="77777777" w:rsidR="0090695F" w:rsidRPr="002A13A4" w:rsidRDefault="0090695F" w:rsidP="00630011">
      <w:pPr>
        <w:ind w:left="540"/>
        <w:jc w:val="both"/>
        <w:rPr>
          <w:rFonts w:eastAsia="Arial" w:cs="Arial"/>
          <w:color w:val="auto"/>
          <w:sz w:val="20"/>
          <w:szCs w:val="20"/>
          <w:u w:val="none"/>
          <w:lang w:val="en-GB" w:eastAsia="en-GB"/>
        </w:rPr>
      </w:pPr>
    </w:p>
    <w:p w14:paraId="31DBA7BD" w14:textId="77777777" w:rsidR="0090695F" w:rsidRPr="002A13A4" w:rsidRDefault="0090695F" w:rsidP="00630011">
      <w:pPr>
        <w:ind w:left="540"/>
        <w:jc w:val="both"/>
        <w:rPr>
          <w:rFonts w:eastAsia="Arial" w:cs="Arial"/>
          <w:color w:val="auto"/>
          <w:sz w:val="20"/>
          <w:szCs w:val="20"/>
          <w:u w:val="none"/>
          <w:lang w:val="en-GB" w:eastAsia="en-GB"/>
        </w:rPr>
      </w:pPr>
      <w:r w:rsidRPr="002A13A4">
        <w:rPr>
          <w:rFonts w:eastAsia="Arial" w:cs="Arial"/>
          <w:color w:val="auto"/>
          <w:spacing w:val="-4"/>
          <w:sz w:val="20"/>
          <w:szCs w:val="20"/>
          <w:u w:val="none"/>
          <w:lang w:val="en-GB" w:eastAsia="en-GB"/>
        </w:rPr>
        <w:t>On 1 January 2020 (the date of initial application), the management has assessed which business</w:t>
      </w:r>
      <w:r w:rsidRPr="002A13A4">
        <w:rPr>
          <w:rFonts w:eastAsia="Arial" w:cs="Arial"/>
          <w:color w:val="auto"/>
          <w:sz w:val="20"/>
          <w:szCs w:val="20"/>
          <w:u w:val="none"/>
          <w:lang w:val="en-GB" w:eastAsia="en-GB"/>
        </w:rPr>
        <w:t xml:space="preserve"> </w:t>
      </w:r>
      <w:r w:rsidRPr="002A13A4">
        <w:rPr>
          <w:rFonts w:eastAsia="Arial" w:cs="Arial"/>
          <w:color w:val="auto"/>
          <w:spacing w:val="-6"/>
          <w:sz w:val="20"/>
          <w:szCs w:val="20"/>
          <w:u w:val="none"/>
          <w:lang w:val="en-GB" w:eastAsia="en-GB"/>
        </w:rPr>
        <w:t>models apply to the financial assets and financial liabilities, and has classified its financial instruments</w:t>
      </w:r>
      <w:r w:rsidRPr="002A13A4">
        <w:rPr>
          <w:rFonts w:eastAsia="Arial" w:cs="Arial"/>
          <w:color w:val="auto"/>
          <w:sz w:val="20"/>
          <w:szCs w:val="20"/>
          <w:u w:val="none"/>
          <w:lang w:val="en-GB" w:eastAsia="en-GB"/>
        </w:rPr>
        <w:t xml:space="preserve"> into the appropriate TFRS 9 categories below. </w:t>
      </w:r>
    </w:p>
    <w:p w14:paraId="52BED83F" w14:textId="77777777" w:rsidR="0090695F" w:rsidRPr="002A13A4" w:rsidRDefault="0090695F" w:rsidP="00630011">
      <w:pPr>
        <w:ind w:left="540"/>
        <w:jc w:val="both"/>
        <w:rPr>
          <w:rFonts w:eastAsia="Arial" w:cs="Arial"/>
          <w:color w:val="auto"/>
          <w:sz w:val="20"/>
          <w:szCs w:val="20"/>
          <w:u w:val="none"/>
          <w:lang w:val="en-GB" w:eastAsia="en-GB"/>
        </w:rPr>
      </w:pPr>
    </w:p>
    <w:tbl>
      <w:tblPr>
        <w:tblW w:w="9018" w:type="dxa"/>
        <w:tblInd w:w="117" w:type="dxa"/>
        <w:tblLayout w:type="fixed"/>
        <w:tblLook w:val="04A0" w:firstRow="1" w:lastRow="0" w:firstColumn="1" w:lastColumn="0" w:noHBand="0" w:noVBand="1"/>
      </w:tblPr>
      <w:tblGrid>
        <w:gridCol w:w="3834"/>
        <w:gridCol w:w="1296"/>
        <w:gridCol w:w="1296"/>
        <w:gridCol w:w="1296"/>
        <w:gridCol w:w="1296"/>
      </w:tblGrid>
      <w:tr w:rsidR="0090695F" w:rsidRPr="002A13A4" w14:paraId="1729E57F" w14:textId="77777777" w:rsidTr="00FF5BA0">
        <w:tc>
          <w:tcPr>
            <w:tcW w:w="3834" w:type="dxa"/>
            <w:vAlign w:val="bottom"/>
          </w:tcPr>
          <w:p w14:paraId="7E7AD9E0" w14:textId="77777777" w:rsidR="0090695F" w:rsidRPr="002A13A4" w:rsidRDefault="0090695F" w:rsidP="00630011">
            <w:pPr>
              <w:ind w:left="420"/>
              <w:jc w:val="both"/>
              <w:rPr>
                <w:rFonts w:eastAsia="Arial Unicode MS" w:cs="Arial"/>
                <w:b/>
                <w:bCs/>
                <w:color w:val="auto"/>
                <w:sz w:val="18"/>
                <w:szCs w:val="18"/>
                <w:u w:val="none"/>
                <w:lang w:val="en-GB" w:eastAsia="en-GB"/>
              </w:rPr>
            </w:pPr>
          </w:p>
        </w:tc>
        <w:tc>
          <w:tcPr>
            <w:tcW w:w="1296" w:type="dxa"/>
            <w:tcBorders>
              <w:top w:val="single" w:sz="4" w:space="0" w:color="auto"/>
              <w:left w:val="nil"/>
              <w:bottom w:val="nil"/>
              <w:right w:val="nil"/>
            </w:tcBorders>
            <w:vAlign w:val="bottom"/>
            <w:hideMark/>
          </w:tcPr>
          <w:p w14:paraId="4A056348" w14:textId="77777777" w:rsidR="0090695F" w:rsidRPr="002A13A4" w:rsidRDefault="0090695F" w:rsidP="0090695F">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FVPL</w:t>
            </w:r>
          </w:p>
        </w:tc>
        <w:tc>
          <w:tcPr>
            <w:tcW w:w="1296" w:type="dxa"/>
            <w:tcBorders>
              <w:top w:val="single" w:sz="4" w:space="0" w:color="auto"/>
              <w:left w:val="nil"/>
              <w:bottom w:val="nil"/>
              <w:right w:val="nil"/>
            </w:tcBorders>
            <w:vAlign w:val="bottom"/>
            <w:hideMark/>
          </w:tcPr>
          <w:p w14:paraId="4BBE9334" w14:textId="77777777" w:rsidR="0090695F" w:rsidRPr="002A13A4" w:rsidRDefault="0090695F" w:rsidP="0090695F">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FVOCI</w:t>
            </w:r>
          </w:p>
        </w:tc>
        <w:tc>
          <w:tcPr>
            <w:tcW w:w="1296" w:type="dxa"/>
            <w:tcBorders>
              <w:top w:val="single" w:sz="4" w:space="0" w:color="auto"/>
              <w:left w:val="nil"/>
              <w:bottom w:val="nil"/>
              <w:right w:val="nil"/>
            </w:tcBorders>
            <w:vAlign w:val="bottom"/>
            <w:hideMark/>
          </w:tcPr>
          <w:p w14:paraId="692207C2" w14:textId="77777777" w:rsidR="0090695F" w:rsidRPr="002A13A4" w:rsidRDefault="0090695F" w:rsidP="0090695F">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Amortised cost</w:t>
            </w:r>
          </w:p>
        </w:tc>
        <w:tc>
          <w:tcPr>
            <w:tcW w:w="1296" w:type="dxa"/>
            <w:tcBorders>
              <w:top w:val="single" w:sz="4" w:space="0" w:color="auto"/>
              <w:left w:val="nil"/>
              <w:bottom w:val="nil"/>
              <w:right w:val="nil"/>
            </w:tcBorders>
            <w:vAlign w:val="bottom"/>
            <w:hideMark/>
          </w:tcPr>
          <w:p w14:paraId="59907D75" w14:textId="77777777" w:rsidR="0090695F" w:rsidRPr="002A13A4" w:rsidRDefault="0090695F" w:rsidP="0090695F">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Total</w:t>
            </w:r>
          </w:p>
        </w:tc>
      </w:tr>
      <w:tr w:rsidR="0090695F" w:rsidRPr="002A13A4" w14:paraId="742159BE" w14:textId="77777777" w:rsidTr="00FF5BA0">
        <w:tc>
          <w:tcPr>
            <w:tcW w:w="3834" w:type="dxa"/>
            <w:hideMark/>
          </w:tcPr>
          <w:p w14:paraId="3D55F382" w14:textId="77777777" w:rsidR="0090695F" w:rsidRPr="002A13A4" w:rsidRDefault="0090695F" w:rsidP="00630011">
            <w:pPr>
              <w:ind w:left="420"/>
              <w:jc w:val="both"/>
              <w:rPr>
                <w:rFonts w:eastAsia="Arial Unicode MS" w:cs="Arial"/>
                <w:color w:val="auto"/>
                <w:sz w:val="18"/>
                <w:szCs w:val="18"/>
                <w:u w:val="none"/>
                <w:lang w:val="en-GB" w:eastAsia="en-GB"/>
              </w:rPr>
            </w:pPr>
          </w:p>
        </w:tc>
        <w:tc>
          <w:tcPr>
            <w:tcW w:w="1296" w:type="dxa"/>
            <w:tcBorders>
              <w:top w:val="nil"/>
              <w:left w:val="nil"/>
              <w:bottom w:val="single" w:sz="4" w:space="0" w:color="auto"/>
              <w:right w:val="nil"/>
            </w:tcBorders>
            <w:hideMark/>
          </w:tcPr>
          <w:p w14:paraId="256B88D0" w14:textId="77777777" w:rsidR="0090695F" w:rsidRPr="002A13A4" w:rsidRDefault="0090695F" w:rsidP="0090695F">
            <w:pPr>
              <w:ind w:right="-72"/>
              <w:jc w:val="right"/>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c>
          <w:tcPr>
            <w:tcW w:w="1296" w:type="dxa"/>
            <w:tcBorders>
              <w:top w:val="nil"/>
              <w:left w:val="nil"/>
              <w:bottom w:val="single" w:sz="4" w:space="0" w:color="auto"/>
              <w:right w:val="nil"/>
            </w:tcBorders>
            <w:hideMark/>
          </w:tcPr>
          <w:p w14:paraId="296C4B16" w14:textId="77777777" w:rsidR="0090695F" w:rsidRPr="002A13A4" w:rsidRDefault="0090695F" w:rsidP="0090695F">
            <w:pPr>
              <w:ind w:right="-72"/>
              <w:jc w:val="right"/>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c>
          <w:tcPr>
            <w:tcW w:w="1296" w:type="dxa"/>
            <w:tcBorders>
              <w:top w:val="nil"/>
              <w:left w:val="nil"/>
              <w:bottom w:val="single" w:sz="4" w:space="0" w:color="auto"/>
              <w:right w:val="nil"/>
            </w:tcBorders>
            <w:hideMark/>
          </w:tcPr>
          <w:p w14:paraId="3A895552" w14:textId="77777777" w:rsidR="0090695F" w:rsidRPr="002A13A4" w:rsidRDefault="0090695F" w:rsidP="0090695F">
            <w:pPr>
              <w:ind w:right="-72"/>
              <w:jc w:val="right"/>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c>
          <w:tcPr>
            <w:tcW w:w="1296" w:type="dxa"/>
            <w:tcBorders>
              <w:top w:val="nil"/>
              <w:left w:val="nil"/>
              <w:bottom w:val="single" w:sz="4" w:space="0" w:color="auto"/>
              <w:right w:val="nil"/>
            </w:tcBorders>
            <w:hideMark/>
          </w:tcPr>
          <w:p w14:paraId="419B0BD2" w14:textId="77777777" w:rsidR="0090695F" w:rsidRPr="002A13A4" w:rsidRDefault="0090695F" w:rsidP="0090695F">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r>
      <w:tr w:rsidR="0090695F" w:rsidRPr="002A13A4" w14:paraId="5816ED99" w14:textId="77777777" w:rsidTr="00FF5BA0">
        <w:tc>
          <w:tcPr>
            <w:tcW w:w="3834" w:type="dxa"/>
            <w:vAlign w:val="bottom"/>
          </w:tcPr>
          <w:p w14:paraId="3E7CC1CA" w14:textId="77777777" w:rsidR="0090695F" w:rsidRPr="002A13A4" w:rsidRDefault="0090695F" w:rsidP="00630011">
            <w:pPr>
              <w:ind w:left="420"/>
              <w:jc w:val="both"/>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Financial assets</w:t>
            </w:r>
          </w:p>
        </w:tc>
        <w:tc>
          <w:tcPr>
            <w:tcW w:w="1296" w:type="dxa"/>
            <w:tcBorders>
              <w:top w:val="single" w:sz="4" w:space="0" w:color="auto"/>
              <w:left w:val="nil"/>
              <w:bottom w:val="nil"/>
              <w:right w:val="nil"/>
            </w:tcBorders>
            <w:shd w:val="clear" w:color="auto" w:fill="FAFAFA"/>
          </w:tcPr>
          <w:p w14:paraId="53232E49" w14:textId="77777777" w:rsidR="0090695F" w:rsidRPr="002A13A4" w:rsidRDefault="0090695F" w:rsidP="0090695F">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07B38070" w14:textId="77777777" w:rsidR="0090695F" w:rsidRPr="002A13A4" w:rsidRDefault="0090695F" w:rsidP="0090695F">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0C52FAF8" w14:textId="77777777" w:rsidR="0090695F" w:rsidRPr="002A13A4" w:rsidRDefault="0090695F" w:rsidP="0090695F">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6672AAFF" w14:textId="77777777" w:rsidR="0090695F" w:rsidRPr="002A13A4" w:rsidRDefault="0090695F" w:rsidP="0090695F">
            <w:pPr>
              <w:ind w:right="-72"/>
              <w:jc w:val="right"/>
              <w:rPr>
                <w:rFonts w:eastAsia="Arial Unicode MS" w:cs="Arial"/>
                <w:color w:val="auto"/>
                <w:sz w:val="18"/>
                <w:szCs w:val="18"/>
                <w:u w:val="none"/>
                <w:lang w:val="en-GB" w:eastAsia="en-GB"/>
              </w:rPr>
            </w:pPr>
          </w:p>
        </w:tc>
      </w:tr>
      <w:tr w:rsidR="0090695F" w:rsidRPr="002A13A4" w14:paraId="2C3B6A82" w14:textId="77777777" w:rsidTr="00FF5BA0">
        <w:tc>
          <w:tcPr>
            <w:tcW w:w="3834" w:type="dxa"/>
            <w:vAlign w:val="bottom"/>
            <w:hideMark/>
          </w:tcPr>
          <w:p w14:paraId="02A5F52E" w14:textId="77777777" w:rsidR="0090695F" w:rsidRPr="002A13A4" w:rsidRDefault="0090695F" w:rsidP="00630011">
            <w:pPr>
              <w:ind w:left="420"/>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Cash and cash equivalents</w:t>
            </w:r>
          </w:p>
        </w:tc>
        <w:tc>
          <w:tcPr>
            <w:tcW w:w="1296" w:type="dxa"/>
            <w:shd w:val="clear" w:color="auto" w:fill="FAFAFA"/>
            <w:vAlign w:val="bottom"/>
          </w:tcPr>
          <w:p w14:paraId="33BB9D16" w14:textId="77777777" w:rsidR="0090695F" w:rsidRPr="002A13A4" w:rsidRDefault="0009489F" w:rsidP="0090695F">
            <w:pPr>
              <w:ind w:right="-72"/>
              <w:jc w:val="right"/>
              <w:rPr>
                <w:rFonts w:eastAsia="Arial Unicode MS" w:cs="Arial"/>
                <w:color w:val="auto"/>
                <w:sz w:val="18"/>
                <w:szCs w:val="18"/>
                <w:u w:val="none"/>
                <w:cs/>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3F861163"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1555DCE2"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256,617</w:t>
            </w:r>
          </w:p>
        </w:tc>
        <w:tc>
          <w:tcPr>
            <w:tcW w:w="1296" w:type="dxa"/>
            <w:shd w:val="clear" w:color="auto" w:fill="FAFAFA"/>
            <w:vAlign w:val="bottom"/>
          </w:tcPr>
          <w:p w14:paraId="1A077C62"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256,617</w:t>
            </w:r>
          </w:p>
        </w:tc>
      </w:tr>
      <w:tr w:rsidR="0090695F" w:rsidRPr="002A13A4" w14:paraId="0799C1AC" w14:textId="77777777" w:rsidTr="00FF5BA0">
        <w:tc>
          <w:tcPr>
            <w:tcW w:w="3834" w:type="dxa"/>
            <w:vAlign w:val="bottom"/>
            <w:hideMark/>
          </w:tcPr>
          <w:p w14:paraId="7E71CBD3" w14:textId="77777777" w:rsidR="0090695F" w:rsidRPr="002A13A4" w:rsidRDefault="0090695F" w:rsidP="00630011">
            <w:pPr>
              <w:ind w:left="420"/>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Trade and other receivables, net</w:t>
            </w:r>
          </w:p>
        </w:tc>
        <w:tc>
          <w:tcPr>
            <w:tcW w:w="1296" w:type="dxa"/>
            <w:shd w:val="clear" w:color="auto" w:fill="FAFAFA"/>
            <w:vAlign w:val="bottom"/>
          </w:tcPr>
          <w:p w14:paraId="6EA54C3E"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566AEA9F"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5EB7B897" w14:textId="77777777" w:rsidR="0090695F" w:rsidRPr="002A13A4" w:rsidRDefault="00A525E0" w:rsidP="0090695F">
            <w:pPr>
              <w:ind w:right="-72"/>
              <w:jc w:val="right"/>
              <w:rPr>
                <w:rFonts w:eastAsia="Arial Unicode MS" w:cs="Arial"/>
                <w:color w:val="auto"/>
                <w:sz w:val="18"/>
                <w:szCs w:val="18"/>
                <w:u w:val="none"/>
                <w:lang w:val="en-GB" w:eastAsia="en-GB"/>
              </w:rPr>
            </w:pPr>
            <w:r>
              <w:rPr>
                <w:rFonts w:eastAsia="Arial Unicode MS" w:cs="Arial"/>
                <w:color w:val="auto"/>
                <w:sz w:val="18"/>
                <w:szCs w:val="18"/>
                <w:u w:val="none"/>
                <w:lang w:val="en-GB" w:eastAsia="en-GB"/>
              </w:rPr>
              <w:t>2,</w:t>
            </w:r>
            <w:r w:rsidR="002D7C5C">
              <w:rPr>
                <w:rFonts w:eastAsia="Arial Unicode MS" w:cs="Arial"/>
                <w:color w:val="auto"/>
                <w:sz w:val="18"/>
                <w:szCs w:val="18"/>
                <w:u w:val="none"/>
                <w:lang w:val="en-GB" w:eastAsia="en-GB"/>
              </w:rPr>
              <w:t>438,879</w:t>
            </w:r>
          </w:p>
        </w:tc>
        <w:tc>
          <w:tcPr>
            <w:tcW w:w="1296" w:type="dxa"/>
            <w:shd w:val="clear" w:color="auto" w:fill="FAFAFA"/>
            <w:vAlign w:val="bottom"/>
          </w:tcPr>
          <w:p w14:paraId="49316919" w14:textId="77777777" w:rsidR="0090695F" w:rsidRPr="002A13A4" w:rsidRDefault="00E64F27" w:rsidP="0090695F">
            <w:pPr>
              <w:ind w:right="-72"/>
              <w:jc w:val="right"/>
              <w:rPr>
                <w:rFonts w:eastAsia="Arial Unicode MS" w:cs="Arial"/>
                <w:color w:val="auto"/>
                <w:sz w:val="18"/>
                <w:szCs w:val="18"/>
                <w:u w:val="none"/>
                <w:lang w:val="en-GB" w:eastAsia="en-GB"/>
              </w:rPr>
            </w:pPr>
            <w:r>
              <w:rPr>
                <w:rFonts w:eastAsia="Arial Unicode MS" w:cs="Arial"/>
                <w:color w:val="auto"/>
                <w:sz w:val="18"/>
                <w:szCs w:val="18"/>
                <w:u w:val="none"/>
                <w:lang w:val="en-GB" w:eastAsia="en-GB"/>
              </w:rPr>
              <w:t>2,438,879</w:t>
            </w:r>
          </w:p>
        </w:tc>
      </w:tr>
      <w:tr w:rsidR="0090695F" w:rsidRPr="002A13A4" w14:paraId="19CFDC05" w14:textId="77777777" w:rsidTr="00FF5BA0">
        <w:tc>
          <w:tcPr>
            <w:tcW w:w="3834" w:type="dxa"/>
            <w:vAlign w:val="bottom"/>
            <w:hideMark/>
          </w:tcPr>
          <w:p w14:paraId="30A791F1" w14:textId="77777777" w:rsidR="0090695F" w:rsidRPr="002A13A4" w:rsidRDefault="0090695F" w:rsidP="00630011">
            <w:pPr>
              <w:ind w:left="420"/>
              <w:jc w:val="both"/>
              <w:rPr>
                <w:rFonts w:eastAsia="Arial Unicode MS" w:cs="Arial"/>
                <w:color w:val="auto"/>
                <w:spacing w:val="-2"/>
                <w:sz w:val="18"/>
                <w:szCs w:val="18"/>
                <w:u w:val="none"/>
                <w:lang w:val="en-GB" w:eastAsia="en-GB"/>
              </w:rPr>
            </w:pPr>
            <w:r w:rsidRPr="002A13A4">
              <w:rPr>
                <w:rFonts w:eastAsia="Arial Unicode MS" w:cs="Arial"/>
                <w:color w:val="auto"/>
                <w:spacing w:val="-2"/>
                <w:sz w:val="18"/>
                <w:szCs w:val="18"/>
                <w:u w:val="none"/>
                <w:lang w:val="en-GB" w:eastAsia="en-GB"/>
              </w:rPr>
              <w:t>Other non-current assets</w:t>
            </w:r>
          </w:p>
        </w:tc>
        <w:tc>
          <w:tcPr>
            <w:tcW w:w="1296" w:type="dxa"/>
            <w:tcBorders>
              <w:top w:val="nil"/>
              <w:left w:val="nil"/>
              <w:bottom w:val="single" w:sz="4" w:space="0" w:color="auto"/>
              <w:right w:val="nil"/>
            </w:tcBorders>
            <w:shd w:val="clear" w:color="auto" w:fill="FAFAFA"/>
            <w:vAlign w:val="bottom"/>
          </w:tcPr>
          <w:p w14:paraId="279695B5"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tcBorders>
              <w:top w:val="nil"/>
              <w:left w:val="nil"/>
              <w:bottom w:val="single" w:sz="4" w:space="0" w:color="auto"/>
              <w:right w:val="nil"/>
            </w:tcBorders>
            <w:shd w:val="clear" w:color="auto" w:fill="FAFAFA"/>
            <w:vAlign w:val="bottom"/>
          </w:tcPr>
          <w:p w14:paraId="56F9FB59"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tcBorders>
              <w:top w:val="nil"/>
              <w:left w:val="nil"/>
              <w:bottom w:val="single" w:sz="4" w:space="0" w:color="auto"/>
              <w:right w:val="nil"/>
            </w:tcBorders>
            <w:shd w:val="clear" w:color="auto" w:fill="FAFAFA"/>
            <w:vAlign w:val="bottom"/>
          </w:tcPr>
          <w:p w14:paraId="4F2C60D2"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5,225</w:t>
            </w:r>
          </w:p>
        </w:tc>
        <w:tc>
          <w:tcPr>
            <w:tcW w:w="1296" w:type="dxa"/>
            <w:tcBorders>
              <w:top w:val="nil"/>
              <w:left w:val="nil"/>
              <w:bottom w:val="single" w:sz="4" w:space="0" w:color="auto"/>
              <w:right w:val="nil"/>
            </w:tcBorders>
            <w:shd w:val="clear" w:color="auto" w:fill="FAFAFA"/>
            <w:vAlign w:val="bottom"/>
          </w:tcPr>
          <w:p w14:paraId="748B29CF"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5,225</w:t>
            </w:r>
          </w:p>
        </w:tc>
      </w:tr>
      <w:tr w:rsidR="0090695F" w:rsidRPr="002A13A4" w14:paraId="73EDC18D" w14:textId="77777777" w:rsidTr="00FF5BA0">
        <w:tc>
          <w:tcPr>
            <w:tcW w:w="3834" w:type="dxa"/>
            <w:vAlign w:val="bottom"/>
          </w:tcPr>
          <w:p w14:paraId="56385BFF" w14:textId="77777777" w:rsidR="0090695F" w:rsidRPr="002A13A4" w:rsidRDefault="0090695F" w:rsidP="00630011">
            <w:pPr>
              <w:ind w:left="420"/>
              <w:jc w:val="both"/>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tcPr>
          <w:p w14:paraId="4B2E179C" w14:textId="77777777" w:rsidR="0090695F" w:rsidRPr="002A13A4" w:rsidRDefault="0090695F" w:rsidP="0090695F">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424C8A92" w14:textId="77777777" w:rsidR="0090695F" w:rsidRPr="002A13A4" w:rsidRDefault="0090695F" w:rsidP="0090695F">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0D6CE726" w14:textId="77777777" w:rsidR="0090695F" w:rsidRPr="002A13A4" w:rsidRDefault="0090695F" w:rsidP="0090695F">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25EC43B2" w14:textId="77777777" w:rsidR="0090695F" w:rsidRPr="002A13A4" w:rsidRDefault="0090695F" w:rsidP="0090695F">
            <w:pPr>
              <w:ind w:right="-72"/>
              <w:jc w:val="right"/>
              <w:rPr>
                <w:rFonts w:eastAsia="Arial Unicode MS" w:cs="Arial"/>
                <w:color w:val="auto"/>
                <w:sz w:val="18"/>
                <w:szCs w:val="18"/>
                <w:u w:val="none"/>
                <w:lang w:val="en-GB" w:eastAsia="en-GB"/>
              </w:rPr>
            </w:pPr>
          </w:p>
        </w:tc>
      </w:tr>
      <w:tr w:rsidR="0090695F" w:rsidRPr="002A13A4" w14:paraId="11E15409" w14:textId="77777777" w:rsidTr="00FF5BA0">
        <w:tc>
          <w:tcPr>
            <w:tcW w:w="3834" w:type="dxa"/>
            <w:vAlign w:val="bottom"/>
          </w:tcPr>
          <w:p w14:paraId="03273FC7" w14:textId="77777777" w:rsidR="0090695F" w:rsidRPr="002A13A4" w:rsidRDefault="0090695F" w:rsidP="00630011">
            <w:pPr>
              <w:ind w:left="420"/>
              <w:jc w:val="both"/>
              <w:rPr>
                <w:rFonts w:eastAsia="Arial Unicode MS" w:cs="Arial"/>
                <w:color w:val="auto"/>
                <w:sz w:val="18"/>
                <w:szCs w:val="18"/>
                <w:u w:val="none"/>
                <w:lang w:val="en-GB" w:eastAsia="en-GB"/>
              </w:rPr>
            </w:pPr>
          </w:p>
        </w:tc>
        <w:tc>
          <w:tcPr>
            <w:tcW w:w="1296" w:type="dxa"/>
            <w:tcBorders>
              <w:top w:val="nil"/>
              <w:left w:val="nil"/>
              <w:bottom w:val="single" w:sz="4" w:space="0" w:color="auto"/>
              <w:right w:val="nil"/>
            </w:tcBorders>
            <w:shd w:val="clear" w:color="auto" w:fill="FAFAFA"/>
          </w:tcPr>
          <w:p w14:paraId="13C66B05"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tcBorders>
              <w:top w:val="nil"/>
              <w:left w:val="nil"/>
              <w:bottom w:val="single" w:sz="4" w:space="0" w:color="auto"/>
              <w:right w:val="nil"/>
            </w:tcBorders>
            <w:shd w:val="clear" w:color="auto" w:fill="FAFAFA"/>
            <w:vAlign w:val="bottom"/>
          </w:tcPr>
          <w:p w14:paraId="3E045B5C"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tcBorders>
              <w:top w:val="nil"/>
              <w:left w:val="nil"/>
              <w:bottom w:val="single" w:sz="4" w:space="0" w:color="auto"/>
              <w:right w:val="nil"/>
            </w:tcBorders>
            <w:shd w:val="clear" w:color="auto" w:fill="FAFAFA"/>
            <w:vAlign w:val="bottom"/>
          </w:tcPr>
          <w:p w14:paraId="4831C046" w14:textId="77777777" w:rsidR="0090695F" w:rsidRPr="002A13A4" w:rsidRDefault="0009489F"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2,</w:t>
            </w:r>
            <w:r w:rsidR="002D7C5C">
              <w:rPr>
                <w:rFonts w:eastAsia="Arial Unicode MS" w:cs="Arial"/>
                <w:color w:val="auto"/>
                <w:sz w:val="18"/>
                <w:szCs w:val="18"/>
                <w:u w:val="none"/>
                <w:lang w:val="en-GB" w:eastAsia="en-GB"/>
              </w:rPr>
              <w:t>700,721</w:t>
            </w:r>
          </w:p>
        </w:tc>
        <w:tc>
          <w:tcPr>
            <w:tcW w:w="1296" w:type="dxa"/>
            <w:tcBorders>
              <w:top w:val="nil"/>
              <w:left w:val="nil"/>
              <w:bottom w:val="single" w:sz="4" w:space="0" w:color="auto"/>
              <w:right w:val="nil"/>
            </w:tcBorders>
            <w:shd w:val="clear" w:color="auto" w:fill="FAFAFA"/>
            <w:vAlign w:val="bottom"/>
          </w:tcPr>
          <w:p w14:paraId="37AA0DD4" w14:textId="77777777" w:rsidR="0090695F" w:rsidRPr="002A13A4" w:rsidRDefault="00E64F27" w:rsidP="0090695F">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2,</w:t>
            </w:r>
            <w:r>
              <w:rPr>
                <w:rFonts w:eastAsia="Arial Unicode MS" w:cs="Arial"/>
                <w:color w:val="auto"/>
                <w:sz w:val="18"/>
                <w:szCs w:val="18"/>
                <w:u w:val="none"/>
                <w:lang w:val="en-GB" w:eastAsia="en-GB"/>
              </w:rPr>
              <w:t>700,721</w:t>
            </w:r>
          </w:p>
        </w:tc>
      </w:tr>
    </w:tbl>
    <w:p w14:paraId="0C61A4D4" w14:textId="77777777" w:rsidR="0090695F" w:rsidRPr="002A13A4" w:rsidRDefault="0090695F" w:rsidP="002A3EE9">
      <w:pPr>
        <w:ind w:left="540"/>
        <w:contextualSpacing/>
        <w:jc w:val="thaiDistribute"/>
        <w:rPr>
          <w:rFonts w:cs="Arial"/>
          <w:color w:val="auto"/>
          <w:sz w:val="20"/>
          <w:szCs w:val="20"/>
          <w:u w:val="none"/>
          <w:lang w:val="en-GB"/>
        </w:rPr>
      </w:pPr>
    </w:p>
    <w:tbl>
      <w:tblPr>
        <w:tblW w:w="9009" w:type="dxa"/>
        <w:tblInd w:w="117" w:type="dxa"/>
        <w:tblLayout w:type="fixed"/>
        <w:tblLook w:val="04A0" w:firstRow="1" w:lastRow="0" w:firstColumn="1" w:lastColumn="0" w:noHBand="0" w:noVBand="1"/>
      </w:tblPr>
      <w:tblGrid>
        <w:gridCol w:w="5121"/>
        <w:gridCol w:w="1296"/>
        <w:gridCol w:w="1296"/>
        <w:gridCol w:w="1296"/>
      </w:tblGrid>
      <w:tr w:rsidR="0090695F" w:rsidRPr="002A13A4" w14:paraId="67E99B4B" w14:textId="77777777" w:rsidTr="00FF5BA0">
        <w:tc>
          <w:tcPr>
            <w:tcW w:w="5121" w:type="dxa"/>
            <w:vAlign w:val="bottom"/>
          </w:tcPr>
          <w:p w14:paraId="18FD1E67" w14:textId="77777777" w:rsidR="0090695F" w:rsidRPr="002A13A4" w:rsidRDefault="0090695F" w:rsidP="00630011">
            <w:pPr>
              <w:ind w:left="420"/>
              <w:jc w:val="both"/>
              <w:rPr>
                <w:rFonts w:eastAsia="Arial Unicode MS" w:cs="Arial"/>
                <w:b/>
                <w:bCs/>
                <w:color w:val="auto"/>
                <w:sz w:val="18"/>
                <w:szCs w:val="18"/>
                <w:u w:val="none"/>
                <w:lang w:val="en-GB" w:eastAsia="en-GB"/>
              </w:rPr>
            </w:pPr>
          </w:p>
        </w:tc>
        <w:tc>
          <w:tcPr>
            <w:tcW w:w="1296" w:type="dxa"/>
            <w:tcBorders>
              <w:top w:val="single" w:sz="4" w:space="0" w:color="auto"/>
              <w:left w:val="nil"/>
              <w:bottom w:val="nil"/>
              <w:right w:val="nil"/>
            </w:tcBorders>
            <w:vAlign w:val="bottom"/>
            <w:hideMark/>
          </w:tcPr>
          <w:p w14:paraId="41841089" w14:textId="77777777" w:rsidR="0090695F" w:rsidRPr="002A13A4" w:rsidRDefault="0090695F" w:rsidP="00FF5BA0">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FVPL</w:t>
            </w:r>
          </w:p>
        </w:tc>
        <w:tc>
          <w:tcPr>
            <w:tcW w:w="1296" w:type="dxa"/>
            <w:tcBorders>
              <w:top w:val="single" w:sz="4" w:space="0" w:color="auto"/>
              <w:left w:val="nil"/>
              <w:bottom w:val="nil"/>
              <w:right w:val="nil"/>
            </w:tcBorders>
            <w:vAlign w:val="bottom"/>
            <w:hideMark/>
          </w:tcPr>
          <w:p w14:paraId="027B3DAD" w14:textId="77777777" w:rsidR="0090695F" w:rsidRPr="002A13A4" w:rsidRDefault="0090695F" w:rsidP="00FF5BA0">
            <w:pPr>
              <w:ind w:left="-96"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 xml:space="preserve">Amortised </w:t>
            </w:r>
          </w:p>
          <w:p w14:paraId="4CF9CA86" w14:textId="77777777" w:rsidR="0090695F" w:rsidRPr="002A13A4" w:rsidRDefault="0090695F" w:rsidP="00FF5BA0">
            <w:pPr>
              <w:ind w:left="-96"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cost</w:t>
            </w:r>
          </w:p>
        </w:tc>
        <w:tc>
          <w:tcPr>
            <w:tcW w:w="1296" w:type="dxa"/>
            <w:tcBorders>
              <w:top w:val="single" w:sz="4" w:space="0" w:color="auto"/>
              <w:left w:val="nil"/>
              <w:bottom w:val="nil"/>
              <w:right w:val="nil"/>
            </w:tcBorders>
            <w:vAlign w:val="bottom"/>
            <w:hideMark/>
          </w:tcPr>
          <w:p w14:paraId="25DB44C2" w14:textId="77777777" w:rsidR="0090695F" w:rsidRPr="002A13A4" w:rsidRDefault="0090695F" w:rsidP="00FF5BA0">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Total</w:t>
            </w:r>
          </w:p>
        </w:tc>
      </w:tr>
      <w:tr w:rsidR="0090695F" w:rsidRPr="002A13A4" w14:paraId="438C35CF" w14:textId="77777777" w:rsidTr="00FF5BA0">
        <w:tc>
          <w:tcPr>
            <w:tcW w:w="5121" w:type="dxa"/>
          </w:tcPr>
          <w:p w14:paraId="07F77DC4" w14:textId="77777777" w:rsidR="0090695F" w:rsidRPr="002A13A4" w:rsidRDefault="0090695F" w:rsidP="00630011">
            <w:pPr>
              <w:ind w:left="420"/>
              <w:jc w:val="both"/>
              <w:rPr>
                <w:rFonts w:eastAsia="Arial Unicode MS" w:cs="Arial"/>
                <w:b/>
                <w:bCs/>
                <w:color w:val="auto"/>
                <w:sz w:val="18"/>
                <w:szCs w:val="18"/>
                <w:u w:val="none"/>
                <w:cs/>
                <w:lang w:val="en-GB" w:eastAsia="en-GB"/>
              </w:rPr>
            </w:pPr>
          </w:p>
          <w:p w14:paraId="3CA082CC" w14:textId="77777777" w:rsidR="0090695F" w:rsidRPr="002A13A4" w:rsidRDefault="0090695F" w:rsidP="00630011">
            <w:pPr>
              <w:ind w:left="420"/>
              <w:jc w:val="both"/>
              <w:rPr>
                <w:rFonts w:eastAsia="Arial Unicode MS" w:cs="Arial"/>
                <w:color w:val="auto"/>
                <w:sz w:val="18"/>
                <w:szCs w:val="18"/>
                <w:u w:val="none"/>
                <w:lang w:val="en-GB" w:eastAsia="en-GB"/>
              </w:rPr>
            </w:pPr>
          </w:p>
        </w:tc>
        <w:tc>
          <w:tcPr>
            <w:tcW w:w="1296" w:type="dxa"/>
            <w:tcBorders>
              <w:top w:val="nil"/>
              <w:left w:val="nil"/>
              <w:bottom w:val="single" w:sz="4" w:space="0" w:color="auto"/>
              <w:right w:val="nil"/>
            </w:tcBorders>
            <w:hideMark/>
          </w:tcPr>
          <w:p w14:paraId="74C6A798" w14:textId="77777777" w:rsidR="0090695F" w:rsidRPr="002A13A4" w:rsidRDefault="0090695F" w:rsidP="00FF5BA0">
            <w:pPr>
              <w:ind w:right="-72"/>
              <w:jc w:val="right"/>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c>
          <w:tcPr>
            <w:tcW w:w="1296" w:type="dxa"/>
            <w:tcBorders>
              <w:top w:val="nil"/>
              <w:left w:val="nil"/>
              <w:bottom w:val="single" w:sz="4" w:space="0" w:color="auto"/>
              <w:right w:val="nil"/>
            </w:tcBorders>
            <w:hideMark/>
          </w:tcPr>
          <w:p w14:paraId="04186A1C" w14:textId="77777777" w:rsidR="0090695F" w:rsidRPr="002A13A4" w:rsidRDefault="0090695F" w:rsidP="00FF5BA0">
            <w:pPr>
              <w:ind w:right="-72"/>
              <w:jc w:val="right"/>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c>
          <w:tcPr>
            <w:tcW w:w="1296" w:type="dxa"/>
            <w:tcBorders>
              <w:top w:val="nil"/>
              <w:left w:val="nil"/>
              <w:bottom w:val="single" w:sz="4" w:space="0" w:color="auto"/>
              <w:right w:val="nil"/>
            </w:tcBorders>
            <w:hideMark/>
          </w:tcPr>
          <w:p w14:paraId="37AB5943" w14:textId="77777777" w:rsidR="0090695F" w:rsidRPr="002A13A4" w:rsidRDefault="0090695F" w:rsidP="00FF5BA0">
            <w:pPr>
              <w:ind w:right="-72"/>
              <w:jc w:val="right"/>
              <w:rPr>
                <w:rFonts w:eastAsia="Arial Unicode MS" w:cs="Arial"/>
                <w:b/>
                <w:bCs/>
                <w:color w:val="auto"/>
                <w:sz w:val="18"/>
                <w:szCs w:val="18"/>
                <w:u w:val="none"/>
                <w:lang w:val="en-GB" w:eastAsia="en-GB"/>
              </w:rPr>
            </w:pPr>
            <w:r w:rsidRPr="002A13A4">
              <w:rPr>
                <w:rFonts w:eastAsia="Arial Unicode MS" w:cs="Arial"/>
                <w:b/>
                <w:bCs/>
                <w:color w:val="auto"/>
                <w:sz w:val="18"/>
                <w:szCs w:val="18"/>
                <w:u w:val="none"/>
                <w:lang w:val="en-GB" w:eastAsia="en-GB"/>
              </w:rPr>
              <w:t>Thousand Baht</w:t>
            </w:r>
          </w:p>
        </w:tc>
      </w:tr>
      <w:tr w:rsidR="0090695F" w:rsidRPr="002A13A4" w14:paraId="3174E9CD" w14:textId="77777777" w:rsidTr="00FF5BA0">
        <w:tc>
          <w:tcPr>
            <w:tcW w:w="5121" w:type="dxa"/>
            <w:vAlign w:val="bottom"/>
          </w:tcPr>
          <w:p w14:paraId="74F91133" w14:textId="77777777" w:rsidR="0090695F" w:rsidRPr="002A13A4" w:rsidRDefault="0090695F" w:rsidP="00630011">
            <w:pPr>
              <w:ind w:left="420"/>
              <w:jc w:val="both"/>
              <w:rPr>
                <w:rFonts w:eastAsia="Arial Unicode MS" w:cs="Arial"/>
                <w:color w:val="auto"/>
                <w:sz w:val="18"/>
                <w:szCs w:val="18"/>
                <w:u w:val="none"/>
                <w:lang w:val="en-GB" w:eastAsia="en-GB"/>
              </w:rPr>
            </w:pPr>
            <w:r w:rsidRPr="002A13A4">
              <w:rPr>
                <w:rFonts w:eastAsia="Arial Unicode MS" w:cs="Arial"/>
                <w:b/>
                <w:bCs/>
                <w:color w:val="auto"/>
                <w:sz w:val="18"/>
                <w:szCs w:val="18"/>
                <w:u w:val="none"/>
                <w:lang w:val="en-GB" w:eastAsia="en-GB"/>
              </w:rPr>
              <w:t>Financial liabilities</w:t>
            </w:r>
          </w:p>
        </w:tc>
        <w:tc>
          <w:tcPr>
            <w:tcW w:w="1296" w:type="dxa"/>
            <w:tcBorders>
              <w:top w:val="single" w:sz="4" w:space="0" w:color="auto"/>
              <w:left w:val="nil"/>
              <w:bottom w:val="nil"/>
              <w:right w:val="nil"/>
            </w:tcBorders>
            <w:shd w:val="clear" w:color="auto" w:fill="FAFAFA"/>
          </w:tcPr>
          <w:p w14:paraId="1215CAEA" w14:textId="77777777" w:rsidR="0090695F" w:rsidRPr="002A13A4" w:rsidRDefault="0090695F" w:rsidP="00FF5BA0">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6916305F" w14:textId="77777777" w:rsidR="0090695F" w:rsidRPr="002A13A4" w:rsidRDefault="0090695F" w:rsidP="00FF5BA0">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134AA3A7" w14:textId="77777777" w:rsidR="0090695F" w:rsidRPr="002A13A4" w:rsidRDefault="0090695F" w:rsidP="00FF5BA0">
            <w:pPr>
              <w:ind w:right="-72"/>
              <w:jc w:val="right"/>
              <w:rPr>
                <w:rFonts w:eastAsia="Arial Unicode MS" w:cs="Arial"/>
                <w:color w:val="auto"/>
                <w:sz w:val="18"/>
                <w:szCs w:val="18"/>
                <w:u w:val="none"/>
                <w:lang w:val="en-GB" w:eastAsia="en-GB"/>
              </w:rPr>
            </w:pPr>
          </w:p>
        </w:tc>
      </w:tr>
      <w:tr w:rsidR="0090695F" w:rsidRPr="002A13A4" w14:paraId="0B000D31" w14:textId="77777777" w:rsidTr="00FF5BA0">
        <w:tc>
          <w:tcPr>
            <w:tcW w:w="5121" w:type="dxa"/>
            <w:vAlign w:val="bottom"/>
            <w:hideMark/>
          </w:tcPr>
          <w:p w14:paraId="6D3A36C9" w14:textId="77777777" w:rsidR="0090695F" w:rsidRPr="002A13A4" w:rsidRDefault="0009489F" w:rsidP="007842BF">
            <w:pPr>
              <w:ind w:left="420" w:right="-109"/>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S</w:t>
            </w:r>
            <w:r w:rsidR="0090695F" w:rsidRPr="002A13A4">
              <w:rPr>
                <w:rFonts w:eastAsia="Arial Unicode MS" w:cs="Arial"/>
                <w:color w:val="auto"/>
                <w:sz w:val="18"/>
                <w:szCs w:val="18"/>
                <w:u w:val="none"/>
                <w:lang w:val="en-GB" w:eastAsia="en-GB"/>
              </w:rPr>
              <w:t>hort-term loans from</w:t>
            </w:r>
            <w:r w:rsidRPr="002A13A4">
              <w:rPr>
                <w:rFonts w:eastAsia="Arial Unicode MS" w:cs="Arial"/>
                <w:color w:val="auto"/>
                <w:sz w:val="18"/>
                <w:szCs w:val="18"/>
                <w:u w:val="none"/>
                <w:lang w:val="en-GB" w:eastAsia="en-GB"/>
              </w:rPr>
              <w:t xml:space="preserve"> financial institutions</w:t>
            </w:r>
          </w:p>
        </w:tc>
        <w:tc>
          <w:tcPr>
            <w:tcW w:w="1296" w:type="dxa"/>
            <w:shd w:val="clear" w:color="auto" w:fill="FAFAFA"/>
          </w:tcPr>
          <w:p w14:paraId="6D54AAA3"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64232586"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2,953,865</w:t>
            </w:r>
          </w:p>
        </w:tc>
        <w:tc>
          <w:tcPr>
            <w:tcW w:w="1296" w:type="dxa"/>
            <w:shd w:val="clear" w:color="auto" w:fill="FAFAFA"/>
            <w:vAlign w:val="bottom"/>
          </w:tcPr>
          <w:p w14:paraId="33637EB1"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2,953,865</w:t>
            </w:r>
          </w:p>
        </w:tc>
      </w:tr>
      <w:tr w:rsidR="0090695F" w:rsidRPr="002A13A4" w14:paraId="0BF4AC7E" w14:textId="77777777" w:rsidTr="00FF5BA0">
        <w:tc>
          <w:tcPr>
            <w:tcW w:w="5121" w:type="dxa"/>
            <w:vAlign w:val="bottom"/>
            <w:hideMark/>
          </w:tcPr>
          <w:p w14:paraId="1C06CFD1" w14:textId="77777777" w:rsidR="0090695F" w:rsidRPr="002A13A4" w:rsidRDefault="0090695F" w:rsidP="00630011">
            <w:pPr>
              <w:ind w:left="420"/>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Trade</w:t>
            </w:r>
            <w:r w:rsidR="0009489F" w:rsidRPr="002A13A4">
              <w:rPr>
                <w:rFonts w:eastAsia="Arial Unicode MS" w:cs="Arial"/>
                <w:color w:val="auto"/>
                <w:sz w:val="18"/>
                <w:szCs w:val="18"/>
                <w:u w:val="none"/>
                <w:lang w:val="en-GB" w:eastAsia="en-GB"/>
              </w:rPr>
              <w:t xml:space="preserve"> accounts payable</w:t>
            </w:r>
            <w:r w:rsidRPr="002A13A4">
              <w:rPr>
                <w:rFonts w:eastAsia="Arial Unicode MS" w:cs="Arial"/>
                <w:color w:val="auto"/>
                <w:sz w:val="18"/>
                <w:szCs w:val="18"/>
                <w:u w:val="none"/>
                <w:lang w:val="en-GB" w:eastAsia="en-GB"/>
              </w:rPr>
              <w:t xml:space="preserve"> and other payables</w:t>
            </w:r>
          </w:p>
        </w:tc>
        <w:tc>
          <w:tcPr>
            <w:tcW w:w="1296" w:type="dxa"/>
            <w:shd w:val="clear" w:color="auto" w:fill="FAFAFA"/>
          </w:tcPr>
          <w:p w14:paraId="4C5F558C"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0061C6C9" w14:textId="77777777" w:rsidR="0090695F" w:rsidRPr="002A13A4" w:rsidRDefault="00003CD9" w:rsidP="00FF5BA0">
            <w:pPr>
              <w:ind w:right="-72"/>
              <w:jc w:val="right"/>
              <w:rPr>
                <w:rFonts w:eastAsia="Arial Unicode MS" w:cs="Arial"/>
                <w:color w:val="auto"/>
                <w:sz w:val="18"/>
                <w:szCs w:val="18"/>
                <w:u w:val="none"/>
                <w:lang w:val="en-GB" w:eastAsia="en-GB"/>
              </w:rPr>
            </w:pPr>
            <w:r>
              <w:rPr>
                <w:rFonts w:eastAsia="Arial Unicode MS" w:cs="Arial"/>
                <w:color w:val="auto"/>
                <w:sz w:val="18"/>
                <w:szCs w:val="18"/>
                <w:u w:val="none"/>
                <w:lang w:val="en-GB" w:eastAsia="en-GB"/>
              </w:rPr>
              <w:t>136,597</w:t>
            </w:r>
          </w:p>
        </w:tc>
        <w:tc>
          <w:tcPr>
            <w:tcW w:w="1296" w:type="dxa"/>
            <w:shd w:val="clear" w:color="auto" w:fill="FAFAFA"/>
            <w:vAlign w:val="bottom"/>
          </w:tcPr>
          <w:p w14:paraId="4213C837" w14:textId="77777777" w:rsidR="0090695F" w:rsidRPr="002A13A4" w:rsidRDefault="0040443D" w:rsidP="00FF5BA0">
            <w:pPr>
              <w:ind w:right="-72"/>
              <w:jc w:val="right"/>
              <w:rPr>
                <w:rFonts w:eastAsia="Arial Unicode MS" w:cs="Arial"/>
                <w:color w:val="auto"/>
                <w:sz w:val="18"/>
                <w:szCs w:val="18"/>
                <w:u w:val="none"/>
                <w:lang w:val="en-GB" w:eastAsia="en-GB"/>
              </w:rPr>
            </w:pPr>
            <w:r>
              <w:rPr>
                <w:rFonts w:eastAsia="Arial Unicode MS" w:cs="Arial"/>
                <w:color w:val="auto"/>
                <w:sz w:val="18"/>
                <w:szCs w:val="18"/>
                <w:u w:val="none"/>
                <w:lang w:val="en-GB" w:eastAsia="en-GB"/>
              </w:rPr>
              <w:t>136,597</w:t>
            </w:r>
          </w:p>
        </w:tc>
      </w:tr>
      <w:tr w:rsidR="0090695F" w:rsidRPr="002A13A4" w14:paraId="601DE6E7" w14:textId="77777777" w:rsidTr="00FF5BA0">
        <w:tc>
          <w:tcPr>
            <w:tcW w:w="5121" w:type="dxa"/>
            <w:vAlign w:val="bottom"/>
            <w:hideMark/>
          </w:tcPr>
          <w:p w14:paraId="448A1CB7" w14:textId="77777777" w:rsidR="0090695F" w:rsidRPr="002A13A4" w:rsidRDefault="0009489F" w:rsidP="00630011">
            <w:pPr>
              <w:ind w:left="420"/>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Advance received from customers for goods</w:t>
            </w:r>
          </w:p>
        </w:tc>
        <w:tc>
          <w:tcPr>
            <w:tcW w:w="1296" w:type="dxa"/>
            <w:shd w:val="clear" w:color="auto" w:fill="FAFAFA"/>
          </w:tcPr>
          <w:p w14:paraId="017C6224"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1BCDA166"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18,585</w:t>
            </w:r>
          </w:p>
        </w:tc>
        <w:tc>
          <w:tcPr>
            <w:tcW w:w="1296" w:type="dxa"/>
            <w:shd w:val="clear" w:color="auto" w:fill="FAFAFA"/>
            <w:vAlign w:val="bottom"/>
          </w:tcPr>
          <w:p w14:paraId="3AB580E0"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18,585</w:t>
            </w:r>
          </w:p>
        </w:tc>
      </w:tr>
      <w:tr w:rsidR="0090695F" w:rsidRPr="002A13A4" w14:paraId="502B1202" w14:textId="77777777" w:rsidTr="00FF5BA0">
        <w:tc>
          <w:tcPr>
            <w:tcW w:w="5121" w:type="dxa"/>
            <w:vAlign w:val="bottom"/>
            <w:hideMark/>
          </w:tcPr>
          <w:p w14:paraId="7630260C" w14:textId="77777777" w:rsidR="0090695F" w:rsidRPr="002A13A4" w:rsidRDefault="0009489F" w:rsidP="00630011">
            <w:pPr>
              <w:ind w:left="420"/>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Lease liabilities</w:t>
            </w:r>
          </w:p>
        </w:tc>
        <w:tc>
          <w:tcPr>
            <w:tcW w:w="1296" w:type="dxa"/>
            <w:shd w:val="clear" w:color="auto" w:fill="FAFAFA"/>
          </w:tcPr>
          <w:p w14:paraId="30309D69"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54139325"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48,743</w:t>
            </w:r>
          </w:p>
        </w:tc>
        <w:tc>
          <w:tcPr>
            <w:tcW w:w="1296" w:type="dxa"/>
            <w:shd w:val="clear" w:color="auto" w:fill="FAFAFA"/>
            <w:vAlign w:val="bottom"/>
          </w:tcPr>
          <w:p w14:paraId="0E00CFA8"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48,743</w:t>
            </w:r>
          </w:p>
        </w:tc>
      </w:tr>
      <w:tr w:rsidR="0090695F" w:rsidRPr="002A13A4" w14:paraId="53EF424D" w14:textId="77777777" w:rsidTr="00FF5BA0">
        <w:tc>
          <w:tcPr>
            <w:tcW w:w="5121" w:type="dxa"/>
            <w:vAlign w:val="bottom"/>
            <w:hideMark/>
          </w:tcPr>
          <w:p w14:paraId="1F5EB67D" w14:textId="77777777" w:rsidR="0090695F" w:rsidRPr="002A13A4" w:rsidRDefault="0090695F" w:rsidP="00630011">
            <w:pPr>
              <w:ind w:left="420"/>
              <w:jc w:val="both"/>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Debentures</w:t>
            </w:r>
          </w:p>
        </w:tc>
        <w:tc>
          <w:tcPr>
            <w:tcW w:w="1296" w:type="dxa"/>
            <w:shd w:val="clear" w:color="auto" w:fill="FAFAFA"/>
          </w:tcPr>
          <w:p w14:paraId="0F8B9222" w14:textId="77777777" w:rsidR="0090695F" w:rsidRPr="002A13A4" w:rsidRDefault="0009489F" w:rsidP="00FF5BA0">
            <w:pPr>
              <w:ind w:right="-72"/>
              <w:jc w:val="right"/>
              <w:rPr>
                <w:rFonts w:eastAsia="Arial Unicode MS" w:cs="Arial"/>
                <w:color w:val="auto"/>
                <w:sz w:val="18"/>
                <w:szCs w:val="18"/>
                <w:u w:val="none"/>
                <w:cs/>
                <w:lang w:val="en-GB" w:eastAsia="en-GB"/>
              </w:rPr>
            </w:pPr>
            <w:r w:rsidRPr="002A13A4">
              <w:rPr>
                <w:rFonts w:eastAsia="Arial Unicode MS" w:cs="Arial"/>
                <w:color w:val="auto"/>
                <w:sz w:val="18"/>
                <w:szCs w:val="18"/>
                <w:u w:val="none"/>
                <w:lang w:val="en-GB" w:eastAsia="en-GB"/>
              </w:rPr>
              <w:t>-</w:t>
            </w:r>
          </w:p>
        </w:tc>
        <w:tc>
          <w:tcPr>
            <w:tcW w:w="1296" w:type="dxa"/>
            <w:shd w:val="clear" w:color="auto" w:fill="FAFAFA"/>
            <w:vAlign w:val="bottom"/>
          </w:tcPr>
          <w:p w14:paraId="7871E915"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998,048</w:t>
            </w:r>
          </w:p>
        </w:tc>
        <w:tc>
          <w:tcPr>
            <w:tcW w:w="1296" w:type="dxa"/>
            <w:shd w:val="clear" w:color="auto" w:fill="FAFAFA"/>
            <w:vAlign w:val="bottom"/>
          </w:tcPr>
          <w:p w14:paraId="4507B673" w14:textId="77777777" w:rsidR="0090695F" w:rsidRPr="002A13A4" w:rsidRDefault="0009489F" w:rsidP="00FF5BA0">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998,048</w:t>
            </w:r>
          </w:p>
        </w:tc>
      </w:tr>
      <w:tr w:rsidR="0090695F" w:rsidRPr="002A13A4" w14:paraId="5D65FFF0" w14:textId="77777777" w:rsidTr="00FF5BA0">
        <w:tc>
          <w:tcPr>
            <w:tcW w:w="5121" w:type="dxa"/>
            <w:vAlign w:val="bottom"/>
          </w:tcPr>
          <w:p w14:paraId="1CCF6CBA" w14:textId="77777777" w:rsidR="0090695F" w:rsidRPr="002A13A4" w:rsidRDefault="0090695F" w:rsidP="00630011">
            <w:pPr>
              <w:ind w:left="420"/>
              <w:jc w:val="both"/>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tcPr>
          <w:p w14:paraId="5C8ACC7F" w14:textId="77777777" w:rsidR="0090695F" w:rsidRPr="002A13A4" w:rsidRDefault="0090695F" w:rsidP="00FF5BA0">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53D4156D" w14:textId="77777777" w:rsidR="0090695F" w:rsidRPr="002A13A4" w:rsidRDefault="0090695F" w:rsidP="00FF5BA0">
            <w:pPr>
              <w:ind w:right="-72"/>
              <w:jc w:val="right"/>
              <w:rPr>
                <w:rFonts w:eastAsia="Arial Unicode MS" w:cs="Arial"/>
                <w:color w:val="auto"/>
                <w:sz w:val="18"/>
                <w:szCs w:val="18"/>
                <w:u w:val="none"/>
                <w:lang w:val="en-GB" w:eastAsia="en-GB"/>
              </w:rPr>
            </w:pPr>
          </w:p>
        </w:tc>
        <w:tc>
          <w:tcPr>
            <w:tcW w:w="1296" w:type="dxa"/>
            <w:tcBorders>
              <w:top w:val="single" w:sz="4" w:space="0" w:color="auto"/>
              <w:left w:val="nil"/>
              <w:bottom w:val="nil"/>
              <w:right w:val="nil"/>
            </w:tcBorders>
            <w:shd w:val="clear" w:color="auto" w:fill="FAFAFA"/>
            <w:vAlign w:val="bottom"/>
          </w:tcPr>
          <w:p w14:paraId="0A46E904" w14:textId="77777777" w:rsidR="0090695F" w:rsidRPr="002A13A4" w:rsidRDefault="0090695F" w:rsidP="00FF5BA0">
            <w:pPr>
              <w:ind w:right="-72"/>
              <w:jc w:val="right"/>
              <w:rPr>
                <w:rFonts w:eastAsia="Arial Unicode MS" w:cs="Arial"/>
                <w:color w:val="auto"/>
                <w:sz w:val="18"/>
                <w:szCs w:val="18"/>
                <w:u w:val="none"/>
                <w:lang w:val="en-GB" w:eastAsia="en-GB"/>
              </w:rPr>
            </w:pPr>
          </w:p>
        </w:tc>
      </w:tr>
      <w:tr w:rsidR="0040443D" w:rsidRPr="002A13A4" w14:paraId="72DE95D8" w14:textId="77777777" w:rsidTr="00FF5BA0">
        <w:trPr>
          <w:trHeight w:val="66"/>
        </w:trPr>
        <w:tc>
          <w:tcPr>
            <w:tcW w:w="5121" w:type="dxa"/>
            <w:vAlign w:val="bottom"/>
          </w:tcPr>
          <w:p w14:paraId="2D1890F3" w14:textId="77777777" w:rsidR="0040443D" w:rsidRPr="002A13A4" w:rsidRDefault="0040443D" w:rsidP="0040443D">
            <w:pPr>
              <w:ind w:left="420"/>
              <w:jc w:val="both"/>
              <w:rPr>
                <w:rFonts w:eastAsia="Arial Unicode MS" w:cs="Arial"/>
                <w:color w:val="auto"/>
                <w:sz w:val="18"/>
                <w:szCs w:val="18"/>
                <w:u w:val="none"/>
                <w:lang w:val="en-GB" w:eastAsia="en-GB"/>
              </w:rPr>
            </w:pPr>
          </w:p>
        </w:tc>
        <w:tc>
          <w:tcPr>
            <w:tcW w:w="1296" w:type="dxa"/>
            <w:tcBorders>
              <w:top w:val="nil"/>
              <w:left w:val="nil"/>
              <w:bottom w:val="single" w:sz="4" w:space="0" w:color="auto"/>
              <w:right w:val="nil"/>
            </w:tcBorders>
            <w:shd w:val="clear" w:color="auto" w:fill="FAFAFA"/>
          </w:tcPr>
          <w:p w14:paraId="227D904C" w14:textId="77777777" w:rsidR="0040443D" w:rsidRPr="002A13A4" w:rsidRDefault="0040443D" w:rsidP="0040443D">
            <w:pPr>
              <w:ind w:right="-72"/>
              <w:jc w:val="right"/>
              <w:rPr>
                <w:rFonts w:eastAsia="Arial Unicode MS" w:cs="Arial"/>
                <w:color w:val="auto"/>
                <w:sz w:val="18"/>
                <w:szCs w:val="18"/>
                <w:u w:val="none"/>
                <w:lang w:val="en-GB" w:eastAsia="en-GB"/>
              </w:rPr>
            </w:pPr>
            <w:r w:rsidRPr="002A13A4">
              <w:rPr>
                <w:rFonts w:eastAsia="Arial Unicode MS" w:cs="Arial"/>
                <w:color w:val="auto"/>
                <w:sz w:val="18"/>
                <w:szCs w:val="18"/>
                <w:u w:val="none"/>
                <w:lang w:val="en-GB" w:eastAsia="en-GB"/>
              </w:rPr>
              <w:t>-</w:t>
            </w:r>
          </w:p>
        </w:tc>
        <w:tc>
          <w:tcPr>
            <w:tcW w:w="1296" w:type="dxa"/>
            <w:tcBorders>
              <w:top w:val="nil"/>
              <w:left w:val="nil"/>
              <w:bottom w:val="single" w:sz="4" w:space="0" w:color="auto"/>
              <w:right w:val="nil"/>
            </w:tcBorders>
            <w:shd w:val="clear" w:color="auto" w:fill="FAFAFA"/>
            <w:vAlign w:val="bottom"/>
          </w:tcPr>
          <w:p w14:paraId="46157B2A" w14:textId="77777777" w:rsidR="0040443D" w:rsidRPr="002A13A4" w:rsidRDefault="0040443D" w:rsidP="0040443D">
            <w:pPr>
              <w:ind w:right="-72"/>
              <w:jc w:val="right"/>
              <w:rPr>
                <w:rFonts w:eastAsia="Arial Unicode MS" w:cs="Arial"/>
                <w:color w:val="auto"/>
                <w:sz w:val="18"/>
                <w:szCs w:val="18"/>
                <w:u w:val="none"/>
                <w:lang w:val="en-GB" w:eastAsia="en-GB"/>
              </w:rPr>
            </w:pPr>
            <w:r>
              <w:rPr>
                <w:rFonts w:eastAsia="Arial Unicode MS" w:cs="Arial"/>
                <w:color w:val="auto"/>
                <w:sz w:val="18"/>
                <w:szCs w:val="18"/>
                <w:u w:val="none"/>
                <w:lang w:val="en-GB" w:eastAsia="en-GB"/>
              </w:rPr>
              <w:t>4,155,838</w:t>
            </w:r>
          </w:p>
        </w:tc>
        <w:tc>
          <w:tcPr>
            <w:tcW w:w="1296" w:type="dxa"/>
            <w:tcBorders>
              <w:top w:val="nil"/>
              <w:left w:val="nil"/>
              <w:bottom w:val="single" w:sz="4" w:space="0" w:color="auto"/>
              <w:right w:val="nil"/>
            </w:tcBorders>
            <w:shd w:val="clear" w:color="auto" w:fill="FAFAFA"/>
            <w:vAlign w:val="bottom"/>
          </w:tcPr>
          <w:p w14:paraId="4122E601" w14:textId="77777777" w:rsidR="0040443D" w:rsidRPr="002A13A4" w:rsidRDefault="0040443D" w:rsidP="0040443D">
            <w:pPr>
              <w:ind w:right="-72"/>
              <w:jc w:val="right"/>
              <w:rPr>
                <w:rFonts w:eastAsia="Arial Unicode MS" w:cs="Arial"/>
                <w:color w:val="auto"/>
                <w:sz w:val="18"/>
                <w:szCs w:val="18"/>
                <w:u w:val="none"/>
                <w:lang w:val="en-GB" w:eastAsia="en-GB"/>
              </w:rPr>
            </w:pPr>
            <w:r>
              <w:rPr>
                <w:rFonts w:eastAsia="Arial Unicode MS" w:cs="Arial"/>
                <w:color w:val="auto"/>
                <w:sz w:val="18"/>
                <w:szCs w:val="18"/>
                <w:u w:val="none"/>
                <w:lang w:val="en-GB" w:eastAsia="en-GB"/>
              </w:rPr>
              <w:t>4,155,838</w:t>
            </w:r>
          </w:p>
        </w:tc>
      </w:tr>
    </w:tbl>
    <w:p w14:paraId="6027655F" w14:textId="77777777" w:rsidR="0090695F" w:rsidRPr="002A13A4" w:rsidRDefault="0090695F" w:rsidP="00630011">
      <w:pPr>
        <w:ind w:left="540"/>
        <w:contextualSpacing/>
        <w:jc w:val="thaiDistribute"/>
        <w:rPr>
          <w:rFonts w:cs="Arial"/>
          <w:color w:val="auto"/>
          <w:sz w:val="20"/>
          <w:szCs w:val="20"/>
          <w:u w:val="none"/>
          <w:lang w:val="en-GB"/>
        </w:rPr>
      </w:pPr>
    </w:p>
    <w:p w14:paraId="6268C88C" w14:textId="77777777" w:rsidR="0090695F" w:rsidRPr="002A13A4" w:rsidRDefault="0090695F" w:rsidP="00630011">
      <w:pPr>
        <w:keepNext/>
        <w:keepLines/>
        <w:ind w:left="540"/>
        <w:outlineLvl w:val="2"/>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 xml:space="preserve">Impairment of financial assets </w:t>
      </w:r>
    </w:p>
    <w:p w14:paraId="68E2974C" w14:textId="77777777" w:rsidR="0090695F" w:rsidRPr="002A13A4" w:rsidRDefault="0090695F" w:rsidP="00630011">
      <w:pPr>
        <w:ind w:left="540"/>
        <w:jc w:val="both"/>
        <w:rPr>
          <w:rFonts w:cs="Arial"/>
          <w:color w:val="auto"/>
          <w:sz w:val="20"/>
          <w:szCs w:val="20"/>
          <w:u w:val="none"/>
          <w:lang w:val="en-GB" w:eastAsia="en-GB"/>
        </w:rPr>
      </w:pPr>
    </w:p>
    <w:p w14:paraId="57D322CA" w14:textId="77777777" w:rsidR="0090695F" w:rsidRPr="002A13A4" w:rsidRDefault="0090695F" w:rsidP="00630011">
      <w:pPr>
        <w:ind w:left="540"/>
        <w:jc w:val="both"/>
        <w:rPr>
          <w:rFonts w:cs="Arial"/>
          <w:color w:val="auto"/>
          <w:sz w:val="20"/>
          <w:szCs w:val="20"/>
          <w:u w:val="none"/>
          <w:lang w:val="en-GB" w:eastAsia="en-GB"/>
        </w:rPr>
      </w:pPr>
      <w:r w:rsidRPr="002A13A4">
        <w:rPr>
          <w:rFonts w:cs="Arial"/>
          <w:color w:val="auto"/>
          <w:sz w:val="20"/>
          <w:szCs w:val="20"/>
          <w:u w:val="none"/>
          <w:lang w:val="en-GB" w:eastAsia="en-GB"/>
        </w:rPr>
        <w:t xml:space="preserve">The Company has following financial assets that are subject to the expected credit loss model: </w:t>
      </w:r>
    </w:p>
    <w:p w14:paraId="59EA739A" w14:textId="77777777" w:rsidR="0090695F" w:rsidRPr="002A13A4" w:rsidRDefault="0090695F" w:rsidP="00630011">
      <w:pPr>
        <w:ind w:left="540"/>
        <w:jc w:val="both"/>
        <w:rPr>
          <w:rFonts w:cs="Arial"/>
          <w:color w:val="auto"/>
          <w:sz w:val="20"/>
          <w:szCs w:val="20"/>
          <w:u w:val="none"/>
          <w:lang w:val="en-GB" w:eastAsia="en-GB"/>
        </w:rPr>
      </w:pPr>
    </w:p>
    <w:p w14:paraId="1261BB15" w14:textId="77777777" w:rsidR="0090695F" w:rsidRPr="002A13A4" w:rsidRDefault="0090695F" w:rsidP="00630011">
      <w:pPr>
        <w:numPr>
          <w:ilvl w:val="0"/>
          <w:numId w:val="19"/>
        </w:numPr>
        <w:tabs>
          <w:tab w:val="left" w:pos="900"/>
        </w:tabs>
        <w:ind w:left="900"/>
        <w:contextualSpacing/>
        <w:jc w:val="both"/>
        <w:rPr>
          <w:rFonts w:cs="Arial"/>
          <w:color w:val="auto"/>
          <w:sz w:val="20"/>
          <w:szCs w:val="20"/>
          <w:u w:val="none"/>
          <w:lang w:val="en-GB" w:bidi="ar-SA"/>
        </w:rPr>
      </w:pPr>
      <w:r w:rsidRPr="002A13A4">
        <w:rPr>
          <w:rFonts w:cs="Arial"/>
          <w:color w:val="auto"/>
          <w:sz w:val="20"/>
          <w:szCs w:val="20"/>
          <w:u w:val="none"/>
          <w:lang w:val="en-GB" w:bidi="ar-SA"/>
        </w:rPr>
        <w:t>cash and cash equivalents</w:t>
      </w:r>
    </w:p>
    <w:p w14:paraId="4A52C9D4" w14:textId="77777777" w:rsidR="0090695F" w:rsidRPr="002A13A4" w:rsidRDefault="0090695F" w:rsidP="00630011">
      <w:pPr>
        <w:numPr>
          <w:ilvl w:val="0"/>
          <w:numId w:val="19"/>
        </w:numPr>
        <w:tabs>
          <w:tab w:val="left" w:pos="900"/>
        </w:tabs>
        <w:ind w:left="900"/>
        <w:contextualSpacing/>
        <w:jc w:val="both"/>
        <w:rPr>
          <w:rFonts w:cs="Arial"/>
          <w:color w:val="auto"/>
          <w:sz w:val="20"/>
          <w:szCs w:val="20"/>
          <w:u w:val="none"/>
          <w:lang w:val="en-GB" w:bidi="ar-SA"/>
        </w:rPr>
      </w:pPr>
      <w:r w:rsidRPr="002A13A4">
        <w:rPr>
          <w:rFonts w:cs="Arial"/>
          <w:color w:val="auto"/>
          <w:sz w:val="20"/>
          <w:szCs w:val="20"/>
          <w:u w:val="none"/>
          <w:lang w:val="en-GB" w:bidi="ar-SA"/>
        </w:rPr>
        <w:t>trade and other receivables</w:t>
      </w:r>
    </w:p>
    <w:p w14:paraId="6515A281" w14:textId="77777777" w:rsidR="0090695F" w:rsidRPr="002A13A4" w:rsidRDefault="0090695F" w:rsidP="00630011">
      <w:pPr>
        <w:ind w:left="540"/>
        <w:jc w:val="both"/>
        <w:rPr>
          <w:rFonts w:cs="Arial"/>
          <w:color w:val="auto"/>
          <w:sz w:val="20"/>
          <w:szCs w:val="20"/>
          <w:u w:val="none"/>
          <w:lang w:val="en-GB" w:eastAsia="en-GB"/>
        </w:rPr>
      </w:pPr>
    </w:p>
    <w:p w14:paraId="0A081C90" w14:textId="77777777" w:rsidR="0090695F" w:rsidRPr="002A13A4" w:rsidRDefault="0090695F" w:rsidP="00630011">
      <w:pPr>
        <w:ind w:left="540"/>
        <w:jc w:val="both"/>
        <w:rPr>
          <w:rFonts w:cs="Arial"/>
          <w:color w:val="auto"/>
          <w:sz w:val="20"/>
          <w:szCs w:val="20"/>
          <w:u w:val="none"/>
          <w:lang w:val="en-GB" w:eastAsia="en-GB"/>
        </w:rPr>
      </w:pPr>
      <w:r w:rsidRPr="002A13A4">
        <w:rPr>
          <w:rFonts w:cs="Arial"/>
          <w:color w:val="auto"/>
          <w:sz w:val="20"/>
          <w:szCs w:val="20"/>
          <w:u w:val="none"/>
          <w:lang w:val="en-GB" w:eastAsia="en-GB"/>
        </w:rPr>
        <w:t>The Company was required to revise its impairment methodology under TFRS 9.</w:t>
      </w:r>
      <w:r w:rsidR="00E95C7D" w:rsidRPr="002A13A4">
        <w:rPr>
          <w:rFonts w:cs="Arial"/>
          <w:color w:val="auto"/>
          <w:sz w:val="20"/>
          <w:szCs w:val="20"/>
          <w:u w:val="none"/>
          <w:lang w:val="en-GB" w:eastAsia="en-GB"/>
        </w:rPr>
        <w:t xml:space="preserve"> </w:t>
      </w:r>
      <w:r w:rsidRPr="002A13A4">
        <w:rPr>
          <w:rFonts w:cs="Arial"/>
          <w:color w:val="auto"/>
          <w:sz w:val="20"/>
          <w:szCs w:val="20"/>
          <w:u w:val="none"/>
          <w:lang w:val="en-GB" w:eastAsia="en-GB"/>
        </w:rPr>
        <w:t xml:space="preserve">The impact of the change in impairment methodology </w:t>
      </w:r>
      <w:r w:rsidR="00E95C7D" w:rsidRPr="002A13A4">
        <w:rPr>
          <w:rFonts w:cs="Arial"/>
          <w:color w:val="auto"/>
          <w:sz w:val="20"/>
          <w:szCs w:val="20"/>
          <w:u w:val="none"/>
          <w:lang w:val="en-GB" w:eastAsia="en-GB"/>
        </w:rPr>
        <w:t xml:space="preserve">is insignificant. Therefore, there is no adjustment </w:t>
      </w:r>
      <w:r w:rsidRPr="002A13A4">
        <w:rPr>
          <w:rFonts w:cs="Arial"/>
          <w:color w:val="auto"/>
          <w:sz w:val="20"/>
          <w:szCs w:val="20"/>
          <w:u w:val="none"/>
          <w:lang w:val="en-GB" w:eastAsia="en-GB"/>
        </w:rPr>
        <w:t>on the Company’s retained earnings at 1 January 2020</w:t>
      </w:r>
      <w:r w:rsidR="00E95C7D" w:rsidRPr="002A13A4">
        <w:rPr>
          <w:rFonts w:cs="Arial"/>
          <w:color w:val="auto"/>
          <w:sz w:val="20"/>
          <w:szCs w:val="20"/>
          <w:u w:val="none"/>
          <w:lang w:val="en-GB" w:eastAsia="en-GB"/>
        </w:rPr>
        <w:t>.</w:t>
      </w:r>
    </w:p>
    <w:p w14:paraId="743C70CA" w14:textId="77777777" w:rsidR="0090695F" w:rsidRPr="002A13A4" w:rsidRDefault="0090695F" w:rsidP="00630011">
      <w:pPr>
        <w:ind w:left="540"/>
        <w:jc w:val="both"/>
        <w:rPr>
          <w:rFonts w:cs="Arial"/>
          <w:color w:val="auto"/>
          <w:sz w:val="20"/>
          <w:szCs w:val="20"/>
          <w:u w:val="none"/>
          <w:lang w:val="en-GB" w:eastAsia="en-GB"/>
        </w:rPr>
      </w:pPr>
    </w:p>
    <w:p w14:paraId="4DBFE33A" w14:textId="77777777" w:rsidR="0090695F" w:rsidRPr="002A13A4" w:rsidRDefault="0090695F" w:rsidP="00630011">
      <w:pPr>
        <w:ind w:left="540"/>
        <w:jc w:val="both"/>
        <w:rPr>
          <w:rFonts w:cs="Arial"/>
          <w:color w:val="auto"/>
          <w:sz w:val="20"/>
          <w:szCs w:val="20"/>
          <w:u w:val="none"/>
          <w:lang w:val="en-GB" w:eastAsia="en-GB"/>
        </w:rPr>
      </w:pPr>
      <w:r w:rsidRPr="002A13A4">
        <w:rPr>
          <w:rFonts w:cs="Arial"/>
          <w:color w:val="auto"/>
          <w:spacing w:val="-4"/>
          <w:sz w:val="20"/>
          <w:szCs w:val="20"/>
          <w:u w:val="none"/>
          <w:lang w:val="en-GB" w:eastAsia="en-GB"/>
        </w:rPr>
        <w:t xml:space="preserve">While cash and cash equivalents </w:t>
      </w:r>
      <w:r w:rsidR="00B71842" w:rsidRPr="002A13A4">
        <w:rPr>
          <w:rFonts w:cs="Arial"/>
          <w:color w:val="auto"/>
          <w:spacing w:val="-4"/>
          <w:sz w:val="20"/>
          <w:szCs w:val="20"/>
          <w:u w:val="none"/>
          <w:lang w:val="en-GB" w:eastAsia="en-GB"/>
        </w:rPr>
        <w:t>is</w:t>
      </w:r>
      <w:r w:rsidRPr="002A13A4">
        <w:rPr>
          <w:rFonts w:cs="Arial"/>
          <w:color w:val="auto"/>
          <w:spacing w:val="-4"/>
          <w:sz w:val="20"/>
          <w:szCs w:val="20"/>
          <w:u w:val="none"/>
          <w:lang w:val="en-GB" w:eastAsia="en-GB"/>
        </w:rPr>
        <w:t xml:space="preserve"> subject to the new impairment requirement, the identified impact</w:t>
      </w:r>
      <w:r w:rsidRPr="002A13A4">
        <w:rPr>
          <w:rFonts w:cs="Arial"/>
          <w:color w:val="auto"/>
          <w:sz w:val="20"/>
          <w:szCs w:val="20"/>
          <w:u w:val="none"/>
          <w:lang w:val="en-GB" w:eastAsia="en-GB"/>
        </w:rPr>
        <w:t xml:space="preserve"> was immaterial. </w:t>
      </w:r>
    </w:p>
    <w:p w14:paraId="557D0CFF" w14:textId="77777777" w:rsidR="0090695F" w:rsidRPr="002A13A4" w:rsidRDefault="00E3620A" w:rsidP="00630011">
      <w:pPr>
        <w:ind w:left="540"/>
        <w:jc w:val="both"/>
        <w:rPr>
          <w:rFonts w:cs="Arial"/>
          <w:color w:val="auto"/>
          <w:sz w:val="20"/>
          <w:szCs w:val="20"/>
          <w:u w:val="none"/>
          <w:lang w:val="en-GB" w:eastAsia="en-GB"/>
        </w:rPr>
      </w:pPr>
      <w:r w:rsidRPr="002A13A4">
        <w:rPr>
          <w:rFonts w:cs="Arial"/>
          <w:color w:val="auto"/>
          <w:sz w:val="20"/>
          <w:szCs w:val="20"/>
          <w:u w:val="none"/>
          <w:lang w:val="en-GB" w:eastAsia="en-GB"/>
        </w:rPr>
        <w:br w:type="page"/>
      </w:r>
    </w:p>
    <w:p w14:paraId="3968862D" w14:textId="77777777" w:rsidR="0090695F" w:rsidRPr="002A13A4" w:rsidRDefault="0090695F" w:rsidP="00630011">
      <w:pPr>
        <w:ind w:left="540"/>
        <w:jc w:val="both"/>
        <w:rPr>
          <w:rFonts w:cs="Arial"/>
          <w:i/>
          <w:iCs/>
          <w:color w:val="auto"/>
          <w:sz w:val="20"/>
          <w:szCs w:val="20"/>
          <w:lang w:val="en-GB" w:eastAsia="en-GB"/>
        </w:rPr>
      </w:pPr>
      <w:r w:rsidRPr="002A13A4">
        <w:rPr>
          <w:rFonts w:cs="Arial"/>
          <w:i/>
          <w:iCs/>
          <w:color w:val="auto"/>
          <w:sz w:val="20"/>
          <w:szCs w:val="20"/>
          <w:lang w:val="en-GB" w:eastAsia="en-GB"/>
        </w:rPr>
        <w:t xml:space="preserve">Trade </w:t>
      </w:r>
      <w:r w:rsidR="0074391D">
        <w:rPr>
          <w:rFonts w:cs="Arial"/>
          <w:i/>
          <w:iCs/>
          <w:color w:val="auto"/>
          <w:sz w:val="20"/>
          <w:szCs w:val="20"/>
          <w:lang w:val="en-GB" w:eastAsia="en-GB"/>
        </w:rPr>
        <w:t xml:space="preserve">and other </w:t>
      </w:r>
      <w:r w:rsidRPr="002A13A4">
        <w:rPr>
          <w:rFonts w:cs="Arial"/>
          <w:i/>
          <w:iCs/>
          <w:color w:val="auto"/>
          <w:sz w:val="20"/>
          <w:szCs w:val="20"/>
          <w:lang w:val="en-GB" w:eastAsia="en-GB"/>
        </w:rPr>
        <w:t>receivables</w:t>
      </w:r>
    </w:p>
    <w:p w14:paraId="79F049A1" w14:textId="77777777" w:rsidR="0090695F" w:rsidRPr="002A13A4" w:rsidRDefault="0090695F" w:rsidP="00630011">
      <w:pPr>
        <w:ind w:left="540"/>
        <w:jc w:val="both"/>
        <w:rPr>
          <w:rFonts w:cs="Arial"/>
          <w:i/>
          <w:iCs/>
          <w:color w:val="auto"/>
          <w:sz w:val="20"/>
          <w:szCs w:val="20"/>
          <w:u w:val="none"/>
          <w:lang w:val="en-GB" w:eastAsia="en-GB"/>
        </w:rPr>
      </w:pPr>
    </w:p>
    <w:p w14:paraId="1245AB2A" w14:textId="77777777" w:rsidR="0090695F" w:rsidRPr="002A13A4" w:rsidRDefault="0090695F" w:rsidP="00630011">
      <w:pPr>
        <w:ind w:left="540"/>
        <w:jc w:val="both"/>
        <w:rPr>
          <w:rFonts w:cs="Arial"/>
          <w:color w:val="auto"/>
          <w:sz w:val="20"/>
          <w:szCs w:val="20"/>
          <w:u w:val="none"/>
          <w:lang w:val="en-GB" w:eastAsia="en-GB"/>
        </w:rPr>
      </w:pPr>
      <w:r w:rsidRPr="002A13A4">
        <w:rPr>
          <w:rFonts w:cs="Arial"/>
          <w:color w:val="auto"/>
          <w:sz w:val="20"/>
          <w:szCs w:val="20"/>
          <w:u w:val="none"/>
          <w:lang w:val="en-GB" w:eastAsia="en-GB"/>
        </w:rPr>
        <w:t xml:space="preserve">The </w:t>
      </w:r>
      <w:r w:rsidR="00E830A9" w:rsidRPr="002A13A4">
        <w:rPr>
          <w:rFonts w:cs="Arial"/>
          <w:color w:val="auto"/>
          <w:sz w:val="20"/>
          <w:szCs w:val="20"/>
          <w:u w:val="none"/>
          <w:lang w:val="en-GB" w:eastAsia="en-GB"/>
        </w:rPr>
        <w:t>Company</w:t>
      </w:r>
      <w:r w:rsidRPr="002A13A4">
        <w:rPr>
          <w:rFonts w:cs="Arial"/>
          <w:color w:val="auto"/>
          <w:sz w:val="20"/>
          <w:szCs w:val="20"/>
          <w:u w:val="none"/>
          <w:lang w:val="en-GB" w:eastAsia="en-GB"/>
        </w:rPr>
        <w:t xml:space="preserve"> applies the simplified approach in measuring expected credit losses, which uses a lifetime expected loss allowance for all trade receivable</w:t>
      </w:r>
      <w:r w:rsidR="0074391D">
        <w:rPr>
          <w:rFonts w:cs="Arial"/>
          <w:color w:val="auto"/>
          <w:sz w:val="20"/>
          <w:szCs w:val="20"/>
          <w:u w:val="none"/>
          <w:lang w:val="en-GB" w:eastAsia="en-GB"/>
        </w:rPr>
        <w:t>s</w:t>
      </w:r>
      <w:r w:rsidRPr="002A13A4">
        <w:rPr>
          <w:rFonts w:cs="Arial"/>
          <w:color w:val="auto"/>
          <w:sz w:val="20"/>
          <w:szCs w:val="20"/>
          <w:u w:val="none"/>
          <w:lang w:val="en-GB" w:eastAsia="en-GB"/>
        </w:rPr>
        <w:t>.</w:t>
      </w:r>
    </w:p>
    <w:p w14:paraId="15C41F89" w14:textId="77777777" w:rsidR="00630011" w:rsidRPr="002A13A4" w:rsidRDefault="00630011" w:rsidP="00630011">
      <w:pPr>
        <w:ind w:left="540"/>
        <w:jc w:val="both"/>
        <w:rPr>
          <w:rFonts w:cs="Arial"/>
          <w:color w:val="auto"/>
          <w:sz w:val="20"/>
          <w:szCs w:val="20"/>
          <w:u w:val="none"/>
          <w:lang w:val="en-GB" w:eastAsia="en-GB"/>
        </w:rPr>
      </w:pPr>
    </w:p>
    <w:p w14:paraId="1FFA83DE" w14:textId="77777777" w:rsidR="0090695F" w:rsidRPr="004406A5" w:rsidRDefault="0090695F" w:rsidP="00630011">
      <w:pPr>
        <w:ind w:left="540"/>
        <w:jc w:val="both"/>
        <w:rPr>
          <w:rFonts w:cs="Browallia New"/>
          <w:color w:val="auto"/>
          <w:spacing w:val="-4"/>
          <w:sz w:val="20"/>
          <w:szCs w:val="25"/>
          <w:u w:val="none"/>
          <w:lang w:val="en-GB" w:eastAsia="en-GB"/>
        </w:rPr>
      </w:pPr>
      <w:r w:rsidRPr="002A13A4">
        <w:rPr>
          <w:rFonts w:cs="Arial"/>
          <w:color w:val="auto"/>
          <w:spacing w:val="-4"/>
          <w:sz w:val="20"/>
          <w:szCs w:val="20"/>
          <w:u w:val="none"/>
          <w:lang w:val="en-GB" w:eastAsia="en-GB"/>
        </w:rPr>
        <w:t xml:space="preserve">To measure the expected credit losses, trade receivables have been grouped based on shared credit risk characteristics and the days past due. The expected loss rates are based on the historical payment profiles of sales, the corresponding historical credit losses experienced as well as forward-looking information that may affect the ability of the customers to settle the receivables. </w:t>
      </w:r>
    </w:p>
    <w:p w14:paraId="68A19EDB" w14:textId="77777777" w:rsidR="00E830A9" w:rsidRPr="002A13A4" w:rsidRDefault="00E830A9" w:rsidP="00630011">
      <w:pPr>
        <w:ind w:left="540"/>
        <w:jc w:val="both"/>
        <w:rPr>
          <w:rFonts w:cs="Arial"/>
          <w:color w:val="auto"/>
          <w:spacing w:val="-4"/>
          <w:sz w:val="20"/>
          <w:szCs w:val="20"/>
          <w:u w:val="none"/>
          <w:lang w:val="en-GB" w:eastAsia="en-GB"/>
        </w:rPr>
      </w:pPr>
    </w:p>
    <w:p w14:paraId="1B583524" w14:textId="77777777" w:rsidR="00B61C59" w:rsidRPr="002A13A4" w:rsidRDefault="0090695F" w:rsidP="00630011">
      <w:pPr>
        <w:ind w:left="540"/>
        <w:jc w:val="both"/>
        <w:rPr>
          <w:rFonts w:cs="Arial"/>
          <w:color w:val="auto"/>
          <w:sz w:val="20"/>
          <w:szCs w:val="20"/>
          <w:u w:val="none"/>
          <w:lang w:val="en-GB" w:eastAsia="en-GB"/>
        </w:rPr>
      </w:pPr>
      <w:r w:rsidRPr="002A13A4">
        <w:rPr>
          <w:rFonts w:cs="Arial"/>
          <w:color w:val="auto"/>
          <w:spacing w:val="-2"/>
          <w:sz w:val="20"/>
          <w:szCs w:val="20"/>
          <w:u w:val="none"/>
          <w:lang w:val="en-GB" w:eastAsia="en-GB"/>
        </w:rPr>
        <w:t xml:space="preserve">As of 1 January 2020, the Company </w:t>
      </w:r>
      <w:r w:rsidR="00B61C59" w:rsidRPr="002A13A4">
        <w:rPr>
          <w:rFonts w:cs="Arial"/>
          <w:color w:val="auto"/>
          <w:spacing w:val="-2"/>
          <w:sz w:val="20"/>
          <w:szCs w:val="20"/>
          <w:u w:val="none"/>
          <w:lang w:val="en-GB" w:eastAsia="en-GB"/>
        </w:rPr>
        <w:t>does not have significant impact from the applied approach</w:t>
      </w:r>
      <w:r w:rsidR="00B61C59" w:rsidRPr="002A13A4">
        <w:rPr>
          <w:rFonts w:cs="Arial"/>
          <w:color w:val="auto"/>
          <w:sz w:val="20"/>
          <w:szCs w:val="20"/>
          <w:u w:val="none"/>
          <w:lang w:val="en-GB" w:eastAsia="en-GB"/>
        </w:rPr>
        <w:t xml:space="preserve">. </w:t>
      </w:r>
      <w:r w:rsidR="00B61C59" w:rsidRPr="002A13A4">
        <w:rPr>
          <w:rFonts w:cs="Arial"/>
          <w:color w:val="auto"/>
          <w:spacing w:val="-2"/>
          <w:sz w:val="20"/>
          <w:szCs w:val="20"/>
          <w:u w:val="none"/>
          <w:lang w:val="en-GB" w:eastAsia="en-GB"/>
        </w:rPr>
        <w:t>During the year, the Company recorded loss</w:t>
      </w:r>
      <w:r w:rsidRPr="002A13A4">
        <w:rPr>
          <w:rFonts w:cs="Arial"/>
          <w:color w:val="auto"/>
          <w:spacing w:val="-2"/>
          <w:sz w:val="20"/>
          <w:szCs w:val="20"/>
          <w:u w:val="none"/>
          <w:lang w:val="en-GB" w:eastAsia="en-GB"/>
        </w:rPr>
        <w:t xml:space="preserve"> allowance </w:t>
      </w:r>
      <w:r w:rsidR="007710AA">
        <w:rPr>
          <w:rFonts w:cs="Arial"/>
          <w:color w:val="auto"/>
          <w:spacing w:val="-2"/>
          <w:sz w:val="20"/>
          <w:szCs w:val="20"/>
          <w:u w:val="none"/>
          <w:lang w:val="en-GB" w:eastAsia="en-GB"/>
        </w:rPr>
        <w:t xml:space="preserve">as described policy, </w:t>
      </w:r>
      <w:r w:rsidR="007710AA">
        <w:rPr>
          <w:rFonts w:cs="Arial"/>
          <w:color w:val="auto"/>
          <w:sz w:val="20"/>
          <w:szCs w:val="20"/>
          <w:u w:val="none"/>
          <w:lang w:val="en-GB" w:eastAsia="en-GB"/>
        </w:rPr>
        <w:t>including specific consideration for</w:t>
      </w:r>
      <w:r w:rsidR="00866C27">
        <w:rPr>
          <w:rFonts w:cs="Browallia New" w:hint="cs"/>
          <w:color w:val="auto"/>
          <w:sz w:val="20"/>
          <w:szCs w:val="25"/>
          <w:u w:val="none"/>
          <w:cs/>
          <w:lang w:val="en-GB" w:eastAsia="en-GB"/>
        </w:rPr>
        <w:t xml:space="preserve"> </w:t>
      </w:r>
      <w:r w:rsidR="00866C27">
        <w:rPr>
          <w:rFonts w:cs="Browallia New"/>
          <w:color w:val="auto"/>
          <w:sz w:val="20"/>
          <w:szCs w:val="25"/>
          <w:u w:val="none"/>
          <w:lang w:val="en-GB" w:eastAsia="en-GB"/>
        </w:rPr>
        <w:t>the liquidity of some customers</w:t>
      </w:r>
      <w:r w:rsidR="007710AA">
        <w:rPr>
          <w:rFonts w:cs="Arial"/>
          <w:color w:val="auto"/>
          <w:sz w:val="20"/>
          <w:szCs w:val="20"/>
          <w:u w:val="none"/>
          <w:lang w:val="en-GB" w:eastAsia="en-GB"/>
        </w:rPr>
        <w:t xml:space="preserve"> according to</w:t>
      </w:r>
      <w:r w:rsidR="007963A1">
        <w:rPr>
          <w:rFonts w:cs="Arial"/>
          <w:color w:val="auto"/>
          <w:sz w:val="20"/>
          <w:szCs w:val="20"/>
          <w:u w:val="none"/>
          <w:lang w:val="en-GB" w:eastAsia="en-GB"/>
        </w:rPr>
        <w:t xml:space="preserve"> </w:t>
      </w:r>
      <w:r w:rsidR="004D433D">
        <w:rPr>
          <w:rFonts w:cs="Arial"/>
          <w:color w:val="auto"/>
          <w:sz w:val="20"/>
          <w:szCs w:val="20"/>
          <w:u w:val="none"/>
          <w:lang w:val="en-GB" w:eastAsia="en-GB"/>
        </w:rPr>
        <w:t>c</w:t>
      </w:r>
      <w:r w:rsidR="007963A1" w:rsidRPr="007963A1">
        <w:rPr>
          <w:rFonts w:cs="Arial"/>
          <w:color w:val="auto"/>
          <w:sz w:val="20"/>
          <w:szCs w:val="20"/>
          <w:u w:val="none"/>
          <w:lang w:val="en-GB" w:eastAsia="en-GB"/>
        </w:rPr>
        <w:t xml:space="preserve">onservatism </w:t>
      </w:r>
      <w:r w:rsidR="004D433D">
        <w:rPr>
          <w:rFonts w:cs="Arial"/>
          <w:color w:val="auto"/>
          <w:sz w:val="20"/>
          <w:szCs w:val="20"/>
          <w:u w:val="none"/>
          <w:lang w:val="en-GB" w:eastAsia="en-GB"/>
        </w:rPr>
        <w:t>c</w:t>
      </w:r>
      <w:r w:rsidR="007963A1" w:rsidRPr="007963A1">
        <w:rPr>
          <w:rFonts w:cs="Arial"/>
          <w:color w:val="auto"/>
          <w:sz w:val="20"/>
          <w:szCs w:val="20"/>
          <w:u w:val="none"/>
          <w:lang w:val="en-GB" w:eastAsia="en-GB"/>
        </w:rPr>
        <w:t>oncept</w:t>
      </w:r>
      <w:r w:rsidR="007710AA">
        <w:rPr>
          <w:rFonts w:cs="Arial"/>
          <w:color w:val="auto"/>
          <w:sz w:val="20"/>
          <w:szCs w:val="20"/>
          <w:u w:val="none"/>
          <w:lang w:val="en-GB" w:eastAsia="en-GB"/>
        </w:rPr>
        <w:t xml:space="preserve"> </w:t>
      </w:r>
      <w:r w:rsidRPr="002A13A4">
        <w:rPr>
          <w:rFonts w:cs="Arial"/>
          <w:color w:val="auto"/>
          <w:spacing w:val="-2"/>
          <w:sz w:val="20"/>
          <w:szCs w:val="20"/>
          <w:u w:val="none"/>
          <w:lang w:val="en-GB" w:eastAsia="en-GB"/>
        </w:rPr>
        <w:t xml:space="preserve">of Baht </w:t>
      </w:r>
      <w:r w:rsidR="00B71842" w:rsidRPr="002A13A4">
        <w:rPr>
          <w:rFonts w:cs="Arial"/>
          <w:color w:val="auto"/>
          <w:spacing w:val="-2"/>
          <w:sz w:val="20"/>
          <w:szCs w:val="20"/>
          <w:u w:val="none"/>
          <w:lang w:val="en-GB" w:eastAsia="en-GB"/>
        </w:rPr>
        <w:t>26.14</w:t>
      </w:r>
      <w:r w:rsidRPr="002A13A4">
        <w:rPr>
          <w:rFonts w:cs="Arial"/>
          <w:color w:val="auto"/>
          <w:spacing w:val="-2"/>
          <w:sz w:val="20"/>
          <w:szCs w:val="20"/>
          <w:u w:val="none"/>
          <w:lang w:val="en-GB" w:eastAsia="en-GB"/>
        </w:rPr>
        <w:t xml:space="preserve"> million for trade receivables</w:t>
      </w:r>
      <w:r w:rsidR="00B61C59" w:rsidRPr="002A13A4">
        <w:rPr>
          <w:rFonts w:cs="Arial"/>
          <w:color w:val="auto"/>
          <w:spacing w:val="-2"/>
          <w:sz w:val="20"/>
          <w:szCs w:val="20"/>
          <w:u w:val="none"/>
          <w:lang w:val="en-GB" w:eastAsia="en-GB"/>
        </w:rPr>
        <w:t>.</w:t>
      </w:r>
    </w:p>
    <w:p w14:paraId="21FB6A0A" w14:textId="77777777" w:rsidR="001136BC" w:rsidRPr="002A13A4" w:rsidRDefault="001136BC" w:rsidP="00630011">
      <w:pPr>
        <w:ind w:left="540"/>
        <w:jc w:val="both"/>
        <w:rPr>
          <w:rFonts w:cs="Arial"/>
          <w:color w:val="auto"/>
          <w:sz w:val="20"/>
          <w:szCs w:val="20"/>
          <w:u w:val="none"/>
          <w:lang w:val="en-GB" w:eastAsia="en-GB"/>
        </w:rPr>
      </w:pPr>
    </w:p>
    <w:p w14:paraId="451FD1CE" w14:textId="77777777" w:rsidR="001136BC" w:rsidRPr="002A13A4" w:rsidRDefault="001136BC" w:rsidP="00E3620A">
      <w:pPr>
        <w:ind w:left="540"/>
        <w:jc w:val="both"/>
        <w:rPr>
          <w:rFonts w:cs="Arial"/>
          <w:color w:val="auto"/>
          <w:sz w:val="20"/>
          <w:szCs w:val="20"/>
          <w:u w:val="none"/>
          <w:lang w:val="en-GB" w:eastAsia="en-GB"/>
        </w:rPr>
      </w:pPr>
      <w:r w:rsidRPr="002A13A4">
        <w:rPr>
          <w:rFonts w:cs="Arial"/>
          <w:color w:val="auto"/>
          <w:sz w:val="20"/>
          <w:szCs w:val="20"/>
          <w:u w:val="none"/>
          <w:lang w:val="en-GB" w:eastAsia="en-GB"/>
        </w:rPr>
        <w:t>The loss allowance for trade receivables was determined as follows:</w:t>
      </w:r>
    </w:p>
    <w:p w14:paraId="70C0B34F" w14:textId="77777777" w:rsidR="001136BC" w:rsidRPr="002A13A4" w:rsidRDefault="001136BC" w:rsidP="00E3620A">
      <w:pPr>
        <w:ind w:left="540"/>
        <w:jc w:val="both"/>
        <w:rPr>
          <w:rFonts w:cs="Arial"/>
          <w:color w:val="auto"/>
          <w:spacing w:val="-4"/>
          <w:sz w:val="20"/>
          <w:szCs w:val="20"/>
          <w:u w:val="none"/>
          <w:lang w:val="en-GB" w:eastAsia="en-GB"/>
        </w:rPr>
      </w:pPr>
    </w:p>
    <w:tbl>
      <w:tblPr>
        <w:tblW w:w="9004" w:type="dxa"/>
        <w:tblInd w:w="142" w:type="dxa"/>
        <w:tblLayout w:type="fixed"/>
        <w:tblLook w:val="04A0" w:firstRow="1" w:lastRow="0" w:firstColumn="1" w:lastColumn="0" w:noHBand="0" w:noVBand="1"/>
      </w:tblPr>
      <w:tblGrid>
        <w:gridCol w:w="2396"/>
        <w:gridCol w:w="929"/>
        <w:gridCol w:w="936"/>
        <w:gridCol w:w="927"/>
        <w:gridCol w:w="927"/>
        <w:gridCol w:w="936"/>
        <w:gridCol w:w="945"/>
        <w:gridCol w:w="1008"/>
      </w:tblGrid>
      <w:tr w:rsidR="001136BC" w:rsidRPr="002A13A4" w14:paraId="4C374CED" w14:textId="77777777" w:rsidTr="00E3620A">
        <w:tc>
          <w:tcPr>
            <w:tcW w:w="2396" w:type="dxa"/>
            <w:vAlign w:val="bottom"/>
            <w:hideMark/>
          </w:tcPr>
          <w:p w14:paraId="2BABD7FC" w14:textId="77777777" w:rsidR="001136BC" w:rsidRPr="002A13A4" w:rsidRDefault="001136BC" w:rsidP="00E3620A">
            <w:pPr>
              <w:spacing w:line="256" w:lineRule="auto"/>
              <w:ind w:left="402"/>
              <w:jc w:val="both"/>
              <w:rPr>
                <w:rFonts w:cs="Arial"/>
                <w:b/>
                <w:bCs/>
                <w:color w:val="auto"/>
                <w:sz w:val="16"/>
                <w:szCs w:val="16"/>
                <w:u w:val="none"/>
                <w:lang w:val="en-GB" w:eastAsia="en-GB"/>
              </w:rPr>
            </w:pPr>
            <w:r w:rsidRPr="002A13A4">
              <w:rPr>
                <w:rFonts w:cs="Arial"/>
                <w:b/>
                <w:bCs/>
                <w:color w:val="auto"/>
                <w:sz w:val="16"/>
                <w:szCs w:val="16"/>
                <w:u w:val="none"/>
                <w:lang w:val="en-GB" w:eastAsia="en-GB"/>
              </w:rPr>
              <w:t>As of 1 January 2020</w:t>
            </w:r>
          </w:p>
        </w:tc>
        <w:tc>
          <w:tcPr>
            <w:tcW w:w="929" w:type="dxa"/>
            <w:tcBorders>
              <w:top w:val="single" w:sz="4" w:space="0" w:color="auto"/>
              <w:left w:val="nil"/>
              <w:bottom w:val="single" w:sz="4" w:space="0" w:color="auto"/>
              <w:right w:val="nil"/>
            </w:tcBorders>
            <w:vAlign w:val="bottom"/>
            <w:hideMark/>
          </w:tcPr>
          <w:p w14:paraId="7A89A2CE" w14:textId="77777777" w:rsidR="001136BC" w:rsidRPr="002A13A4" w:rsidRDefault="001136BC" w:rsidP="00E3620A">
            <w:pPr>
              <w:spacing w:line="256" w:lineRule="auto"/>
              <w:ind w:left="-111"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Not yet due</w:t>
            </w:r>
          </w:p>
          <w:p w14:paraId="0D37A4E3"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936" w:type="dxa"/>
            <w:tcBorders>
              <w:top w:val="single" w:sz="4" w:space="0" w:color="auto"/>
              <w:left w:val="nil"/>
              <w:bottom w:val="single" w:sz="4" w:space="0" w:color="auto"/>
              <w:right w:val="nil"/>
            </w:tcBorders>
          </w:tcPr>
          <w:p w14:paraId="2ABD493F"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Up to </w:t>
            </w:r>
          </w:p>
          <w:p w14:paraId="3AAFB2E1"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 months</w:t>
            </w:r>
          </w:p>
          <w:p w14:paraId="016E3609"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927" w:type="dxa"/>
            <w:tcBorders>
              <w:top w:val="single" w:sz="4" w:space="0" w:color="auto"/>
              <w:left w:val="nil"/>
              <w:bottom w:val="single" w:sz="4" w:space="0" w:color="auto"/>
              <w:right w:val="nil"/>
            </w:tcBorders>
            <w:vAlign w:val="bottom"/>
            <w:hideMark/>
          </w:tcPr>
          <w:p w14:paraId="7C1BB801"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Browallia New"/>
                <w:b/>
                <w:bCs/>
                <w:color w:val="auto"/>
                <w:sz w:val="16"/>
                <w:szCs w:val="16"/>
                <w:u w:val="none"/>
                <w:lang w:val="en-GB" w:eastAsia="en-GB"/>
              </w:rPr>
              <w:t xml:space="preserve">1 - </w:t>
            </w:r>
            <w:r w:rsidRPr="002A13A4">
              <w:rPr>
                <w:rFonts w:cs="Arial"/>
                <w:b/>
                <w:bCs/>
                <w:color w:val="auto"/>
                <w:sz w:val="16"/>
                <w:szCs w:val="16"/>
                <w:u w:val="none"/>
                <w:lang w:val="en-GB" w:eastAsia="en-GB"/>
              </w:rPr>
              <w:t>3 months</w:t>
            </w:r>
          </w:p>
          <w:p w14:paraId="4E6EFC2B"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927" w:type="dxa"/>
            <w:tcBorders>
              <w:top w:val="single" w:sz="4" w:space="0" w:color="auto"/>
              <w:left w:val="nil"/>
              <w:bottom w:val="single" w:sz="4" w:space="0" w:color="auto"/>
              <w:right w:val="nil"/>
            </w:tcBorders>
            <w:vAlign w:val="bottom"/>
            <w:hideMark/>
          </w:tcPr>
          <w:p w14:paraId="12CCE21A"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3 - 6 months</w:t>
            </w:r>
          </w:p>
          <w:p w14:paraId="590AC92C"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936" w:type="dxa"/>
            <w:tcBorders>
              <w:top w:val="single" w:sz="4" w:space="0" w:color="auto"/>
              <w:left w:val="nil"/>
              <w:bottom w:val="single" w:sz="4" w:space="0" w:color="auto"/>
              <w:right w:val="nil"/>
            </w:tcBorders>
            <w:vAlign w:val="bottom"/>
            <w:hideMark/>
          </w:tcPr>
          <w:p w14:paraId="0DD49300"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6 - 12 months Thousand Baht</w:t>
            </w:r>
          </w:p>
        </w:tc>
        <w:tc>
          <w:tcPr>
            <w:tcW w:w="945" w:type="dxa"/>
            <w:tcBorders>
              <w:top w:val="single" w:sz="4" w:space="0" w:color="auto"/>
              <w:left w:val="nil"/>
              <w:bottom w:val="single" w:sz="4" w:space="0" w:color="auto"/>
              <w:right w:val="nil"/>
            </w:tcBorders>
            <w:hideMark/>
          </w:tcPr>
          <w:p w14:paraId="2F181DB3"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More than </w:t>
            </w:r>
          </w:p>
          <w:p w14:paraId="4B38266E"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12 months</w:t>
            </w:r>
          </w:p>
          <w:p w14:paraId="442731F6"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2EB488B4"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Total</w:t>
            </w:r>
          </w:p>
          <w:p w14:paraId="5EED2F2A" w14:textId="77777777" w:rsidR="001136BC" w:rsidRPr="002A13A4" w:rsidRDefault="001136BC" w:rsidP="00A554F0">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r>
      <w:tr w:rsidR="001136BC" w:rsidRPr="002A13A4" w14:paraId="1F28FE3E" w14:textId="77777777" w:rsidTr="00E3620A">
        <w:tc>
          <w:tcPr>
            <w:tcW w:w="2396" w:type="dxa"/>
            <w:vAlign w:val="bottom"/>
          </w:tcPr>
          <w:p w14:paraId="008F04CE" w14:textId="77777777" w:rsidR="001136BC" w:rsidRPr="002A13A4" w:rsidRDefault="001136BC" w:rsidP="00E3620A">
            <w:pPr>
              <w:spacing w:line="256" w:lineRule="auto"/>
              <w:ind w:left="402"/>
              <w:jc w:val="both"/>
              <w:rPr>
                <w:rFonts w:cs="Arial"/>
                <w:color w:val="auto"/>
                <w:sz w:val="16"/>
                <w:szCs w:val="16"/>
                <w:u w:val="none"/>
                <w:lang w:val="en-GB" w:eastAsia="en-GB"/>
              </w:rPr>
            </w:pPr>
          </w:p>
        </w:tc>
        <w:tc>
          <w:tcPr>
            <w:tcW w:w="929" w:type="dxa"/>
            <w:tcBorders>
              <w:top w:val="single" w:sz="4" w:space="0" w:color="auto"/>
              <w:left w:val="nil"/>
              <w:right w:val="nil"/>
            </w:tcBorders>
            <w:shd w:val="clear" w:color="auto" w:fill="FAFAFA"/>
            <w:vAlign w:val="bottom"/>
          </w:tcPr>
          <w:p w14:paraId="09B80B1C" w14:textId="77777777" w:rsidR="001136BC" w:rsidRPr="002A13A4" w:rsidRDefault="001136BC" w:rsidP="00A554F0">
            <w:pPr>
              <w:spacing w:line="256" w:lineRule="auto"/>
              <w:ind w:right="-72"/>
              <w:jc w:val="both"/>
              <w:rPr>
                <w:rFonts w:cs="Arial"/>
                <w:color w:val="auto"/>
                <w:sz w:val="16"/>
                <w:szCs w:val="16"/>
                <w:u w:val="none"/>
                <w:lang w:val="en-GB" w:eastAsia="en-GB"/>
              </w:rPr>
            </w:pPr>
          </w:p>
        </w:tc>
        <w:tc>
          <w:tcPr>
            <w:tcW w:w="936" w:type="dxa"/>
            <w:tcBorders>
              <w:top w:val="single" w:sz="4" w:space="0" w:color="auto"/>
              <w:left w:val="nil"/>
              <w:right w:val="nil"/>
            </w:tcBorders>
            <w:shd w:val="clear" w:color="auto" w:fill="FAFAFA"/>
          </w:tcPr>
          <w:p w14:paraId="748EF475"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tcBorders>
              <w:top w:val="single" w:sz="4" w:space="0" w:color="auto"/>
              <w:left w:val="nil"/>
              <w:right w:val="nil"/>
            </w:tcBorders>
            <w:shd w:val="clear" w:color="auto" w:fill="FAFAFA"/>
            <w:vAlign w:val="bottom"/>
          </w:tcPr>
          <w:p w14:paraId="2B451631"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tcBorders>
              <w:top w:val="single" w:sz="4" w:space="0" w:color="auto"/>
              <w:left w:val="nil"/>
              <w:right w:val="nil"/>
            </w:tcBorders>
            <w:shd w:val="clear" w:color="auto" w:fill="FAFAFA"/>
            <w:vAlign w:val="bottom"/>
          </w:tcPr>
          <w:p w14:paraId="14712467"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tcBorders>
              <w:top w:val="single" w:sz="4" w:space="0" w:color="auto"/>
              <w:left w:val="nil"/>
              <w:right w:val="nil"/>
            </w:tcBorders>
            <w:shd w:val="clear" w:color="auto" w:fill="FAFAFA"/>
            <w:vAlign w:val="bottom"/>
          </w:tcPr>
          <w:p w14:paraId="538E4BA6"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45" w:type="dxa"/>
            <w:tcBorders>
              <w:top w:val="single" w:sz="4" w:space="0" w:color="auto"/>
              <w:left w:val="nil"/>
              <w:right w:val="nil"/>
            </w:tcBorders>
            <w:shd w:val="clear" w:color="auto" w:fill="FAFAFA"/>
            <w:vAlign w:val="bottom"/>
          </w:tcPr>
          <w:p w14:paraId="14F8FD0B"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2F104B64" w14:textId="77777777" w:rsidR="001136BC" w:rsidRPr="002A13A4" w:rsidRDefault="001136BC" w:rsidP="00A554F0">
            <w:pPr>
              <w:spacing w:line="256" w:lineRule="auto"/>
              <w:ind w:right="-72"/>
              <w:jc w:val="right"/>
              <w:rPr>
                <w:rFonts w:cs="Arial"/>
                <w:color w:val="auto"/>
                <w:sz w:val="16"/>
                <w:szCs w:val="16"/>
                <w:u w:val="none"/>
                <w:lang w:val="en-GB" w:eastAsia="en-GB"/>
              </w:rPr>
            </w:pPr>
          </w:p>
        </w:tc>
      </w:tr>
      <w:tr w:rsidR="001136BC" w:rsidRPr="002A13A4" w14:paraId="64264861" w14:textId="77777777" w:rsidTr="00E3620A">
        <w:tc>
          <w:tcPr>
            <w:tcW w:w="2396" w:type="dxa"/>
            <w:vAlign w:val="bottom"/>
            <w:hideMark/>
          </w:tcPr>
          <w:p w14:paraId="02AE4BDF" w14:textId="77777777" w:rsidR="001136BC" w:rsidRPr="002A13A4" w:rsidRDefault="001136BC" w:rsidP="00E3620A">
            <w:pPr>
              <w:spacing w:line="256" w:lineRule="auto"/>
              <w:ind w:left="402"/>
              <w:jc w:val="both"/>
              <w:rPr>
                <w:rFonts w:cs="Arial"/>
                <w:color w:val="auto"/>
                <w:sz w:val="16"/>
                <w:szCs w:val="16"/>
                <w:u w:val="none"/>
                <w:lang w:val="en-GB" w:eastAsia="en-GB"/>
              </w:rPr>
            </w:pPr>
            <w:r w:rsidRPr="002A13A4">
              <w:rPr>
                <w:rFonts w:cs="Arial"/>
                <w:color w:val="auto"/>
                <w:sz w:val="16"/>
                <w:szCs w:val="16"/>
                <w:u w:val="none"/>
                <w:lang w:val="en-GB" w:eastAsia="en-GB"/>
              </w:rPr>
              <w:t xml:space="preserve">Gross carrying amount </w:t>
            </w:r>
          </w:p>
        </w:tc>
        <w:tc>
          <w:tcPr>
            <w:tcW w:w="929" w:type="dxa"/>
            <w:shd w:val="clear" w:color="auto" w:fill="FAFAFA"/>
            <w:vAlign w:val="bottom"/>
          </w:tcPr>
          <w:p w14:paraId="73A15817"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shd w:val="clear" w:color="auto" w:fill="FAFAFA"/>
          </w:tcPr>
          <w:p w14:paraId="0FBD5F66"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shd w:val="clear" w:color="auto" w:fill="FAFAFA"/>
            <w:vAlign w:val="bottom"/>
          </w:tcPr>
          <w:p w14:paraId="6F018BF7"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shd w:val="clear" w:color="auto" w:fill="FAFAFA"/>
            <w:vAlign w:val="bottom"/>
          </w:tcPr>
          <w:p w14:paraId="2963809D"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shd w:val="clear" w:color="auto" w:fill="FAFAFA"/>
            <w:vAlign w:val="bottom"/>
          </w:tcPr>
          <w:p w14:paraId="6949C081"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45" w:type="dxa"/>
            <w:shd w:val="clear" w:color="auto" w:fill="FAFAFA"/>
            <w:vAlign w:val="bottom"/>
          </w:tcPr>
          <w:p w14:paraId="4D6AFAEA"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1C28CBFC" w14:textId="77777777" w:rsidR="001136BC" w:rsidRPr="002A13A4" w:rsidRDefault="001136BC" w:rsidP="00A554F0">
            <w:pPr>
              <w:spacing w:line="256" w:lineRule="auto"/>
              <w:ind w:right="-72"/>
              <w:jc w:val="right"/>
              <w:rPr>
                <w:rFonts w:cs="Arial"/>
                <w:color w:val="auto"/>
                <w:sz w:val="16"/>
                <w:szCs w:val="16"/>
                <w:u w:val="none"/>
                <w:lang w:val="en-GB" w:eastAsia="en-GB"/>
              </w:rPr>
            </w:pPr>
          </w:p>
        </w:tc>
      </w:tr>
      <w:tr w:rsidR="001136BC" w:rsidRPr="002A13A4" w14:paraId="46434649" w14:textId="77777777" w:rsidTr="00E3620A">
        <w:tc>
          <w:tcPr>
            <w:tcW w:w="2396" w:type="dxa"/>
            <w:vAlign w:val="bottom"/>
          </w:tcPr>
          <w:p w14:paraId="2BB3962B" w14:textId="77777777" w:rsidR="001136BC" w:rsidRPr="002A13A4" w:rsidRDefault="001136BC" w:rsidP="00E3620A">
            <w:pPr>
              <w:spacing w:line="256" w:lineRule="auto"/>
              <w:ind w:left="402"/>
              <w:jc w:val="both"/>
              <w:rPr>
                <w:rFonts w:cs="Arial"/>
                <w:color w:val="auto"/>
                <w:sz w:val="16"/>
                <w:szCs w:val="16"/>
                <w:u w:val="none"/>
                <w:lang w:val="en-GB" w:eastAsia="en-GB"/>
              </w:rPr>
            </w:pPr>
            <w:r w:rsidRPr="002A13A4">
              <w:rPr>
                <w:rFonts w:cs="Arial"/>
                <w:color w:val="auto"/>
                <w:sz w:val="16"/>
                <w:szCs w:val="16"/>
                <w:u w:val="none"/>
                <w:lang w:val="en-GB" w:eastAsia="en-GB"/>
              </w:rPr>
              <w:t xml:space="preserve">   - trade receivables</w:t>
            </w:r>
          </w:p>
        </w:tc>
        <w:tc>
          <w:tcPr>
            <w:tcW w:w="929" w:type="dxa"/>
            <w:shd w:val="clear" w:color="auto" w:fill="FAFAFA"/>
            <w:vAlign w:val="bottom"/>
          </w:tcPr>
          <w:p w14:paraId="2394BCCD"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1,658,779</w:t>
            </w:r>
          </w:p>
        </w:tc>
        <w:tc>
          <w:tcPr>
            <w:tcW w:w="936" w:type="dxa"/>
            <w:shd w:val="clear" w:color="auto" w:fill="FAFAFA"/>
          </w:tcPr>
          <w:p w14:paraId="1C1BBB66"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406,715</w:t>
            </w:r>
          </w:p>
        </w:tc>
        <w:tc>
          <w:tcPr>
            <w:tcW w:w="927" w:type="dxa"/>
            <w:shd w:val="clear" w:color="auto" w:fill="FAFAFA"/>
            <w:vAlign w:val="bottom"/>
          </w:tcPr>
          <w:p w14:paraId="6EF0F0FF"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173,964</w:t>
            </w:r>
          </w:p>
        </w:tc>
        <w:tc>
          <w:tcPr>
            <w:tcW w:w="927" w:type="dxa"/>
            <w:shd w:val="clear" w:color="auto" w:fill="FAFAFA"/>
            <w:vAlign w:val="bottom"/>
          </w:tcPr>
          <w:p w14:paraId="2C5A68A4"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153,860</w:t>
            </w:r>
          </w:p>
        </w:tc>
        <w:tc>
          <w:tcPr>
            <w:tcW w:w="936" w:type="dxa"/>
            <w:shd w:val="clear" w:color="auto" w:fill="FAFAFA"/>
            <w:vAlign w:val="bottom"/>
          </w:tcPr>
          <w:p w14:paraId="236D14C0"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43,179</w:t>
            </w:r>
          </w:p>
        </w:tc>
        <w:tc>
          <w:tcPr>
            <w:tcW w:w="945" w:type="dxa"/>
            <w:shd w:val="clear" w:color="auto" w:fill="FAFAFA"/>
            <w:vAlign w:val="bottom"/>
          </w:tcPr>
          <w:p w14:paraId="2AC1D3EE"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23,766</w:t>
            </w:r>
          </w:p>
        </w:tc>
        <w:tc>
          <w:tcPr>
            <w:tcW w:w="1008" w:type="dxa"/>
            <w:shd w:val="clear" w:color="auto" w:fill="FAFAFA"/>
            <w:vAlign w:val="bottom"/>
          </w:tcPr>
          <w:p w14:paraId="68EC248E"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2,460,263</w:t>
            </w:r>
          </w:p>
        </w:tc>
      </w:tr>
      <w:tr w:rsidR="001136BC" w:rsidRPr="002A13A4" w14:paraId="0E97E9E3" w14:textId="77777777" w:rsidTr="00E3620A">
        <w:tc>
          <w:tcPr>
            <w:tcW w:w="2396" w:type="dxa"/>
            <w:vAlign w:val="bottom"/>
          </w:tcPr>
          <w:p w14:paraId="1DEC2B2C" w14:textId="77777777" w:rsidR="001136BC" w:rsidRPr="002A13A4" w:rsidRDefault="001136BC" w:rsidP="00E3620A">
            <w:pPr>
              <w:spacing w:line="256" w:lineRule="auto"/>
              <w:ind w:left="402"/>
              <w:jc w:val="both"/>
              <w:rPr>
                <w:rFonts w:cs="Arial"/>
                <w:color w:val="auto"/>
                <w:sz w:val="16"/>
                <w:szCs w:val="16"/>
                <w:u w:val="none"/>
                <w:lang w:val="en-GB" w:eastAsia="en-GB"/>
              </w:rPr>
            </w:pPr>
          </w:p>
        </w:tc>
        <w:tc>
          <w:tcPr>
            <w:tcW w:w="929" w:type="dxa"/>
            <w:shd w:val="clear" w:color="auto" w:fill="FAFAFA"/>
            <w:vAlign w:val="bottom"/>
          </w:tcPr>
          <w:p w14:paraId="084109DC"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shd w:val="clear" w:color="auto" w:fill="FAFAFA"/>
          </w:tcPr>
          <w:p w14:paraId="4223EC5A"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shd w:val="clear" w:color="auto" w:fill="FAFAFA"/>
            <w:vAlign w:val="bottom"/>
          </w:tcPr>
          <w:p w14:paraId="772F11B5"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shd w:val="clear" w:color="auto" w:fill="FAFAFA"/>
            <w:vAlign w:val="bottom"/>
          </w:tcPr>
          <w:p w14:paraId="63C744DD"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shd w:val="clear" w:color="auto" w:fill="FAFAFA"/>
            <w:vAlign w:val="bottom"/>
          </w:tcPr>
          <w:p w14:paraId="6EA9B2B7"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45" w:type="dxa"/>
            <w:shd w:val="clear" w:color="auto" w:fill="FAFAFA"/>
            <w:vAlign w:val="bottom"/>
          </w:tcPr>
          <w:p w14:paraId="7F3A0DEA"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7134B886" w14:textId="77777777" w:rsidR="001136BC" w:rsidRPr="002A13A4" w:rsidRDefault="001136BC" w:rsidP="00A554F0">
            <w:pPr>
              <w:spacing w:line="256" w:lineRule="auto"/>
              <w:ind w:right="-72"/>
              <w:jc w:val="right"/>
              <w:rPr>
                <w:rFonts w:cs="Arial"/>
                <w:color w:val="auto"/>
                <w:sz w:val="16"/>
                <w:szCs w:val="16"/>
                <w:u w:val="none"/>
                <w:lang w:val="en-GB" w:eastAsia="en-GB"/>
              </w:rPr>
            </w:pPr>
          </w:p>
        </w:tc>
      </w:tr>
      <w:tr w:rsidR="001136BC" w:rsidRPr="002A13A4" w14:paraId="2057A21F" w14:textId="77777777" w:rsidTr="00337FBC">
        <w:tc>
          <w:tcPr>
            <w:tcW w:w="2396" w:type="dxa"/>
            <w:vAlign w:val="bottom"/>
            <w:hideMark/>
          </w:tcPr>
          <w:p w14:paraId="74F47105" w14:textId="77777777" w:rsidR="001136BC" w:rsidRPr="002A13A4" w:rsidRDefault="001136BC" w:rsidP="00E3620A">
            <w:pPr>
              <w:spacing w:line="256" w:lineRule="auto"/>
              <w:ind w:left="402"/>
              <w:jc w:val="both"/>
              <w:rPr>
                <w:rFonts w:cs="Arial"/>
                <w:color w:val="auto"/>
                <w:sz w:val="16"/>
                <w:szCs w:val="16"/>
                <w:u w:val="none"/>
                <w:lang w:val="en-GB" w:eastAsia="en-GB"/>
              </w:rPr>
            </w:pPr>
            <w:r w:rsidRPr="002A13A4">
              <w:rPr>
                <w:rFonts w:cs="Arial"/>
                <w:color w:val="auto"/>
                <w:sz w:val="16"/>
                <w:szCs w:val="16"/>
                <w:u w:val="none"/>
                <w:lang w:val="en-GB" w:eastAsia="en-GB"/>
              </w:rPr>
              <w:t>Loss allowance</w:t>
            </w:r>
          </w:p>
        </w:tc>
        <w:tc>
          <w:tcPr>
            <w:tcW w:w="929" w:type="dxa"/>
            <w:tcBorders>
              <w:bottom w:val="single" w:sz="4" w:space="0" w:color="auto"/>
            </w:tcBorders>
            <w:shd w:val="clear" w:color="auto" w:fill="FAFAFA"/>
            <w:vAlign w:val="bottom"/>
          </w:tcPr>
          <w:p w14:paraId="60A0B890" w14:textId="77777777" w:rsidR="001136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(6,409)</w:t>
            </w:r>
          </w:p>
        </w:tc>
        <w:tc>
          <w:tcPr>
            <w:tcW w:w="936" w:type="dxa"/>
            <w:tcBorders>
              <w:bottom w:val="single" w:sz="4" w:space="0" w:color="auto"/>
            </w:tcBorders>
            <w:shd w:val="clear" w:color="auto" w:fill="FAFAFA"/>
          </w:tcPr>
          <w:p w14:paraId="10D54DF3" w14:textId="77777777" w:rsidR="001136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(1,665)</w:t>
            </w:r>
          </w:p>
        </w:tc>
        <w:tc>
          <w:tcPr>
            <w:tcW w:w="927" w:type="dxa"/>
            <w:tcBorders>
              <w:bottom w:val="single" w:sz="4" w:space="0" w:color="auto"/>
            </w:tcBorders>
            <w:shd w:val="clear" w:color="auto" w:fill="FAFAFA"/>
            <w:vAlign w:val="bottom"/>
          </w:tcPr>
          <w:p w14:paraId="621C0A63" w14:textId="77777777" w:rsidR="001136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(2,176)</w:t>
            </w:r>
          </w:p>
        </w:tc>
        <w:tc>
          <w:tcPr>
            <w:tcW w:w="927" w:type="dxa"/>
            <w:tcBorders>
              <w:bottom w:val="single" w:sz="4" w:space="0" w:color="auto"/>
            </w:tcBorders>
            <w:shd w:val="clear" w:color="auto" w:fill="FAFAFA"/>
            <w:vAlign w:val="bottom"/>
          </w:tcPr>
          <w:p w14:paraId="68C7711F" w14:textId="77777777" w:rsidR="001136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(2,222)</w:t>
            </w:r>
          </w:p>
        </w:tc>
        <w:tc>
          <w:tcPr>
            <w:tcW w:w="936" w:type="dxa"/>
            <w:tcBorders>
              <w:bottom w:val="single" w:sz="4" w:space="0" w:color="auto"/>
            </w:tcBorders>
            <w:shd w:val="clear" w:color="auto" w:fill="FAFAFA"/>
            <w:vAlign w:val="bottom"/>
          </w:tcPr>
          <w:p w14:paraId="464BA773" w14:textId="77777777" w:rsidR="001136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(291)</w:t>
            </w:r>
          </w:p>
        </w:tc>
        <w:tc>
          <w:tcPr>
            <w:tcW w:w="945" w:type="dxa"/>
            <w:tcBorders>
              <w:bottom w:val="single" w:sz="4" w:space="0" w:color="auto"/>
            </w:tcBorders>
            <w:shd w:val="clear" w:color="auto" w:fill="FAFAFA"/>
            <w:vAlign w:val="bottom"/>
          </w:tcPr>
          <w:p w14:paraId="5F63C3E9" w14:textId="77777777" w:rsidR="001136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(16,611)</w:t>
            </w:r>
          </w:p>
        </w:tc>
        <w:tc>
          <w:tcPr>
            <w:tcW w:w="1008" w:type="dxa"/>
            <w:tcBorders>
              <w:bottom w:val="single" w:sz="4" w:space="0" w:color="auto"/>
            </w:tcBorders>
            <w:shd w:val="clear" w:color="auto" w:fill="FAFAFA"/>
            <w:vAlign w:val="bottom"/>
          </w:tcPr>
          <w:p w14:paraId="115FB962" w14:textId="77777777" w:rsidR="001136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(29,37</w:t>
            </w:r>
            <w:r w:rsidR="00D345A4">
              <w:rPr>
                <w:rFonts w:cs="Arial"/>
                <w:color w:val="auto"/>
                <w:sz w:val="16"/>
                <w:szCs w:val="16"/>
                <w:u w:val="none"/>
                <w:lang w:val="en-GB" w:eastAsia="en-GB"/>
              </w:rPr>
              <w:t>4</w:t>
            </w:r>
            <w:r w:rsidRPr="00003CD9">
              <w:rPr>
                <w:rFonts w:cs="Arial"/>
                <w:color w:val="auto"/>
                <w:sz w:val="16"/>
                <w:szCs w:val="16"/>
                <w:u w:val="none"/>
                <w:lang w:val="en-GB" w:eastAsia="en-GB"/>
              </w:rPr>
              <w:t>)</w:t>
            </w:r>
          </w:p>
        </w:tc>
      </w:tr>
      <w:tr w:rsidR="001136BC" w:rsidRPr="002A13A4" w14:paraId="4B2B6DDA" w14:textId="77777777" w:rsidTr="00337FBC">
        <w:trPr>
          <w:trHeight w:val="60"/>
        </w:trPr>
        <w:tc>
          <w:tcPr>
            <w:tcW w:w="2396" w:type="dxa"/>
            <w:vAlign w:val="bottom"/>
          </w:tcPr>
          <w:p w14:paraId="5CF3379B" w14:textId="77777777" w:rsidR="001136BC" w:rsidRPr="002A13A4" w:rsidRDefault="001136BC" w:rsidP="00E3620A">
            <w:pPr>
              <w:spacing w:line="256" w:lineRule="auto"/>
              <w:ind w:left="402"/>
              <w:jc w:val="both"/>
              <w:rPr>
                <w:rFonts w:cs="Browallia New"/>
                <w:b/>
                <w:bCs/>
                <w:color w:val="auto"/>
                <w:sz w:val="16"/>
                <w:szCs w:val="20"/>
                <w:u w:val="none"/>
                <w:lang w:val="en-GB" w:eastAsia="en-GB"/>
              </w:rPr>
            </w:pPr>
          </w:p>
        </w:tc>
        <w:tc>
          <w:tcPr>
            <w:tcW w:w="929" w:type="dxa"/>
            <w:tcBorders>
              <w:top w:val="single" w:sz="4" w:space="0" w:color="auto"/>
            </w:tcBorders>
            <w:shd w:val="clear" w:color="auto" w:fill="FAFAFA"/>
            <w:vAlign w:val="bottom"/>
          </w:tcPr>
          <w:p w14:paraId="79A925EC"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tcBorders>
              <w:top w:val="single" w:sz="4" w:space="0" w:color="auto"/>
            </w:tcBorders>
            <w:shd w:val="clear" w:color="auto" w:fill="FAFAFA"/>
          </w:tcPr>
          <w:p w14:paraId="6920CF29"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tcBorders>
              <w:top w:val="single" w:sz="4" w:space="0" w:color="auto"/>
            </w:tcBorders>
            <w:shd w:val="clear" w:color="auto" w:fill="FAFAFA"/>
            <w:vAlign w:val="bottom"/>
          </w:tcPr>
          <w:p w14:paraId="2AB83E9F"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27" w:type="dxa"/>
            <w:tcBorders>
              <w:top w:val="single" w:sz="4" w:space="0" w:color="auto"/>
            </w:tcBorders>
            <w:shd w:val="clear" w:color="auto" w:fill="FAFAFA"/>
            <w:vAlign w:val="bottom"/>
          </w:tcPr>
          <w:p w14:paraId="794734B9"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36" w:type="dxa"/>
            <w:tcBorders>
              <w:top w:val="single" w:sz="4" w:space="0" w:color="auto"/>
            </w:tcBorders>
            <w:shd w:val="clear" w:color="auto" w:fill="FAFAFA"/>
            <w:vAlign w:val="bottom"/>
          </w:tcPr>
          <w:p w14:paraId="3BBE8AAE"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945" w:type="dxa"/>
            <w:tcBorders>
              <w:top w:val="single" w:sz="4" w:space="0" w:color="auto"/>
            </w:tcBorders>
            <w:shd w:val="clear" w:color="auto" w:fill="FAFAFA"/>
            <w:vAlign w:val="bottom"/>
          </w:tcPr>
          <w:p w14:paraId="17DAF73A" w14:textId="77777777" w:rsidR="001136BC" w:rsidRPr="002A13A4" w:rsidRDefault="001136BC" w:rsidP="00A554F0">
            <w:pPr>
              <w:spacing w:line="256" w:lineRule="auto"/>
              <w:ind w:right="-72"/>
              <w:jc w:val="right"/>
              <w:rPr>
                <w:rFonts w:cs="Arial"/>
                <w:color w:val="auto"/>
                <w:sz w:val="16"/>
                <w:szCs w:val="16"/>
                <w:u w:val="none"/>
                <w:lang w:val="en-GB" w:eastAsia="en-GB"/>
              </w:rPr>
            </w:pPr>
          </w:p>
        </w:tc>
        <w:tc>
          <w:tcPr>
            <w:tcW w:w="1008" w:type="dxa"/>
            <w:tcBorders>
              <w:top w:val="single" w:sz="4" w:space="0" w:color="auto"/>
            </w:tcBorders>
            <w:shd w:val="clear" w:color="auto" w:fill="FAFAFA"/>
            <w:vAlign w:val="bottom"/>
          </w:tcPr>
          <w:p w14:paraId="464B2085" w14:textId="77777777" w:rsidR="001136BC" w:rsidRPr="002A13A4" w:rsidRDefault="001136BC" w:rsidP="00A554F0">
            <w:pPr>
              <w:spacing w:line="256" w:lineRule="auto"/>
              <w:ind w:right="-72"/>
              <w:jc w:val="right"/>
              <w:rPr>
                <w:rFonts w:cs="Arial"/>
                <w:color w:val="auto"/>
                <w:sz w:val="16"/>
                <w:szCs w:val="16"/>
                <w:u w:val="none"/>
                <w:lang w:val="en-GB" w:eastAsia="en-GB"/>
              </w:rPr>
            </w:pPr>
          </w:p>
        </w:tc>
      </w:tr>
      <w:tr w:rsidR="00337FBC" w:rsidRPr="002A13A4" w14:paraId="53C17BB5" w14:textId="77777777" w:rsidTr="00337FBC">
        <w:trPr>
          <w:trHeight w:val="60"/>
        </w:trPr>
        <w:tc>
          <w:tcPr>
            <w:tcW w:w="2396" w:type="dxa"/>
            <w:vAlign w:val="bottom"/>
          </w:tcPr>
          <w:p w14:paraId="5C220E5F" w14:textId="77777777" w:rsidR="00337FBC" w:rsidRPr="002A13A4" w:rsidRDefault="00337FBC" w:rsidP="00E3620A">
            <w:pPr>
              <w:spacing w:line="256" w:lineRule="auto"/>
              <w:ind w:left="402"/>
              <w:jc w:val="both"/>
              <w:rPr>
                <w:rFonts w:cs="Browallia New"/>
                <w:b/>
                <w:bCs/>
                <w:color w:val="auto"/>
                <w:sz w:val="16"/>
                <w:szCs w:val="20"/>
                <w:u w:val="none"/>
                <w:lang w:val="en-GB" w:eastAsia="en-GB"/>
              </w:rPr>
            </w:pPr>
            <w:r w:rsidRPr="002A13A4">
              <w:rPr>
                <w:rFonts w:cs="Browallia New"/>
                <w:b/>
                <w:bCs/>
                <w:color w:val="auto"/>
                <w:sz w:val="16"/>
                <w:szCs w:val="20"/>
                <w:u w:val="none"/>
                <w:lang w:val="en-GB" w:eastAsia="en-GB"/>
              </w:rPr>
              <w:t>Total</w:t>
            </w:r>
          </w:p>
        </w:tc>
        <w:tc>
          <w:tcPr>
            <w:tcW w:w="929" w:type="dxa"/>
            <w:tcBorders>
              <w:bottom w:val="single" w:sz="4" w:space="0" w:color="auto"/>
            </w:tcBorders>
            <w:shd w:val="clear" w:color="auto" w:fill="FAFAFA"/>
            <w:vAlign w:val="bottom"/>
          </w:tcPr>
          <w:p w14:paraId="218E4BF9" w14:textId="77777777" w:rsidR="00337F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1,652,370</w:t>
            </w:r>
          </w:p>
        </w:tc>
        <w:tc>
          <w:tcPr>
            <w:tcW w:w="936" w:type="dxa"/>
            <w:tcBorders>
              <w:bottom w:val="single" w:sz="4" w:space="0" w:color="auto"/>
            </w:tcBorders>
            <w:shd w:val="clear" w:color="auto" w:fill="FAFAFA"/>
          </w:tcPr>
          <w:p w14:paraId="6B0553CA" w14:textId="77777777" w:rsidR="00337F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405,050</w:t>
            </w:r>
          </w:p>
        </w:tc>
        <w:tc>
          <w:tcPr>
            <w:tcW w:w="927" w:type="dxa"/>
            <w:tcBorders>
              <w:bottom w:val="single" w:sz="4" w:space="0" w:color="auto"/>
            </w:tcBorders>
            <w:shd w:val="clear" w:color="auto" w:fill="FAFAFA"/>
            <w:vAlign w:val="bottom"/>
          </w:tcPr>
          <w:p w14:paraId="466C5F66" w14:textId="77777777" w:rsidR="00337F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171,788</w:t>
            </w:r>
          </w:p>
        </w:tc>
        <w:tc>
          <w:tcPr>
            <w:tcW w:w="927" w:type="dxa"/>
            <w:tcBorders>
              <w:bottom w:val="single" w:sz="4" w:space="0" w:color="auto"/>
            </w:tcBorders>
            <w:shd w:val="clear" w:color="auto" w:fill="FAFAFA"/>
            <w:vAlign w:val="bottom"/>
          </w:tcPr>
          <w:p w14:paraId="46949F00" w14:textId="77777777" w:rsidR="00337F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151,638</w:t>
            </w:r>
          </w:p>
        </w:tc>
        <w:tc>
          <w:tcPr>
            <w:tcW w:w="936" w:type="dxa"/>
            <w:tcBorders>
              <w:bottom w:val="single" w:sz="4" w:space="0" w:color="auto"/>
            </w:tcBorders>
            <w:shd w:val="clear" w:color="auto" w:fill="FAFAFA"/>
            <w:vAlign w:val="bottom"/>
          </w:tcPr>
          <w:p w14:paraId="4EA49FC3" w14:textId="77777777" w:rsidR="00337F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42,888</w:t>
            </w:r>
          </w:p>
        </w:tc>
        <w:tc>
          <w:tcPr>
            <w:tcW w:w="945" w:type="dxa"/>
            <w:tcBorders>
              <w:bottom w:val="single" w:sz="4" w:space="0" w:color="auto"/>
            </w:tcBorders>
            <w:shd w:val="clear" w:color="auto" w:fill="FAFAFA"/>
            <w:vAlign w:val="bottom"/>
          </w:tcPr>
          <w:p w14:paraId="1C91D0BC" w14:textId="77777777" w:rsidR="00337FBC" w:rsidRPr="002A13A4" w:rsidRDefault="009A704B" w:rsidP="00A554F0">
            <w:pPr>
              <w:spacing w:line="256" w:lineRule="auto"/>
              <w:ind w:right="-72"/>
              <w:jc w:val="right"/>
              <w:rPr>
                <w:rFonts w:cs="Arial"/>
                <w:color w:val="auto"/>
                <w:sz w:val="16"/>
                <w:szCs w:val="16"/>
                <w:u w:val="none"/>
                <w:lang w:val="en-GB" w:eastAsia="en-GB"/>
              </w:rPr>
            </w:pPr>
            <w:r w:rsidRPr="009A704B">
              <w:rPr>
                <w:rFonts w:cs="Arial"/>
                <w:color w:val="auto"/>
                <w:sz w:val="16"/>
                <w:szCs w:val="16"/>
                <w:u w:val="none"/>
                <w:lang w:val="en-GB" w:eastAsia="en-GB"/>
              </w:rPr>
              <w:t>7,155</w:t>
            </w:r>
          </w:p>
        </w:tc>
        <w:tc>
          <w:tcPr>
            <w:tcW w:w="1008" w:type="dxa"/>
            <w:tcBorders>
              <w:bottom w:val="single" w:sz="4" w:space="0" w:color="auto"/>
            </w:tcBorders>
            <w:shd w:val="clear" w:color="auto" w:fill="FAFAFA"/>
            <w:vAlign w:val="bottom"/>
          </w:tcPr>
          <w:p w14:paraId="21018E6C" w14:textId="77777777" w:rsidR="00337FBC" w:rsidRPr="002A13A4" w:rsidRDefault="00003CD9" w:rsidP="00A554F0">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2,430,88</w:t>
            </w:r>
            <w:r w:rsidR="00D345A4">
              <w:rPr>
                <w:rFonts w:cs="Arial"/>
                <w:color w:val="auto"/>
                <w:sz w:val="16"/>
                <w:szCs w:val="16"/>
                <w:u w:val="none"/>
                <w:lang w:val="en-GB" w:eastAsia="en-GB"/>
              </w:rPr>
              <w:t>9</w:t>
            </w:r>
          </w:p>
        </w:tc>
      </w:tr>
    </w:tbl>
    <w:p w14:paraId="40B3AA9E" w14:textId="77777777" w:rsidR="00B61C59" w:rsidRPr="002A13A4" w:rsidRDefault="00B61C59" w:rsidP="00337FBC">
      <w:pPr>
        <w:ind w:left="540"/>
        <w:jc w:val="both"/>
        <w:rPr>
          <w:rFonts w:cs="Arial"/>
          <w:color w:val="auto"/>
          <w:sz w:val="20"/>
          <w:szCs w:val="20"/>
          <w:u w:val="none"/>
          <w:lang w:val="en-GB" w:eastAsia="en-GB"/>
        </w:rPr>
      </w:pPr>
    </w:p>
    <w:p w14:paraId="47A53D66" w14:textId="77777777" w:rsidR="00B61C59" w:rsidRPr="002A13A4" w:rsidRDefault="00B61C59" w:rsidP="00337FBC">
      <w:pPr>
        <w:keepNext/>
        <w:keepLines/>
        <w:tabs>
          <w:tab w:val="left" w:pos="567"/>
        </w:tabs>
        <w:ind w:left="540"/>
        <w:outlineLvl w:val="2"/>
        <w:rPr>
          <w:rFonts w:eastAsia="Arial" w:cs="Arial"/>
          <w:bCs/>
          <w:i/>
          <w:iCs/>
          <w:color w:val="auto"/>
          <w:sz w:val="20"/>
          <w:szCs w:val="20"/>
          <w:lang w:val="en-GB" w:eastAsia="en-GB"/>
        </w:rPr>
      </w:pPr>
      <w:r w:rsidRPr="002A13A4">
        <w:rPr>
          <w:rFonts w:eastAsia="Arial" w:cs="Arial"/>
          <w:bCs/>
          <w:i/>
          <w:iCs/>
          <w:color w:val="auto"/>
          <w:sz w:val="20"/>
          <w:szCs w:val="20"/>
          <w:lang w:val="en-GB" w:eastAsia="en-GB"/>
        </w:rPr>
        <w:t xml:space="preserve">Derivatives and hedging activities </w:t>
      </w:r>
    </w:p>
    <w:p w14:paraId="29314F44" w14:textId="77777777" w:rsidR="00337FBC" w:rsidRPr="002A13A4" w:rsidRDefault="00337FBC" w:rsidP="00337FBC">
      <w:pPr>
        <w:ind w:left="540"/>
        <w:jc w:val="both"/>
        <w:rPr>
          <w:rFonts w:eastAsia="Arial" w:cs="Arial"/>
          <w:color w:val="auto"/>
          <w:sz w:val="20"/>
          <w:szCs w:val="20"/>
          <w:u w:val="none"/>
          <w:lang w:val="en-GB" w:eastAsia="en-GB"/>
        </w:rPr>
      </w:pPr>
    </w:p>
    <w:p w14:paraId="63BABC0B" w14:textId="77777777" w:rsidR="00B61C59" w:rsidRPr="002A13A4" w:rsidRDefault="00B61C59" w:rsidP="00337FBC">
      <w:pPr>
        <w:ind w:left="54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Before 1 January 2020 the Company did not recognise derivatives as assets or liabilities in the financial statements. The derivative contracts and related fair values were disclosed in the note. </w:t>
      </w:r>
    </w:p>
    <w:p w14:paraId="0DCCD1C2" w14:textId="77777777" w:rsidR="00B61C59" w:rsidRPr="002A13A4" w:rsidRDefault="00B61C59" w:rsidP="00337FBC">
      <w:pPr>
        <w:ind w:left="540"/>
        <w:jc w:val="both"/>
        <w:rPr>
          <w:rFonts w:eastAsia="Arial" w:cs="Arial"/>
          <w:color w:val="auto"/>
          <w:sz w:val="20"/>
          <w:szCs w:val="20"/>
          <w:u w:val="none"/>
          <w:lang w:val="en-GB" w:eastAsia="en-GB"/>
        </w:rPr>
      </w:pPr>
    </w:p>
    <w:p w14:paraId="0597B834" w14:textId="77777777" w:rsidR="0090695F" w:rsidRPr="002A13A4" w:rsidRDefault="00B61C59" w:rsidP="00337FBC">
      <w:pPr>
        <w:ind w:left="540"/>
        <w:jc w:val="both"/>
        <w:rPr>
          <w:rFonts w:eastAsia="Arial Unicode MS" w:cs="Arial"/>
          <w:b/>
          <w:bCs/>
          <w:color w:val="auto"/>
          <w:sz w:val="20"/>
          <w:szCs w:val="20"/>
          <w:u w:val="none"/>
          <w:lang w:val="en-GB" w:eastAsia="en-GB"/>
        </w:rPr>
      </w:pPr>
      <w:r w:rsidRPr="002A13A4">
        <w:rPr>
          <w:rFonts w:eastAsia="Arial" w:cs="Arial"/>
          <w:color w:val="auto"/>
          <w:sz w:val="20"/>
          <w:szCs w:val="20"/>
          <w:u w:val="none"/>
          <w:lang w:val="en-GB" w:eastAsia="en-GB"/>
        </w:rPr>
        <w:t>On 1 January 2020, the Company did not recognise derivative assets and liabilities with the corresponding adjustment to the retained earnings in the financial statements as the impact is immaterial.</w:t>
      </w:r>
    </w:p>
    <w:p w14:paraId="28824343" w14:textId="77777777" w:rsidR="00FF5BA0" w:rsidRPr="002A13A4" w:rsidRDefault="00337FBC" w:rsidP="00630011">
      <w:pPr>
        <w:ind w:left="720" w:hanging="720"/>
        <w:jc w:val="both"/>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462D7F" w:rsidRPr="002A13A4" w14:paraId="4BEC488F" w14:textId="77777777" w:rsidTr="00180652">
        <w:trPr>
          <w:trHeight w:val="400"/>
        </w:trPr>
        <w:tc>
          <w:tcPr>
            <w:tcW w:w="9029" w:type="dxa"/>
            <w:shd w:val="clear" w:color="auto" w:fill="FFA543"/>
            <w:vAlign w:val="center"/>
          </w:tcPr>
          <w:p w14:paraId="285B26CD" w14:textId="77777777" w:rsidR="00462D7F" w:rsidRPr="002A13A4" w:rsidRDefault="00B61C59" w:rsidP="001C04D0">
            <w:pPr>
              <w:tabs>
                <w:tab w:val="left" w:pos="432"/>
              </w:tabs>
              <w:ind w:left="432" w:hanging="432"/>
              <w:jc w:val="both"/>
              <w:rPr>
                <w:rFonts w:eastAsia="Arial Unicode MS" w:cs="Arial"/>
                <w:b/>
                <w:bCs/>
                <w:color w:val="FFFFFF"/>
                <w:sz w:val="20"/>
                <w:szCs w:val="20"/>
                <w:u w:val="none"/>
                <w:cs/>
                <w:lang w:val="en-GB"/>
              </w:rPr>
            </w:pPr>
            <w:bookmarkStart w:id="4" w:name="_Hlk60825042"/>
            <w:r w:rsidRPr="002A13A4">
              <w:rPr>
                <w:rFonts w:eastAsia="Arial Unicode MS" w:cs="Arial"/>
                <w:b/>
                <w:bCs/>
                <w:color w:val="FFFFFF"/>
                <w:sz w:val="20"/>
                <w:szCs w:val="20"/>
                <w:u w:val="none"/>
                <w:lang w:val="en-GB"/>
              </w:rPr>
              <w:t>6</w:t>
            </w:r>
            <w:r w:rsidR="00462D7F" w:rsidRPr="002A13A4">
              <w:rPr>
                <w:rFonts w:eastAsia="Arial Unicode MS" w:cs="Arial"/>
                <w:b/>
                <w:bCs/>
                <w:color w:val="FFFFFF"/>
                <w:sz w:val="20"/>
                <w:szCs w:val="20"/>
                <w:u w:val="none"/>
                <w:lang w:val="en-GB"/>
              </w:rPr>
              <w:tab/>
              <w:t>Accounting policies</w:t>
            </w:r>
          </w:p>
        </w:tc>
      </w:tr>
      <w:bookmarkEnd w:id="4"/>
    </w:tbl>
    <w:p w14:paraId="42A877BB" w14:textId="77777777" w:rsidR="00904A56" w:rsidRPr="002A13A4" w:rsidRDefault="00904A56" w:rsidP="00462D7F">
      <w:pPr>
        <w:pStyle w:val="a"/>
        <w:ind w:right="0"/>
        <w:jc w:val="thaiDistribute"/>
        <w:rPr>
          <w:rFonts w:cs="Arial"/>
          <w:color w:val="000000"/>
          <w:sz w:val="20"/>
          <w:szCs w:val="20"/>
          <w:u w:val="none"/>
          <w:lang w:val="en-GB"/>
        </w:rPr>
      </w:pPr>
    </w:p>
    <w:p w14:paraId="54061C58" w14:textId="77777777" w:rsidR="00FF585C" w:rsidRPr="002A13A4" w:rsidRDefault="00B61C59" w:rsidP="00956A6F">
      <w:pPr>
        <w:ind w:left="540" w:hanging="540"/>
        <w:jc w:val="thaiDistribute"/>
        <w:rPr>
          <w:rFonts w:cs="Arial"/>
          <w:b/>
          <w:bCs/>
          <w:color w:val="CF4A02"/>
          <w:sz w:val="20"/>
          <w:szCs w:val="20"/>
          <w:u w:val="none"/>
          <w:lang w:val="en-GB"/>
        </w:rPr>
      </w:pPr>
      <w:r w:rsidRPr="002A13A4">
        <w:rPr>
          <w:rFonts w:cs="Arial"/>
          <w:b/>
          <w:bCs/>
          <w:color w:val="CF4A02"/>
          <w:sz w:val="20"/>
          <w:szCs w:val="20"/>
          <w:u w:val="none"/>
          <w:lang w:val="en-GB"/>
        </w:rPr>
        <w:t>6</w:t>
      </w:r>
      <w:r w:rsidR="00FF585C" w:rsidRPr="002A13A4">
        <w:rPr>
          <w:rFonts w:cs="Arial"/>
          <w:b/>
          <w:bCs/>
          <w:color w:val="CF4A02"/>
          <w:sz w:val="20"/>
          <w:szCs w:val="20"/>
          <w:u w:val="none"/>
          <w:lang w:val="en-GB"/>
        </w:rPr>
        <w:t>.</w:t>
      </w:r>
      <w:r w:rsidRPr="002A13A4">
        <w:rPr>
          <w:rFonts w:cs="Arial"/>
          <w:b/>
          <w:bCs/>
          <w:color w:val="CF4A02"/>
          <w:sz w:val="20"/>
          <w:szCs w:val="20"/>
          <w:u w:val="none"/>
          <w:lang w:val="en-GB"/>
        </w:rPr>
        <w:t>1</w:t>
      </w:r>
      <w:r w:rsidR="00FF585C" w:rsidRPr="002A13A4">
        <w:rPr>
          <w:rFonts w:cs="Arial"/>
          <w:b/>
          <w:bCs/>
          <w:color w:val="CF4A02"/>
          <w:sz w:val="20"/>
          <w:szCs w:val="20"/>
          <w:u w:val="none"/>
          <w:lang w:val="en-GB"/>
        </w:rPr>
        <w:tab/>
        <w:t>Foreign currency translation</w:t>
      </w:r>
    </w:p>
    <w:p w14:paraId="097A4CE4" w14:textId="77777777" w:rsidR="00FF585C" w:rsidRPr="002A13A4" w:rsidRDefault="00FF585C" w:rsidP="001617D7">
      <w:pPr>
        <w:pStyle w:val="a"/>
        <w:ind w:left="540" w:right="0"/>
        <w:jc w:val="thaiDistribute"/>
        <w:rPr>
          <w:rFonts w:cs="Arial"/>
          <w:color w:val="000000"/>
          <w:spacing w:val="-2"/>
          <w:sz w:val="20"/>
          <w:szCs w:val="20"/>
          <w:u w:val="none"/>
          <w:lang w:val="en-GB"/>
        </w:rPr>
      </w:pPr>
    </w:p>
    <w:p w14:paraId="33E4700A" w14:textId="77777777" w:rsidR="005E0FF9" w:rsidRPr="002A13A4" w:rsidRDefault="00956A6F" w:rsidP="000C3C39">
      <w:pPr>
        <w:numPr>
          <w:ilvl w:val="0"/>
          <w:numId w:val="13"/>
        </w:numPr>
        <w:ind w:left="1080" w:hanging="540"/>
        <w:jc w:val="thaiDistribute"/>
        <w:rPr>
          <w:rFonts w:cs="Arial"/>
          <w:color w:val="CF4A02"/>
          <w:sz w:val="20"/>
          <w:szCs w:val="20"/>
          <w:u w:val="none"/>
          <w:lang w:val="en-GB"/>
        </w:rPr>
      </w:pPr>
      <w:r w:rsidRPr="002A13A4">
        <w:rPr>
          <w:rFonts w:cs="Arial"/>
          <w:color w:val="CF4A02"/>
          <w:sz w:val="20"/>
          <w:szCs w:val="20"/>
          <w:u w:val="none"/>
          <w:lang w:val="en-GB"/>
        </w:rPr>
        <w:tab/>
      </w:r>
      <w:r w:rsidR="005E0FF9" w:rsidRPr="002A13A4">
        <w:rPr>
          <w:rFonts w:cs="Arial"/>
          <w:color w:val="CF4A02"/>
          <w:sz w:val="20"/>
          <w:szCs w:val="20"/>
          <w:u w:val="none"/>
          <w:lang w:val="en-GB"/>
        </w:rPr>
        <w:t>Functional and presentation currency</w:t>
      </w:r>
    </w:p>
    <w:p w14:paraId="5DAB05B9" w14:textId="77777777" w:rsidR="005E0FF9" w:rsidRPr="002A13A4" w:rsidRDefault="005E0FF9" w:rsidP="00956A6F">
      <w:pPr>
        <w:ind w:left="1080"/>
        <w:jc w:val="thaiDistribute"/>
        <w:rPr>
          <w:rFonts w:cs="Arial"/>
          <w:color w:val="000000"/>
          <w:sz w:val="20"/>
          <w:szCs w:val="20"/>
          <w:u w:val="none"/>
          <w:lang w:val="en-GB"/>
        </w:rPr>
      </w:pPr>
    </w:p>
    <w:p w14:paraId="05077F19"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z w:val="20"/>
          <w:szCs w:val="20"/>
          <w:u w:val="none"/>
          <w:lang w:val="en-GB"/>
        </w:rPr>
        <w:t>The financial statements are presented in Thai Baht, which is the Company’s functional and presentation currency.</w:t>
      </w:r>
    </w:p>
    <w:p w14:paraId="0BA3A359" w14:textId="77777777" w:rsidR="005E0FF9" w:rsidRPr="002A13A4" w:rsidRDefault="005E0FF9" w:rsidP="00956A6F">
      <w:pPr>
        <w:ind w:left="1080"/>
        <w:jc w:val="thaiDistribute"/>
        <w:rPr>
          <w:rFonts w:cs="Arial"/>
          <w:color w:val="000000"/>
          <w:sz w:val="20"/>
          <w:szCs w:val="20"/>
          <w:u w:val="none"/>
          <w:lang w:val="en-GB"/>
        </w:rPr>
      </w:pPr>
    </w:p>
    <w:p w14:paraId="1FBE48D4" w14:textId="77777777" w:rsidR="005E0FF9" w:rsidRPr="002A13A4" w:rsidRDefault="005E0FF9" w:rsidP="000C3C39">
      <w:pPr>
        <w:numPr>
          <w:ilvl w:val="0"/>
          <w:numId w:val="13"/>
        </w:numPr>
        <w:tabs>
          <w:tab w:val="left" w:pos="1080"/>
        </w:tabs>
        <w:ind w:left="1080" w:hanging="540"/>
        <w:jc w:val="thaiDistribute"/>
        <w:rPr>
          <w:rFonts w:cs="Arial"/>
          <w:color w:val="CF4A02"/>
          <w:sz w:val="20"/>
          <w:szCs w:val="20"/>
          <w:u w:val="none"/>
          <w:lang w:val="en-GB"/>
        </w:rPr>
      </w:pPr>
      <w:r w:rsidRPr="002A13A4">
        <w:rPr>
          <w:rFonts w:cs="Arial"/>
          <w:color w:val="CF4A02"/>
          <w:sz w:val="20"/>
          <w:szCs w:val="20"/>
          <w:u w:val="none"/>
          <w:lang w:val="en-GB"/>
        </w:rPr>
        <w:t>Transactions and balances</w:t>
      </w:r>
    </w:p>
    <w:p w14:paraId="61FCA908" w14:textId="77777777" w:rsidR="005E0FF9" w:rsidRPr="002A13A4" w:rsidRDefault="005E0FF9" w:rsidP="00956A6F">
      <w:pPr>
        <w:ind w:left="1080"/>
        <w:jc w:val="thaiDistribute"/>
        <w:rPr>
          <w:rFonts w:cs="Arial"/>
          <w:color w:val="000000"/>
          <w:sz w:val="20"/>
          <w:szCs w:val="20"/>
          <w:u w:val="none"/>
          <w:lang w:val="en-GB"/>
        </w:rPr>
      </w:pPr>
    </w:p>
    <w:p w14:paraId="34ED84B4"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pacing w:val="-3"/>
          <w:sz w:val="20"/>
          <w:szCs w:val="20"/>
          <w:u w:val="none"/>
          <w:lang w:val="en-GB"/>
        </w:rPr>
        <w:t>Foreign currency transactions are translated into the functional currency using the exchange</w:t>
      </w:r>
      <w:r w:rsidRPr="002A13A4">
        <w:rPr>
          <w:rFonts w:cs="Arial"/>
          <w:color w:val="000000"/>
          <w:sz w:val="20"/>
          <w:szCs w:val="20"/>
          <w:u w:val="none"/>
          <w:lang w:val="en-GB"/>
        </w:rPr>
        <w:t xml:space="preserve"> rates prevailing at the dates of the transactions. </w:t>
      </w:r>
    </w:p>
    <w:p w14:paraId="1708BD58" w14:textId="77777777" w:rsidR="005E0FF9" w:rsidRPr="002A13A4" w:rsidRDefault="005E0FF9" w:rsidP="00956A6F">
      <w:pPr>
        <w:ind w:left="1080"/>
        <w:jc w:val="thaiDistribute"/>
        <w:rPr>
          <w:rFonts w:cs="Arial"/>
          <w:color w:val="000000"/>
          <w:sz w:val="20"/>
          <w:szCs w:val="20"/>
          <w:u w:val="none"/>
          <w:lang w:val="en-GB"/>
        </w:rPr>
      </w:pPr>
    </w:p>
    <w:p w14:paraId="4554852D"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z w:val="20"/>
          <w:szCs w:val="20"/>
          <w:u w:val="none"/>
          <w:lang w:val="en-GB"/>
        </w:rPr>
        <w:t xml:space="preserve">Foreign exchange gains and losses resulting from the settlement of such transactions and </w:t>
      </w:r>
      <w:r w:rsidRPr="002A13A4">
        <w:rPr>
          <w:rFonts w:cs="Arial"/>
          <w:color w:val="000000"/>
          <w:spacing w:val="-6"/>
          <w:sz w:val="20"/>
          <w:szCs w:val="20"/>
          <w:u w:val="none"/>
          <w:lang w:val="en-GB"/>
        </w:rPr>
        <w:t>from the translation at year-end exchange rates of monetary assets and liabilities denominated</w:t>
      </w:r>
      <w:r w:rsidRPr="002A13A4">
        <w:rPr>
          <w:rFonts w:cs="Arial"/>
          <w:color w:val="000000"/>
          <w:sz w:val="20"/>
          <w:szCs w:val="20"/>
          <w:u w:val="none"/>
          <w:lang w:val="en-GB"/>
        </w:rPr>
        <w:t xml:space="preserve"> in foreign currencies are recognised in the profit or loss.</w:t>
      </w:r>
    </w:p>
    <w:p w14:paraId="5685EFA1" w14:textId="77777777" w:rsidR="005E0FF9" w:rsidRPr="002A13A4" w:rsidRDefault="005E0FF9" w:rsidP="00956A6F">
      <w:pPr>
        <w:ind w:left="1080"/>
        <w:jc w:val="thaiDistribute"/>
        <w:rPr>
          <w:rFonts w:cs="Arial"/>
          <w:color w:val="000000"/>
          <w:sz w:val="20"/>
          <w:szCs w:val="20"/>
          <w:u w:val="none"/>
          <w:lang w:val="en-GB"/>
        </w:rPr>
      </w:pPr>
    </w:p>
    <w:p w14:paraId="6B46DCFC" w14:textId="77777777" w:rsidR="005E0FF9" w:rsidRPr="002A13A4" w:rsidRDefault="005E0FF9" w:rsidP="00956A6F">
      <w:pPr>
        <w:ind w:left="1080"/>
        <w:jc w:val="thaiDistribute"/>
        <w:rPr>
          <w:rFonts w:cs="Arial"/>
          <w:color w:val="000000"/>
          <w:sz w:val="20"/>
          <w:szCs w:val="20"/>
          <w:u w:val="none"/>
          <w:lang w:val="en-GB"/>
        </w:rPr>
      </w:pPr>
      <w:r w:rsidRPr="002A13A4">
        <w:rPr>
          <w:rFonts w:cs="Arial"/>
          <w:color w:val="000000"/>
          <w:sz w:val="20"/>
          <w:szCs w:val="20"/>
          <w:u w:val="none"/>
          <w:lang w:val="en-GB"/>
        </w:rPr>
        <w:t>Any exchange component of gains and losses on a non-monetary item that recognised in profit or loss, or other comprehensive income is recognised following the recognition of a gain or loss on the non-monetary item.</w:t>
      </w:r>
    </w:p>
    <w:p w14:paraId="1898A629" w14:textId="77777777" w:rsidR="00DC1C3C" w:rsidRPr="002A13A4" w:rsidRDefault="00DC1C3C" w:rsidP="00F529BA">
      <w:pPr>
        <w:pStyle w:val="a"/>
        <w:ind w:left="540" w:right="0"/>
        <w:jc w:val="thaiDistribute"/>
        <w:rPr>
          <w:rFonts w:cs="Arial"/>
          <w:color w:val="000000"/>
          <w:spacing w:val="-2"/>
          <w:sz w:val="20"/>
          <w:szCs w:val="20"/>
          <w:u w:val="none"/>
          <w:lang w:val="en-GB"/>
        </w:rPr>
      </w:pPr>
    </w:p>
    <w:p w14:paraId="332B3B0D" w14:textId="77777777" w:rsidR="001C4759" w:rsidRPr="002A13A4" w:rsidRDefault="00B61C59" w:rsidP="00956A6F">
      <w:pPr>
        <w:pStyle w:val="List"/>
        <w:ind w:left="540" w:hanging="540"/>
        <w:jc w:val="thaiDistribute"/>
        <w:rPr>
          <w:rFonts w:ascii="Arial" w:hAnsi="Arial" w:cs="Arial"/>
          <w:b/>
          <w:bCs/>
          <w:color w:val="CF4A02"/>
        </w:rPr>
      </w:pPr>
      <w:r w:rsidRPr="002A13A4">
        <w:rPr>
          <w:rFonts w:ascii="Arial" w:hAnsi="Arial" w:cs="Arial"/>
          <w:b/>
          <w:bCs/>
          <w:color w:val="CF4A02"/>
        </w:rPr>
        <w:t>6.2</w:t>
      </w:r>
      <w:r w:rsidR="001C4759" w:rsidRPr="002A13A4">
        <w:rPr>
          <w:rFonts w:ascii="Arial" w:hAnsi="Arial" w:cs="Arial"/>
          <w:b/>
          <w:bCs/>
          <w:color w:val="CF4A02"/>
        </w:rPr>
        <w:tab/>
        <w:t>Cash and cash equivalents</w:t>
      </w:r>
    </w:p>
    <w:p w14:paraId="1C85387E" w14:textId="77777777" w:rsidR="001C4759" w:rsidRPr="002A13A4" w:rsidRDefault="001C4759" w:rsidP="001617D7">
      <w:pPr>
        <w:pStyle w:val="a"/>
        <w:ind w:left="540" w:right="0"/>
        <w:jc w:val="thaiDistribute"/>
        <w:rPr>
          <w:rFonts w:cs="Arial"/>
          <w:color w:val="000000"/>
          <w:spacing w:val="-2"/>
          <w:sz w:val="20"/>
          <w:szCs w:val="20"/>
          <w:u w:val="none"/>
          <w:lang w:val="en-GB"/>
        </w:rPr>
      </w:pPr>
    </w:p>
    <w:p w14:paraId="3DD4FA4A" w14:textId="77777777" w:rsidR="0089155A" w:rsidRPr="002A13A4" w:rsidRDefault="00DC1C3C" w:rsidP="001617D7">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In the statements of cash flows, cash and cash equivalents includes cash on hand and deposits held at call</w:t>
      </w:r>
      <w:r w:rsidR="0089155A" w:rsidRPr="002A13A4">
        <w:rPr>
          <w:rFonts w:cs="Arial"/>
          <w:color w:val="000000"/>
          <w:spacing w:val="-2"/>
          <w:sz w:val="20"/>
          <w:szCs w:val="20"/>
          <w:u w:val="none"/>
          <w:lang w:val="en-GB"/>
        </w:rPr>
        <w:t>.</w:t>
      </w:r>
    </w:p>
    <w:p w14:paraId="2E92AB6C" w14:textId="77777777" w:rsidR="00630011" w:rsidRPr="002A13A4" w:rsidRDefault="00630011" w:rsidP="00FF5BA0">
      <w:pPr>
        <w:pStyle w:val="List"/>
        <w:ind w:left="540" w:hanging="540"/>
        <w:jc w:val="thaiDistribute"/>
        <w:rPr>
          <w:rFonts w:ascii="Arial" w:hAnsi="Arial" w:cs="Arial"/>
          <w:color w:val="000000"/>
          <w:spacing w:val="-2"/>
        </w:rPr>
      </w:pPr>
    </w:p>
    <w:p w14:paraId="4BC70D19" w14:textId="77777777" w:rsidR="001C4759" w:rsidRPr="002A13A4" w:rsidRDefault="00B61C59" w:rsidP="00FF5BA0">
      <w:pPr>
        <w:pStyle w:val="List"/>
        <w:ind w:left="540" w:hanging="540"/>
        <w:jc w:val="thaiDistribute"/>
        <w:rPr>
          <w:rFonts w:ascii="Arial" w:hAnsi="Arial" w:cs="Arial"/>
          <w:b/>
          <w:bCs/>
          <w:color w:val="CF4A02"/>
        </w:rPr>
      </w:pPr>
      <w:r w:rsidRPr="002A13A4">
        <w:rPr>
          <w:rFonts w:ascii="Arial" w:hAnsi="Arial" w:cs="Arial"/>
          <w:b/>
          <w:bCs/>
          <w:color w:val="CF4A02"/>
        </w:rPr>
        <w:t>6</w:t>
      </w:r>
      <w:r w:rsidR="001C4759" w:rsidRPr="002A13A4">
        <w:rPr>
          <w:rFonts w:ascii="Arial" w:hAnsi="Arial" w:cs="Arial"/>
          <w:b/>
          <w:bCs/>
          <w:color w:val="CF4A02"/>
        </w:rPr>
        <w:t>.</w:t>
      </w:r>
      <w:r w:rsidRPr="002A13A4">
        <w:rPr>
          <w:rFonts w:ascii="Arial" w:hAnsi="Arial" w:cs="Arial"/>
          <w:b/>
          <w:bCs/>
          <w:color w:val="CF4A02"/>
        </w:rPr>
        <w:t>3</w:t>
      </w:r>
      <w:r w:rsidR="001C4759" w:rsidRPr="002A13A4">
        <w:rPr>
          <w:rFonts w:ascii="Arial" w:hAnsi="Arial" w:cs="Arial"/>
          <w:b/>
          <w:bCs/>
          <w:color w:val="CF4A02"/>
        </w:rPr>
        <w:tab/>
        <w:t>Trade accounts receivable</w:t>
      </w:r>
    </w:p>
    <w:p w14:paraId="2E4E6122" w14:textId="77777777" w:rsidR="001C4759" w:rsidRPr="002A13A4" w:rsidRDefault="001C4759" w:rsidP="00FF5BA0">
      <w:pPr>
        <w:pStyle w:val="a"/>
        <w:ind w:left="547" w:right="0"/>
        <w:jc w:val="both"/>
        <w:rPr>
          <w:rFonts w:cs="Arial"/>
          <w:color w:val="000000"/>
          <w:spacing w:val="-2"/>
          <w:sz w:val="20"/>
          <w:szCs w:val="20"/>
          <w:u w:val="none"/>
          <w:lang w:val="en-GB"/>
        </w:rPr>
      </w:pPr>
    </w:p>
    <w:p w14:paraId="0FF12228" w14:textId="77777777" w:rsidR="00B61C59" w:rsidRPr="002A13A4" w:rsidRDefault="00B61C59" w:rsidP="00FF5BA0">
      <w:pPr>
        <w:pStyle w:val="a"/>
        <w:ind w:left="547" w:right="0"/>
        <w:jc w:val="both"/>
        <w:rPr>
          <w:rFonts w:cs="Arial"/>
          <w:color w:val="000000"/>
          <w:sz w:val="20"/>
          <w:szCs w:val="20"/>
          <w:u w:val="none"/>
          <w:lang w:val="en-GB"/>
        </w:rPr>
      </w:pPr>
      <w:r w:rsidRPr="002A13A4">
        <w:rPr>
          <w:rFonts w:cs="Arial"/>
          <w:color w:val="000000"/>
          <w:sz w:val="20"/>
          <w:szCs w:val="20"/>
          <w:u w:val="none"/>
          <w:lang w:val="en-GB"/>
        </w:rPr>
        <w:t xml:space="preserve">Trade receivables are amounts due from customers for goods sold or services performed in the ordinary course of business. They are generally due for settlement </w:t>
      </w:r>
      <w:r w:rsidR="001136BC" w:rsidRPr="002A13A4">
        <w:rPr>
          <w:rFonts w:cs="Arial"/>
          <w:color w:val="000000"/>
          <w:sz w:val="20"/>
          <w:szCs w:val="20"/>
          <w:u w:val="none"/>
          <w:lang w:val="en-GB"/>
        </w:rPr>
        <w:t>between</w:t>
      </w:r>
      <w:r w:rsidRPr="002A13A4">
        <w:rPr>
          <w:rFonts w:cs="Arial"/>
          <w:color w:val="000000"/>
          <w:sz w:val="20"/>
          <w:szCs w:val="20"/>
          <w:u w:val="none"/>
          <w:lang w:val="en-GB"/>
        </w:rPr>
        <w:t xml:space="preserve"> 30 </w:t>
      </w:r>
      <w:r w:rsidR="001136BC" w:rsidRPr="002A13A4">
        <w:rPr>
          <w:rFonts w:cs="Arial"/>
          <w:color w:val="000000"/>
          <w:sz w:val="20"/>
          <w:szCs w:val="20"/>
          <w:u w:val="none"/>
          <w:lang w:val="en-GB"/>
        </w:rPr>
        <w:t>to</w:t>
      </w:r>
      <w:r w:rsidR="00EE3FBF" w:rsidRPr="002A13A4">
        <w:rPr>
          <w:rFonts w:cs="Arial"/>
          <w:color w:val="000000"/>
          <w:sz w:val="20"/>
          <w:szCs w:val="20"/>
          <w:u w:val="none"/>
          <w:lang w:val="en-GB"/>
        </w:rPr>
        <w:t xml:space="preserve"> 60 </w:t>
      </w:r>
      <w:r w:rsidRPr="002A13A4">
        <w:rPr>
          <w:rFonts w:cs="Arial"/>
          <w:color w:val="000000"/>
          <w:sz w:val="20"/>
          <w:szCs w:val="20"/>
          <w:u w:val="none"/>
          <w:lang w:val="en-GB"/>
        </w:rPr>
        <w:t xml:space="preserve">days and therefore are all classified as current. </w:t>
      </w:r>
    </w:p>
    <w:p w14:paraId="30B812FA" w14:textId="77777777" w:rsidR="00B61C59" w:rsidRPr="002A13A4" w:rsidRDefault="00B61C59" w:rsidP="00FF5BA0">
      <w:pPr>
        <w:pStyle w:val="a"/>
        <w:ind w:left="547" w:right="0"/>
        <w:jc w:val="both"/>
        <w:rPr>
          <w:rFonts w:cs="Arial"/>
          <w:color w:val="000000"/>
          <w:sz w:val="20"/>
          <w:szCs w:val="20"/>
          <w:u w:val="none"/>
          <w:lang w:val="en-GB"/>
        </w:rPr>
      </w:pPr>
    </w:p>
    <w:p w14:paraId="20BCCE60" w14:textId="77777777" w:rsidR="00B61C59" w:rsidRPr="002A13A4" w:rsidRDefault="00B61C59" w:rsidP="00FF5BA0">
      <w:pPr>
        <w:pStyle w:val="a"/>
        <w:ind w:left="547" w:right="0"/>
        <w:jc w:val="both"/>
        <w:rPr>
          <w:rFonts w:cs="Arial"/>
          <w:color w:val="000000"/>
          <w:sz w:val="20"/>
          <w:szCs w:val="20"/>
          <w:u w:val="none"/>
          <w:lang w:val="en-GB"/>
        </w:rPr>
      </w:pPr>
      <w:r w:rsidRPr="002A13A4">
        <w:rPr>
          <w:rFonts w:cs="Arial"/>
          <w:color w:val="000000"/>
          <w:sz w:val="20"/>
          <w:szCs w:val="20"/>
          <w:u w:val="none"/>
          <w:lang w:val="en-GB"/>
        </w:rPr>
        <w:t xml:space="preserve">Trade receivables are recognised initially at the amount of consideration that is unconditional </w:t>
      </w:r>
      <w:r w:rsidRPr="002A13A4">
        <w:rPr>
          <w:rFonts w:cs="Arial"/>
          <w:color w:val="000000"/>
          <w:spacing w:val="-6"/>
          <w:sz w:val="20"/>
          <w:szCs w:val="20"/>
          <w:u w:val="none"/>
          <w:lang w:val="en-GB"/>
        </w:rPr>
        <w:t>unless they contain significant financing components, they are recognised at fair value. The Company</w:t>
      </w:r>
      <w:r w:rsidRPr="002A13A4">
        <w:rPr>
          <w:rFonts w:cs="Arial"/>
          <w:color w:val="000000"/>
          <w:sz w:val="20"/>
          <w:szCs w:val="20"/>
          <w:u w:val="none"/>
          <w:lang w:val="en-GB"/>
        </w:rPr>
        <w:t xml:space="preserve"> holds the trade receivables with the objective to collect the contractual cash flows and therefore measures them subsequently at amortised cost. </w:t>
      </w:r>
    </w:p>
    <w:p w14:paraId="0645EC48" w14:textId="77777777" w:rsidR="00B61C59" w:rsidRPr="002A13A4" w:rsidRDefault="00B61C59" w:rsidP="00FF5BA0">
      <w:pPr>
        <w:pStyle w:val="a"/>
        <w:ind w:left="547" w:right="0"/>
        <w:jc w:val="both"/>
        <w:rPr>
          <w:rFonts w:cs="Arial"/>
          <w:color w:val="000000"/>
          <w:sz w:val="20"/>
          <w:szCs w:val="20"/>
          <w:u w:val="none"/>
          <w:lang w:val="en-GB"/>
        </w:rPr>
      </w:pPr>
    </w:p>
    <w:p w14:paraId="43862A7F" w14:textId="77777777" w:rsidR="00B61C59" w:rsidRPr="002A13A4" w:rsidRDefault="00B61C59" w:rsidP="00FF5BA0">
      <w:pPr>
        <w:pStyle w:val="a"/>
        <w:ind w:left="547" w:right="0"/>
        <w:jc w:val="both"/>
        <w:rPr>
          <w:rFonts w:cs="Arial"/>
          <w:color w:val="000000"/>
          <w:sz w:val="20"/>
          <w:szCs w:val="20"/>
          <w:u w:val="none"/>
          <w:lang w:val="en-GB"/>
        </w:rPr>
      </w:pPr>
      <w:r w:rsidRPr="002A13A4">
        <w:rPr>
          <w:rFonts w:cs="Arial"/>
          <w:color w:val="000000"/>
          <w:sz w:val="20"/>
          <w:szCs w:val="20"/>
          <w:u w:val="none"/>
          <w:lang w:val="en-GB"/>
        </w:rPr>
        <w:t>The impairment of trade receivables are disclosed in Note 6.</w:t>
      </w:r>
      <w:r w:rsidR="00E95C7D" w:rsidRPr="002A13A4">
        <w:rPr>
          <w:rFonts w:cs="Arial"/>
          <w:color w:val="000000"/>
          <w:sz w:val="20"/>
          <w:szCs w:val="20"/>
          <w:u w:val="none"/>
          <w:lang w:val="en-GB"/>
        </w:rPr>
        <w:t>5</w:t>
      </w:r>
      <w:r w:rsidRPr="002A13A4">
        <w:rPr>
          <w:rFonts w:cs="Arial"/>
          <w:color w:val="000000"/>
          <w:sz w:val="20"/>
          <w:szCs w:val="20"/>
          <w:u w:val="none"/>
          <w:lang w:val="en-GB"/>
        </w:rPr>
        <w:t>(</w:t>
      </w:r>
      <w:r w:rsidR="0071433B">
        <w:rPr>
          <w:rFonts w:cs="Arial"/>
          <w:color w:val="000000"/>
          <w:sz w:val="20"/>
          <w:szCs w:val="20"/>
          <w:u w:val="none"/>
          <w:lang w:val="en-GB"/>
        </w:rPr>
        <w:t>e</w:t>
      </w:r>
      <w:r w:rsidRPr="002A13A4">
        <w:rPr>
          <w:rFonts w:cs="Arial"/>
          <w:color w:val="000000"/>
          <w:sz w:val="20"/>
          <w:szCs w:val="20"/>
          <w:u w:val="none"/>
          <w:lang w:val="en-GB"/>
        </w:rPr>
        <w:t>).</w:t>
      </w:r>
    </w:p>
    <w:p w14:paraId="0D1927A7" w14:textId="77777777" w:rsidR="00DC1C3C" w:rsidRPr="002A13A4" w:rsidRDefault="00DC1C3C" w:rsidP="00FF5BA0">
      <w:pPr>
        <w:pStyle w:val="a"/>
        <w:ind w:left="547" w:right="0"/>
        <w:jc w:val="both"/>
        <w:rPr>
          <w:rFonts w:cs="Arial"/>
          <w:color w:val="000000"/>
          <w:sz w:val="20"/>
          <w:szCs w:val="20"/>
          <w:u w:val="none"/>
          <w:lang w:val="en-GB"/>
        </w:rPr>
      </w:pPr>
    </w:p>
    <w:p w14:paraId="1912D928" w14:textId="77777777" w:rsidR="001C4759" w:rsidRPr="002A13A4" w:rsidRDefault="00B61C59" w:rsidP="001617D7">
      <w:pPr>
        <w:pStyle w:val="List"/>
        <w:ind w:left="540" w:hanging="540"/>
        <w:jc w:val="thaiDistribute"/>
        <w:rPr>
          <w:rFonts w:ascii="Arial" w:hAnsi="Arial" w:cs="Arial"/>
          <w:b/>
          <w:bCs/>
          <w:color w:val="CF4A02"/>
        </w:rPr>
      </w:pPr>
      <w:r w:rsidRPr="002A13A4">
        <w:rPr>
          <w:rFonts w:ascii="Arial" w:hAnsi="Arial" w:cs="Arial"/>
          <w:b/>
          <w:bCs/>
          <w:color w:val="CF4A02"/>
        </w:rPr>
        <w:t>6</w:t>
      </w:r>
      <w:r w:rsidR="001C4759" w:rsidRPr="002A13A4">
        <w:rPr>
          <w:rFonts w:ascii="Arial" w:hAnsi="Arial" w:cs="Arial"/>
          <w:b/>
          <w:bCs/>
          <w:color w:val="CF4A02"/>
        </w:rPr>
        <w:t>.</w:t>
      </w:r>
      <w:r w:rsidRPr="002A13A4">
        <w:rPr>
          <w:rFonts w:ascii="Arial" w:hAnsi="Arial" w:cs="Arial"/>
          <w:b/>
          <w:bCs/>
          <w:color w:val="CF4A02"/>
        </w:rPr>
        <w:t>4</w:t>
      </w:r>
      <w:r w:rsidR="001C4759" w:rsidRPr="002A13A4">
        <w:rPr>
          <w:rFonts w:ascii="Arial" w:hAnsi="Arial" w:cs="Arial"/>
          <w:b/>
          <w:bCs/>
          <w:color w:val="CF4A02"/>
        </w:rPr>
        <w:tab/>
        <w:t>Inventories</w:t>
      </w:r>
    </w:p>
    <w:p w14:paraId="0321A2CF" w14:textId="77777777" w:rsidR="00E90D08" w:rsidRPr="002A13A4" w:rsidRDefault="00E90D08" w:rsidP="001617D7">
      <w:pPr>
        <w:pStyle w:val="a"/>
        <w:ind w:left="540" w:right="0"/>
        <w:jc w:val="both"/>
        <w:rPr>
          <w:rFonts w:cs="Arial"/>
          <w:color w:val="000000"/>
          <w:sz w:val="20"/>
          <w:szCs w:val="20"/>
          <w:u w:val="none"/>
          <w:lang w:val="en-GB"/>
        </w:rPr>
      </w:pPr>
    </w:p>
    <w:p w14:paraId="3C6F996B" w14:textId="77777777" w:rsidR="00DC1C3C" w:rsidRPr="002A13A4" w:rsidRDefault="00DC1C3C" w:rsidP="00DF62A3">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Inventories are stated at the lower of cost and net realisable value. </w:t>
      </w:r>
    </w:p>
    <w:p w14:paraId="205D7CE3" w14:textId="77777777" w:rsidR="00DC1C3C" w:rsidRPr="002A13A4" w:rsidRDefault="00DC1C3C" w:rsidP="00DF62A3">
      <w:pPr>
        <w:pStyle w:val="a"/>
        <w:ind w:left="540" w:right="0"/>
        <w:jc w:val="both"/>
        <w:rPr>
          <w:rFonts w:cs="Arial"/>
          <w:color w:val="000000"/>
          <w:sz w:val="20"/>
          <w:szCs w:val="20"/>
          <w:u w:val="none"/>
          <w:lang w:val="en-GB"/>
        </w:rPr>
      </w:pPr>
    </w:p>
    <w:p w14:paraId="3D8CC0DE" w14:textId="77777777" w:rsidR="001C4759" w:rsidRPr="002A13A4" w:rsidRDefault="00DC1C3C" w:rsidP="001617D7">
      <w:pPr>
        <w:pStyle w:val="a"/>
        <w:ind w:left="540" w:right="0"/>
        <w:jc w:val="both"/>
        <w:rPr>
          <w:rFonts w:cs="Arial"/>
          <w:color w:val="000000"/>
          <w:sz w:val="20"/>
          <w:szCs w:val="20"/>
          <w:u w:val="none"/>
          <w:lang w:val="en-GB"/>
        </w:rPr>
      </w:pPr>
      <w:r w:rsidRPr="002A13A4">
        <w:rPr>
          <w:rFonts w:cs="Arial"/>
          <w:color w:val="000000"/>
          <w:spacing w:val="-4"/>
          <w:sz w:val="20"/>
          <w:szCs w:val="20"/>
          <w:u w:val="none"/>
          <w:lang w:val="en-GB"/>
        </w:rPr>
        <w:t xml:space="preserve">Cost of inventories is determined by the </w:t>
      </w:r>
      <w:r w:rsidR="00DF62A3" w:rsidRPr="002A13A4">
        <w:rPr>
          <w:rFonts w:cs="Arial"/>
          <w:color w:val="000000"/>
          <w:spacing w:val="-4"/>
          <w:sz w:val="20"/>
          <w:szCs w:val="20"/>
          <w:u w:val="none"/>
          <w:lang w:val="en-GB"/>
        </w:rPr>
        <w:t>moving</w:t>
      </w:r>
      <w:r w:rsidRPr="002A13A4">
        <w:rPr>
          <w:rFonts w:cs="Arial"/>
          <w:color w:val="000000"/>
          <w:spacing w:val="-4"/>
          <w:sz w:val="20"/>
          <w:szCs w:val="20"/>
          <w:u w:val="none"/>
          <w:lang w:val="en-GB"/>
        </w:rPr>
        <w:t xml:space="preserve"> average</w:t>
      </w:r>
      <w:r w:rsidR="00DF62A3" w:rsidRPr="002A13A4">
        <w:rPr>
          <w:rFonts w:cs="Arial"/>
          <w:color w:val="000000"/>
          <w:spacing w:val="-4"/>
          <w:sz w:val="20"/>
          <w:szCs w:val="20"/>
          <w:u w:val="none"/>
          <w:lang w:val="en-GB"/>
        </w:rPr>
        <w:t xml:space="preserve"> </w:t>
      </w:r>
      <w:r w:rsidRPr="002A13A4">
        <w:rPr>
          <w:rFonts w:cs="Arial"/>
          <w:color w:val="000000"/>
          <w:spacing w:val="-4"/>
          <w:sz w:val="20"/>
          <w:szCs w:val="20"/>
          <w:u w:val="none"/>
          <w:lang w:val="en-GB"/>
        </w:rPr>
        <w:t>method. Cost of raw materials</w:t>
      </w:r>
      <w:r w:rsidR="00DF62A3" w:rsidRPr="002A13A4">
        <w:rPr>
          <w:rFonts w:cs="Arial"/>
          <w:color w:val="000000"/>
          <w:spacing w:val="-4"/>
          <w:sz w:val="20"/>
          <w:szCs w:val="20"/>
          <w:u w:val="none"/>
          <w:lang w:val="en-GB"/>
        </w:rPr>
        <w:t xml:space="preserve"> </w:t>
      </w:r>
      <w:r w:rsidRPr="002A13A4">
        <w:rPr>
          <w:rFonts w:cs="Arial"/>
          <w:color w:val="000000"/>
          <w:spacing w:val="-4"/>
          <w:sz w:val="20"/>
          <w:szCs w:val="20"/>
          <w:u w:val="none"/>
          <w:lang w:val="en-GB"/>
        </w:rPr>
        <w:t>comprise</w:t>
      </w:r>
      <w:r w:rsidRPr="002A13A4">
        <w:rPr>
          <w:rFonts w:cs="Arial"/>
          <w:color w:val="000000"/>
          <w:sz w:val="20"/>
          <w:szCs w:val="20"/>
          <w:u w:val="none"/>
          <w:lang w:val="en-GB"/>
        </w:rPr>
        <w:t xml:space="preserve"> all purchase cost and costs directly attributable to the acquisition of the inventory</w:t>
      </w:r>
      <w:r w:rsidR="00DF62A3" w:rsidRPr="002A13A4">
        <w:rPr>
          <w:rFonts w:cs="Arial"/>
          <w:color w:val="000000"/>
          <w:sz w:val="20"/>
          <w:szCs w:val="20"/>
          <w:u w:val="none"/>
          <w:lang w:val="en-GB"/>
        </w:rPr>
        <w:t>,</w:t>
      </w:r>
      <w:r w:rsidR="00DF62A3" w:rsidRPr="002A13A4">
        <w:rPr>
          <w:rFonts w:cs="Arial"/>
          <w:color w:val="000000"/>
          <w:spacing w:val="-2"/>
          <w:sz w:val="20"/>
          <w:szCs w:val="20"/>
          <w:u w:val="none"/>
          <w:lang w:val="en-GB"/>
        </w:rPr>
        <w:t xml:space="preserve"> such as import duties and transportation charges, less all attributable discounts, allowances or rebates. </w:t>
      </w:r>
      <w:r w:rsidRPr="002A13A4">
        <w:rPr>
          <w:rFonts w:cs="Arial"/>
          <w:color w:val="000000"/>
          <w:spacing w:val="-2"/>
          <w:sz w:val="20"/>
          <w:szCs w:val="20"/>
          <w:u w:val="none"/>
          <w:lang w:val="en-GB"/>
        </w:rPr>
        <w:t>The cost</w:t>
      </w:r>
      <w:r w:rsidRPr="002A13A4">
        <w:rPr>
          <w:rFonts w:cs="Arial"/>
          <w:color w:val="000000"/>
          <w:sz w:val="20"/>
          <w:szCs w:val="20"/>
          <w:u w:val="none"/>
          <w:lang w:val="en-GB"/>
        </w:rPr>
        <w:t xml:space="preserve"> of finished goods and work in progress comprises </w:t>
      </w:r>
      <w:r w:rsidR="00AC4645" w:rsidRPr="002A13A4">
        <w:rPr>
          <w:rFonts w:cs="Arial"/>
          <w:color w:val="000000"/>
          <w:sz w:val="20"/>
          <w:szCs w:val="20"/>
          <w:u w:val="none"/>
          <w:lang w:val="en-GB"/>
        </w:rPr>
        <w:t xml:space="preserve">raw materials, direct labour, other direct costs </w:t>
      </w:r>
      <w:r w:rsidR="00AC4645" w:rsidRPr="002A13A4">
        <w:rPr>
          <w:rFonts w:cs="Arial"/>
          <w:color w:val="000000"/>
          <w:spacing w:val="-2"/>
          <w:sz w:val="20"/>
          <w:szCs w:val="20"/>
          <w:u w:val="none"/>
          <w:lang w:val="en-GB"/>
        </w:rPr>
        <w:t>and related production overheads</w:t>
      </w:r>
      <w:r w:rsidR="00992BF8" w:rsidRPr="002A13A4">
        <w:rPr>
          <w:rFonts w:cs="Arial"/>
          <w:color w:val="000000"/>
          <w:spacing w:val="-2"/>
          <w:sz w:val="20"/>
          <w:szCs w:val="20"/>
          <w:u w:val="none"/>
          <w:lang w:val="en-GB"/>
        </w:rPr>
        <w:t xml:space="preserve">, the latter being allocated </w:t>
      </w:r>
      <w:r w:rsidR="00AC4645" w:rsidRPr="002A13A4">
        <w:rPr>
          <w:rFonts w:cs="Arial"/>
          <w:color w:val="000000"/>
          <w:spacing w:val="-2"/>
          <w:sz w:val="20"/>
          <w:szCs w:val="20"/>
          <w:u w:val="none"/>
          <w:lang w:val="en-GB"/>
        </w:rPr>
        <w:t>based on normal operating capacity</w:t>
      </w:r>
      <w:r w:rsidR="00D76129" w:rsidRPr="002A13A4">
        <w:rPr>
          <w:rFonts w:cs="Arial"/>
          <w:color w:val="000000"/>
          <w:spacing w:val="-2"/>
          <w:sz w:val="20"/>
          <w:szCs w:val="20"/>
          <w:u w:val="none"/>
          <w:lang w:val="en-GB"/>
        </w:rPr>
        <w:t>.</w:t>
      </w:r>
      <w:r w:rsidR="00D76129" w:rsidRPr="002A13A4">
        <w:rPr>
          <w:rFonts w:cs="Arial"/>
          <w:color w:val="000000"/>
          <w:sz w:val="20"/>
          <w:szCs w:val="20"/>
          <w:u w:val="none"/>
          <w:lang w:val="en-GB"/>
        </w:rPr>
        <w:t xml:space="preserve"> </w:t>
      </w:r>
      <w:r w:rsidR="00D76129" w:rsidRPr="002A13A4">
        <w:rPr>
          <w:rFonts w:cs="Arial"/>
          <w:color w:val="000000"/>
          <w:spacing w:val="-2"/>
          <w:sz w:val="20"/>
          <w:szCs w:val="20"/>
          <w:u w:val="none"/>
          <w:lang w:val="en-GB"/>
        </w:rPr>
        <w:t>It</w:t>
      </w:r>
      <w:r w:rsidR="00800A57" w:rsidRPr="002A13A4">
        <w:rPr>
          <w:rFonts w:cs="Arial"/>
          <w:color w:val="000000"/>
          <w:spacing w:val="-2"/>
          <w:sz w:val="20"/>
          <w:szCs w:val="20"/>
          <w:u w:val="none"/>
          <w:lang w:val="en-GB"/>
        </w:rPr>
        <w:t xml:space="preserve"> excludes borrowing costs</w:t>
      </w:r>
      <w:r w:rsidR="00AC4645" w:rsidRPr="002A13A4">
        <w:rPr>
          <w:rFonts w:cs="Arial"/>
          <w:color w:val="000000"/>
          <w:spacing w:val="-2"/>
          <w:sz w:val="20"/>
          <w:szCs w:val="20"/>
          <w:u w:val="none"/>
          <w:lang w:val="en-GB"/>
        </w:rPr>
        <w:t>. Net realisable value is the estimate of the selling price in the ordinary</w:t>
      </w:r>
      <w:r w:rsidR="00AC4645" w:rsidRPr="002A13A4">
        <w:rPr>
          <w:rFonts w:cs="Arial"/>
          <w:color w:val="000000"/>
          <w:sz w:val="20"/>
          <w:szCs w:val="20"/>
          <w:u w:val="none"/>
          <w:lang w:val="en-GB"/>
        </w:rPr>
        <w:t xml:space="preserve"> </w:t>
      </w:r>
      <w:r w:rsidR="00AC4645" w:rsidRPr="002A13A4">
        <w:rPr>
          <w:rFonts w:cs="Arial"/>
          <w:color w:val="000000"/>
          <w:spacing w:val="-4"/>
          <w:sz w:val="20"/>
          <w:szCs w:val="20"/>
          <w:u w:val="none"/>
          <w:lang w:val="en-GB"/>
        </w:rPr>
        <w:t xml:space="preserve">course of business, less </w:t>
      </w:r>
      <w:r w:rsidR="00C5152F" w:rsidRPr="002A13A4">
        <w:rPr>
          <w:rFonts w:cs="Arial"/>
          <w:color w:val="000000"/>
          <w:spacing w:val="-4"/>
          <w:sz w:val="20"/>
          <w:szCs w:val="20"/>
          <w:u w:val="none"/>
          <w:lang w:val="en-GB"/>
        </w:rPr>
        <w:t xml:space="preserve">applicable variable </w:t>
      </w:r>
      <w:r w:rsidR="00AC4645" w:rsidRPr="002A13A4">
        <w:rPr>
          <w:rFonts w:cs="Arial"/>
          <w:color w:val="000000"/>
          <w:spacing w:val="-4"/>
          <w:sz w:val="20"/>
          <w:szCs w:val="20"/>
          <w:u w:val="none"/>
          <w:lang w:val="en-GB"/>
        </w:rPr>
        <w:t>selling expenses. Allowance is made, where necessary,</w:t>
      </w:r>
      <w:r w:rsidR="00AC4645" w:rsidRPr="002A13A4">
        <w:rPr>
          <w:rFonts w:cs="Arial"/>
          <w:color w:val="000000"/>
          <w:sz w:val="20"/>
          <w:szCs w:val="20"/>
          <w:u w:val="none"/>
          <w:lang w:val="en-GB"/>
        </w:rPr>
        <w:t xml:space="preserve"> for obsolete, slow-moving and defective inventories</w:t>
      </w:r>
      <w:r w:rsidR="00F64897" w:rsidRPr="002A13A4">
        <w:rPr>
          <w:rFonts w:cs="Arial"/>
          <w:color w:val="000000"/>
          <w:sz w:val="20"/>
          <w:szCs w:val="20"/>
          <w:u w:val="none"/>
          <w:lang w:val="en-GB"/>
        </w:rPr>
        <w:t>.</w:t>
      </w:r>
    </w:p>
    <w:p w14:paraId="5BCFEB86" w14:textId="77777777" w:rsidR="00B61C59" w:rsidRPr="002A13A4" w:rsidRDefault="00337FBC" w:rsidP="001617D7">
      <w:pPr>
        <w:pStyle w:val="a"/>
        <w:ind w:left="540" w:right="0"/>
        <w:jc w:val="both"/>
        <w:rPr>
          <w:rFonts w:cs="Arial"/>
          <w:color w:val="000000"/>
          <w:sz w:val="20"/>
          <w:szCs w:val="20"/>
          <w:u w:val="none"/>
          <w:lang w:val="en-GB"/>
        </w:rPr>
      </w:pPr>
      <w:r w:rsidRPr="002A13A4">
        <w:rPr>
          <w:rFonts w:cs="Arial"/>
          <w:color w:val="000000"/>
          <w:sz w:val="20"/>
          <w:szCs w:val="20"/>
          <w:u w:val="none"/>
          <w:lang w:val="en-GB"/>
        </w:rPr>
        <w:br w:type="page"/>
      </w:r>
    </w:p>
    <w:p w14:paraId="528B5C94" w14:textId="77777777" w:rsidR="00B61C59" w:rsidRPr="002A13A4" w:rsidRDefault="00B61C59" w:rsidP="00630011">
      <w:pPr>
        <w:keepNext/>
        <w:keepLines/>
        <w:ind w:left="540" w:hanging="540"/>
        <w:outlineLvl w:val="1"/>
        <w:rPr>
          <w:rFonts w:eastAsia="Arial" w:cs="Arial"/>
          <w:b/>
          <w:color w:val="CF4A02"/>
          <w:sz w:val="20"/>
          <w:szCs w:val="20"/>
          <w:u w:val="none"/>
          <w:lang w:val="en-GB" w:eastAsia="en-GB"/>
        </w:rPr>
      </w:pPr>
      <w:bookmarkStart w:id="5" w:name="_Toc48736019"/>
      <w:r w:rsidRPr="002A13A4">
        <w:rPr>
          <w:rFonts w:eastAsia="Arial" w:cs="Arial"/>
          <w:b/>
          <w:color w:val="CF4A02"/>
          <w:sz w:val="20"/>
          <w:szCs w:val="20"/>
          <w:u w:val="none"/>
          <w:lang w:val="en-GB" w:eastAsia="en-GB"/>
        </w:rPr>
        <w:t>6.5</w:t>
      </w:r>
      <w:r w:rsidRPr="002A13A4">
        <w:rPr>
          <w:rFonts w:eastAsia="Arial" w:cs="Arial"/>
          <w:b/>
          <w:color w:val="CF4A02"/>
          <w:sz w:val="20"/>
          <w:szCs w:val="20"/>
          <w:u w:val="none"/>
          <w:lang w:val="en-GB" w:eastAsia="en-GB"/>
        </w:rPr>
        <w:tab/>
        <w:t>Financial asset</w:t>
      </w:r>
      <w:bookmarkEnd w:id="5"/>
    </w:p>
    <w:p w14:paraId="476B7EFE" w14:textId="77777777" w:rsidR="00630011" w:rsidRPr="002A13A4" w:rsidRDefault="00630011" w:rsidP="00337FBC">
      <w:pPr>
        <w:keepNext/>
        <w:keepLines/>
        <w:tabs>
          <w:tab w:val="left" w:pos="1080"/>
        </w:tabs>
        <w:ind w:left="1080" w:hanging="540"/>
        <w:outlineLvl w:val="2"/>
        <w:rPr>
          <w:rFonts w:eastAsia="Arial" w:cs="Arial"/>
          <w:bCs/>
          <w:color w:val="auto"/>
          <w:sz w:val="20"/>
          <w:szCs w:val="20"/>
          <w:lang w:val="en-GB" w:eastAsia="en-GB"/>
        </w:rPr>
      </w:pPr>
      <w:bookmarkStart w:id="6" w:name="_Toc48736020"/>
    </w:p>
    <w:bookmarkEnd w:id="6"/>
    <w:p w14:paraId="01F3BF54" w14:textId="77777777" w:rsidR="00B61C59" w:rsidRPr="002A13A4" w:rsidRDefault="00B61C59" w:rsidP="00B61C59">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a)</w:t>
      </w:r>
      <w:r w:rsidRPr="002A13A4">
        <w:rPr>
          <w:rFonts w:eastAsia="Ink Free" w:cs="Arial"/>
          <w:color w:val="CF4A02"/>
          <w:sz w:val="20"/>
          <w:szCs w:val="20"/>
          <w:u w:val="none"/>
          <w:lang w:val="en-GB" w:eastAsia="en-GB"/>
        </w:rPr>
        <w:tab/>
        <w:t>Classification</w:t>
      </w:r>
    </w:p>
    <w:p w14:paraId="7EFF9FF3" w14:textId="77777777" w:rsidR="007842BF" w:rsidRPr="002A13A4" w:rsidRDefault="007842BF" w:rsidP="007842BF">
      <w:pPr>
        <w:ind w:left="1080"/>
        <w:jc w:val="both"/>
        <w:outlineLvl w:val="3"/>
        <w:rPr>
          <w:rFonts w:eastAsia="Arial" w:cs="Arial"/>
          <w:color w:val="auto"/>
          <w:sz w:val="20"/>
          <w:szCs w:val="20"/>
          <w:u w:val="none"/>
          <w:lang w:val="en-GB" w:eastAsia="en-GB"/>
        </w:rPr>
      </w:pPr>
    </w:p>
    <w:p w14:paraId="2FA83474" w14:textId="77777777" w:rsidR="007842BF" w:rsidRPr="002A13A4" w:rsidRDefault="007842BF" w:rsidP="007842BF">
      <w:pPr>
        <w:ind w:left="1080"/>
        <w:jc w:val="both"/>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From 1 January 2020, the Company classifies its debt instrument financial assets in the following</w:t>
      </w:r>
      <w:r w:rsidRPr="002A13A4">
        <w:rPr>
          <w:rFonts w:eastAsia="Arial" w:cs="Arial"/>
          <w:color w:val="auto"/>
          <w:spacing w:val="-2"/>
          <w:sz w:val="20"/>
          <w:szCs w:val="20"/>
          <w:u w:val="none"/>
          <w:lang w:val="en-GB" w:eastAsia="en-GB"/>
        </w:rPr>
        <w:t xml:space="preserve"> measurement categories depending on i) business model for managing the asset</w:t>
      </w:r>
      <w:r w:rsidRPr="002A13A4">
        <w:rPr>
          <w:rFonts w:eastAsia="Arial" w:cs="Arial"/>
          <w:color w:val="auto"/>
          <w:sz w:val="20"/>
          <w:szCs w:val="20"/>
          <w:u w:val="none"/>
          <w:lang w:val="en-GB" w:eastAsia="en-GB"/>
        </w:rPr>
        <w:t xml:space="preserve"> and ii) the cash flow characteristics of the asset whether they represent solely payments of principal and interest (SPPI). </w:t>
      </w:r>
    </w:p>
    <w:p w14:paraId="62F10467" w14:textId="77777777" w:rsidR="007842BF" w:rsidRPr="002A13A4" w:rsidRDefault="007842BF" w:rsidP="007842BF">
      <w:pPr>
        <w:tabs>
          <w:tab w:val="left" w:pos="1440"/>
        </w:tabs>
        <w:ind w:left="1440" w:hanging="360"/>
        <w:jc w:val="both"/>
        <w:outlineLvl w:val="3"/>
        <w:rPr>
          <w:rFonts w:eastAsia="Arial" w:cs="Arial"/>
          <w:color w:val="auto"/>
          <w:sz w:val="20"/>
          <w:szCs w:val="20"/>
          <w:u w:val="none"/>
          <w:lang w:val="en-GB" w:eastAsia="en-GB"/>
        </w:rPr>
      </w:pPr>
    </w:p>
    <w:p w14:paraId="5342E172" w14:textId="77777777" w:rsidR="007842BF" w:rsidRPr="002A13A4" w:rsidRDefault="007842BF" w:rsidP="007842BF">
      <w:pPr>
        <w:tabs>
          <w:tab w:val="left" w:pos="1242"/>
        </w:tabs>
        <w:ind w:left="1260" w:hanging="198"/>
        <w:jc w:val="both"/>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r>
      <w:r w:rsidRPr="002A13A4">
        <w:rPr>
          <w:rFonts w:eastAsia="Arial" w:cs="Arial"/>
          <w:color w:val="auto"/>
          <w:spacing w:val="-6"/>
          <w:sz w:val="20"/>
          <w:szCs w:val="20"/>
          <w:u w:val="none"/>
          <w:lang w:val="en-GB" w:eastAsia="en-GB"/>
        </w:rPr>
        <w:t>those to be measured subsequently at fair value (either through other comprehensive income</w:t>
      </w:r>
      <w:r w:rsidRPr="002A13A4">
        <w:rPr>
          <w:rFonts w:eastAsia="Arial" w:cs="Arial"/>
          <w:color w:val="auto"/>
          <w:sz w:val="20"/>
          <w:szCs w:val="20"/>
          <w:u w:val="none"/>
          <w:lang w:val="en-GB" w:eastAsia="en-GB"/>
        </w:rPr>
        <w:t xml:space="preserve"> or through profit or loss); and</w:t>
      </w:r>
    </w:p>
    <w:p w14:paraId="47CFC02F" w14:textId="77777777" w:rsidR="007842BF" w:rsidRPr="002A13A4" w:rsidRDefault="007842BF" w:rsidP="007842BF">
      <w:pPr>
        <w:tabs>
          <w:tab w:val="left" w:pos="1242"/>
        </w:tabs>
        <w:ind w:left="1260" w:hanging="198"/>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those to be measured at amortised cost.</w:t>
      </w:r>
    </w:p>
    <w:p w14:paraId="080CA8E3" w14:textId="77777777" w:rsidR="007842BF" w:rsidRPr="002A13A4" w:rsidRDefault="007842BF" w:rsidP="007842BF">
      <w:pPr>
        <w:ind w:left="1080"/>
        <w:jc w:val="both"/>
        <w:outlineLvl w:val="3"/>
        <w:rPr>
          <w:rFonts w:eastAsia="Arial" w:cs="Arial"/>
          <w:color w:val="auto"/>
          <w:sz w:val="20"/>
          <w:szCs w:val="20"/>
          <w:u w:val="none"/>
          <w:lang w:val="en-GB" w:eastAsia="en-GB"/>
        </w:rPr>
      </w:pPr>
    </w:p>
    <w:p w14:paraId="68B7CFD3" w14:textId="77777777" w:rsidR="007842BF" w:rsidRPr="002A13A4" w:rsidRDefault="007842BF" w:rsidP="007842BF">
      <w:pPr>
        <w:ind w:left="1080"/>
        <w:jc w:val="both"/>
        <w:outlineLvl w:val="3"/>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The Company reclassifies debt investments when and only when its business model for managing those assets changes. </w:t>
      </w:r>
    </w:p>
    <w:p w14:paraId="6EACB6CE" w14:textId="77777777" w:rsidR="007842BF" w:rsidRPr="002A13A4" w:rsidRDefault="007842BF" w:rsidP="007842BF">
      <w:pPr>
        <w:ind w:left="1080"/>
        <w:jc w:val="both"/>
        <w:outlineLvl w:val="3"/>
        <w:rPr>
          <w:rFonts w:eastAsia="Arial" w:cs="Arial"/>
          <w:color w:val="auto"/>
          <w:sz w:val="20"/>
          <w:szCs w:val="20"/>
          <w:u w:val="none"/>
          <w:lang w:val="en-GB" w:eastAsia="en-GB"/>
        </w:rPr>
      </w:pPr>
    </w:p>
    <w:p w14:paraId="72EDDEEA" w14:textId="77777777" w:rsidR="007842BF" w:rsidRPr="002A13A4" w:rsidRDefault="007842BF" w:rsidP="007842BF">
      <w:pPr>
        <w:ind w:left="1080"/>
        <w:jc w:val="both"/>
        <w:outlineLvl w:val="3"/>
        <w:rPr>
          <w:rFonts w:eastAsia="Arial" w:cs="Arial"/>
          <w:color w:val="auto"/>
          <w:sz w:val="20"/>
          <w:szCs w:val="20"/>
          <w:u w:val="none"/>
          <w:lang w:val="en-GB" w:eastAsia="en-GB"/>
        </w:rPr>
      </w:pPr>
      <w:r w:rsidRPr="002A13A4">
        <w:rPr>
          <w:rFonts w:eastAsia="Arial" w:cs="Arial"/>
          <w:color w:val="auto"/>
          <w:spacing w:val="-2"/>
          <w:sz w:val="20"/>
          <w:szCs w:val="20"/>
          <w:u w:val="none"/>
          <w:lang w:val="en-GB" w:eastAsia="en-GB"/>
        </w:rPr>
        <w:t>For investments in equity instruments, the Company has an irrevocable election at the time</w:t>
      </w:r>
      <w:r w:rsidRPr="002A13A4">
        <w:rPr>
          <w:rFonts w:eastAsia="Arial" w:cs="Arial"/>
          <w:color w:val="auto"/>
          <w:sz w:val="20"/>
          <w:szCs w:val="20"/>
          <w:u w:val="none"/>
          <w:lang w:val="en-GB" w:eastAsia="en-GB"/>
        </w:rPr>
        <w:t xml:space="preserve"> of initial recognition to account for the equity investment at fair value through profit or loss (FVPL) or at fair value through other comprehensive income (FVOCI) except those that are held for trading, they are measured at FVPL.</w:t>
      </w:r>
    </w:p>
    <w:p w14:paraId="2A8DAE5F" w14:textId="77777777" w:rsidR="007842BF" w:rsidRPr="002A13A4" w:rsidRDefault="007842BF" w:rsidP="007842BF">
      <w:pPr>
        <w:ind w:left="1080" w:hanging="540"/>
        <w:outlineLvl w:val="3"/>
        <w:rPr>
          <w:rFonts w:eastAsia="Arial" w:cs="Arial"/>
          <w:color w:val="auto"/>
          <w:sz w:val="20"/>
          <w:szCs w:val="20"/>
          <w:u w:val="none"/>
          <w:lang w:val="en-GB" w:eastAsia="en-GB"/>
        </w:rPr>
      </w:pPr>
    </w:p>
    <w:p w14:paraId="186733A1" w14:textId="77777777" w:rsidR="00B61C59" w:rsidRPr="002A13A4" w:rsidRDefault="00B61C59" w:rsidP="00B61C59">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b)</w:t>
      </w:r>
      <w:r w:rsidRPr="002A13A4">
        <w:rPr>
          <w:rFonts w:eastAsia="Ink Free" w:cs="Arial"/>
          <w:color w:val="CF4A02"/>
          <w:sz w:val="20"/>
          <w:szCs w:val="20"/>
          <w:u w:val="none"/>
          <w:lang w:val="en-GB" w:eastAsia="en-GB"/>
        </w:rPr>
        <w:tab/>
        <w:t>Recognition and derecognition</w:t>
      </w:r>
    </w:p>
    <w:p w14:paraId="4A34550B" w14:textId="77777777" w:rsidR="00630011" w:rsidRPr="002A13A4" w:rsidRDefault="00630011" w:rsidP="00630011">
      <w:pPr>
        <w:ind w:left="1080"/>
        <w:jc w:val="both"/>
        <w:rPr>
          <w:rFonts w:eastAsia="Ink Free" w:cs="Arial"/>
          <w:color w:val="auto"/>
          <w:sz w:val="20"/>
          <w:szCs w:val="20"/>
          <w:u w:val="none"/>
          <w:lang w:val="en-GB" w:eastAsia="en-GB"/>
        </w:rPr>
      </w:pPr>
    </w:p>
    <w:p w14:paraId="54AF719E" w14:textId="77777777" w:rsidR="00B61C59" w:rsidRPr="002A13A4" w:rsidRDefault="00B61C59" w:rsidP="00630011">
      <w:pPr>
        <w:ind w:left="1080"/>
        <w:jc w:val="both"/>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Regular way </w:t>
      </w:r>
      <w:r w:rsidR="000B65FB">
        <w:rPr>
          <w:rFonts w:eastAsia="Ink Free" w:cs="Arial"/>
          <w:color w:val="auto"/>
          <w:sz w:val="20"/>
          <w:szCs w:val="20"/>
          <w:u w:val="none"/>
          <w:lang w:val="en-GB" w:eastAsia="en-GB"/>
        </w:rPr>
        <w:t xml:space="preserve">of </w:t>
      </w:r>
      <w:r w:rsidRPr="002A13A4">
        <w:rPr>
          <w:rFonts w:eastAsia="Ink Free" w:cs="Arial"/>
          <w:color w:val="auto"/>
          <w:sz w:val="20"/>
          <w:szCs w:val="20"/>
          <w:u w:val="none"/>
          <w:lang w:val="en-GB" w:eastAsia="en-GB"/>
        </w:rPr>
        <w:t>purchases, acqui</w:t>
      </w:r>
      <w:r w:rsidR="000B65FB">
        <w:rPr>
          <w:rFonts w:eastAsia="Ink Free" w:cs="Arial"/>
          <w:color w:val="auto"/>
          <w:sz w:val="20"/>
          <w:szCs w:val="20"/>
          <w:u w:val="none"/>
          <w:lang w:val="en-GB" w:eastAsia="en-GB"/>
        </w:rPr>
        <w:t>sitions</w:t>
      </w:r>
      <w:r w:rsidRPr="002A13A4">
        <w:rPr>
          <w:rFonts w:eastAsia="Ink Free" w:cs="Arial"/>
          <w:color w:val="auto"/>
          <w:sz w:val="20"/>
          <w:szCs w:val="20"/>
          <w:u w:val="none"/>
          <w:lang w:val="en-GB" w:eastAsia="en-GB"/>
        </w:rPr>
        <w:t xml:space="preserve"> and sales of financial assets are recognised on </w:t>
      </w:r>
      <w:r w:rsidRPr="000332C1">
        <w:rPr>
          <w:rFonts w:eastAsia="Ink Free" w:cs="Arial"/>
          <w:color w:val="auto"/>
          <w:spacing w:val="-4"/>
          <w:sz w:val="20"/>
          <w:szCs w:val="20"/>
          <w:u w:val="none"/>
          <w:lang w:val="en-GB" w:eastAsia="en-GB"/>
        </w:rPr>
        <w:t xml:space="preserve">trade-date, the date on which the </w:t>
      </w:r>
      <w:r w:rsidR="0096420D" w:rsidRPr="000332C1">
        <w:rPr>
          <w:rFonts w:eastAsia="Ink Free" w:cs="Arial"/>
          <w:color w:val="auto"/>
          <w:spacing w:val="-4"/>
          <w:sz w:val="20"/>
          <w:szCs w:val="20"/>
          <w:u w:val="none"/>
          <w:lang w:val="en-GB" w:eastAsia="en-GB"/>
        </w:rPr>
        <w:t>Company</w:t>
      </w:r>
      <w:r w:rsidRPr="000332C1">
        <w:rPr>
          <w:rFonts w:eastAsia="Ink Free" w:cs="Arial"/>
          <w:color w:val="auto"/>
          <w:spacing w:val="-4"/>
          <w:sz w:val="20"/>
          <w:szCs w:val="20"/>
          <w:u w:val="none"/>
          <w:lang w:val="en-GB" w:eastAsia="en-GB"/>
        </w:rPr>
        <w:t xml:space="preserve"> commits to purchase or sell the asset. Financial</w:t>
      </w:r>
      <w:r w:rsidRPr="002A13A4">
        <w:rPr>
          <w:rFonts w:eastAsia="Ink Free" w:cs="Arial"/>
          <w:color w:val="auto"/>
          <w:sz w:val="20"/>
          <w:szCs w:val="20"/>
          <w:u w:val="none"/>
          <w:lang w:val="en-GB" w:eastAsia="en-GB"/>
        </w:rPr>
        <w:t xml:space="preserve"> assets are derecognised when the rights to receive cash flows from the financial assets have expired or have been transferred and the </w:t>
      </w:r>
      <w:r w:rsidR="0096420D" w:rsidRPr="002A13A4">
        <w:rPr>
          <w:rFonts w:eastAsia="Ink Free" w:cs="Arial"/>
          <w:color w:val="auto"/>
          <w:sz w:val="20"/>
          <w:szCs w:val="20"/>
          <w:u w:val="none"/>
          <w:lang w:val="en-GB" w:eastAsia="en-GB"/>
        </w:rPr>
        <w:t>Company</w:t>
      </w:r>
      <w:r w:rsidRPr="002A13A4">
        <w:rPr>
          <w:rFonts w:eastAsia="Ink Free" w:cs="Arial"/>
          <w:color w:val="auto"/>
          <w:sz w:val="20"/>
          <w:szCs w:val="20"/>
          <w:u w:val="none"/>
          <w:lang w:val="en-GB" w:eastAsia="en-GB"/>
        </w:rPr>
        <w:t xml:space="preserve"> has transferred substantially all the risks and rewards of ownership.</w:t>
      </w:r>
    </w:p>
    <w:p w14:paraId="69A6A671" w14:textId="77777777" w:rsidR="00630011" w:rsidRPr="002A13A4" w:rsidRDefault="00630011" w:rsidP="00FF5BA0">
      <w:pPr>
        <w:ind w:left="1080" w:hanging="540"/>
        <w:outlineLvl w:val="3"/>
        <w:rPr>
          <w:rFonts w:eastAsia="Ink Free" w:cs="Arial"/>
          <w:color w:val="CF4A02"/>
          <w:sz w:val="20"/>
          <w:szCs w:val="20"/>
          <w:u w:val="none"/>
          <w:lang w:val="en-GB" w:eastAsia="en-GB"/>
        </w:rPr>
      </w:pPr>
    </w:p>
    <w:p w14:paraId="394C3A68" w14:textId="77777777" w:rsidR="00B61C59" w:rsidRPr="002A13A4" w:rsidRDefault="00B61C59" w:rsidP="00FF5BA0">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c)</w:t>
      </w:r>
      <w:r w:rsidRPr="002A13A4">
        <w:rPr>
          <w:rFonts w:eastAsia="Ink Free" w:cs="Arial"/>
          <w:color w:val="CF4A02"/>
          <w:sz w:val="20"/>
          <w:szCs w:val="20"/>
          <w:u w:val="none"/>
          <w:lang w:val="en-GB" w:eastAsia="en-GB"/>
        </w:rPr>
        <w:tab/>
        <w:t>Measurement</w:t>
      </w:r>
    </w:p>
    <w:p w14:paraId="3C697D33" w14:textId="77777777" w:rsidR="007842BF" w:rsidRPr="002A13A4" w:rsidRDefault="007842BF" w:rsidP="00FF5BA0">
      <w:pPr>
        <w:ind w:left="1080"/>
        <w:jc w:val="both"/>
        <w:rPr>
          <w:rFonts w:eastAsia="Ink Free" w:cs="Arial"/>
          <w:color w:val="auto"/>
          <w:sz w:val="20"/>
          <w:szCs w:val="20"/>
          <w:u w:val="none"/>
          <w:lang w:val="en-GB" w:eastAsia="en-GB"/>
        </w:rPr>
      </w:pPr>
    </w:p>
    <w:p w14:paraId="35F4EA11" w14:textId="77777777" w:rsidR="00B61C59" w:rsidRPr="002A13A4" w:rsidRDefault="00B61C59" w:rsidP="00FF5BA0">
      <w:pPr>
        <w:ind w:left="1080"/>
        <w:jc w:val="both"/>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At initial recognition, the </w:t>
      </w:r>
      <w:r w:rsidR="0096420D" w:rsidRPr="002A13A4">
        <w:rPr>
          <w:rFonts w:eastAsia="Ink Free" w:cs="Arial"/>
          <w:color w:val="auto"/>
          <w:sz w:val="20"/>
          <w:szCs w:val="20"/>
          <w:u w:val="none"/>
          <w:lang w:val="en-GB" w:eastAsia="en-GB"/>
        </w:rPr>
        <w:t>Company</w:t>
      </w:r>
      <w:r w:rsidRPr="002A13A4">
        <w:rPr>
          <w:rFonts w:eastAsia="Ink Free" w:cs="Arial"/>
          <w:color w:val="auto"/>
          <w:sz w:val="20"/>
          <w:szCs w:val="20"/>
          <w:u w:val="none"/>
          <w:lang w:val="en-GB" w:eastAsia="en-GB"/>
        </w:rPr>
        <w:t xml:space="preserve">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0FC44E2B" w14:textId="77777777" w:rsidR="00B61C59" w:rsidRPr="002A13A4" w:rsidRDefault="00B61C59" w:rsidP="00FF5BA0">
      <w:pPr>
        <w:ind w:left="1080"/>
        <w:jc w:val="both"/>
        <w:rPr>
          <w:rFonts w:eastAsia="Ink Free" w:cs="Arial"/>
          <w:color w:val="auto"/>
          <w:sz w:val="20"/>
          <w:szCs w:val="20"/>
          <w:u w:val="none"/>
          <w:lang w:val="en-GB" w:eastAsia="en-GB"/>
        </w:rPr>
      </w:pPr>
    </w:p>
    <w:p w14:paraId="78F77FBD" w14:textId="77777777" w:rsidR="00B61C59" w:rsidRPr="002A13A4" w:rsidRDefault="00B61C59" w:rsidP="00FF5BA0">
      <w:pPr>
        <w:ind w:left="1080"/>
        <w:jc w:val="both"/>
        <w:rPr>
          <w:rFonts w:eastAsia="Ink Free" w:cs="Arial"/>
          <w:color w:val="auto"/>
          <w:sz w:val="20"/>
          <w:szCs w:val="20"/>
          <w:u w:val="none"/>
          <w:lang w:val="en-GB" w:eastAsia="en-GB"/>
        </w:rPr>
      </w:pPr>
      <w:r w:rsidRPr="002A13A4">
        <w:rPr>
          <w:rFonts w:eastAsia="Ink Free" w:cs="Arial"/>
          <w:color w:val="auto"/>
          <w:spacing w:val="-4"/>
          <w:sz w:val="20"/>
          <w:szCs w:val="20"/>
          <w:u w:val="none"/>
          <w:lang w:val="en-GB" w:eastAsia="en-GB"/>
        </w:rPr>
        <w:t>Financial assets with embedded derivatives are considered in their entirety when determining</w:t>
      </w:r>
      <w:r w:rsidRPr="002A13A4">
        <w:rPr>
          <w:rFonts w:eastAsia="Ink Free" w:cs="Arial"/>
          <w:color w:val="auto"/>
          <w:sz w:val="20"/>
          <w:szCs w:val="20"/>
          <w:u w:val="none"/>
          <w:lang w:val="en-GB" w:eastAsia="en-GB"/>
        </w:rPr>
        <w:t xml:space="preserve"> whether the cash flows are solely payment of principal and interest. </w:t>
      </w:r>
    </w:p>
    <w:p w14:paraId="49EC77BC" w14:textId="77777777" w:rsidR="0096420D" w:rsidRPr="002A13A4" w:rsidRDefault="0096420D" w:rsidP="00FF5BA0">
      <w:pPr>
        <w:ind w:left="1080"/>
        <w:jc w:val="both"/>
        <w:rPr>
          <w:rFonts w:eastAsia="Ink Free" w:cs="Arial"/>
          <w:color w:val="auto"/>
          <w:sz w:val="20"/>
          <w:szCs w:val="20"/>
          <w:u w:val="none"/>
          <w:lang w:val="en-GB" w:eastAsia="en-GB"/>
        </w:rPr>
      </w:pPr>
    </w:p>
    <w:p w14:paraId="0FBA4DBA" w14:textId="77777777" w:rsidR="0096420D" w:rsidRPr="002A13A4" w:rsidRDefault="0096420D" w:rsidP="0096420D">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d)</w:t>
      </w:r>
      <w:r w:rsidRPr="002A13A4">
        <w:rPr>
          <w:rFonts w:eastAsia="Ink Free" w:cs="Arial"/>
          <w:color w:val="CF4A02"/>
          <w:sz w:val="20"/>
          <w:szCs w:val="20"/>
          <w:u w:val="none"/>
          <w:lang w:val="en-GB" w:eastAsia="en-GB"/>
        </w:rPr>
        <w:tab/>
      </w:r>
      <w:r w:rsidR="0060627E" w:rsidRPr="002A13A4">
        <w:rPr>
          <w:rFonts w:eastAsia="Ink Free" w:cs="Arial"/>
          <w:color w:val="CF4A02"/>
          <w:sz w:val="20"/>
          <w:szCs w:val="20"/>
          <w:u w:val="none"/>
          <w:lang w:val="en-GB" w:eastAsia="en-GB"/>
        </w:rPr>
        <w:t>Debt instruments</w:t>
      </w:r>
    </w:p>
    <w:p w14:paraId="794497A8" w14:textId="77777777" w:rsidR="00B32112" w:rsidRDefault="00B32112" w:rsidP="0060627E">
      <w:pPr>
        <w:ind w:left="1080"/>
        <w:jc w:val="both"/>
        <w:rPr>
          <w:rFonts w:eastAsia="Arial" w:cs="Arial"/>
          <w:color w:val="auto"/>
          <w:spacing w:val="-2"/>
          <w:sz w:val="20"/>
          <w:szCs w:val="20"/>
          <w:u w:val="none"/>
          <w:lang w:val="en-GB" w:eastAsia="en-GB"/>
        </w:rPr>
      </w:pPr>
    </w:p>
    <w:p w14:paraId="577B05FC" w14:textId="77777777" w:rsidR="0060627E" w:rsidRPr="002A13A4" w:rsidRDefault="0060627E" w:rsidP="0060627E">
      <w:pPr>
        <w:ind w:left="1080"/>
        <w:jc w:val="both"/>
        <w:rPr>
          <w:rFonts w:eastAsia="Arial" w:cs="Arial"/>
          <w:color w:val="auto"/>
          <w:sz w:val="20"/>
          <w:szCs w:val="20"/>
          <w:u w:val="none"/>
          <w:lang w:val="en-GB" w:eastAsia="en-GB"/>
        </w:rPr>
      </w:pPr>
      <w:r w:rsidRPr="002A13A4">
        <w:rPr>
          <w:rFonts w:eastAsia="Arial" w:cs="Arial"/>
          <w:color w:val="auto"/>
          <w:spacing w:val="-2"/>
          <w:sz w:val="20"/>
          <w:szCs w:val="20"/>
          <w:u w:val="none"/>
          <w:lang w:val="en-GB" w:eastAsia="en-GB"/>
        </w:rPr>
        <w:t xml:space="preserve">Subsequent measurement of debt instruments depends on the </w:t>
      </w:r>
      <w:r w:rsidR="0041130B" w:rsidRPr="002A13A4">
        <w:rPr>
          <w:rFonts w:eastAsia="Arial" w:cs="Arial"/>
          <w:color w:val="auto"/>
          <w:spacing w:val="-2"/>
          <w:sz w:val="20"/>
          <w:szCs w:val="20"/>
          <w:u w:val="none"/>
          <w:lang w:val="en-GB" w:eastAsia="en-GB"/>
        </w:rPr>
        <w:t>Company</w:t>
      </w:r>
      <w:r w:rsidRPr="002A13A4">
        <w:rPr>
          <w:rFonts w:eastAsia="Arial" w:cs="Arial"/>
          <w:color w:val="auto"/>
          <w:spacing w:val="-2"/>
          <w:sz w:val="20"/>
          <w:szCs w:val="20"/>
          <w:u w:val="none"/>
          <w:lang w:val="en-GB" w:eastAsia="en-GB"/>
        </w:rPr>
        <w:t>’s business model</w:t>
      </w:r>
      <w:r w:rsidRPr="002A13A4">
        <w:rPr>
          <w:rFonts w:eastAsia="Arial" w:cs="Arial"/>
          <w:color w:val="auto"/>
          <w:sz w:val="20"/>
          <w:szCs w:val="20"/>
          <w:u w:val="none"/>
          <w:lang w:val="en-GB" w:eastAsia="en-GB"/>
        </w:rPr>
        <w:t xml:space="preserve"> for managing the asset and the cash flow characteristics of the financial assets. There are three measurement categories into which the </w:t>
      </w:r>
      <w:r w:rsidR="0041130B" w:rsidRPr="002A13A4">
        <w:rPr>
          <w:rFonts w:eastAsia="Arial" w:cs="Arial"/>
          <w:color w:val="auto"/>
          <w:sz w:val="20"/>
          <w:szCs w:val="20"/>
          <w:u w:val="none"/>
          <w:lang w:val="en-GB" w:eastAsia="en-GB"/>
        </w:rPr>
        <w:t>Company</w:t>
      </w:r>
      <w:r w:rsidRPr="002A13A4">
        <w:rPr>
          <w:rFonts w:eastAsia="Arial" w:cs="Arial"/>
          <w:color w:val="auto"/>
          <w:sz w:val="20"/>
          <w:szCs w:val="20"/>
          <w:u w:val="none"/>
          <w:lang w:val="en-GB" w:eastAsia="en-GB"/>
        </w:rPr>
        <w:t xml:space="preserve"> classifies its debt instruments:</w:t>
      </w:r>
    </w:p>
    <w:p w14:paraId="25A17B6D" w14:textId="77777777" w:rsidR="0060627E" w:rsidRPr="002A13A4" w:rsidRDefault="0060627E" w:rsidP="0060627E">
      <w:pPr>
        <w:ind w:left="1080"/>
        <w:jc w:val="both"/>
        <w:rPr>
          <w:rFonts w:eastAsia="Arial" w:cs="Arial"/>
          <w:color w:val="auto"/>
          <w:sz w:val="20"/>
          <w:szCs w:val="20"/>
          <w:u w:val="none"/>
          <w:lang w:val="en-GB" w:eastAsia="en-GB"/>
        </w:rPr>
      </w:pPr>
    </w:p>
    <w:p w14:paraId="3F08C722" w14:textId="77777777" w:rsidR="0060627E" w:rsidRPr="002A13A4" w:rsidRDefault="0060627E" w:rsidP="00337FBC">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w:t>
      </w:r>
      <w:r w:rsidRPr="002A13A4">
        <w:rPr>
          <w:rFonts w:eastAsia="Arial" w:cs="Arial"/>
          <w:color w:val="auto"/>
          <w:spacing w:val="-4"/>
          <w:sz w:val="20"/>
          <w:szCs w:val="20"/>
          <w:u w:val="none"/>
          <w:lang w:val="en-GB" w:eastAsia="en-GB"/>
        </w:rPr>
        <w:t>derecognition is recognised directly in profit or loss and presented in other gains/</w:t>
      </w:r>
      <w:r w:rsidRPr="002A13A4">
        <w:rPr>
          <w:rFonts w:eastAsia="Arial" w:cs="Arial"/>
          <w:color w:val="auto"/>
          <w:spacing w:val="-2"/>
          <w:sz w:val="20"/>
          <w:szCs w:val="20"/>
          <w:u w:val="none"/>
          <w:lang w:val="en-GB" w:eastAsia="en-GB"/>
        </w:rPr>
        <w:t>(</w:t>
      </w:r>
      <w:r w:rsidRPr="002A13A4">
        <w:rPr>
          <w:rFonts w:eastAsia="Arial" w:cs="Arial"/>
          <w:color w:val="auto"/>
          <w:sz w:val="20"/>
          <w:szCs w:val="20"/>
          <w:u w:val="none"/>
          <w:lang w:val="en-GB" w:eastAsia="en-GB"/>
        </w:rPr>
        <w:t>losses) together with foreign exchange gains and losses. Impairment losses are presented as a separate line item in the statement of comprehensive income.</w:t>
      </w:r>
    </w:p>
    <w:p w14:paraId="4ECC4894" w14:textId="77777777" w:rsidR="0060627E" w:rsidRPr="002A13A4" w:rsidRDefault="000A3C76" w:rsidP="00337FBC">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br w:type="page"/>
      </w:r>
    </w:p>
    <w:p w14:paraId="0E093ED2" w14:textId="77777777" w:rsidR="0060627E" w:rsidRPr="002A13A4" w:rsidRDefault="0060627E" w:rsidP="00337FBC">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 xml:space="preserve">FVOCI: Financial assets that are held for i) collection of contractual cash flows; and ii) </w:t>
      </w:r>
      <w:r w:rsidRPr="002A13A4">
        <w:rPr>
          <w:rFonts w:eastAsia="Arial" w:cs="Arial"/>
          <w:color w:val="auto"/>
          <w:spacing w:val="-2"/>
          <w:sz w:val="20"/>
          <w:szCs w:val="20"/>
          <w:u w:val="none"/>
          <w:lang w:val="en-GB" w:eastAsia="en-GB"/>
        </w:rPr>
        <w:t>for selling the financial assets, where the assets’ cash flows represent solely payments of</w:t>
      </w:r>
      <w:r w:rsidRPr="002A13A4">
        <w:rPr>
          <w:rFonts w:eastAsia="Arial" w:cs="Arial"/>
          <w:color w:val="auto"/>
          <w:sz w:val="20"/>
          <w:szCs w:val="20"/>
          <w:u w:val="none"/>
          <w:lang w:val="en-GB" w:eastAsia="en-GB"/>
        </w:rPr>
        <w:t xml:space="preserve">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w:t>
      </w:r>
      <w:r w:rsidR="00420F44">
        <w:rPr>
          <w:rFonts w:eastAsia="Arial" w:cs="Arial"/>
          <w:color w:val="auto"/>
          <w:sz w:val="20"/>
          <w:szCs w:val="20"/>
          <w:u w:val="none"/>
          <w:lang w:val="en-GB" w:eastAsia="en-GB"/>
        </w:rPr>
        <w:t xml:space="preserve"> </w:t>
      </w:r>
      <w:r w:rsidRPr="002A13A4">
        <w:rPr>
          <w:rFonts w:eastAsia="Arial" w:cs="Arial"/>
          <w:color w:val="auto"/>
          <w:sz w:val="20"/>
          <w:szCs w:val="20"/>
          <w:u w:val="none"/>
          <w:lang w:val="en-GB" w:eastAsia="en-GB"/>
        </w:rPr>
        <w:t>other income. Impairment expenses are presented separately in the statement of comprehensive income.</w:t>
      </w:r>
    </w:p>
    <w:p w14:paraId="13BBA4BB" w14:textId="77777777" w:rsidR="0060627E" w:rsidRPr="002A13A4" w:rsidRDefault="0060627E" w:rsidP="0060627E">
      <w:pPr>
        <w:ind w:left="1080"/>
        <w:jc w:val="both"/>
        <w:rPr>
          <w:rFonts w:eastAsia="Arial" w:cs="Arial"/>
          <w:color w:val="auto"/>
          <w:sz w:val="20"/>
          <w:szCs w:val="20"/>
          <w:u w:val="none"/>
          <w:lang w:val="en-GB" w:eastAsia="en-GB"/>
        </w:rPr>
      </w:pPr>
    </w:p>
    <w:p w14:paraId="20AB5461" w14:textId="77777777" w:rsidR="0060627E" w:rsidRPr="002A13A4" w:rsidRDefault="0060627E" w:rsidP="000A3C76">
      <w:pPr>
        <w:tabs>
          <w:tab w:val="left" w:pos="1440"/>
        </w:tabs>
        <w:ind w:left="1440" w:hanging="36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r w:rsidRPr="002A13A4">
        <w:rPr>
          <w:rFonts w:eastAsia="Arial" w:cs="Arial"/>
          <w:color w:val="auto"/>
          <w:sz w:val="20"/>
          <w:szCs w:val="20"/>
          <w:u w:val="none"/>
          <w:lang w:val="en-GB" w:eastAsia="en-GB"/>
        </w:rPr>
        <w:tab/>
        <w:t xml:space="preserve">FVPL: Financial assets that do not meet the criteria for amortised cost or FVOCI are </w:t>
      </w:r>
      <w:r w:rsidRPr="002A13A4">
        <w:rPr>
          <w:rFonts w:eastAsia="Arial" w:cs="Arial"/>
          <w:color w:val="auto"/>
          <w:spacing w:val="-4"/>
          <w:sz w:val="20"/>
          <w:szCs w:val="20"/>
          <w:u w:val="none"/>
          <w:lang w:val="en-GB" w:eastAsia="en-GB"/>
        </w:rPr>
        <w:t>measured at FVPL. A gain or loss on a debt investment that is subsequently measured</w:t>
      </w:r>
      <w:r w:rsidRPr="002A13A4">
        <w:rPr>
          <w:rFonts w:eastAsia="Arial" w:cs="Arial"/>
          <w:color w:val="auto"/>
          <w:sz w:val="20"/>
          <w:szCs w:val="20"/>
          <w:u w:val="none"/>
          <w:lang w:val="en-GB" w:eastAsia="en-GB"/>
        </w:rPr>
        <w:t xml:space="preserve"> at FVPL is recognised in profit or loss and presented net within other gains/(losses) in the period in which it arises.</w:t>
      </w:r>
    </w:p>
    <w:p w14:paraId="67D0DAC9" w14:textId="77777777" w:rsidR="0060627E" w:rsidRPr="002A13A4" w:rsidRDefault="0060627E" w:rsidP="0060627E">
      <w:pPr>
        <w:ind w:left="1080"/>
        <w:jc w:val="both"/>
        <w:rPr>
          <w:rFonts w:eastAsia="Arial" w:cs="Arial"/>
          <w:color w:val="auto"/>
          <w:sz w:val="20"/>
          <w:szCs w:val="20"/>
          <w:u w:val="none"/>
          <w:lang w:val="en-GB" w:eastAsia="en-GB"/>
        </w:rPr>
      </w:pPr>
    </w:p>
    <w:p w14:paraId="52665125" w14:textId="77777777" w:rsidR="0060627E" w:rsidRPr="002A13A4" w:rsidRDefault="0060627E" w:rsidP="0060627E">
      <w:pPr>
        <w:ind w:left="1080" w:hanging="540"/>
        <w:outlineLvl w:val="3"/>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e)</w:t>
      </w:r>
      <w:r w:rsidRPr="002A13A4">
        <w:rPr>
          <w:rFonts w:eastAsia="Ink Free" w:cs="Arial"/>
          <w:color w:val="CF4A02"/>
          <w:sz w:val="20"/>
          <w:szCs w:val="20"/>
          <w:u w:val="none"/>
          <w:lang w:val="en-GB" w:eastAsia="en-GB"/>
        </w:rPr>
        <w:tab/>
        <w:t>Impairment</w:t>
      </w:r>
    </w:p>
    <w:p w14:paraId="3A43E982" w14:textId="77777777" w:rsidR="0060627E" w:rsidRPr="002A13A4" w:rsidRDefault="0060627E" w:rsidP="00FF5BA0">
      <w:pPr>
        <w:ind w:left="1080"/>
        <w:jc w:val="both"/>
        <w:rPr>
          <w:rFonts w:eastAsia="Arial" w:cs="Arial"/>
          <w:color w:val="auto"/>
          <w:sz w:val="20"/>
          <w:szCs w:val="20"/>
          <w:u w:val="none"/>
          <w:lang w:val="en-GB" w:eastAsia="en-GB"/>
        </w:rPr>
      </w:pPr>
    </w:p>
    <w:p w14:paraId="5A61FDBC" w14:textId="77777777" w:rsidR="0060627E" w:rsidRPr="002A13A4" w:rsidRDefault="0060627E" w:rsidP="0060627E">
      <w:pPr>
        <w:ind w:left="108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From 1 January 2020, the Company assesses on a forward looking basis the expected credit loss associated with its debt instruments carried at amortised cost and FVOCI. The </w:t>
      </w:r>
      <w:r w:rsidRPr="002A13A4">
        <w:rPr>
          <w:rFonts w:eastAsia="Arial" w:cs="Arial"/>
          <w:color w:val="auto"/>
          <w:spacing w:val="-2"/>
          <w:sz w:val="20"/>
          <w:szCs w:val="20"/>
          <w:u w:val="none"/>
          <w:lang w:val="en-GB" w:eastAsia="en-GB"/>
        </w:rPr>
        <w:t>impairment methodology applied depends on whether there has been a significant increase in</w:t>
      </w:r>
      <w:r w:rsidRPr="002A13A4">
        <w:rPr>
          <w:rFonts w:eastAsia="Arial" w:cs="Arial"/>
          <w:color w:val="auto"/>
          <w:sz w:val="20"/>
          <w:szCs w:val="20"/>
          <w:u w:val="none"/>
          <w:lang w:val="en-GB" w:eastAsia="en-GB"/>
        </w:rPr>
        <w:t xml:space="preserve"> credit risk. </w:t>
      </w:r>
    </w:p>
    <w:p w14:paraId="7C500982" w14:textId="77777777" w:rsidR="0060627E" w:rsidRPr="002A13A4" w:rsidRDefault="0060627E" w:rsidP="0060627E">
      <w:pPr>
        <w:ind w:left="1080"/>
        <w:jc w:val="both"/>
        <w:rPr>
          <w:rFonts w:eastAsia="Arial" w:cs="Arial"/>
          <w:color w:val="auto"/>
          <w:sz w:val="20"/>
          <w:szCs w:val="20"/>
          <w:u w:val="none"/>
          <w:lang w:val="en-GB" w:eastAsia="en-GB"/>
        </w:rPr>
      </w:pPr>
    </w:p>
    <w:p w14:paraId="2589B5DE" w14:textId="77777777" w:rsidR="0060627E" w:rsidRPr="002A13A4" w:rsidRDefault="0060627E" w:rsidP="0060627E">
      <w:pPr>
        <w:pStyle w:val="a"/>
        <w:ind w:left="1080" w:right="0"/>
        <w:jc w:val="both"/>
        <w:rPr>
          <w:rFonts w:eastAsia="Arial" w:cs="Arial"/>
          <w:color w:val="auto"/>
          <w:sz w:val="20"/>
          <w:szCs w:val="20"/>
          <w:u w:val="none"/>
          <w:lang w:val="en-GB" w:eastAsia="en-GB"/>
        </w:rPr>
      </w:pPr>
      <w:r w:rsidRPr="002A13A4">
        <w:rPr>
          <w:rFonts w:eastAsia="Arial" w:cs="Arial"/>
          <w:color w:val="auto"/>
          <w:spacing w:val="-4"/>
          <w:sz w:val="20"/>
          <w:szCs w:val="20"/>
          <w:u w:val="none"/>
          <w:lang w:val="en-GB" w:eastAsia="en-GB"/>
        </w:rPr>
        <w:t>For trade receivables, the Company applies the simplified approach, which requires expected</w:t>
      </w:r>
      <w:r w:rsidRPr="002A13A4">
        <w:rPr>
          <w:rFonts w:eastAsia="Arial" w:cs="Arial"/>
          <w:color w:val="auto"/>
          <w:sz w:val="20"/>
          <w:szCs w:val="20"/>
          <w:u w:val="none"/>
          <w:lang w:val="en-GB" w:eastAsia="en-GB"/>
        </w:rPr>
        <w:t xml:space="preserve"> lifetime losses to be recognised from initial recognition of the receivables, see note </w:t>
      </w:r>
      <w:r w:rsidRPr="002A13A4">
        <w:rPr>
          <w:rFonts w:eastAsia="Arial" w:cs="Cordia New"/>
          <w:color w:val="auto"/>
          <w:sz w:val="20"/>
          <w:szCs w:val="20"/>
          <w:u w:val="none"/>
          <w:lang w:val="en-GB" w:eastAsia="en-GB"/>
        </w:rPr>
        <w:t xml:space="preserve">5.2 </w:t>
      </w:r>
      <w:r w:rsidRPr="002A13A4">
        <w:rPr>
          <w:rFonts w:eastAsia="Arial" w:cs="Cordia New"/>
          <w:color w:val="auto"/>
          <w:sz w:val="20"/>
          <w:szCs w:val="20"/>
          <w:u w:val="none"/>
          <w:lang w:val="en-GB" w:eastAsia="en-GB"/>
        </w:rPr>
        <w:br/>
      </w:r>
      <w:r w:rsidRPr="002A13A4">
        <w:rPr>
          <w:rFonts w:eastAsia="Arial" w:cs="Arial"/>
          <w:color w:val="auto"/>
          <w:sz w:val="20"/>
          <w:szCs w:val="20"/>
          <w:u w:val="none"/>
          <w:lang w:val="en-GB" w:eastAsia="en-GB"/>
        </w:rPr>
        <w:t>for details</w:t>
      </w:r>
    </w:p>
    <w:p w14:paraId="2F12C005" w14:textId="77777777" w:rsidR="0060627E" w:rsidRPr="002A13A4" w:rsidRDefault="0060627E" w:rsidP="0060627E">
      <w:pPr>
        <w:pStyle w:val="a"/>
        <w:ind w:left="1080" w:right="0"/>
        <w:jc w:val="both"/>
        <w:rPr>
          <w:rFonts w:eastAsia="Arial" w:cs="Arial"/>
          <w:color w:val="auto"/>
          <w:spacing w:val="-4"/>
          <w:sz w:val="20"/>
          <w:szCs w:val="20"/>
          <w:u w:val="none"/>
          <w:lang w:val="en-GB" w:eastAsia="en-GB"/>
        </w:rPr>
      </w:pPr>
    </w:p>
    <w:p w14:paraId="7D5D4665" w14:textId="77777777" w:rsidR="0060627E" w:rsidRPr="002A13A4" w:rsidRDefault="0060627E" w:rsidP="0060627E">
      <w:pPr>
        <w:ind w:left="1080"/>
        <w:jc w:val="both"/>
        <w:rPr>
          <w:rFonts w:eastAsia="Arial" w:cs="Arial"/>
          <w:color w:val="auto"/>
          <w:sz w:val="20"/>
          <w:szCs w:val="20"/>
          <w:u w:val="none"/>
          <w:lang w:val="en-GB" w:eastAsia="en-GB"/>
        </w:rPr>
      </w:pPr>
      <w:r w:rsidRPr="002A13A4">
        <w:rPr>
          <w:rFonts w:eastAsia="Arial" w:cs="Arial"/>
          <w:color w:val="auto"/>
          <w:spacing w:val="-4"/>
          <w:sz w:val="20"/>
          <w:szCs w:val="20"/>
          <w:u w:val="none"/>
          <w:lang w:val="en-GB" w:eastAsia="en-GB"/>
        </w:rPr>
        <w:t>Impairment (and reversal of impairment) losses are recognised in profit or loss and included</w:t>
      </w:r>
      <w:r w:rsidRPr="002A13A4">
        <w:rPr>
          <w:rFonts w:eastAsia="Arial" w:cs="Arial"/>
          <w:color w:val="auto"/>
          <w:sz w:val="20"/>
          <w:szCs w:val="20"/>
          <w:u w:val="none"/>
          <w:lang w:val="en-GB" w:eastAsia="en-GB"/>
        </w:rPr>
        <w:t xml:space="preserve"> in administrative expenses.</w:t>
      </w:r>
    </w:p>
    <w:p w14:paraId="7E6294F0" w14:textId="77777777" w:rsidR="006E5A8B" w:rsidRPr="002A13A4" w:rsidRDefault="006E5A8B" w:rsidP="00FF5BA0">
      <w:pPr>
        <w:pStyle w:val="List"/>
        <w:ind w:left="1080" w:firstLine="0"/>
        <w:jc w:val="thaiDistribute"/>
        <w:rPr>
          <w:rFonts w:ascii="Arial" w:hAnsi="Arial" w:cs="Arial"/>
          <w:b/>
          <w:bCs/>
          <w:color w:val="CF4A02"/>
        </w:rPr>
      </w:pPr>
    </w:p>
    <w:p w14:paraId="26F8ABF5" w14:textId="77777777" w:rsidR="007B5447" w:rsidRPr="002A13A4" w:rsidRDefault="006E5A8B" w:rsidP="00630011">
      <w:pPr>
        <w:pStyle w:val="List"/>
        <w:ind w:left="540" w:hanging="540"/>
        <w:jc w:val="thaiDistribute"/>
        <w:rPr>
          <w:rFonts w:ascii="Arial" w:hAnsi="Arial" w:cs="Arial"/>
          <w:b/>
          <w:bCs/>
          <w:color w:val="CF4A02"/>
        </w:rPr>
      </w:pPr>
      <w:r w:rsidRPr="002A13A4">
        <w:rPr>
          <w:rFonts w:ascii="Arial" w:hAnsi="Arial" w:cs="Arial"/>
          <w:b/>
          <w:bCs/>
          <w:color w:val="CF4A02"/>
        </w:rPr>
        <w:t>6</w:t>
      </w:r>
      <w:r w:rsidR="007B5447" w:rsidRPr="002A13A4">
        <w:rPr>
          <w:rFonts w:ascii="Arial" w:hAnsi="Arial" w:cs="Arial"/>
          <w:b/>
          <w:bCs/>
          <w:color w:val="CF4A02"/>
        </w:rPr>
        <w:t>.</w:t>
      </w:r>
      <w:r w:rsidRPr="002A13A4">
        <w:rPr>
          <w:rFonts w:ascii="Arial" w:hAnsi="Arial" w:cs="Arial"/>
          <w:b/>
          <w:bCs/>
          <w:color w:val="CF4A02"/>
        </w:rPr>
        <w:t>6</w:t>
      </w:r>
      <w:r w:rsidR="007B5447" w:rsidRPr="002A13A4">
        <w:rPr>
          <w:rFonts w:ascii="Arial" w:hAnsi="Arial" w:cs="Arial"/>
          <w:b/>
          <w:bCs/>
          <w:color w:val="CF4A02"/>
        </w:rPr>
        <w:tab/>
        <w:t>Investment property</w:t>
      </w:r>
    </w:p>
    <w:p w14:paraId="2CE997B8" w14:textId="77777777" w:rsidR="007B5447" w:rsidRPr="002A13A4" w:rsidRDefault="007B5447" w:rsidP="00630011">
      <w:pPr>
        <w:pStyle w:val="a"/>
        <w:ind w:left="540" w:right="0"/>
        <w:jc w:val="both"/>
        <w:rPr>
          <w:rFonts w:cs="Arial"/>
          <w:color w:val="000000"/>
          <w:sz w:val="20"/>
          <w:szCs w:val="20"/>
          <w:u w:val="none"/>
          <w:lang w:val="en-GB"/>
        </w:rPr>
      </w:pPr>
    </w:p>
    <w:p w14:paraId="186E2CC9" w14:textId="77777777" w:rsidR="00DF62A3" w:rsidRPr="002A13A4" w:rsidRDefault="00DF62A3" w:rsidP="00630011">
      <w:pPr>
        <w:pStyle w:val="a"/>
        <w:ind w:left="540" w:right="0"/>
        <w:jc w:val="both"/>
        <w:rPr>
          <w:rFonts w:cs="Arial"/>
          <w:color w:val="000000"/>
          <w:sz w:val="20"/>
          <w:szCs w:val="20"/>
          <w:u w:val="none"/>
          <w:lang w:val="en-GB"/>
        </w:rPr>
      </w:pPr>
      <w:r w:rsidRPr="002A13A4">
        <w:rPr>
          <w:rFonts w:cs="Arial"/>
          <w:color w:val="000000"/>
          <w:sz w:val="20"/>
          <w:szCs w:val="20"/>
          <w:u w:val="none"/>
          <w:lang w:val="en-GB"/>
        </w:rPr>
        <w:t>Land</w:t>
      </w:r>
      <w:r w:rsidR="007B5447" w:rsidRPr="002A13A4">
        <w:rPr>
          <w:rFonts w:cs="Arial"/>
          <w:color w:val="000000"/>
          <w:sz w:val="20"/>
          <w:szCs w:val="20"/>
          <w:u w:val="none"/>
          <w:lang w:val="en-GB"/>
        </w:rPr>
        <w:t xml:space="preserve"> that is held for long-term rental yields or for capital appreciation or both, and that is not occupied by the Company, is classified as investment property. </w:t>
      </w:r>
    </w:p>
    <w:p w14:paraId="55B8E4AC" w14:textId="77777777" w:rsidR="00DF62A3" w:rsidRPr="002A13A4" w:rsidRDefault="00DF62A3" w:rsidP="00630011">
      <w:pPr>
        <w:pStyle w:val="a"/>
        <w:ind w:left="540" w:right="0"/>
        <w:jc w:val="both"/>
        <w:rPr>
          <w:rFonts w:cs="Arial"/>
          <w:color w:val="000000"/>
          <w:sz w:val="20"/>
          <w:szCs w:val="20"/>
          <w:u w:val="none"/>
          <w:lang w:val="en-GB"/>
        </w:rPr>
      </w:pPr>
    </w:p>
    <w:p w14:paraId="31298988" w14:textId="77777777" w:rsidR="00DF62A3" w:rsidRPr="00B32112" w:rsidRDefault="00DF62A3" w:rsidP="00630011">
      <w:pPr>
        <w:pStyle w:val="a"/>
        <w:ind w:left="540" w:right="0"/>
        <w:jc w:val="both"/>
        <w:rPr>
          <w:rFonts w:cs="Arial"/>
          <w:color w:val="000000"/>
          <w:spacing w:val="-8"/>
          <w:sz w:val="20"/>
          <w:szCs w:val="20"/>
          <w:u w:val="none"/>
          <w:lang w:val="en-GB"/>
        </w:rPr>
      </w:pPr>
      <w:r w:rsidRPr="00B32112">
        <w:rPr>
          <w:rFonts w:cs="Arial"/>
          <w:color w:val="000000"/>
          <w:spacing w:val="-8"/>
          <w:sz w:val="20"/>
          <w:szCs w:val="20"/>
          <w:u w:val="none"/>
          <w:lang w:val="en-GB"/>
        </w:rPr>
        <w:t>Investment property is measured initially at cost, including directly attributable costs and borrowing costs.</w:t>
      </w:r>
    </w:p>
    <w:p w14:paraId="218DE13A" w14:textId="77777777" w:rsidR="00DF62A3" w:rsidRPr="002A13A4" w:rsidRDefault="00DF62A3" w:rsidP="00630011">
      <w:pPr>
        <w:pStyle w:val="a"/>
        <w:ind w:left="540" w:right="0"/>
        <w:jc w:val="both"/>
        <w:rPr>
          <w:rFonts w:cs="Arial"/>
          <w:color w:val="000000"/>
          <w:sz w:val="20"/>
          <w:szCs w:val="20"/>
          <w:u w:val="none"/>
          <w:lang w:val="en-GB"/>
        </w:rPr>
      </w:pPr>
    </w:p>
    <w:p w14:paraId="5B063819" w14:textId="77777777" w:rsidR="00D92ED0" w:rsidRPr="002A13A4" w:rsidRDefault="006E5A8B" w:rsidP="00630011">
      <w:pPr>
        <w:ind w:left="540"/>
        <w:jc w:val="both"/>
        <w:rPr>
          <w:rFonts w:cs="Cordia New"/>
          <w:color w:val="000000"/>
          <w:sz w:val="20"/>
          <w:szCs w:val="20"/>
          <w:u w:val="none"/>
          <w:lang w:val="en-GB"/>
        </w:rPr>
      </w:pPr>
      <w:r w:rsidRPr="002A13A4">
        <w:rPr>
          <w:rFonts w:cs="Arial"/>
          <w:color w:val="000000"/>
          <w:sz w:val="20"/>
          <w:szCs w:val="20"/>
          <w:u w:val="none"/>
          <w:lang w:val="en-GB"/>
        </w:rPr>
        <w:t xml:space="preserve">Subsequent expenditure is capitalised to the asset’s carrying amount only when it is probable that future economic benefits associated with the expenditure will flow to the </w:t>
      </w:r>
      <w:r w:rsidRPr="002A13A4">
        <w:rPr>
          <w:rFonts w:cs="Browallia New"/>
          <w:color w:val="000000"/>
          <w:sz w:val="20"/>
          <w:szCs w:val="25"/>
          <w:u w:val="none"/>
          <w:lang w:val="en-GB"/>
        </w:rPr>
        <w:t>Company</w:t>
      </w:r>
      <w:r w:rsidRPr="002A13A4">
        <w:rPr>
          <w:rFonts w:cs="Arial"/>
          <w:color w:val="000000"/>
          <w:sz w:val="20"/>
          <w:szCs w:val="20"/>
          <w:u w:val="none"/>
          <w:lang w:val="en-GB"/>
        </w:rPr>
        <w:t xml:space="preserve"> and the </w:t>
      </w:r>
      <w:r w:rsidRPr="002A13A4">
        <w:rPr>
          <w:rFonts w:cs="Arial"/>
          <w:color w:val="000000"/>
          <w:spacing w:val="-4"/>
          <w:sz w:val="20"/>
          <w:szCs w:val="20"/>
          <w:u w:val="none"/>
          <w:lang w:val="en-GB"/>
        </w:rPr>
        <w:t>cost of the item can be measured reliably. All other repairs and maintenance costs are expensed</w:t>
      </w:r>
      <w:r w:rsidRPr="002A13A4">
        <w:rPr>
          <w:rFonts w:cs="Arial"/>
          <w:color w:val="000000"/>
          <w:sz w:val="20"/>
          <w:szCs w:val="20"/>
          <w:u w:val="none"/>
          <w:lang w:val="en-GB"/>
        </w:rPr>
        <w:t xml:space="preserve"> </w:t>
      </w:r>
      <w:r w:rsidRPr="002A13A4">
        <w:rPr>
          <w:rFonts w:cs="Arial"/>
          <w:color w:val="000000"/>
          <w:spacing w:val="-4"/>
          <w:sz w:val="20"/>
          <w:szCs w:val="20"/>
          <w:u w:val="none"/>
          <w:lang w:val="en-GB"/>
        </w:rPr>
        <w:t>when incurred. When part of an investment property is replaced, the carrying amount of the replaced</w:t>
      </w:r>
      <w:r w:rsidRPr="002A13A4">
        <w:rPr>
          <w:rFonts w:cs="Arial"/>
          <w:color w:val="000000"/>
          <w:sz w:val="20"/>
          <w:szCs w:val="20"/>
          <w:u w:val="none"/>
          <w:lang w:val="en-GB"/>
        </w:rPr>
        <w:t xml:space="preserve"> part is derecognised.</w:t>
      </w:r>
    </w:p>
    <w:p w14:paraId="18A3029B" w14:textId="77777777" w:rsidR="006E5A8B" w:rsidRPr="002A13A4" w:rsidRDefault="006E5A8B" w:rsidP="00630011">
      <w:pPr>
        <w:ind w:left="540"/>
        <w:jc w:val="both"/>
        <w:rPr>
          <w:rFonts w:cs="Cordia New"/>
          <w:b/>
          <w:bCs/>
          <w:color w:val="CF4A02"/>
          <w:sz w:val="20"/>
          <w:szCs w:val="20"/>
          <w:u w:val="none"/>
          <w:lang w:val="en-GB"/>
        </w:rPr>
      </w:pPr>
    </w:p>
    <w:p w14:paraId="40A7C0E3" w14:textId="77777777" w:rsidR="001C4759" w:rsidRPr="002A13A4" w:rsidRDefault="006E0F6E" w:rsidP="001617D7">
      <w:pPr>
        <w:ind w:left="540" w:hanging="540"/>
        <w:rPr>
          <w:rFonts w:cs="Arial"/>
          <w:b/>
          <w:bCs/>
          <w:color w:val="CF4A02"/>
          <w:sz w:val="20"/>
          <w:szCs w:val="20"/>
          <w:u w:val="none"/>
          <w:lang w:val="en-GB"/>
        </w:rPr>
      </w:pPr>
      <w:r w:rsidRPr="002A13A4">
        <w:rPr>
          <w:rFonts w:cs="Arial"/>
          <w:b/>
          <w:bCs/>
          <w:color w:val="CF4A02"/>
          <w:sz w:val="20"/>
          <w:szCs w:val="20"/>
          <w:u w:val="none"/>
          <w:lang w:val="en-GB"/>
        </w:rPr>
        <w:t>6</w:t>
      </w:r>
      <w:r w:rsidR="00967BEF" w:rsidRPr="002A13A4">
        <w:rPr>
          <w:rFonts w:cs="Arial"/>
          <w:b/>
          <w:bCs/>
          <w:color w:val="CF4A02"/>
          <w:sz w:val="20"/>
          <w:szCs w:val="20"/>
          <w:u w:val="none"/>
          <w:lang w:val="en-GB"/>
        </w:rPr>
        <w:t>.</w:t>
      </w:r>
      <w:r w:rsidRPr="002A13A4">
        <w:rPr>
          <w:rFonts w:cs="Arial"/>
          <w:b/>
          <w:bCs/>
          <w:color w:val="CF4A02"/>
          <w:sz w:val="20"/>
          <w:szCs w:val="20"/>
          <w:u w:val="none"/>
          <w:lang w:val="en-GB"/>
        </w:rPr>
        <w:t>7</w:t>
      </w:r>
      <w:r w:rsidR="001C4759" w:rsidRPr="002A13A4">
        <w:rPr>
          <w:rFonts w:cs="Arial"/>
          <w:b/>
          <w:bCs/>
          <w:color w:val="CF4A02"/>
          <w:sz w:val="20"/>
          <w:szCs w:val="20"/>
          <w:u w:val="none"/>
          <w:lang w:val="en-GB"/>
        </w:rPr>
        <w:tab/>
        <w:t>Property, plant and equipment</w:t>
      </w:r>
    </w:p>
    <w:p w14:paraId="7E9F905D" w14:textId="77777777" w:rsidR="001C4759" w:rsidRPr="002A13A4" w:rsidRDefault="001C4759" w:rsidP="001617D7">
      <w:pPr>
        <w:pStyle w:val="a"/>
        <w:ind w:left="540" w:right="0"/>
        <w:jc w:val="both"/>
        <w:rPr>
          <w:rFonts w:cs="Arial"/>
          <w:color w:val="000000"/>
          <w:sz w:val="20"/>
          <w:szCs w:val="20"/>
          <w:u w:val="none"/>
          <w:lang w:val="en-GB"/>
        </w:rPr>
      </w:pPr>
    </w:p>
    <w:p w14:paraId="4A724010" w14:textId="77777777" w:rsidR="001C4759" w:rsidRPr="002A13A4" w:rsidRDefault="001C4759" w:rsidP="001617D7">
      <w:pPr>
        <w:pStyle w:val="a"/>
        <w:ind w:left="540" w:right="0"/>
        <w:jc w:val="both"/>
        <w:rPr>
          <w:rFonts w:cs="Arial"/>
          <w:color w:val="000000"/>
          <w:sz w:val="20"/>
          <w:szCs w:val="20"/>
          <w:u w:val="none"/>
          <w:lang w:val="en-GB"/>
        </w:rPr>
      </w:pPr>
      <w:r w:rsidRPr="002A13A4">
        <w:rPr>
          <w:rFonts w:cs="Arial"/>
          <w:color w:val="000000"/>
          <w:spacing w:val="-2"/>
          <w:sz w:val="20"/>
          <w:szCs w:val="20"/>
          <w:u w:val="none"/>
          <w:lang w:val="en-GB"/>
        </w:rPr>
        <w:t>All property, plant and equipment are initially recorded at cost. Plant and</w:t>
      </w:r>
      <w:r w:rsidRPr="002A13A4">
        <w:rPr>
          <w:rFonts w:cs="Arial"/>
          <w:color w:val="000000"/>
          <w:sz w:val="20"/>
          <w:szCs w:val="20"/>
          <w:u w:val="none"/>
          <w:lang w:val="en-GB"/>
        </w:rPr>
        <w:t xml:space="preserve"> equipment are </w:t>
      </w:r>
      <w:r w:rsidRPr="002A13A4">
        <w:rPr>
          <w:rFonts w:cs="Arial"/>
          <w:color w:val="000000"/>
          <w:spacing w:val="-2"/>
          <w:sz w:val="20"/>
          <w:szCs w:val="20"/>
          <w:u w:val="none"/>
          <w:lang w:val="en-GB"/>
        </w:rPr>
        <w:t>stated at historical cost less accumulated depreciation.</w:t>
      </w:r>
      <w:r w:rsidR="00E67BD9" w:rsidRPr="002A13A4">
        <w:rPr>
          <w:rFonts w:cs="Arial"/>
          <w:color w:val="000000"/>
          <w:spacing w:val="-2"/>
          <w:sz w:val="20"/>
          <w:szCs w:val="20"/>
          <w:u w:val="none"/>
          <w:lang w:val="en-GB"/>
        </w:rPr>
        <w:t xml:space="preserve"> Historical cost includes expenditure</w:t>
      </w:r>
      <w:r w:rsidR="00E67BD9" w:rsidRPr="002A13A4">
        <w:rPr>
          <w:rFonts w:cs="Arial"/>
          <w:color w:val="000000"/>
          <w:sz w:val="20"/>
          <w:szCs w:val="20"/>
          <w:u w:val="none"/>
          <w:lang w:val="en-GB"/>
        </w:rPr>
        <w:t xml:space="preserve"> that is directly attributable to the acquisition of the items.</w:t>
      </w:r>
    </w:p>
    <w:p w14:paraId="1C107E75" w14:textId="77777777" w:rsidR="003A72C3" w:rsidRPr="002A13A4" w:rsidRDefault="003A72C3" w:rsidP="001617D7">
      <w:pPr>
        <w:pStyle w:val="a"/>
        <w:ind w:left="540" w:right="0"/>
        <w:jc w:val="both"/>
        <w:rPr>
          <w:rFonts w:cs="Arial"/>
          <w:color w:val="000000"/>
          <w:sz w:val="20"/>
          <w:szCs w:val="20"/>
          <w:u w:val="none"/>
          <w:lang w:val="en-GB"/>
        </w:rPr>
      </w:pPr>
    </w:p>
    <w:p w14:paraId="3FCFFD69" w14:textId="77777777" w:rsidR="006E0F6E" w:rsidRPr="002A13A4" w:rsidRDefault="006E0F6E" w:rsidP="006E0F6E">
      <w:pPr>
        <w:ind w:left="54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Subsequent costs are included in the asset’s carrying amount, only when it is probable that future economic benefits associated with the item will flow to the Company. The carrying amount of the replaced part is derecognised. </w:t>
      </w:r>
    </w:p>
    <w:p w14:paraId="293973BF" w14:textId="77777777" w:rsidR="006E0F6E" w:rsidRPr="002A13A4" w:rsidRDefault="006E0F6E" w:rsidP="006E0F6E">
      <w:pPr>
        <w:ind w:left="540"/>
        <w:jc w:val="both"/>
        <w:rPr>
          <w:rFonts w:cs="Arial"/>
          <w:color w:val="000000"/>
          <w:spacing w:val="-2"/>
          <w:sz w:val="20"/>
          <w:szCs w:val="20"/>
          <w:u w:val="none"/>
          <w:lang w:val="en-GB"/>
        </w:rPr>
      </w:pPr>
    </w:p>
    <w:p w14:paraId="1C1A2E9F" w14:textId="77777777" w:rsidR="0005088D" w:rsidRPr="002A13A4" w:rsidRDefault="006E0F6E" w:rsidP="006E0F6E">
      <w:pPr>
        <w:ind w:left="540"/>
        <w:jc w:val="both"/>
        <w:rPr>
          <w:rFonts w:cs="Arial"/>
          <w:color w:val="000000"/>
          <w:spacing w:val="-2"/>
          <w:sz w:val="20"/>
          <w:szCs w:val="20"/>
          <w:u w:val="none"/>
          <w:lang w:val="en-GB"/>
        </w:rPr>
      </w:pPr>
      <w:r w:rsidRPr="002A13A4">
        <w:rPr>
          <w:rFonts w:cs="Arial"/>
          <w:color w:val="000000"/>
          <w:spacing w:val="-2"/>
          <w:sz w:val="20"/>
          <w:szCs w:val="20"/>
          <w:u w:val="none"/>
          <w:lang w:val="en-GB"/>
        </w:rPr>
        <w:t>All other repairs and maintenance are charged to profit or loss when incurred.</w:t>
      </w:r>
    </w:p>
    <w:p w14:paraId="337B4123" w14:textId="77777777" w:rsidR="00DB109B" w:rsidRPr="002A13A4" w:rsidRDefault="000A3C76" w:rsidP="00FF5BA0">
      <w:pPr>
        <w:ind w:left="540"/>
        <w:jc w:val="both"/>
        <w:rPr>
          <w:rFonts w:cs="Arial"/>
          <w:color w:val="000000"/>
          <w:sz w:val="20"/>
          <w:szCs w:val="20"/>
          <w:u w:val="none"/>
          <w:lang w:val="en-GB"/>
        </w:rPr>
      </w:pPr>
      <w:r w:rsidRPr="002A13A4">
        <w:rPr>
          <w:rFonts w:cs="Arial"/>
          <w:color w:val="000000"/>
          <w:sz w:val="20"/>
          <w:szCs w:val="20"/>
          <w:u w:val="none"/>
          <w:lang w:val="en-GB"/>
        </w:rPr>
        <w:br w:type="page"/>
      </w:r>
    </w:p>
    <w:p w14:paraId="1A7E981C" w14:textId="77777777" w:rsidR="001C4759" w:rsidRPr="002A13A4" w:rsidRDefault="00FF65F3" w:rsidP="00FF5BA0">
      <w:pPr>
        <w:ind w:left="540"/>
        <w:jc w:val="both"/>
        <w:rPr>
          <w:rFonts w:cs="Arial"/>
          <w:color w:val="000000"/>
          <w:sz w:val="20"/>
          <w:szCs w:val="20"/>
          <w:u w:val="none"/>
          <w:lang w:val="en-GB"/>
        </w:rPr>
      </w:pPr>
      <w:r w:rsidRPr="002A13A4">
        <w:rPr>
          <w:rFonts w:cs="Arial"/>
          <w:color w:val="000000"/>
          <w:spacing w:val="-2"/>
          <w:sz w:val="20"/>
          <w:szCs w:val="20"/>
          <w:u w:val="none"/>
          <w:lang w:val="en-GB"/>
        </w:rPr>
        <w:t>Land is not depreciated. Depreciation on other assets is calculated using the straight-line method</w:t>
      </w:r>
      <w:r w:rsidRPr="002A13A4">
        <w:rPr>
          <w:rFonts w:cs="Arial"/>
          <w:color w:val="000000"/>
          <w:sz w:val="20"/>
          <w:szCs w:val="20"/>
          <w:u w:val="none"/>
          <w:lang w:val="en-GB"/>
        </w:rPr>
        <w:t xml:space="preserve"> to allocate their cost to their residual values over their estimated useful lives, as follows:</w:t>
      </w:r>
    </w:p>
    <w:p w14:paraId="059E2D16" w14:textId="77777777" w:rsidR="00FF65F3" w:rsidRPr="002A13A4" w:rsidRDefault="00FF65F3" w:rsidP="001617D7">
      <w:pPr>
        <w:pStyle w:val="a"/>
        <w:ind w:left="540" w:right="0"/>
        <w:jc w:val="both"/>
        <w:rPr>
          <w:rFonts w:cs="Arial"/>
          <w:color w:val="000000"/>
          <w:sz w:val="20"/>
          <w:szCs w:val="20"/>
          <w:u w:val="none"/>
          <w:lang w:val="en-GB"/>
        </w:rPr>
      </w:pPr>
    </w:p>
    <w:tbl>
      <w:tblPr>
        <w:tblW w:w="8460" w:type="dxa"/>
        <w:tblInd w:w="648" w:type="dxa"/>
        <w:tblLook w:val="01E0" w:firstRow="1" w:lastRow="1" w:firstColumn="1" w:lastColumn="1" w:noHBand="0" w:noVBand="0"/>
      </w:tblPr>
      <w:tblGrid>
        <w:gridCol w:w="6390"/>
        <w:gridCol w:w="2070"/>
      </w:tblGrid>
      <w:tr w:rsidR="0005088D" w:rsidRPr="002A13A4" w14:paraId="58A8099C" w14:textId="77777777" w:rsidTr="001617D7">
        <w:tc>
          <w:tcPr>
            <w:tcW w:w="6390" w:type="dxa"/>
            <w:vAlign w:val="bottom"/>
          </w:tcPr>
          <w:p w14:paraId="20346056"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Land improvement</w:t>
            </w:r>
            <w:r w:rsidR="00696FBB" w:rsidRPr="002A13A4">
              <w:rPr>
                <w:rFonts w:cs="Arial"/>
                <w:color w:val="000000"/>
                <w:sz w:val="20"/>
                <w:szCs w:val="20"/>
                <w:u w:val="none"/>
                <w:lang w:val="en-GB"/>
              </w:rPr>
              <w:t>s</w:t>
            </w:r>
          </w:p>
        </w:tc>
        <w:tc>
          <w:tcPr>
            <w:tcW w:w="2070" w:type="dxa"/>
            <w:vAlign w:val="bottom"/>
          </w:tcPr>
          <w:p w14:paraId="146097B0" w14:textId="77777777" w:rsidR="001C4759" w:rsidRPr="002A13A4" w:rsidRDefault="001360DF"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20</w:t>
            </w:r>
            <w:r w:rsidR="001C4759" w:rsidRPr="002A13A4">
              <w:rPr>
                <w:rFonts w:cs="Arial"/>
                <w:color w:val="000000"/>
                <w:sz w:val="20"/>
                <w:szCs w:val="20"/>
                <w:u w:val="none"/>
                <w:lang w:val="en-GB"/>
              </w:rPr>
              <w:t xml:space="preserve"> years</w:t>
            </w:r>
          </w:p>
        </w:tc>
      </w:tr>
      <w:tr w:rsidR="0005088D" w:rsidRPr="002A13A4" w14:paraId="6A4B6D46" w14:textId="77777777" w:rsidTr="001617D7">
        <w:tc>
          <w:tcPr>
            <w:tcW w:w="6390" w:type="dxa"/>
            <w:vAlign w:val="bottom"/>
          </w:tcPr>
          <w:p w14:paraId="41859B3C" w14:textId="77777777" w:rsidR="001C4759" w:rsidRPr="002A13A4" w:rsidRDefault="00696FBB"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Buildings</w:t>
            </w:r>
            <w:r w:rsidR="00A42988" w:rsidRPr="002A13A4">
              <w:rPr>
                <w:rFonts w:cs="Arial"/>
                <w:color w:val="000000"/>
                <w:sz w:val="20"/>
                <w:szCs w:val="20"/>
                <w:u w:val="none"/>
                <w:lang w:val="en-GB"/>
              </w:rPr>
              <w:t xml:space="preserve"> and </w:t>
            </w:r>
            <w:r w:rsidR="00EE18C0" w:rsidRPr="002A13A4">
              <w:rPr>
                <w:rFonts w:cs="Arial"/>
                <w:color w:val="000000"/>
                <w:sz w:val="20"/>
                <w:szCs w:val="20"/>
                <w:u w:val="none"/>
                <w:lang w:val="en-GB"/>
              </w:rPr>
              <w:t>b</w:t>
            </w:r>
            <w:r w:rsidR="000D3711" w:rsidRPr="002A13A4">
              <w:rPr>
                <w:rFonts w:cs="Arial"/>
                <w:color w:val="000000"/>
                <w:sz w:val="20"/>
                <w:szCs w:val="20"/>
                <w:u w:val="none"/>
                <w:lang w:val="en-GB"/>
              </w:rPr>
              <w:t>uilding improvement</w:t>
            </w:r>
            <w:r w:rsidRPr="002A13A4">
              <w:rPr>
                <w:rFonts w:cs="Arial"/>
                <w:color w:val="000000"/>
                <w:sz w:val="20"/>
                <w:szCs w:val="20"/>
                <w:u w:val="none"/>
                <w:lang w:val="en-GB"/>
              </w:rPr>
              <w:t>s</w:t>
            </w:r>
          </w:p>
        </w:tc>
        <w:tc>
          <w:tcPr>
            <w:tcW w:w="2070" w:type="dxa"/>
            <w:vAlign w:val="bottom"/>
          </w:tcPr>
          <w:p w14:paraId="3DA12669" w14:textId="77777777" w:rsidR="001C4759" w:rsidRPr="002A13A4" w:rsidRDefault="001C4759" w:rsidP="001617D7">
            <w:pPr>
              <w:pStyle w:val="a"/>
              <w:ind w:right="-72" w:hanging="246"/>
              <w:jc w:val="right"/>
              <w:rPr>
                <w:rFonts w:cs="Arial"/>
                <w:color w:val="000000"/>
                <w:sz w:val="20"/>
                <w:szCs w:val="20"/>
                <w:u w:val="none"/>
                <w:lang w:val="en-GB"/>
              </w:rPr>
            </w:pPr>
            <w:r w:rsidRPr="002A13A4">
              <w:rPr>
                <w:rFonts w:cs="Arial"/>
                <w:color w:val="000000"/>
                <w:sz w:val="20"/>
                <w:szCs w:val="20"/>
                <w:u w:val="none"/>
                <w:lang w:val="en-GB"/>
              </w:rPr>
              <w:t>3,</w:t>
            </w:r>
            <w:r w:rsidR="00C42F2B" w:rsidRPr="002A13A4">
              <w:rPr>
                <w:rFonts w:cs="Arial"/>
                <w:color w:val="000000"/>
                <w:sz w:val="20"/>
                <w:szCs w:val="20"/>
                <w:u w:val="none"/>
                <w:lang w:val="en-GB"/>
              </w:rPr>
              <w:t xml:space="preserve"> </w:t>
            </w:r>
            <w:r w:rsidRPr="002A13A4">
              <w:rPr>
                <w:rFonts w:cs="Arial"/>
                <w:color w:val="000000"/>
                <w:sz w:val="20"/>
                <w:szCs w:val="20"/>
                <w:u w:val="none"/>
                <w:lang w:val="en-GB"/>
              </w:rPr>
              <w:t>20</w:t>
            </w:r>
            <w:r w:rsidR="00F02D37" w:rsidRPr="002A13A4">
              <w:rPr>
                <w:rFonts w:cs="Arial"/>
                <w:color w:val="000000"/>
                <w:sz w:val="20"/>
                <w:szCs w:val="20"/>
                <w:u w:val="none"/>
                <w:lang w:val="en-GB"/>
              </w:rPr>
              <w:t>, 25</w:t>
            </w:r>
            <w:r w:rsidRPr="002A13A4">
              <w:rPr>
                <w:rFonts w:cs="Arial"/>
                <w:color w:val="000000"/>
                <w:sz w:val="20"/>
                <w:szCs w:val="20"/>
                <w:u w:val="none"/>
                <w:lang w:val="en-GB"/>
              </w:rPr>
              <w:t xml:space="preserve"> years</w:t>
            </w:r>
          </w:p>
        </w:tc>
      </w:tr>
      <w:tr w:rsidR="0005088D" w:rsidRPr="002A13A4" w14:paraId="216DE8AB" w14:textId="77777777" w:rsidTr="001617D7">
        <w:tc>
          <w:tcPr>
            <w:tcW w:w="6390" w:type="dxa"/>
            <w:vAlign w:val="bottom"/>
          </w:tcPr>
          <w:p w14:paraId="6AABFC2E"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Machinery and equipment</w:t>
            </w:r>
          </w:p>
        </w:tc>
        <w:tc>
          <w:tcPr>
            <w:tcW w:w="2070" w:type="dxa"/>
            <w:vAlign w:val="bottom"/>
          </w:tcPr>
          <w:p w14:paraId="62F6642C" w14:textId="77777777" w:rsidR="001C4759" w:rsidRPr="002A13A4" w:rsidRDefault="001C4759"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5, 10</w:t>
            </w:r>
            <w:r w:rsidR="00F02D37" w:rsidRPr="002A13A4">
              <w:rPr>
                <w:rFonts w:cs="Arial"/>
                <w:color w:val="000000"/>
                <w:sz w:val="20"/>
                <w:szCs w:val="20"/>
                <w:u w:val="none"/>
                <w:lang w:val="en-GB"/>
              </w:rPr>
              <w:t>, 20</w:t>
            </w:r>
            <w:r w:rsidRPr="002A13A4">
              <w:rPr>
                <w:rFonts w:cs="Arial"/>
                <w:color w:val="000000"/>
                <w:sz w:val="20"/>
                <w:szCs w:val="20"/>
                <w:u w:val="none"/>
                <w:lang w:val="en-GB"/>
              </w:rPr>
              <w:t xml:space="preserve"> years</w:t>
            </w:r>
          </w:p>
        </w:tc>
      </w:tr>
      <w:tr w:rsidR="0005088D" w:rsidRPr="002A13A4" w14:paraId="2E659F02" w14:textId="77777777" w:rsidTr="001617D7">
        <w:tc>
          <w:tcPr>
            <w:tcW w:w="6390" w:type="dxa"/>
            <w:vAlign w:val="bottom"/>
          </w:tcPr>
          <w:p w14:paraId="1083A531"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Furniture and fixtures</w:t>
            </w:r>
          </w:p>
        </w:tc>
        <w:tc>
          <w:tcPr>
            <w:tcW w:w="2070" w:type="dxa"/>
            <w:vAlign w:val="bottom"/>
          </w:tcPr>
          <w:p w14:paraId="2564FDB4" w14:textId="77777777" w:rsidR="001C4759" w:rsidRPr="002A13A4" w:rsidRDefault="001C4759"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3, 5 years</w:t>
            </w:r>
          </w:p>
        </w:tc>
      </w:tr>
      <w:tr w:rsidR="0005088D" w:rsidRPr="002A13A4" w14:paraId="1B96D1AD" w14:textId="77777777" w:rsidTr="001617D7">
        <w:tc>
          <w:tcPr>
            <w:tcW w:w="6390" w:type="dxa"/>
            <w:vAlign w:val="bottom"/>
          </w:tcPr>
          <w:p w14:paraId="0B91E78C" w14:textId="77777777" w:rsidR="001C4759" w:rsidRPr="002A13A4" w:rsidRDefault="001C4759" w:rsidP="001617D7">
            <w:pPr>
              <w:pStyle w:val="a"/>
              <w:ind w:left="-105" w:right="0"/>
              <w:jc w:val="both"/>
              <w:rPr>
                <w:rFonts w:cs="Arial"/>
                <w:color w:val="000000"/>
                <w:sz w:val="20"/>
                <w:szCs w:val="20"/>
                <w:u w:val="none"/>
                <w:lang w:val="en-GB"/>
              </w:rPr>
            </w:pPr>
            <w:r w:rsidRPr="002A13A4">
              <w:rPr>
                <w:rFonts w:cs="Arial"/>
                <w:color w:val="000000"/>
                <w:sz w:val="20"/>
                <w:szCs w:val="20"/>
                <w:u w:val="none"/>
                <w:lang w:val="en-GB"/>
              </w:rPr>
              <w:t>Trucks and motor vehicles</w:t>
            </w:r>
          </w:p>
        </w:tc>
        <w:tc>
          <w:tcPr>
            <w:tcW w:w="2070" w:type="dxa"/>
            <w:vAlign w:val="bottom"/>
          </w:tcPr>
          <w:p w14:paraId="776C94D6" w14:textId="77777777" w:rsidR="001C4759" w:rsidRPr="002A13A4" w:rsidRDefault="001C4759" w:rsidP="001617D7">
            <w:pPr>
              <w:pStyle w:val="a"/>
              <w:ind w:right="-72"/>
              <w:jc w:val="right"/>
              <w:rPr>
                <w:rFonts w:cs="Arial"/>
                <w:color w:val="000000"/>
                <w:sz w:val="20"/>
                <w:szCs w:val="20"/>
                <w:u w:val="none"/>
                <w:lang w:val="en-GB"/>
              </w:rPr>
            </w:pPr>
            <w:r w:rsidRPr="002A13A4">
              <w:rPr>
                <w:rFonts w:cs="Arial"/>
                <w:color w:val="000000"/>
                <w:sz w:val="20"/>
                <w:szCs w:val="20"/>
                <w:u w:val="none"/>
                <w:lang w:val="en-GB"/>
              </w:rPr>
              <w:t>5</w:t>
            </w:r>
            <w:r w:rsidR="00F846F7" w:rsidRPr="002A13A4">
              <w:rPr>
                <w:rFonts w:cs="Arial"/>
                <w:color w:val="000000"/>
                <w:sz w:val="20"/>
                <w:szCs w:val="20"/>
                <w:u w:val="none"/>
                <w:lang w:val="en-GB"/>
              </w:rPr>
              <w:t>, 10</w:t>
            </w:r>
            <w:r w:rsidRPr="002A13A4">
              <w:rPr>
                <w:rFonts w:cs="Arial"/>
                <w:color w:val="000000"/>
                <w:sz w:val="20"/>
                <w:szCs w:val="20"/>
                <w:u w:val="none"/>
                <w:lang w:val="en-GB"/>
              </w:rPr>
              <w:t xml:space="preserve"> years</w:t>
            </w:r>
          </w:p>
        </w:tc>
      </w:tr>
    </w:tbl>
    <w:p w14:paraId="03F69E1C" w14:textId="77777777" w:rsidR="00DA6425" w:rsidRPr="002A13A4" w:rsidRDefault="00DA6425" w:rsidP="001617D7">
      <w:pPr>
        <w:pStyle w:val="a"/>
        <w:ind w:left="540" w:right="0"/>
        <w:jc w:val="both"/>
        <w:rPr>
          <w:rFonts w:cs="Arial"/>
          <w:color w:val="000000"/>
          <w:sz w:val="20"/>
          <w:szCs w:val="20"/>
          <w:u w:val="none"/>
          <w:lang w:val="en-GB"/>
        </w:rPr>
      </w:pPr>
    </w:p>
    <w:p w14:paraId="271C5DDB" w14:textId="77777777" w:rsidR="00FD5FDC" w:rsidRPr="002A13A4" w:rsidRDefault="00FD5FDC" w:rsidP="001617D7">
      <w:pPr>
        <w:pStyle w:val="a"/>
        <w:ind w:left="540" w:right="0"/>
        <w:jc w:val="both"/>
        <w:rPr>
          <w:rFonts w:cs="Arial"/>
          <w:color w:val="000000"/>
          <w:sz w:val="20"/>
          <w:szCs w:val="20"/>
          <w:u w:val="none"/>
          <w:lang w:val="en-GB"/>
        </w:rPr>
      </w:pPr>
      <w:r w:rsidRPr="002A13A4">
        <w:rPr>
          <w:rFonts w:cs="Arial"/>
          <w:color w:val="000000"/>
          <w:spacing w:val="-4"/>
          <w:sz w:val="20"/>
          <w:szCs w:val="20"/>
          <w:u w:val="none"/>
          <w:lang w:val="en-GB"/>
        </w:rPr>
        <w:t>The assets’ residual values and useful lives are reviewed</w:t>
      </w:r>
      <w:r w:rsidR="001D4B74" w:rsidRPr="002A13A4">
        <w:rPr>
          <w:rFonts w:cs="Arial"/>
          <w:color w:val="000000"/>
          <w:spacing w:val="-4"/>
          <w:sz w:val="20"/>
          <w:szCs w:val="20"/>
          <w:u w:val="none"/>
          <w:lang w:val="en-GB"/>
        </w:rPr>
        <w:t>,</w:t>
      </w:r>
      <w:r w:rsidRPr="002A13A4">
        <w:rPr>
          <w:rFonts w:cs="Arial"/>
          <w:color w:val="000000"/>
          <w:spacing w:val="-4"/>
          <w:sz w:val="20"/>
          <w:szCs w:val="20"/>
          <w:u w:val="none"/>
          <w:lang w:val="en-GB"/>
        </w:rPr>
        <w:t xml:space="preserve"> and adjusted if appropriate</w:t>
      </w:r>
      <w:r w:rsidRPr="002A13A4">
        <w:rPr>
          <w:rFonts w:cs="Arial"/>
          <w:color w:val="000000"/>
          <w:sz w:val="20"/>
          <w:szCs w:val="20"/>
          <w:u w:val="none"/>
          <w:lang w:val="en-GB"/>
        </w:rPr>
        <w:t>, at the end of each reporting period.</w:t>
      </w:r>
    </w:p>
    <w:p w14:paraId="0649718E" w14:textId="77777777" w:rsidR="0005088D" w:rsidRPr="002A13A4" w:rsidRDefault="0005088D" w:rsidP="001617D7">
      <w:pPr>
        <w:pStyle w:val="a"/>
        <w:ind w:left="540" w:right="0"/>
        <w:jc w:val="both"/>
        <w:rPr>
          <w:rFonts w:cs="Arial"/>
          <w:color w:val="000000"/>
          <w:spacing w:val="-4"/>
          <w:sz w:val="20"/>
          <w:szCs w:val="20"/>
          <w:u w:val="none"/>
          <w:lang w:val="en-GB"/>
        </w:rPr>
      </w:pPr>
    </w:p>
    <w:p w14:paraId="4A9603A4" w14:textId="77777777" w:rsidR="003A72C3" w:rsidRPr="002A13A4" w:rsidRDefault="00C42F2B" w:rsidP="001617D7">
      <w:pPr>
        <w:pStyle w:val="a"/>
        <w:tabs>
          <w:tab w:val="left" w:pos="540"/>
        </w:tabs>
        <w:ind w:left="540" w:right="0"/>
        <w:jc w:val="both"/>
        <w:rPr>
          <w:rFonts w:cs="Arial"/>
          <w:color w:val="000000"/>
          <w:sz w:val="20"/>
          <w:szCs w:val="20"/>
          <w:u w:val="none"/>
          <w:lang w:val="en-GB"/>
        </w:rPr>
      </w:pPr>
      <w:r w:rsidRPr="002A13A4">
        <w:rPr>
          <w:rFonts w:cs="Arial"/>
          <w:color w:val="000000"/>
          <w:spacing w:val="-4"/>
          <w:sz w:val="20"/>
          <w:szCs w:val="20"/>
          <w:u w:val="none"/>
          <w:lang w:val="en-GB"/>
        </w:rPr>
        <w:t xml:space="preserve">Gains and losses on disposals are determined by comparing </w:t>
      </w:r>
      <w:r w:rsidR="001D4B74" w:rsidRPr="002A13A4">
        <w:rPr>
          <w:rFonts w:cs="Arial"/>
          <w:color w:val="000000"/>
          <w:spacing w:val="-4"/>
          <w:sz w:val="20"/>
          <w:szCs w:val="20"/>
          <w:u w:val="none"/>
          <w:lang w:val="en-GB"/>
        </w:rPr>
        <w:t xml:space="preserve">the </w:t>
      </w:r>
      <w:r w:rsidRPr="002A13A4">
        <w:rPr>
          <w:rFonts w:cs="Arial"/>
          <w:color w:val="000000"/>
          <w:spacing w:val="-4"/>
          <w:sz w:val="20"/>
          <w:szCs w:val="20"/>
          <w:u w:val="none"/>
          <w:lang w:val="en-GB"/>
        </w:rPr>
        <w:t>proceeds with carrying</w:t>
      </w:r>
      <w:r w:rsidRPr="002A13A4">
        <w:rPr>
          <w:rFonts w:cs="Arial"/>
          <w:color w:val="000000"/>
          <w:sz w:val="20"/>
          <w:szCs w:val="20"/>
          <w:u w:val="none"/>
          <w:lang w:val="en-GB"/>
        </w:rPr>
        <w:t xml:space="preserve"> amount and are </w:t>
      </w:r>
      <w:r w:rsidR="003A72C3" w:rsidRPr="002A13A4">
        <w:rPr>
          <w:rFonts w:cs="Arial"/>
          <w:color w:val="000000"/>
          <w:sz w:val="20"/>
          <w:szCs w:val="20"/>
          <w:u w:val="none"/>
          <w:lang w:val="en-GB"/>
        </w:rPr>
        <w:t>recogni</w:t>
      </w:r>
      <w:r w:rsidR="000124F8" w:rsidRPr="002A13A4">
        <w:rPr>
          <w:rFonts w:cs="Arial"/>
          <w:color w:val="000000"/>
          <w:sz w:val="20"/>
          <w:szCs w:val="20"/>
          <w:u w:val="none"/>
          <w:lang w:val="en-GB"/>
        </w:rPr>
        <w:t>s</w:t>
      </w:r>
      <w:r w:rsidR="003A72C3" w:rsidRPr="002A13A4">
        <w:rPr>
          <w:rFonts w:cs="Arial"/>
          <w:color w:val="000000"/>
          <w:sz w:val="20"/>
          <w:szCs w:val="20"/>
          <w:u w:val="none"/>
          <w:lang w:val="en-GB"/>
        </w:rPr>
        <w:t xml:space="preserve">ed </w:t>
      </w:r>
      <w:r w:rsidR="005B34DD" w:rsidRPr="002A13A4">
        <w:rPr>
          <w:rFonts w:cs="Arial"/>
          <w:color w:val="000000"/>
          <w:sz w:val="20"/>
          <w:szCs w:val="20"/>
          <w:u w:val="none"/>
          <w:lang w:val="en-GB"/>
        </w:rPr>
        <w:t>other gains or losses, net</w:t>
      </w:r>
      <w:r w:rsidRPr="002A13A4">
        <w:rPr>
          <w:rFonts w:cs="Arial"/>
          <w:color w:val="000000"/>
          <w:sz w:val="20"/>
          <w:szCs w:val="20"/>
          <w:u w:val="none"/>
          <w:lang w:val="en-GB"/>
        </w:rPr>
        <w:t>.</w:t>
      </w:r>
    </w:p>
    <w:p w14:paraId="7816871D" w14:textId="77777777" w:rsidR="0070425B" w:rsidRPr="002A13A4" w:rsidRDefault="0070425B" w:rsidP="001617D7">
      <w:pPr>
        <w:pStyle w:val="a"/>
        <w:ind w:left="540" w:right="0"/>
        <w:jc w:val="both"/>
        <w:rPr>
          <w:rFonts w:cs="Arial"/>
          <w:color w:val="000000"/>
          <w:sz w:val="20"/>
          <w:szCs w:val="20"/>
          <w:u w:val="none"/>
          <w:lang w:val="en-GB"/>
        </w:rPr>
      </w:pPr>
    </w:p>
    <w:p w14:paraId="134A49E4" w14:textId="77777777" w:rsidR="00967BEF" w:rsidRPr="002A13A4" w:rsidRDefault="006E0F6E" w:rsidP="001617D7">
      <w:pPr>
        <w:pStyle w:val="List"/>
        <w:ind w:left="540" w:hanging="540"/>
        <w:jc w:val="thaiDistribute"/>
        <w:rPr>
          <w:rFonts w:ascii="Arial" w:hAnsi="Arial" w:cs="Arial"/>
          <w:b/>
          <w:bCs/>
          <w:color w:val="CF4A02"/>
        </w:rPr>
      </w:pPr>
      <w:r w:rsidRPr="002A13A4">
        <w:rPr>
          <w:rFonts w:ascii="Arial" w:hAnsi="Arial" w:cs="Arial"/>
          <w:b/>
          <w:bCs/>
          <w:color w:val="CF4A02"/>
        </w:rPr>
        <w:t>6</w:t>
      </w:r>
      <w:r w:rsidR="003A72C3" w:rsidRPr="002A13A4">
        <w:rPr>
          <w:rFonts w:ascii="Arial" w:hAnsi="Arial" w:cs="Arial"/>
          <w:b/>
          <w:bCs/>
          <w:color w:val="CF4A02"/>
        </w:rPr>
        <w:t>.</w:t>
      </w:r>
      <w:r w:rsidRPr="002A13A4">
        <w:rPr>
          <w:rFonts w:ascii="Arial" w:hAnsi="Arial" w:cs="Arial"/>
          <w:b/>
          <w:bCs/>
          <w:color w:val="CF4A02"/>
        </w:rPr>
        <w:t>8</w:t>
      </w:r>
      <w:r w:rsidR="00967BEF" w:rsidRPr="002A13A4">
        <w:rPr>
          <w:rFonts w:ascii="Arial" w:hAnsi="Arial" w:cs="Arial"/>
          <w:b/>
          <w:bCs/>
          <w:color w:val="CF4A02"/>
        </w:rPr>
        <w:tab/>
        <w:t>Intangible asset</w:t>
      </w:r>
      <w:r w:rsidR="009E5294" w:rsidRPr="002A13A4">
        <w:rPr>
          <w:rFonts w:ascii="Arial" w:hAnsi="Arial" w:cs="Arial"/>
          <w:b/>
          <w:bCs/>
          <w:color w:val="CF4A02"/>
          <w:cs/>
        </w:rPr>
        <w:t xml:space="preserve"> </w:t>
      </w:r>
      <w:r w:rsidR="009E5294" w:rsidRPr="002A13A4">
        <w:rPr>
          <w:rFonts w:ascii="Arial" w:hAnsi="Arial" w:cs="Arial"/>
          <w:b/>
          <w:bCs/>
          <w:color w:val="CF4A02"/>
        </w:rPr>
        <w:t>-</w:t>
      </w:r>
      <w:r w:rsidR="00967BEF" w:rsidRPr="002A13A4">
        <w:rPr>
          <w:rFonts w:ascii="Arial" w:hAnsi="Arial" w:cs="Arial"/>
          <w:b/>
          <w:bCs/>
          <w:color w:val="CF4A02"/>
        </w:rPr>
        <w:t xml:space="preserve"> Computer software</w:t>
      </w:r>
    </w:p>
    <w:p w14:paraId="2401681A" w14:textId="77777777" w:rsidR="00967BEF" w:rsidRPr="002A13A4" w:rsidRDefault="00967BEF" w:rsidP="001617D7">
      <w:pPr>
        <w:pStyle w:val="a"/>
        <w:ind w:left="540" w:right="0"/>
        <w:jc w:val="both"/>
        <w:rPr>
          <w:rFonts w:cs="Arial"/>
          <w:color w:val="000000"/>
          <w:sz w:val="20"/>
          <w:szCs w:val="20"/>
          <w:u w:val="none"/>
          <w:lang w:val="en-GB"/>
        </w:rPr>
      </w:pPr>
    </w:p>
    <w:p w14:paraId="650370BB" w14:textId="77777777" w:rsidR="00967BEF" w:rsidRPr="002A13A4" w:rsidRDefault="00967BEF" w:rsidP="001617D7">
      <w:pPr>
        <w:pStyle w:val="List"/>
        <w:ind w:left="540" w:firstLine="0"/>
        <w:jc w:val="both"/>
        <w:rPr>
          <w:rFonts w:ascii="Arial" w:hAnsi="Arial" w:cs="Arial"/>
          <w:color w:val="000000"/>
        </w:rPr>
      </w:pPr>
      <w:r w:rsidRPr="002A13A4">
        <w:rPr>
          <w:rFonts w:ascii="Arial" w:hAnsi="Arial" w:cs="Arial"/>
          <w:color w:val="000000"/>
          <w:spacing w:val="-2"/>
        </w:rPr>
        <w:t>Acquired computer software licen</w:t>
      </w:r>
      <w:r w:rsidR="00B71842" w:rsidRPr="002A13A4">
        <w:rPr>
          <w:rFonts w:ascii="Arial" w:hAnsi="Arial" w:cs="Arial"/>
          <w:color w:val="000000"/>
          <w:spacing w:val="-2"/>
        </w:rPr>
        <w:t>s</w:t>
      </w:r>
      <w:r w:rsidRPr="002A13A4">
        <w:rPr>
          <w:rFonts w:ascii="Arial" w:hAnsi="Arial" w:cs="Arial"/>
          <w:color w:val="000000"/>
          <w:spacing w:val="-2"/>
        </w:rPr>
        <w:t>es are capitalised on the basis of the costs incurred to acquire</w:t>
      </w:r>
      <w:r w:rsidRPr="002A13A4">
        <w:rPr>
          <w:rFonts w:ascii="Arial" w:hAnsi="Arial" w:cs="Arial"/>
          <w:color w:val="000000"/>
          <w:spacing w:val="-4"/>
        </w:rPr>
        <w:t xml:space="preserve"> </w:t>
      </w:r>
      <w:r w:rsidRPr="002A13A4">
        <w:rPr>
          <w:rFonts w:ascii="Arial" w:hAnsi="Arial" w:cs="Arial"/>
          <w:color w:val="000000"/>
        </w:rPr>
        <w:t>and bring to use the specific software. These costs a</w:t>
      </w:r>
      <w:r w:rsidR="007C0B3D" w:rsidRPr="002A13A4">
        <w:rPr>
          <w:rFonts w:ascii="Arial" w:hAnsi="Arial" w:cs="Arial"/>
          <w:color w:val="000000"/>
        </w:rPr>
        <w:t>re amortised using the straight-</w:t>
      </w:r>
      <w:r w:rsidRPr="002A13A4">
        <w:rPr>
          <w:rFonts w:ascii="Arial" w:hAnsi="Arial" w:cs="Arial"/>
          <w:color w:val="000000"/>
        </w:rPr>
        <w:t>line method over their estimated useful lives in five years.</w:t>
      </w:r>
    </w:p>
    <w:p w14:paraId="5008941E" w14:textId="77777777" w:rsidR="000F5D8C" w:rsidRPr="002A13A4" w:rsidRDefault="000F5D8C" w:rsidP="001617D7">
      <w:pPr>
        <w:pStyle w:val="List"/>
        <w:ind w:left="540" w:firstLine="0"/>
        <w:jc w:val="both"/>
        <w:rPr>
          <w:rFonts w:ascii="Arial" w:hAnsi="Arial" w:cs="Arial"/>
          <w:color w:val="000000"/>
        </w:rPr>
      </w:pPr>
    </w:p>
    <w:p w14:paraId="74272919" w14:textId="77777777" w:rsidR="000F5D8C" w:rsidRPr="002A13A4" w:rsidRDefault="000F5D8C" w:rsidP="001617D7">
      <w:pPr>
        <w:pStyle w:val="List"/>
        <w:ind w:left="540" w:firstLine="0"/>
        <w:jc w:val="both"/>
        <w:rPr>
          <w:rFonts w:ascii="Arial" w:hAnsi="Arial" w:cs="Arial"/>
          <w:color w:val="000000"/>
        </w:rPr>
      </w:pPr>
      <w:r w:rsidRPr="002A13A4">
        <w:rPr>
          <w:rFonts w:ascii="Arial" w:hAnsi="Arial" w:cs="Arial"/>
          <w:color w:val="000000"/>
        </w:rPr>
        <w:t>Cost associated with maintaining computer software are recognised as an expense as incurred.</w:t>
      </w:r>
    </w:p>
    <w:p w14:paraId="1D609AFF" w14:textId="77777777" w:rsidR="00990F08" w:rsidRPr="002A13A4" w:rsidRDefault="00990F08" w:rsidP="001617D7">
      <w:pPr>
        <w:pStyle w:val="a"/>
        <w:ind w:left="540" w:right="0"/>
        <w:jc w:val="both"/>
        <w:rPr>
          <w:rFonts w:cs="Arial"/>
          <w:color w:val="000000"/>
          <w:sz w:val="20"/>
          <w:szCs w:val="20"/>
          <w:u w:val="none"/>
          <w:lang w:val="en-GB"/>
        </w:rPr>
      </w:pPr>
    </w:p>
    <w:p w14:paraId="1E26E64E" w14:textId="77777777" w:rsidR="00990F08" w:rsidRPr="002A13A4" w:rsidRDefault="00C110F0" w:rsidP="001617D7">
      <w:pPr>
        <w:pStyle w:val="List"/>
        <w:ind w:left="540" w:hanging="540"/>
        <w:jc w:val="thaiDistribute"/>
        <w:rPr>
          <w:rFonts w:ascii="Arial" w:hAnsi="Arial" w:cs="Arial"/>
          <w:b/>
          <w:bCs/>
          <w:color w:val="CF4A02"/>
        </w:rPr>
      </w:pPr>
      <w:r w:rsidRPr="002A13A4">
        <w:rPr>
          <w:rFonts w:ascii="Arial" w:hAnsi="Arial" w:cs="Arial"/>
          <w:b/>
          <w:bCs/>
          <w:color w:val="CF4A02"/>
        </w:rPr>
        <w:t>6</w:t>
      </w:r>
      <w:r w:rsidR="00990F08" w:rsidRPr="002A13A4">
        <w:rPr>
          <w:rFonts w:ascii="Arial" w:hAnsi="Arial" w:cs="Arial"/>
          <w:b/>
          <w:bCs/>
          <w:color w:val="CF4A02"/>
        </w:rPr>
        <w:t>.</w:t>
      </w:r>
      <w:r w:rsidRPr="002A13A4">
        <w:rPr>
          <w:rFonts w:ascii="Arial" w:hAnsi="Arial" w:cs="Arial"/>
          <w:b/>
          <w:bCs/>
          <w:color w:val="CF4A02"/>
        </w:rPr>
        <w:t>9</w:t>
      </w:r>
      <w:r w:rsidR="00990F08" w:rsidRPr="002A13A4">
        <w:rPr>
          <w:rFonts w:ascii="Arial" w:hAnsi="Arial" w:cs="Arial"/>
          <w:b/>
          <w:bCs/>
          <w:color w:val="CF4A02"/>
        </w:rPr>
        <w:tab/>
        <w:t>Impairment of assets</w:t>
      </w:r>
    </w:p>
    <w:p w14:paraId="555E049E" w14:textId="77777777" w:rsidR="00990F08" w:rsidRPr="002A13A4" w:rsidRDefault="00990F08" w:rsidP="001617D7">
      <w:pPr>
        <w:pStyle w:val="a"/>
        <w:ind w:left="540" w:right="0"/>
        <w:jc w:val="both"/>
        <w:rPr>
          <w:rFonts w:cs="Arial"/>
          <w:color w:val="000000"/>
          <w:sz w:val="20"/>
          <w:szCs w:val="20"/>
          <w:u w:val="none"/>
          <w:lang w:val="en-GB"/>
        </w:rPr>
      </w:pPr>
    </w:p>
    <w:p w14:paraId="12E409C7" w14:textId="1E6885E6" w:rsidR="00E4252E" w:rsidRPr="002A13A4" w:rsidRDefault="00E4252E" w:rsidP="00E4252E">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w:t>
      </w:r>
      <w:r w:rsidR="000332C1">
        <w:rPr>
          <w:rFonts w:cs="Arial"/>
          <w:color w:val="000000"/>
          <w:sz w:val="20"/>
          <w:szCs w:val="20"/>
          <w:u w:val="none"/>
          <w:lang w:val="en-GB"/>
        </w:rPr>
        <w:br/>
      </w:r>
      <w:r w:rsidRPr="002A13A4">
        <w:rPr>
          <w:rFonts w:cs="Arial"/>
          <w:color w:val="000000"/>
          <w:sz w:val="20"/>
          <w:szCs w:val="20"/>
          <w:u w:val="none"/>
          <w:lang w:val="en-GB"/>
        </w:rPr>
        <w:t xml:space="preserve">An impairment loss is recognised for the amount by which the carrying amount of the assets exceeds its recoverable amount. The recoverable amount is the higher of an asset’s fair value less costs of disposal and value in use. </w:t>
      </w:r>
    </w:p>
    <w:p w14:paraId="5157CBBE" w14:textId="77777777" w:rsidR="00E4252E" w:rsidRPr="002A13A4" w:rsidRDefault="00E4252E" w:rsidP="00E4252E">
      <w:pPr>
        <w:pStyle w:val="a"/>
        <w:ind w:left="540" w:right="0"/>
        <w:jc w:val="both"/>
        <w:rPr>
          <w:rFonts w:cs="Arial"/>
          <w:color w:val="000000"/>
          <w:sz w:val="20"/>
          <w:szCs w:val="20"/>
          <w:u w:val="none"/>
          <w:lang w:val="en-GB"/>
        </w:rPr>
      </w:pPr>
    </w:p>
    <w:p w14:paraId="3030178F" w14:textId="77777777" w:rsidR="00D92ED0" w:rsidRPr="002A13A4" w:rsidRDefault="00E4252E" w:rsidP="00E4252E">
      <w:pPr>
        <w:pStyle w:val="a"/>
        <w:ind w:left="540" w:right="0"/>
        <w:jc w:val="both"/>
        <w:rPr>
          <w:rFonts w:cs="Arial"/>
          <w:color w:val="000000"/>
          <w:sz w:val="20"/>
          <w:szCs w:val="20"/>
          <w:u w:val="none"/>
          <w:lang w:val="en-GB"/>
        </w:rPr>
      </w:pPr>
      <w:r w:rsidRPr="002A13A4">
        <w:rPr>
          <w:rFonts w:cs="Arial"/>
          <w:color w:val="000000"/>
          <w:spacing w:val="-2"/>
          <w:sz w:val="20"/>
          <w:szCs w:val="20"/>
          <w:u w:val="none"/>
          <w:lang w:val="en-GB"/>
        </w:rPr>
        <w:t>Where the reasons for previously recognised impairments no longer exist, the impairment losses on</w:t>
      </w:r>
      <w:r w:rsidRPr="002A13A4">
        <w:rPr>
          <w:rFonts w:cs="Arial"/>
          <w:color w:val="000000"/>
          <w:sz w:val="20"/>
          <w:szCs w:val="20"/>
          <w:u w:val="none"/>
          <w:lang w:val="en-GB"/>
        </w:rPr>
        <w:t xml:space="preserve"> the assets concerned other than goodwill is reversed.  </w:t>
      </w:r>
    </w:p>
    <w:p w14:paraId="40049321" w14:textId="77777777" w:rsidR="00FF5BA0" w:rsidRPr="002A13A4" w:rsidRDefault="00FF5BA0" w:rsidP="00E4252E">
      <w:pPr>
        <w:pStyle w:val="a"/>
        <w:ind w:left="540" w:right="0"/>
        <w:jc w:val="both"/>
        <w:rPr>
          <w:rFonts w:cs="Arial"/>
          <w:color w:val="000000"/>
          <w:sz w:val="20"/>
          <w:szCs w:val="20"/>
          <w:u w:val="none"/>
          <w:lang w:val="en-GB"/>
        </w:rPr>
      </w:pPr>
    </w:p>
    <w:p w14:paraId="0A8D2C16" w14:textId="77777777" w:rsidR="002D13F0" w:rsidRPr="002A13A4" w:rsidRDefault="00C110F0" w:rsidP="00FF5BA0">
      <w:pPr>
        <w:pStyle w:val="List"/>
        <w:ind w:left="540" w:hanging="540"/>
        <w:jc w:val="thaiDistribute"/>
        <w:rPr>
          <w:rFonts w:ascii="Arial" w:hAnsi="Arial" w:cs="Arial"/>
          <w:b/>
          <w:bCs/>
          <w:color w:val="CF4A02"/>
        </w:rPr>
      </w:pPr>
      <w:r w:rsidRPr="002A13A4">
        <w:rPr>
          <w:rFonts w:ascii="Arial" w:hAnsi="Arial" w:cs="Arial"/>
          <w:b/>
          <w:bCs/>
          <w:color w:val="CF4A02"/>
        </w:rPr>
        <w:t>6</w:t>
      </w:r>
      <w:r w:rsidR="00495834" w:rsidRPr="002A13A4">
        <w:rPr>
          <w:rFonts w:ascii="Arial" w:hAnsi="Arial" w:cs="Arial"/>
          <w:b/>
          <w:bCs/>
          <w:color w:val="CF4A02"/>
        </w:rPr>
        <w:t>.1</w:t>
      </w:r>
      <w:r w:rsidRPr="002A13A4">
        <w:rPr>
          <w:rFonts w:ascii="Arial" w:hAnsi="Arial" w:cs="Arial"/>
          <w:b/>
          <w:bCs/>
          <w:color w:val="CF4A02"/>
        </w:rPr>
        <w:t>0</w:t>
      </w:r>
      <w:r w:rsidR="001C4759" w:rsidRPr="002A13A4">
        <w:rPr>
          <w:rFonts w:ascii="Arial" w:hAnsi="Arial" w:cs="Arial"/>
          <w:b/>
          <w:bCs/>
          <w:color w:val="CF4A02"/>
        </w:rPr>
        <w:tab/>
      </w:r>
      <w:r w:rsidR="002D13F0" w:rsidRPr="002A13A4">
        <w:rPr>
          <w:rFonts w:ascii="Arial" w:hAnsi="Arial" w:cs="Arial"/>
          <w:b/>
          <w:bCs/>
          <w:color w:val="CF4A02"/>
        </w:rPr>
        <w:t>Leases</w:t>
      </w:r>
    </w:p>
    <w:p w14:paraId="64E10C53" w14:textId="77777777" w:rsidR="00DB109B" w:rsidRPr="002A13A4" w:rsidRDefault="00DB109B" w:rsidP="00DA6425">
      <w:pPr>
        <w:ind w:left="540"/>
        <w:contextualSpacing/>
        <w:jc w:val="both"/>
        <w:outlineLvl w:val="2"/>
        <w:rPr>
          <w:rFonts w:eastAsia="Cambria" w:cs="Arial"/>
          <w:color w:val="auto"/>
          <w:sz w:val="20"/>
          <w:szCs w:val="20"/>
          <w:lang w:val="en-GB" w:bidi="ar-SA"/>
        </w:rPr>
      </w:pPr>
      <w:bookmarkStart w:id="7" w:name="_Toc48736029"/>
    </w:p>
    <w:p w14:paraId="28A2BF2B" w14:textId="77777777" w:rsidR="002D13F0" w:rsidRPr="002A13A4" w:rsidRDefault="002D13F0" w:rsidP="00DA6425">
      <w:pPr>
        <w:ind w:left="540"/>
        <w:contextualSpacing/>
        <w:jc w:val="both"/>
        <w:outlineLvl w:val="2"/>
        <w:rPr>
          <w:rFonts w:eastAsia="Cambria" w:cs="Arial"/>
          <w:color w:val="auto"/>
          <w:sz w:val="20"/>
          <w:szCs w:val="20"/>
          <w:lang w:val="en-GB" w:bidi="ar-SA"/>
        </w:rPr>
      </w:pPr>
      <w:r w:rsidRPr="002A13A4">
        <w:rPr>
          <w:rFonts w:eastAsia="Cambria" w:cs="Arial"/>
          <w:color w:val="auto"/>
          <w:sz w:val="20"/>
          <w:szCs w:val="20"/>
          <w:lang w:val="en-GB" w:bidi="ar-SA"/>
        </w:rPr>
        <w:t>For the year ended 31 December 2020</w:t>
      </w:r>
      <w:bookmarkEnd w:id="7"/>
    </w:p>
    <w:p w14:paraId="068CA77F" w14:textId="77777777" w:rsidR="00DB109B" w:rsidRPr="002A13A4" w:rsidRDefault="00DB109B" w:rsidP="00DA6425">
      <w:pPr>
        <w:keepNext/>
        <w:keepLines/>
        <w:ind w:left="540"/>
        <w:outlineLvl w:val="3"/>
        <w:rPr>
          <w:rFonts w:eastAsia="Arial" w:cs="Arial"/>
          <w:bCs/>
          <w:color w:val="CF4A02"/>
          <w:sz w:val="20"/>
          <w:szCs w:val="20"/>
          <w:u w:val="none"/>
          <w:lang w:val="en-GB" w:eastAsia="en-GB"/>
        </w:rPr>
      </w:pPr>
    </w:p>
    <w:p w14:paraId="5D026291" w14:textId="77777777" w:rsidR="002D13F0" w:rsidRPr="002A13A4" w:rsidRDefault="002D13F0" w:rsidP="00DA6425">
      <w:pPr>
        <w:keepNext/>
        <w:keepLines/>
        <w:ind w:left="540"/>
        <w:outlineLvl w:val="3"/>
        <w:rPr>
          <w:rFonts w:eastAsia="Arial" w:cs="Arial"/>
          <w:bCs/>
          <w:color w:val="CF4A02"/>
          <w:sz w:val="20"/>
          <w:szCs w:val="20"/>
          <w:u w:val="none"/>
          <w:lang w:val="en-GB" w:eastAsia="en-GB"/>
        </w:rPr>
      </w:pPr>
      <w:r w:rsidRPr="002A13A4">
        <w:rPr>
          <w:rFonts w:eastAsia="Arial" w:cs="Arial"/>
          <w:bCs/>
          <w:color w:val="CF4A02"/>
          <w:sz w:val="20"/>
          <w:szCs w:val="20"/>
          <w:u w:val="none"/>
          <w:lang w:val="en-GB" w:eastAsia="en-GB"/>
        </w:rPr>
        <w:t>Leases - where the Company is the lessee</w:t>
      </w:r>
    </w:p>
    <w:p w14:paraId="3F8C2DB1" w14:textId="77777777" w:rsidR="002D13F0" w:rsidRPr="002A13A4" w:rsidRDefault="002D13F0" w:rsidP="00DA6425">
      <w:pPr>
        <w:ind w:left="540"/>
        <w:contextualSpacing/>
        <w:jc w:val="both"/>
        <w:rPr>
          <w:rFonts w:eastAsia="Cambria" w:cs="Arial"/>
          <w:color w:val="auto"/>
          <w:sz w:val="20"/>
          <w:szCs w:val="20"/>
          <w:u w:val="none"/>
          <w:lang w:val="en-GB" w:bidi="ar-SA"/>
        </w:rPr>
      </w:pPr>
    </w:p>
    <w:p w14:paraId="7FC1B10B" w14:textId="77777777" w:rsidR="002D13F0" w:rsidRPr="002A13A4" w:rsidRDefault="002D13F0" w:rsidP="00DA6425">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44B1F9B8" w14:textId="77777777" w:rsidR="002D13F0" w:rsidRPr="002A13A4" w:rsidRDefault="002D13F0" w:rsidP="00DA6425">
      <w:pPr>
        <w:ind w:left="540"/>
        <w:contextualSpacing/>
        <w:jc w:val="both"/>
        <w:rPr>
          <w:rFonts w:eastAsia="Cambria" w:cs="Arial"/>
          <w:color w:val="auto"/>
          <w:sz w:val="20"/>
          <w:szCs w:val="20"/>
          <w:u w:val="none"/>
          <w:lang w:val="en-GB" w:bidi="ar-SA"/>
        </w:rPr>
      </w:pPr>
    </w:p>
    <w:p w14:paraId="7AC5D218" w14:textId="77777777" w:rsidR="002D13F0" w:rsidRPr="002A13A4" w:rsidRDefault="002D13F0" w:rsidP="00DA6425">
      <w:pPr>
        <w:ind w:left="540"/>
        <w:contextualSpacing/>
        <w:jc w:val="both"/>
        <w:rPr>
          <w:rFonts w:eastAsia="Cambria" w:cs="Arial"/>
          <w:color w:val="auto"/>
          <w:sz w:val="20"/>
          <w:szCs w:val="20"/>
          <w:u w:val="none"/>
          <w:lang w:val="en-GB" w:bidi="ar-SA"/>
        </w:rPr>
      </w:pPr>
      <w:r w:rsidRPr="000332C1">
        <w:rPr>
          <w:rFonts w:eastAsia="Cambria" w:cs="Arial"/>
          <w:color w:val="auto"/>
          <w:sz w:val="20"/>
          <w:szCs w:val="20"/>
          <w:u w:val="none"/>
          <w:lang w:val="en-GB" w:bidi="ar-SA"/>
        </w:rPr>
        <w:t>Contracts may contain both lease and non-lease components. The Company allocates the consideration</w:t>
      </w:r>
      <w:r w:rsidRPr="002A13A4">
        <w:rPr>
          <w:rFonts w:eastAsia="Cambria" w:cs="Arial"/>
          <w:color w:val="auto"/>
          <w:sz w:val="20"/>
          <w:szCs w:val="20"/>
          <w:u w:val="none"/>
          <w:lang w:val="en-GB" w:bidi="ar-SA"/>
        </w:rPr>
        <w:t xml:space="preserve"> in the contract to the lease and non-lease components based on their relative stand-alone prices. However, for leases of real estate for which the Company is a lessee, it has elected not to separate lease and non-lease components and instead accounts for these as a single lease component.</w:t>
      </w:r>
    </w:p>
    <w:p w14:paraId="1219E326" w14:textId="77777777" w:rsidR="002D13F0" w:rsidRPr="002A13A4" w:rsidRDefault="000A3C76" w:rsidP="00DA6425">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br w:type="page"/>
      </w:r>
    </w:p>
    <w:p w14:paraId="062BE92C" w14:textId="77777777" w:rsidR="002D13F0" w:rsidRPr="002A13A4" w:rsidRDefault="002D13F0" w:rsidP="00DA6425">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Assets and liabilities arising from a lease are initially measured on a present value basis. Lease liabilities include the net present value of the following lease payments:</w:t>
      </w:r>
    </w:p>
    <w:p w14:paraId="5D9CF195" w14:textId="77777777" w:rsidR="00B40FD4" w:rsidRPr="002A13A4" w:rsidRDefault="00B40FD4" w:rsidP="00DA6425">
      <w:pPr>
        <w:ind w:left="540"/>
        <w:contextualSpacing/>
        <w:jc w:val="both"/>
        <w:rPr>
          <w:rFonts w:eastAsia="Cambria" w:cs="Arial"/>
          <w:color w:val="auto"/>
          <w:sz w:val="20"/>
          <w:szCs w:val="20"/>
          <w:u w:val="none"/>
          <w:lang w:val="en-GB" w:bidi="ar-SA"/>
        </w:rPr>
      </w:pPr>
    </w:p>
    <w:p w14:paraId="68ECCE99"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fixed payments (including in-substance fixed payments), less any lease incentives receivable</w:t>
      </w:r>
    </w:p>
    <w:p w14:paraId="5FBEABE1"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variable lease payment that are based on an index or a rate</w:t>
      </w:r>
    </w:p>
    <w:p w14:paraId="30D4D0F3"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amounts expected to be payable by the lessee under residual value guarantees</w:t>
      </w:r>
    </w:p>
    <w:p w14:paraId="6F60B791"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the exercise price of a purchase option if the lessee is reasonably certain to exercise that option, and</w:t>
      </w:r>
    </w:p>
    <w:p w14:paraId="6C6F25D7"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pacing w:val="-4"/>
          <w:sz w:val="20"/>
          <w:szCs w:val="20"/>
          <w:u w:val="none"/>
          <w:lang w:val="en-GB" w:bidi="ar-SA"/>
        </w:rPr>
        <w:t>payments of penalties for terminating the lease, if the lease term reflects the lessee exercising</w:t>
      </w:r>
      <w:r w:rsidRPr="002A13A4">
        <w:rPr>
          <w:rFonts w:eastAsia="Cambria" w:cs="Arial"/>
          <w:color w:val="auto"/>
          <w:sz w:val="20"/>
          <w:szCs w:val="20"/>
          <w:u w:val="none"/>
          <w:lang w:val="en-GB" w:bidi="ar-SA"/>
        </w:rPr>
        <w:t xml:space="preserve"> that option.</w:t>
      </w:r>
    </w:p>
    <w:p w14:paraId="7F0BA628" w14:textId="77777777" w:rsidR="002D13F0" w:rsidRPr="002A13A4" w:rsidRDefault="002D13F0" w:rsidP="002D13F0">
      <w:pPr>
        <w:ind w:left="540"/>
        <w:contextualSpacing/>
        <w:jc w:val="both"/>
        <w:rPr>
          <w:rFonts w:eastAsia="Cambria" w:cs="Arial"/>
          <w:color w:val="auto"/>
          <w:sz w:val="20"/>
          <w:szCs w:val="20"/>
          <w:u w:val="none"/>
          <w:lang w:val="en-GB" w:bidi="ar-SA"/>
        </w:rPr>
      </w:pPr>
    </w:p>
    <w:p w14:paraId="7CF252E0" w14:textId="77777777" w:rsidR="002D13F0" w:rsidRPr="002A13A4" w:rsidRDefault="002D13F0" w:rsidP="002D13F0">
      <w:pPr>
        <w:ind w:left="540"/>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Lease payments to be made under reasonably certain extension options are also included in the measurement of the liability.</w:t>
      </w:r>
    </w:p>
    <w:p w14:paraId="77624F70" w14:textId="77777777" w:rsidR="002D13F0" w:rsidRPr="002A13A4" w:rsidRDefault="002D13F0" w:rsidP="002D13F0">
      <w:pPr>
        <w:ind w:left="540"/>
        <w:contextualSpacing/>
        <w:jc w:val="both"/>
        <w:rPr>
          <w:rFonts w:eastAsia="Cambria" w:cs="Arial"/>
          <w:color w:val="auto"/>
          <w:sz w:val="20"/>
          <w:szCs w:val="20"/>
          <w:u w:val="none"/>
          <w:lang w:val="en-GB" w:bidi="ar-SA"/>
        </w:rPr>
      </w:pPr>
    </w:p>
    <w:p w14:paraId="118E6377" w14:textId="77777777" w:rsidR="002D13F0" w:rsidRPr="002A13A4" w:rsidRDefault="002D13F0" w:rsidP="002D13F0">
      <w:pPr>
        <w:ind w:left="54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1E8A95BD" w14:textId="77777777" w:rsidR="002D13F0" w:rsidRPr="002A13A4" w:rsidRDefault="002D13F0" w:rsidP="002D13F0">
      <w:pPr>
        <w:ind w:left="540"/>
        <w:jc w:val="both"/>
        <w:rPr>
          <w:rFonts w:eastAsia="Arial" w:cs="Arial"/>
          <w:color w:val="auto"/>
          <w:spacing w:val="-4"/>
          <w:sz w:val="20"/>
          <w:szCs w:val="20"/>
          <w:u w:val="none"/>
          <w:lang w:val="en-GB" w:eastAsia="en-GB"/>
        </w:rPr>
      </w:pPr>
    </w:p>
    <w:p w14:paraId="459F2E67" w14:textId="77777777" w:rsidR="002D13F0" w:rsidRPr="002A13A4" w:rsidRDefault="002D13F0" w:rsidP="002D13F0">
      <w:pPr>
        <w:ind w:left="540"/>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Right-of-use assets are measured at cost comprising the following:</w:t>
      </w:r>
    </w:p>
    <w:p w14:paraId="06C40ED9" w14:textId="77777777" w:rsidR="002D13F0" w:rsidRPr="002A13A4" w:rsidRDefault="002D13F0" w:rsidP="002D13F0">
      <w:pPr>
        <w:ind w:left="540"/>
        <w:jc w:val="both"/>
        <w:rPr>
          <w:rFonts w:eastAsia="Arial" w:cs="Arial"/>
          <w:color w:val="auto"/>
          <w:sz w:val="20"/>
          <w:szCs w:val="20"/>
          <w:u w:val="none"/>
          <w:lang w:val="en-GB" w:eastAsia="en-GB"/>
        </w:rPr>
      </w:pPr>
    </w:p>
    <w:p w14:paraId="2A7A3DC0"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the amount of the initial measurement of lease liability</w:t>
      </w:r>
    </w:p>
    <w:p w14:paraId="2E9FBAF4"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any lease payments made at or before the commencement date less any lease incentives received</w:t>
      </w:r>
    </w:p>
    <w:p w14:paraId="40D3F211"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any initial direct costs, and</w:t>
      </w:r>
    </w:p>
    <w:p w14:paraId="1DFA3E56" w14:textId="77777777" w:rsidR="002D13F0" w:rsidRPr="002A13A4" w:rsidRDefault="002D13F0" w:rsidP="000C3C39">
      <w:pPr>
        <w:numPr>
          <w:ilvl w:val="0"/>
          <w:numId w:val="18"/>
        </w:numPr>
        <w:tabs>
          <w:tab w:val="left" w:pos="810"/>
        </w:tabs>
        <w:ind w:left="810" w:hanging="284"/>
        <w:contextualSpacing/>
        <w:jc w:val="both"/>
        <w:rPr>
          <w:rFonts w:eastAsia="Cambria" w:cs="Arial"/>
          <w:color w:val="auto"/>
          <w:sz w:val="20"/>
          <w:szCs w:val="20"/>
          <w:u w:val="none"/>
          <w:lang w:val="en-GB" w:bidi="ar-SA"/>
        </w:rPr>
      </w:pPr>
      <w:r w:rsidRPr="002A13A4">
        <w:rPr>
          <w:rFonts w:eastAsia="Cambria" w:cs="Arial"/>
          <w:color w:val="auto"/>
          <w:sz w:val="20"/>
          <w:szCs w:val="20"/>
          <w:u w:val="none"/>
          <w:lang w:val="en-GB" w:bidi="ar-SA"/>
        </w:rPr>
        <w:t xml:space="preserve">restoration costs. </w:t>
      </w:r>
    </w:p>
    <w:p w14:paraId="243619A6" w14:textId="77777777" w:rsidR="002D13F0" w:rsidRPr="002A13A4" w:rsidRDefault="002D13F0" w:rsidP="00DB109B">
      <w:pPr>
        <w:ind w:left="540"/>
        <w:contextualSpacing/>
        <w:jc w:val="both"/>
        <w:rPr>
          <w:rFonts w:eastAsia="Cambria" w:cs="Arial"/>
          <w:color w:val="auto"/>
          <w:sz w:val="20"/>
          <w:szCs w:val="20"/>
          <w:u w:val="none"/>
          <w:lang w:val="en-GB" w:bidi="ar-SA"/>
        </w:rPr>
      </w:pPr>
    </w:p>
    <w:p w14:paraId="4A82B5D1" w14:textId="77777777" w:rsidR="002D13F0" w:rsidRPr="002A13A4" w:rsidRDefault="002D13F0" w:rsidP="00DB109B">
      <w:pPr>
        <w:ind w:left="540"/>
        <w:jc w:val="both"/>
        <w:rPr>
          <w:rFonts w:eastAsia="Arial" w:cs="Arial"/>
          <w:color w:val="auto"/>
          <w:spacing w:val="-4"/>
          <w:sz w:val="20"/>
          <w:szCs w:val="20"/>
          <w:u w:val="none"/>
          <w:lang w:val="en-GB" w:eastAsia="en-GB"/>
        </w:rPr>
      </w:pPr>
      <w:r w:rsidRPr="002A13A4">
        <w:rPr>
          <w:rFonts w:eastAsia="Arial" w:cs="Arial"/>
          <w:color w:val="auto"/>
          <w:spacing w:val="-4"/>
          <w:sz w:val="20"/>
          <w:szCs w:val="20"/>
          <w:u w:val="none"/>
          <w:lang w:val="en-GB" w:eastAsia="en-GB"/>
        </w:rPr>
        <w:t xml:space="preserve">Payments associated with short-term leases and leases of low-value assets are recognised on </w:t>
      </w:r>
      <w:r w:rsidRPr="002A13A4">
        <w:rPr>
          <w:rFonts w:eastAsia="Arial" w:cs="Arial"/>
          <w:color w:val="auto"/>
          <w:spacing w:val="-4"/>
          <w:sz w:val="20"/>
          <w:szCs w:val="20"/>
          <w:u w:val="none"/>
          <w:lang w:val="en-GB" w:eastAsia="en-GB"/>
        </w:rPr>
        <w:br/>
        <w:t>a straight-line basis as an expense in profit or loss. Short-term leases are leases with a lease term of 12 months or less. Low-value assets comprise small items of office furniture.</w:t>
      </w:r>
    </w:p>
    <w:p w14:paraId="1385FBD4" w14:textId="77777777" w:rsidR="002D13F0" w:rsidRPr="002A13A4" w:rsidRDefault="002D13F0" w:rsidP="00DB109B">
      <w:pPr>
        <w:ind w:left="540"/>
        <w:rPr>
          <w:rFonts w:cs="Arial"/>
          <w:b/>
          <w:bCs/>
          <w:color w:val="CF4A02"/>
          <w:sz w:val="20"/>
          <w:szCs w:val="20"/>
          <w:u w:val="none"/>
          <w:lang w:val="en-GB"/>
        </w:rPr>
      </w:pPr>
    </w:p>
    <w:p w14:paraId="161AB2E2" w14:textId="77777777" w:rsidR="002D13F0" w:rsidRPr="002A13A4" w:rsidRDefault="002D13F0" w:rsidP="00DB109B">
      <w:pPr>
        <w:ind w:left="540"/>
        <w:rPr>
          <w:rFonts w:cs="Arial"/>
          <w:b/>
          <w:bCs/>
          <w:color w:val="CF4A02"/>
          <w:sz w:val="20"/>
          <w:szCs w:val="20"/>
          <w:u w:val="none"/>
          <w:lang w:val="en-GB"/>
        </w:rPr>
      </w:pPr>
      <w:r w:rsidRPr="002A13A4">
        <w:rPr>
          <w:rFonts w:eastAsia="Arial" w:cs="Arial"/>
          <w:color w:val="auto"/>
          <w:sz w:val="20"/>
          <w:szCs w:val="20"/>
          <w:lang w:val="en-GB" w:eastAsia="en-GB"/>
        </w:rPr>
        <w:t>For the year ended 31 December 2019</w:t>
      </w:r>
    </w:p>
    <w:p w14:paraId="194D4ACA" w14:textId="77777777" w:rsidR="002D13F0" w:rsidRPr="002A13A4" w:rsidRDefault="002D13F0" w:rsidP="00DB109B">
      <w:pPr>
        <w:ind w:left="540"/>
        <w:rPr>
          <w:rFonts w:cs="Arial"/>
          <w:b/>
          <w:bCs/>
          <w:color w:val="CF4A02"/>
          <w:sz w:val="20"/>
          <w:szCs w:val="20"/>
          <w:u w:val="none"/>
          <w:lang w:val="en-GB"/>
        </w:rPr>
      </w:pPr>
    </w:p>
    <w:p w14:paraId="453AF42F" w14:textId="77777777" w:rsidR="001C4759" w:rsidRPr="002A13A4" w:rsidRDefault="001C4759" w:rsidP="00DB109B">
      <w:pPr>
        <w:ind w:left="540"/>
        <w:rPr>
          <w:rFonts w:cs="Arial"/>
          <w:b/>
          <w:bCs/>
          <w:color w:val="CF4A02"/>
          <w:sz w:val="20"/>
          <w:szCs w:val="20"/>
          <w:u w:val="none"/>
          <w:lang w:val="en-GB"/>
        </w:rPr>
      </w:pPr>
      <w:r w:rsidRPr="002A13A4">
        <w:rPr>
          <w:rFonts w:cs="Arial"/>
          <w:b/>
          <w:bCs/>
          <w:color w:val="CF4A02"/>
          <w:sz w:val="20"/>
          <w:szCs w:val="20"/>
          <w:u w:val="none"/>
          <w:lang w:val="en-GB"/>
        </w:rPr>
        <w:t xml:space="preserve">Leases </w:t>
      </w:r>
      <w:r w:rsidR="003A72C3" w:rsidRPr="002A13A4">
        <w:rPr>
          <w:rFonts w:cs="Arial"/>
          <w:b/>
          <w:bCs/>
          <w:color w:val="CF4A02"/>
          <w:sz w:val="20"/>
          <w:szCs w:val="20"/>
          <w:u w:val="none"/>
          <w:lang w:val="en-GB"/>
        </w:rPr>
        <w:t>-</w:t>
      </w:r>
      <w:r w:rsidRPr="002A13A4">
        <w:rPr>
          <w:rFonts w:cs="Arial"/>
          <w:b/>
          <w:bCs/>
          <w:color w:val="CF4A02"/>
          <w:sz w:val="20"/>
          <w:szCs w:val="20"/>
          <w:u w:val="none"/>
          <w:lang w:val="en-GB"/>
        </w:rPr>
        <w:t xml:space="preserve"> where</w:t>
      </w:r>
      <w:r w:rsidR="003A72C3" w:rsidRPr="002A13A4">
        <w:rPr>
          <w:rFonts w:cs="Arial"/>
          <w:b/>
          <w:bCs/>
          <w:color w:val="CF4A02"/>
          <w:sz w:val="20"/>
          <w:szCs w:val="20"/>
          <w:u w:val="none"/>
          <w:lang w:val="en-GB"/>
        </w:rPr>
        <w:t xml:space="preserve"> the</w:t>
      </w:r>
      <w:r w:rsidRPr="002A13A4">
        <w:rPr>
          <w:rFonts w:cs="Arial"/>
          <w:b/>
          <w:bCs/>
          <w:color w:val="CF4A02"/>
          <w:sz w:val="20"/>
          <w:szCs w:val="20"/>
          <w:u w:val="none"/>
          <w:lang w:val="en-GB"/>
        </w:rPr>
        <w:t xml:space="preserve"> Company is the lessee</w:t>
      </w:r>
    </w:p>
    <w:p w14:paraId="01B68FE3" w14:textId="77777777" w:rsidR="001C4759" w:rsidRPr="002A13A4" w:rsidRDefault="001C4759" w:rsidP="00DB109B">
      <w:pPr>
        <w:pStyle w:val="a"/>
        <w:ind w:left="540" w:right="0"/>
        <w:jc w:val="both"/>
        <w:rPr>
          <w:rFonts w:cs="Arial"/>
          <w:color w:val="000000"/>
          <w:sz w:val="20"/>
          <w:szCs w:val="20"/>
          <w:u w:val="none"/>
          <w:lang w:val="en-GB"/>
        </w:rPr>
      </w:pPr>
    </w:p>
    <w:p w14:paraId="53BA9EA7" w14:textId="77777777" w:rsidR="00E4252E" w:rsidRPr="002A13A4" w:rsidRDefault="00E4252E" w:rsidP="00DB109B">
      <w:pPr>
        <w:pStyle w:val="a"/>
        <w:ind w:left="540" w:right="0"/>
        <w:jc w:val="both"/>
        <w:rPr>
          <w:rFonts w:cs="Arial"/>
          <w:color w:val="000000"/>
          <w:sz w:val="20"/>
          <w:szCs w:val="20"/>
          <w:u w:val="none"/>
          <w:lang w:val="en-GB"/>
        </w:rPr>
      </w:pPr>
      <w:r w:rsidRPr="002A13A4">
        <w:rPr>
          <w:rFonts w:cs="Arial"/>
          <w:color w:val="000000"/>
          <w:sz w:val="20"/>
          <w:szCs w:val="20"/>
          <w:u w:val="none"/>
          <w:lang w:val="en-GB"/>
        </w:rPr>
        <w:t>Payments made under operating leases (net of any incentives received from the lessor) are charged to profit or loss on a straight-line basis over the period of the lease.</w:t>
      </w:r>
    </w:p>
    <w:p w14:paraId="3965466F" w14:textId="77777777" w:rsidR="00E4252E" w:rsidRPr="002A13A4" w:rsidRDefault="00E4252E" w:rsidP="00DB109B">
      <w:pPr>
        <w:pStyle w:val="a"/>
        <w:ind w:left="540"/>
        <w:jc w:val="both"/>
        <w:rPr>
          <w:rFonts w:cs="Arial"/>
          <w:color w:val="000000"/>
          <w:spacing w:val="-2"/>
          <w:sz w:val="20"/>
          <w:szCs w:val="20"/>
          <w:u w:val="none"/>
          <w:lang w:val="en-GB"/>
        </w:rPr>
      </w:pPr>
    </w:p>
    <w:p w14:paraId="7D4BF207"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6590F159" w14:textId="77777777" w:rsidR="002D13F0" w:rsidRPr="002A13A4" w:rsidRDefault="000A3C76"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br w:type="page"/>
      </w:r>
    </w:p>
    <w:p w14:paraId="0487D873" w14:textId="77777777" w:rsidR="002D13F0" w:rsidRPr="002A13A4" w:rsidRDefault="002D13F0" w:rsidP="002D13F0">
      <w:pPr>
        <w:keepNext/>
        <w:keepLines/>
        <w:tabs>
          <w:tab w:val="left" w:pos="567"/>
        </w:tabs>
        <w:outlineLvl w:val="1"/>
        <w:rPr>
          <w:rFonts w:eastAsia="Arial" w:cs="Arial"/>
          <w:bCs/>
          <w:color w:val="CF4A02"/>
          <w:sz w:val="20"/>
          <w:szCs w:val="20"/>
          <w:u w:val="none"/>
          <w:lang w:val="en-GB" w:eastAsia="en-GB"/>
        </w:rPr>
      </w:pPr>
      <w:bookmarkStart w:id="8" w:name="_Toc48736031"/>
      <w:r w:rsidRPr="002A13A4">
        <w:rPr>
          <w:rFonts w:eastAsia="Arial" w:cs="Arial"/>
          <w:b/>
          <w:bCs/>
          <w:color w:val="CF4A02"/>
          <w:sz w:val="20"/>
          <w:szCs w:val="20"/>
          <w:u w:val="none"/>
          <w:lang w:val="en-GB" w:eastAsia="en-GB"/>
        </w:rPr>
        <w:t>6.11</w:t>
      </w:r>
      <w:r w:rsidRPr="002A13A4">
        <w:rPr>
          <w:rFonts w:eastAsia="Arial" w:cs="Arial"/>
          <w:b/>
          <w:bCs/>
          <w:color w:val="CF4A02"/>
          <w:sz w:val="20"/>
          <w:szCs w:val="20"/>
          <w:u w:val="none"/>
          <w:lang w:val="en-GB" w:eastAsia="en-GB"/>
        </w:rPr>
        <w:tab/>
        <w:t>Financial liabilities</w:t>
      </w:r>
      <w:bookmarkEnd w:id="8"/>
    </w:p>
    <w:p w14:paraId="6A876394" w14:textId="77777777" w:rsidR="002D13F0" w:rsidRPr="002A13A4" w:rsidRDefault="002D13F0" w:rsidP="002D13F0">
      <w:pPr>
        <w:pBdr>
          <w:top w:val="nil"/>
          <w:left w:val="nil"/>
          <w:bottom w:val="nil"/>
          <w:right w:val="nil"/>
          <w:between w:val="nil"/>
        </w:pBdr>
        <w:ind w:left="540"/>
        <w:jc w:val="both"/>
        <w:rPr>
          <w:rFonts w:eastAsia="Arial" w:cs="Arial"/>
          <w:color w:val="000000"/>
          <w:sz w:val="20"/>
          <w:szCs w:val="20"/>
          <w:u w:val="none"/>
          <w:lang w:val="en-GB" w:eastAsia="en-GB"/>
        </w:rPr>
      </w:pPr>
    </w:p>
    <w:p w14:paraId="6704209F" w14:textId="77777777" w:rsidR="002D13F0" w:rsidRPr="002A13A4" w:rsidRDefault="002D13F0" w:rsidP="002D13F0">
      <w:pPr>
        <w:ind w:left="538"/>
        <w:jc w:val="both"/>
        <w:rPr>
          <w:rFonts w:eastAsia="Arial" w:cs="Arial"/>
          <w:color w:val="auto"/>
          <w:sz w:val="20"/>
          <w:szCs w:val="20"/>
          <w:lang w:val="en-GB" w:eastAsia="en-GB"/>
        </w:rPr>
      </w:pPr>
      <w:r w:rsidRPr="002A13A4">
        <w:rPr>
          <w:rFonts w:eastAsia="Arial" w:cs="Arial"/>
          <w:color w:val="auto"/>
          <w:sz w:val="20"/>
          <w:szCs w:val="20"/>
          <w:lang w:val="en-GB" w:eastAsia="en-GB"/>
        </w:rPr>
        <w:t>For the year ended 31 December 2020</w:t>
      </w:r>
    </w:p>
    <w:p w14:paraId="24645745" w14:textId="77777777" w:rsidR="002D13F0" w:rsidRPr="002A13A4" w:rsidRDefault="002D13F0" w:rsidP="002D13F0">
      <w:pPr>
        <w:ind w:left="538"/>
        <w:jc w:val="both"/>
        <w:rPr>
          <w:rFonts w:eastAsia="Arial" w:cs="Arial"/>
          <w:color w:val="auto"/>
          <w:sz w:val="20"/>
          <w:szCs w:val="20"/>
          <w:lang w:val="en-GB" w:eastAsia="en-GB"/>
        </w:rPr>
      </w:pPr>
    </w:p>
    <w:p w14:paraId="3874ADEF" w14:textId="77777777" w:rsidR="002D13F0" w:rsidRPr="002A13A4" w:rsidRDefault="00B40FD4" w:rsidP="000C3C39">
      <w:pPr>
        <w:numPr>
          <w:ilvl w:val="0"/>
          <w:numId w:val="21"/>
        </w:numPr>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ab/>
      </w:r>
      <w:r w:rsidR="002D13F0" w:rsidRPr="002A13A4">
        <w:rPr>
          <w:rFonts w:eastAsia="Ink Free" w:cs="Arial"/>
          <w:color w:val="CF4A02"/>
          <w:sz w:val="20"/>
          <w:szCs w:val="20"/>
          <w:u w:val="none"/>
          <w:lang w:val="en-GB" w:eastAsia="en-GB"/>
        </w:rPr>
        <w:t>Classification</w:t>
      </w:r>
    </w:p>
    <w:p w14:paraId="6F4188AE" w14:textId="77777777" w:rsidR="002D13F0" w:rsidRPr="002A13A4" w:rsidRDefault="002D13F0" w:rsidP="00DB109B">
      <w:pPr>
        <w:ind w:left="1080"/>
        <w:rPr>
          <w:rFonts w:eastAsia="Ink Free" w:cs="Arial"/>
          <w:color w:val="auto"/>
          <w:sz w:val="20"/>
          <w:szCs w:val="20"/>
          <w:u w:val="none"/>
          <w:lang w:val="en-GB" w:eastAsia="en-GB"/>
        </w:rPr>
      </w:pPr>
    </w:p>
    <w:p w14:paraId="402579C4"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Financial instruments issued by the Company are classified as either financial liabilities or equity securities by considering contractual obligations.</w:t>
      </w:r>
    </w:p>
    <w:p w14:paraId="78BD2619" w14:textId="77777777" w:rsidR="002D13F0" w:rsidRPr="002A13A4" w:rsidRDefault="002D13F0" w:rsidP="00DB109B">
      <w:pPr>
        <w:ind w:left="1080"/>
        <w:rPr>
          <w:rFonts w:eastAsia="Ink Free" w:cs="Arial"/>
          <w:color w:val="auto"/>
          <w:sz w:val="20"/>
          <w:szCs w:val="20"/>
          <w:u w:val="none"/>
          <w:lang w:val="en-GB" w:eastAsia="en-GB"/>
        </w:rPr>
      </w:pPr>
    </w:p>
    <w:p w14:paraId="0B6B7B61" w14:textId="77777777" w:rsidR="002D13F0" w:rsidRPr="002A13A4" w:rsidRDefault="002D13F0" w:rsidP="000C3C39">
      <w:pPr>
        <w:numPr>
          <w:ilvl w:val="0"/>
          <w:numId w:val="20"/>
        </w:numPr>
        <w:tabs>
          <w:tab w:val="left" w:pos="1440"/>
        </w:tabs>
        <w:ind w:left="1418" w:hanging="284"/>
        <w:contextualSpacing/>
        <w:jc w:val="both"/>
        <w:rPr>
          <w:rFonts w:eastAsia="Cambria" w:cs="Arial"/>
          <w:color w:val="auto"/>
          <w:sz w:val="20"/>
          <w:szCs w:val="20"/>
          <w:u w:val="none"/>
          <w:lang w:val="en-GB" w:bidi="ar-SA"/>
        </w:rPr>
      </w:pPr>
      <w:r w:rsidRPr="000332C1">
        <w:rPr>
          <w:rFonts w:eastAsia="Cambria" w:cs="Arial"/>
          <w:color w:val="auto"/>
          <w:sz w:val="20"/>
          <w:szCs w:val="20"/>
          <w:u w:val="none"/>
          <w:lang w:val="en-GB" w:bidi="ar-SA"/>
        </w:rPr>
        <w:t>Where the Company has an unconditional contractual obligation to deliver cash or another</w:t>
      </w:r>
      <w:r w:rsidRPr="002A13A4">
        <w:rPr>
          <w:rFonts w:eastAsia="Cambria" w:cs="Arial"/>
          <w:color w:val="auto"/>
          <w:sz w:val="20"/>
          <w:szCs w:val="20"/>
          <w:u w:val="none"/>
          <w:lang w:val="en-GB" w:bidi="ar-SA"/>
        </w:rPr>
        <w:t xml:space="preserve"> financial asset to another entity, it is considered a financial liability unless </w:t>
      </w:r>
      <w:r w:rsidRPr="002A13A4">
        <w:rPr>
          <w:rFonts w:eastAsia="Cambria" w:cs="Arial"/>
          <w:color w:val="auto"/>
          <w:spacing w:val="-2"/>
          <w:sz w:val="20"/>
          <w:szCs w:val="20"/>
          <w:u w:val="none"/>
          <w:lang w:val="en-GB" w:bidi="ar-SA"/>
        </w:rPr>
        <w:t>there is a predetermined or possible settlement for a fixed amount of cash in exchange</w:t>
      </w:r>
      <w:r w:rsidRPr="002A13A4">
        <w:rPr>
          <w:rFonts w:eastAsia="Cambria" w:cs="Arial"/>
          <w:color w:val="auto"/>
          <w:sz w:val="20"/>
          <w:szCs w:val="20"/>
          <w:u w:val="none"/>
          <w:lang w:val="en-GB" w:bidi="ar-SA"/>
        </w:rPr>
        <w:t xml:space="preserve"> of a fixed number of the Company’s own equity instruments.</w:t>
      </w:r>
    </w:p>
    <w:p w14:paraId="3568FA1A" w14:textId="77777777" w:rsidR="002D13F0" w:rsidRPr="002A13A4" w:rsidRDefault="002D13F0" w:rsidP="002D13F0">
      <w:pPr>
        <w:tabs>
          <w:tab w:val="left" w:pos="1440"/>
        </w:tabs>
        <w:ind w:left="1418" w:hanging="284"/>
        <w:contextualSpacing/>
        <w:jc w:val="both"/>
        <w:rPr>
          <w:rFonts w:eastAsia="Cambria" w:cs="Arial"/>
          <w:color w:val="auto"/>
          <w:sz w:val="20"/>
          <w:szCs w:val="20"/>
          <w:u w:val="none"/>
          <w:lang w:val="en-GB" w:bidi="ar-SA"/>
        </w:rPr>
      </w:pPr>
    </w:p>
    <w:p w14:paraId="174F8453" w14:textId="77777777" w:rsidR="002D13F0" w:rsidRPr="002A13A4" w:rsidRDefault="002D13F0" w:rsidP="000C3C39">
      <w:pPr>
        <w:numPr>
          <w:ilvl w:val="0"/>
          <w:numId w:val="20"/>
        </w:numPr>
        <w:tabs>
          <w:tab w:val="left" w:pos="1440"/>
        </w:tabs>
        <w:ind w:left="1418" w:hanging="284"/>
        <w:contextualSpacing/>
        <w:jc w:val="both"/>
        <w:rPr>
          <w:rFonts w:eastAsia="Cambria" w:cs="Arial"/>
          <w:color w:val="auto"/>
          <w:spacing w:val="-4"/>
          <w:sz w:val="20"/>
          <w:szCs w:val="20"/>
          <w:u w:val="none"/>
          <w:lang w:val="en-GB" w:bidi="ar-SA"/>
        </w:rPr>
      </w:pPr>
      <w:r w:rsidRPr="002A13A4">
        <w:rPr>
          <w:rFonts w:eastAsia="Cambria" w:cs="Arial"/>
          <w:color w:val="auto"/>
          <w:spacing w:val="-4"/>
          <w:sz w:val="20"/>
          <w:szCs w:val="20"/>
          <w:u w:val="none"/>
          <w:lang w:val="en-GB" w:bidi="ar-SA"/>
        </w:rPr>
        <w:t>Where the Company has no contractual obligation or has an unconditional right to avoid delivering cash or another financial asset in settlement of the obligation, it is considered an equity instrument.</w:t>
      </w:r>
    </w:p>
    <w:p w14:paraId="60942590" w14:textId="77777777" w:rsidR="002D13F0" w:rsidRPr="002A13A4" w:rsidRDefault="002D13F0" w:rsidP="00DB109B">
      <w:pPr>
        <w:ind w:left="1080"/>
        <w:contextualSpacing/>
        <w:rPr>
          <w:rFonts w:eastAsia="Cambria" w:cs="Arial"/>
          <w:color w:val="auto"/>
          <w:spacing w:val="-4"/>
          <w:sz w:val="20"/>
          <w:szCs w:val="20"/>
          <w:u w:val="none"/>
          <w:lang w:val="en-GB" w:bidi="ar-SA"/>
        </w:rPr>
      </w:pPr>
    </w:p>
    <w:p w14:paraId="2E71F51B" w14:textId="77777777" w:rsidR="002D13F0" w:rsidRPr="002A13A4"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r w:rsidRPr="002A13A4">
        <w:rPr>
          <w:rFonts w:eastAsia="Arial" w:cs="Arial"/>
          <w:color w:val="auto"/>
          <w:sz w:val="20"/>
          <w:szCs w:val="20"/>
          <w:u w:val="none"/>
          <w:lang w:val="en-GB" w:eastAsia="en-GB"/>
        </w:rPr>
        <w:t>Borrowings are classified as current liabilities</w:t>
      </w:r>
      <w:r w:rsidRPr="002A13A4">
        <w:rPr>
          <w:rFonts w:eastAsia="Arial" w:cs="Arial"/>
          <w:color w:val="000000"/>
          <w:sz w:val="20"/>
          <w:szCs w:val="20"/>
          <w:u w:val="none"/>
          <w:lang w:val="en-GB" w:eastAsia="en-GB"/>
        </w:rPr>
        <w:t xml:space="preserve"> unless the Company has an unconditional right to defer settlement of the liability for at least 12 months after the reporting date.</w:t>
      </w:r>
    </w:p>
    <w:p w14:paraId="64D4E6F2" w14:textId="77777777" w:rsidR="002D13F0" w:rsidRPr="002A13A4" w:rsidRDefault="002D13F0" w:rsidP="00DB109B">
      <w:pPr>
        <w:pBdr>
          <w:top w:val="nil"/>
          <w:left w:val="nil"/>
          <w:bottom w:val="nil"/>
          <w:right w:val="nil"/>
          <w:between w:val="nil"/>
        </w:pBdr>
        <w:ind w:left="1080"/>
        <w:jc w:val="both"/>
        <w:rPr>
          <w:rFonts w:eastAsia="Arial" w:cs="Arial"/>
          <w:color w:val="000000"/>
          <w:sz w:val="20"/>
          <w:szCs w:val="20"/>
          <w:u w:val="none"/>
          <w:lang w:val="en-GB" w:eastAsia="en-GB"/>
        </w:rPr>
      </w:pPr>
    </w:p>
    <w:p w14:paraId="56ACBF75" w14:textId="77777777" w:rsidR="002D13F0" w:rsidRPr="002A13A4" w:rsidRDefault="002D13F0" w:rsidP="002D13F0">
      <w:pPr>
        <w:ind w:left="1080" w:hanging="540"/>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b)</w:t>
      </w:r>
      <w:r w:rsidRPr="002A13A4">
        <w:rPr>
          <w:rFonts w:eastAsia="Ink Free" w:cs="Arial"/>
          <w:color w:val="CF4A02"/>
          <w:sz w:val="20"/>
          <w:szCs w:val="20"/>
          <w:u w:val="none"/>
          <w:lang w:val="en-GB" w:eastAsia="en-GB"/>
        </w:rPr>
        <w:tab/>
        <w:t>Measurement</w:t>
      </w:r>
    </w:p>
    <w:p w14:paraId="3C39DAC6" w14:textId="77777777" w:rsidR="002D13F0" w:rsidRPr="002A13A4" w:rsidRDefault="002D13F0" w:rsidP="00DB109B">
      <w:pPr>
        <w:ind w:left="1080"/>
        <w:jc w:val="thaiDistribute"/>
        <w:rPr>
          <w:rFonts w:eastAsia="Arial" w:cs="Cordia New"/>
          <w:color w:val="auto"/>
          <w:sz w:val="20"/>
          <w:szCs w:val="20"/>
          <w:u w:val="none"/>
          <w:lang w:val="en-GB" w:eastAsia="en-GB"/>
        </w:rPr>
      </w:pPr>
    </w:p>
    <w:p w14:paraId="128AADA8" w14:textId="77777777" w:rsidR="002D13F0" w:rsidRPr="002A13A4" w:rsidRDefault="002D13F0" w:rsidP="00DB109B">
      <w:pPr>
        <w:tabs>
          <w:tab w:val="left" w:pos="993"/>
        </w:tabs>
        <w:ind w:left="1080"/>
        <w:jc w:val="thaiDistribute"/>
        <w:rPr>
          <w:rFonts w:eastAsia="Arial" w:cs="Cordia New"/>
          <w:color w:val="auto"/>
          <w:sz w:val="20"/>
          <w:szCs w:val="20"/>
          <w:u w:val="none"/>
          <w:lang w:val="en-GB" w:eastAsia="en-GB"/>
        </w:rPr>
      </w:pPr>
      <w:r w:rsidRPr="002A13A4">
        <w:rPr>
          <w:rFonts w:eastAsia="Arial" w:cs="Cordia New"/>
          <w:color w:val="auto"/>
          <w:sz w:val="20"/>
          <w:szCs w:val="20"/>
          <w:u w:val="none"/>
          <w:lang w:val="en-GB" w:eastAsia="en-GB"/>
        </w:rPr>
        <w:t>Financial liabilities are initially recognised at fair value and are subsequently measured at amortised cost.</w:t>
      </w:r>
    </w:p>
    <w:p w14:paraId="6D34C3B2" w14:textId="77777777" w:rsidR="002D13F0" w:rsidRPr="002A13A4" w:rsidRDefault="002D13F0" w:rsidP="00DB109B">
      <w:pPr>
        <w:ind w:left="1080"/>
        <w:jc w:val="thaiDistribute"/>
        <w:rPr>
          <w:rFonts w:eastAsia="Arial" w:cs="Cordia New"/>
          <w:color w:val="auto"/>
          <w:sz w:val="20"/>
          <w:szCs w:val="20"/>
          <w:u w:val="none"/>
          <w:lang w:val="en-GB" w:eastAsia="en-GB"/>
        </w:rPr>
      </w:pPr>
    </w:p>
    <w:p w14:paraId="1C447050" w14:textId="77777777" w:rsidR="002D13F0" w:rsidRPr="002A13A4" w:rsidRDefault="002D13F0" w:rsidP="002D13F0">
      <w:pPr>
        <w:ind w:left="1080" w:hanging="540"/>
        <w:rPr>
          <w:rFonts w:eastAsia="Ink Free" w:cs="Arial"/>
          <w:color w:val="CF4A02"/>
          <w:sz w:val="20"/>
          <w:szCs w:val="20"/>
          <w:u w:val="none"/>
          <w:lang w:val="en-GB" w:eastAsia="en-GB"/>
        </w:rPr>
      </w:pPr>
      <w:r w:rsidRPr="002A13A4">
        <w:rPr>
          <w:rFonts w:eastAsia="Ink Free" w:cs="Arial"/>
          <w:color w:val="CF4A02"/>
          <w:sz w:val="20"/>
          <w:szCs w:val="20"/>
          <w:u w:val="none"/>
          <w:lang w:val="en-GB" w:eastAsia="en-GB"/>
        </w:rPr>
        <w:t>c)</w:t>
      </w:r>
      <w:r w:rsidRPr="002A13A4">
        <w:rPr>
          <w:rFonts w:eastAsia="Ink Free" w:cs="Arial"/>
          <w:color w:val="CF4A02"/>
          <w:sz w:val="20"/>
          <w:szCs w:val="20"/>
          <w:u w:val="none"/>
          <w:lang w:val="en-GB" w:eastAsia="en-GB"/>
        </w:rPr>
        <w:tab/>
        <w:t>Derecognition</w:t>
      </w:r>
      <w:r w:rsidRPr="002A13A4">
        <w:rPr>
          <w:rFonts w:eastAsia="Ink Free" w:cs="Arial"/>
          <w:color w:val="CF4A02"/>
          <w:sz w:val="20"/>
          <w:szCs w:val="20"/>
          <w:u w:val="none"/>
          <w:cs/>
          <w:lang w:val="en-GB" w:eastAsia="en-GB"/>
        </w:rPr>
        <w:t xml:space="preserve"> </w:t>
      </w:r>
      <w:r w:rsidRPr="002A13A4">
        <w:rPr>
          <w:rFonts w:eastAsia="Ink Free" w:cs="Arial"/>
          <w:color w:val="CF4A02"/>
          <w:sz w:val="20"/>
          <w:szCs w:val="20"/>
          <w:u w:val="none"/>
          <w:lang w:val="en-GB" w:eastAsia="en-GB"/>
        </w:rPr>
        <w:t xml:space="preserve">and modification </w:t>
      </w:r>
    </w:p>
    <w:p w14:paraId="08956F3A" w14:textId="77777777" w:rsidR="00DB109B" w:rsidRPr="002A13A4" w:rsidRDefault="00DB109B" w:rsidP="00DB109B">
      <w:pPr>
        <w:ind w:left="1080"/>
        <w:jc w:val="thaiDistribute"/>
        <w:rPr>
          <w:rFonts w:eastAsia="Ink Free" w:cs="Arial"/>
          <w:color w:val="auto"/>
          <w:sz w:val="20"/>
          <w:szCs w:val="20"/>
          <w:u w:val="none"/>
          <w:lang w:val="en-GB" w:eastAsia="en-GB"/>
        </w:rPr>
      </w:pPr>
    </w:p>
    <w:p w14:paraId="67D8C674"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pacing w:val="-6"/>
          <w:sz w:val="20"/>
          <w:szCs w:val="20"/>
          <w:u w:val="none"/>
          <w:lang w:val="en-GB" w:eastAsia="en-GB"/>
        </w:rPr>
        <w:t>Financial liabilities are derecognised when the obligation specified in the contract is discharged,</w:t>
      </w:r>
      <w:r w:rsidRPr="002A13A4">
        <w:rPr>
          <w:rFonts w:eastAsia="Ink Free" w:cs="Arial"/>
          <w:color w:val="auto"/>
          <w:sz w:val="20"/>
          <w:szCs w:val="20"/>
          <w:u w:val="none"/>
          <w:lang w:val="en-GB" w:eastAsia="en-GB"/>
        </w:rPr>
        <w:t xml:space="preserve"> cancelled, or expired. </w:t>
      </w:r>
    </w:p>
    <w:p w14:paraId="02424DCD" w14:textId="77777777" w:rsidR="002D13F0" w:rsidRPr="002A13A4" w:rsidRDefault="002D13F0" w:rsidP="00DB109B">
      <w:pPr>
        <w:ind w:left="1080"/>
        <w:jc w:val="thaiDistribute"/>
        <w:rPr>
          <w:rFonts w:eastAsia="Ink Free" w:cs="Arial"/>
          <w:color w:val="auto"/>
          <w:sz w:val="20"/>
          <w:szCs w:val="20"/>
          <w:u w:val="none"/>
          <w:lang w:val="en-GB" w:eastAsia="en-GB"/>
        </w:rPr>
      </w:pPr>
    </w:p>
    <w:p w14:paraId="44AF560A"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Where the terms of a financial liability are renegotiated/modified, the Company assesses </w:t>
      </w:r>
      <w:r w:rsidRPr="002A13A4">
        <w:rPr>
          <w:rFonts w:eastAsia="Ink Free" w:cs="Arial"/>
          <w:color w:val="auto"/>
          <w:spacing w:val="-4"/>
          <w:sz w:val="20"/>
          <w:szCs w:val="20"/>
          <w:u w:val="none"/>
          <w:lang w:val="en-GB" w:eastAsia="en-GB"/>
        </w:rPr>
        <w:t>whether the renegotiation / modification results in the derecognition of that financial liability.</w:t>
      </w:r>
      <w:r w:rsidRPr="002A13A4">
        <w:rPr>
          <w:rFonts w:eastAsia="Ink Free" w:cs="Arial"/>
          <w:color w:val="auto"/>
          <w:sz w:val="20"/>
          <w:szCs w:val="20"/>
          <w:u w:val="none"/>
          <w:lang w:val="en-GB" w:eastAsia="en-GB"/>
        </w:rPr>
        <w:t xml:space="preserve"> </w:t>
      </w:r>
      <w:r w:rsidRPr="002A13A4">
        <w:rPr>
          <w:rFonts w:eastAsia="Ink Free" w:cs="Arial"/>
          <w:color w:val="auto"/>
          <w:spacing w:val="-4"/>
          <w:sz w:val="20"/>
          <w:szCs w:val="20"/>
          <w:u w:val="none"/>
          <w:lang w:val="en-GB" w:eastAsia="en-GB"/>
        </w:rPr>
        <w:t>Where the modification results in an extinguishment, the new financial liability is recognised</w:t>
      </w:r>
      <w:r w:rsidRPr="002A13A4">
        <w:rPr>
          <w:rFonts w:eastAsia="Ink Free" w:cs="Arial"/>
          <w:color w:val="auto"/>
          <w:sz w:val="20"/>
          <w:szCs w:val="20"/>
          <w:u w:val="none"/>
          <w:lang w:val="en-GB" w:eastAsia="en-GB"/>
        </w:rPr>
        <w:t xml:space="preserve"> based on fair value of its obligation. The remaining carrying amount of financial liability is </w:t>
      </w:r>
      <w:r w:rsidRPr="002A13A4">
        <w:rPr>
          <w:rFonts w:eastAsia="Ink Free" w:cs="Arial"/>
          <w:color w:val="auto"/>
          <w:spacing w:val="-2"/>
          <w:sz w:val="20"/>
          <w:szCs w:val="20"/>
          <w:u w:val="none"/>
          <w:lang w:val="en-GB" w:eastAsia="en-GB"/>
        </w:rPr>
        <w:t>derecognised. The difference as well as proceed paid is recognised as other gains/(losses)</w:t>
      </w:r>
      <w:r w:rsidRPr="002A13A4">
        <w:rPr>
          <w:rFonts w:eastAsia="Ink Free" w:cs="Arial"/>
          <w:color w:val="auto"/>
          <w:sz w:val="20"/>
          <w:szCs w:val="20"/>
          <w:u w:val="none"/>
          <w:lang w:val="en-GB" w:eastAsia="en-GB"/>
        </w:rPr>
        <w:t xml:space="preserve"> in profit or loss. </w:t>
      </w:r>
    </w:p>
    <w:p w14:paraId="158489B1" w14:textId="77777777" w:rsidR="002D13F0" w:rsidRPr="002A13A4" w:rsidRDefault="002D13F0" w:rsidP="00DB109B">
      <w:pPr>
        <w:ind w:left="1080"/>
        <w:jc w:val="thaiDistribute"/>
        <w:rPr>
          <w:rFonts w:eastAsia="Ink Free" w:cs="Arial"/>
          <w:color w:val="auto"/>
          <w:sz w:val="20"/>
          <w:szCs w:val="20"/>
          <w:u w:val="none"/>
          <w:lang w:val="en-GB" w:eastAsia="en-GB"/>
        </w:rPr>
      </w:pPr>
    </w:p>
    <w:p w14:paraId="18A2FD6E" w14:textId="77777777" w:rsidR="002D13F0" w:rsidRPr="002A13A4" w:rsidRDefault="002D13F0" w:rsidP="00DB109B">
      <w:pPr>
        <w:ind w:left="1080"/>
        <w:jc w:val="thaiDistribute"/>
        <w:rPr>
          <w:rFonts w:eastAsia="Ink Free" w:cs="Arial"/>
          <w:color w:val="auto"/>
          <w:sz w:val="20"/>
          <w:szCs w:val="20"/>
          <w:u w:val="none"/>
          <w:lang w:val="en-GB" w:eastAsia="en-GB"/>
        </w:rPr>
      </w:pPr>
      <w:r w:rsidRPr="002A13A4">
        <w:rPr>
          <w:rFonts w:eastAsia="Ink Free" w:cs="Arial"/>
          <w:color w:val="auto"/>
          <w:sz w:val="20"/>
          <w:szCs w:val="20"/>
          <w:u w:val="none"/>
          <w:lang w:val="en-GB" w:eastAsia="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3FE12C4B" w14:textId="77777777" w:rsidR="002D13F0" w:rsidRPr="002A13A4" w:rsidRDefault="002D13F0" w:rsidP="00DB109B">
      <w:pPr>
        <w:ind w:left="538"/>
        <w:jc w:val="both"/>
        <w:rPr>
          <w:rFonts w:eastAsia="Arial" w:cs="Arial"/>
          <w:color w:val="auto"/>
          <w:sz w:val="20"/>
          <w:szCs w:val="20"/>
          <w:lang w:val="en-GB" w:eastAsia="en-GB"/>
        </w:rPr>
      </w:pPr>
    </w:p>
    <w:p w14:paraId="3C6D1017" w14:textId="77777777" w:rsidR="00C7511F" w:rsidRPr="002A13A4" w:rsidRDefault="00C7511F" w:rsidP="00DB109B">
      <w:pPr>
        <w:pStyle w:val="a"/>
        <w:ind w:left="538" w:right="0"/>
        <w:jc w:val="both"/>
        <w:rPr>
          <w:rFonts w:cs="Arial"/>
          <w:color w:val="000000"/>
          <w:spacing w:val="-2"/>
          <w:sz w:val="20"/>
          <w:szCs w:val="20"/>
          <w:u w:val="none"/>
          <w:lang w:val="en-GB"/>
        </w:rPr>
      </w:pPr>
    </w:p>
    <w:p w14:paraId="3F0F09D6" w14:textId="77777777" w:rsidR="00286497" w:rsidRPr="002A13A4" w:rsidRDefault="002D13F0" w:rsidP="001617D7">
      <w:pPr>
        <w:pStyle w:val="List"/>
        <w:ind w:left="540" w:hanging="540"/>
        <w:jc w:val="thaiDistribute"/>
        <w:rPr>
          <w:rFonts w:ascii="Arial" w:hAnsi="Arial" w:cs="Arial"/>
          <w:b/>
          <w:bCs/>
          <w:color w:val="CF4A02"/>
        </w:rPr>
      </w:pPr>
      <w:r w:rsidRPr="002A13A4">
        <w:rPr>
          <w:rFonts w:ascii="Arial" w:hAnsi="Arial" w:cs="Arial"/>
          <w:b/>
          <w:bCs/>
          <w:color w:val="CF4A02"/>
        </w:rPr>
        <w:t>6</w:t>
      </w:r>
      <w:r w:rsidR="00286497" w:rsidRPr="002A13A4">
        <w:rPr>
          <w:rFonts w:ascii="Arial" w:hAnsi="Arial" w:cs="Arial"/>
          <w:b/>
          <w:bCs/>
          <w:color w:val="CF4A02"/>
        </w:rPr>
        <w:t>.1</w:t>
      </w:r>
      <w:r w:rsidRPr="002A13A4">
        <w:rPr>
          <w:rFonts w:ascii="Arial" w:hAnsi="Arial" w:cs="Arial"/>
          <w:b/>
          <w:bCs/>
          <w:color w:val="CF4A02"/>
        </w:rPr>
        <w:t>2</w:t>
      </w:r>
      <w:r w:rsidR="00286497" w:rsidRPr="002A13A4">
        <w:rPr>
          <w:rFonts w:ascii="Arial" w:hAnsi="Arial" w:cs="Arial"/>
          <w:b/>
          <w:bCs/>
          <w:color w:val="CF4A02"/>
        </w:rPr>
        <w:tab/>
        <w:t xml:space="preserve">Current </w:t>
      </w:r>
      <w:r w:rsidR="00286497" w:rsidRPr="002A13A4">
        <w:rPr>
          <w:rFonts w:ascii="Arial" w:hAnsi="Arial" w:cs="Arial"/>
          <w:b/>
          <w:bCs/>
          <w:color w:val="CF4A02"/>
          <w:cs/>
        </w:rPr>
        <w:t xml:space="preserve">and </w:t>
      </w:r>
      <w:r w:rsidR="00303A94" w:rsidRPr="002A13A4">
        <w:rPr>
          <w:rFonts w:ascii="Arial" w:hAnsi="Arial" w:cs="Arial"/>
          <w:b/>
          <w:bCs/>
          <w:color w:val="CF4A02"/>
        </w:rPr>
        <w:t>deferred income taxes</w:t>
      </w:r>
    </w:p>
    <w:p w14:paraId="3EF93B85" w14:textId="77777777" w:rsidR="00990F08" w:rsidRPr="002A13A4" w:rsidRDefault="00990F08" w:rsidP="001617D7">
      <w:pPr>
        <w:pStyle w:val="a"/>
        <w:ind w:left="540" w:right="0"/>
        <w:jc w:val="both"/>
        <w:rPr>
          <w:rFonts w:cs="Arial"/>
          <w:color w:val="000000"/>
          <w:spacing w:val="-2"/>
          <w:sz w:val="20"/>
          <w:szCs w:val="20"/>
          <w:u w:val="none"/>
          <w:lang w:val="en-GB"/>
        </w:rPr>
      </w:pPr>
    </w:p>
    <w:p w14:paraId="7A6D42EA" w14:textId="77777777" w:rsidR="00E4252E"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tax expense for the period comprises current and deferred tax. Tax is recognised in profit or loss, except to the extent that it relates to items recognised in other comprehensive income or directly in equity. </w:t>
      </w:r>
    </w:p>
    <w:p w14:paraId="4CAD16E6" w14:textId="77777777" w:rsidR="00E4252E" w:rsidRPr="002A13A4" w:rsidRDefault="00E4252E" w:rsidP="00E4252E">
      <w:pPr>
        <w:pStyle w:val="a"/>
        <w:ind w:left="540"/>
        <w:jc w:val="both"/>
        <w:rPr>
          <w:rFonts w:cs="Arial"/>
          <w:color w:val="000000"/>
          <w:spacing w:val="-2"/>
          <w:sz w:val="20"/>
          <w:szCs w:val="20"/>
          <w:u w:val="none"/>
          <w:lang w:val="en-GB"/>
        </w:rPr>
      </w:pPr>
    </w:p>
    <w:p w14:paraId="27545431" w14:textId="77777777" w:rsidR="00E4252E" w:rsidRPr="002A13A4" w:rsidRDefault="00E4252E" w:rsidP="00E4252E">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Current tax</w:t>
      </w:r>
    </w:p>
    <w:p w14:paraId="692E9F16" w14:textId="77777777" w:rsidR="00E4252E" w:rsidRPr="002A13A4" w:rsidRDefault="00E4252E" w:rsidP="00C7511F">
      <w:pPr>
        <w:pStyle w:val="a"/>
        <w:ind w:left="540" w:right="0"/>
        <w:jc w:val="both"/>
        <w:rPr>
          <w:rFonts w:cs="Arial"/>
          <w:color w:val="000000"/>
          <w:spacing w:val="-2"/>
          <w:sz w:val="20"/>
          <w:szCs w:val="20"/>
          <w:u w:val="none"/>
          <w:lang w:val="en-GB"/>
        </w:rPr>
      </w:pPr>
    </w:p>
    <w:p w14:paraId="3C99ED2D" w14:textId="77777777" w:rsidR="00E4252E"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w:t>
      </w:r>
      <w:r w:rsidR="007B117F" w:rsidRPr="002A13A4">
        <w:rPr>
          <w:rFonts w:cs="Arial"/>
          <w:color w:val="000000"/>
          <w:spacing w:val="-2"/>
          <w:sz w:val="20"/>
          <w:szCs w:val="20"/>
          <w:u w:val="none"/>
          <w:lang w:val="en-GB"/>
        </w:rPr>
        <w:br/>
      </w:r>
      <w:r w:rsidRPr="002A13A4">
        <w:rPr>
          <w:rFonts w:cs="Arial"/>
          <w:color w:val="000000"/>
          <w:spacing w:val="-2"/>
          <w:sz w:val="20"/>
          <w:szCs w:val="20"/>
          <w:u w:val="none"/>
          <w:lang w:val="en-GB"/>
        </w:rPr>
        <w:t>It establishes provisions where appropriate on the basis of amounts expected to be paid to the tax authorities.</w:t>
      </w:r>
    </w:p>
    <w:p w14:paraId="67709AC5" w14:textId="77777777" w:rsidR="00C56B36" w:rsidRPr="002A13A4" w:rsidRDefault="00B32112" w:rsidP="00C7511F">
      <w:pPr>
        <w:pStyle w:val="a"/>
        <w:ind w:left="540" w:right="0"/>
        <w:jc w:val="both"/>
        <w:rPr>
          <w:rFonts w:cs="Arial"/>
          <w:color w:val="000000"/>
          <w:spacing w:val="-2"/>
          <w:sz w:val="20"/>
          <w:szCs w:val="20"/>
          <w:u w:val="none"/>
          <w:lang w:val="en-GB"/>
        </w:rPr>
      </w:pPr>
      <w:r>
        <w:rPr>
          <w:rFonts w:cs="Arial"/>
          <w:color w:val="000000"/>
          <w:spacing w:val="-2"/>
          <w:sz w:val="20"/>
          <w:szCs w:val="20"/>
          <w:u w:val="none"/>
          <w:lang w:val="en-GB"/>
        </w:rPr>
        <w:br w:type="page"/>
      </w:r>
    </w:p>
    <w:p w14:paraId="65EE5B98" w14:textId="77777777" w:rsidR="00E4252E" w:rsidRPr="002A13A4" w:rsidRDefault="00E4252E" w:rsidP="00E4252E">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Deferred income tax</w:t>
      </w:r>
    </w:p>
    <w:p w14:paraId="043CC2DE" w14:textId="77777777" w:rsidR="00E4252E" w:rsidRPr="002A13A4" w:rsidRDefault="00E4252E" w:rsidP="00E4252E">
      <w:pPr>
        <w:pStyle w:val="a"/>
        <w:ind w:left="540"/>
        <w:jc w:val="both"/>
        <w:rPr>
          <w:rFonts w:cs="Arial"/>
          <w:color w:val="000000"/>
          <w:spacing w:val="-2"/>
          <w:sz w:val="20"/>
          <w:szCs w:val="20"/>
          <w:u w:val="none"/>
          <w:lang w:val="en-GB"/>
        </w:rPr>
      </w:pPr>
    </w:p>
    <w:p w14:paraId="2A0C80A9" w14:textId="77777777" w:rsidR="00E4252E"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CB0AE35" w14:textId="77777777" w:rsidR="00E4252E" w:rsidRPr="002A13A4" w:rsidRDefault="00E4252E" w:rsidP="00C7511F">
      <w:pPr>
        <w:pStyle w:val="a"/>
        <w:ind w:left="540" w:right="0"/>
        <w:jc w:val="both"/>
        <w:rPr>
          <w:rFonts w:cs="Arial"/>
          <w:color w:val="000000"/>
          <w:spacing w:val="-2"/>
          <w:sz w:val="20"/>
          <w:szCs w:val="20"/>
          <w:u w:val="none"/>
          <w:lang w:val="en-GB"/>
        </w:rPr>
      </w:pPr>
    </w:p>
    <w:p w14:paraId="611806C9" w14:textId="77777777" w:rsidR="00E4252E" w:rsidRPr="002A13A4" w:rsidRDefault="00E4252E" w:rsidP="0025700F">
      <w:pPr>
        <w:pStyle w:val="a"/>
        <w:ind w:left="900" w:right="0" w:hanging="360"/>
        <w:jc w:val="both"/>
        <w:rPr>
          <w:rFonts w:cs="Arial"/>
          <w:color w:val="000000"/>
          <w:spacing w:val="-2"/>
          <w:sz w:val="20"/>
          <w:szCs w:val="20"/>
          <w:u w:val="none"/>
          <w:lang w:val="en-GB"/>
        </w:rPr>
      </w:pPr>
      <w:r w:rsidRPr="002A13A4">
        <w:rPr>
          <w:rFonts w:cs="Arial"/>
          <w:color w:val="000000"/>
          <w:spacing w:val="-2"/>
          <w:sz w:val="20"/>
          <w:szCs w:val="20"/>
          <w:u w:val="none"/>
          <w:lang w:val="en-GB"/>
        </w:rPr>
        <w:t>-</w:t>
      </w:r>
      <w:r w:rsidRPr="002A13A4">
        <w:rPr>
          <w:rFonts w:cs="Arial"/>
          <w:color w:val="000000"/>
          <w:spacing w:val="-2"/>
          <w:sz w:val="20"/>
          <w:szCs w:val="20"/>
          <w:u w:val="none"/>
          <w:lang w:val="en-GB"/>
        </w:rPr>
        <w:tab/>
        <w:t>initial recognition of an asset or liability in a transaction other than a business combination that affects neither accounting nor taxable profit or loss is not recognised</w:t>
      </w:r>
    </w:p>
    <w:p w14:paraId="71C93D8F" w14:textId="77777777" w:rsidR="00E4252E" w:rsidRPr="002A13A4" w:rsidRDefault="00E4252E" w:rsidP="0025700F">
      <w:pPr>
        <w:pStyle w:val="a"/>
        <w:ind w:left="900" w:right="0" w:hanging="360"/>
        <w:jc w:val="both"/>
        <w:rPr>
          <w:rFonts w:cs="Arial"/>
          <w:color w:val="000000"/>
          <w:spacing w:val="-2"/>
          <w:sz w:val="20"/>
          <w:szCs w:val="20"/>
          <w:u w:val="none"/>
          <w:lang w:val="en-GB"/>
        </w:rPr>
      </w:pPr>
      <w:r w:rsidRPr="002A13A4">
        <w:rPr>
          <w:rFonts w:cs="Arial"/>
          <w:color w:val="000000"/>
          <w:spacing w:val="-2"/>
          <w:sz w:val="20"/>
          <w:szCs w:val="20"/>
          <w:u w:val="none"/>
          <w:lang w:val="en-GB"/>
        </w:rPr>
        <w:t>-</w:t>
      </w:r>
      <w:r w:rsidRPr="002A13A4">
        <w:rPr>
          <w:rFonts w:cs="Arial"/>
          <w:color w:val="000000"/>
          <w:spacing w:val="-2"/>
          <w:sz w:val="20"/>
          <w:szCs w:val="20"/>
          <w:u w:val="none"/>
          <w:lang w:val="en-GB"/>
        </w:rPr>
        <w:tab/>
      </w:r>
      <w:r w:rsidRPr="002A13A4">
        <w:rPr>
          <w:rFonts w:cs="Arial"/>
          <w:color w:val="000000"/>
          <w:spacing w:val="-4"/>
          <w:sz w:val="20"/>
          <w:szCs w:val="20"/>
          <w:u w:val="none"/>
          <w:lang w:val="en-GB"/>
        </w:rPr>
        <w:t>investments in subsidiaries, associates and joint arrangements where the timing of the reversal</w:t>
      </w:r>
      <w:r w:rsidRPr="002A13A4">
        <w:rPr>
          <w:rFonts w:cs="Arial"/>
          <w:color w:val="000000"/>
          <w:spacing w:val="-2"/>
          <w:sz w:val="20"/>
          <w:szCs w:val="20"/>
          <w:u w:val="none"/>
          <w:lang w:val="en-GB"/>
        </w:rPr>
        <w:t xml:space="preserve"> of the temporary difference is controlled by the Company and it is probable that the temporary difference will not reverse in the foreseeable future.</w:t>
      </w:r>
    </w:p>
    <w:p w14:paraId="504B9068" w14:textId="77777777" w:rsidR="00E4252E" w:rsidRPr="002A13A4" w:rsidRDefault="00E4252E" w:rsidP="00C7511F">
      <w:pPr>
        <w:pStyle w:val="a"/>
        <w:ind w:left="540" w:right="0"/>
        <w:jc w:val="both"/>
        <w:rPr>
          <w:rFonts w:cs="Arial"/>
          <w:color w:val="000000"/>
          <w:spacing w:val="-2"/>
          <w:sz w:val="20"/>
          <w:szCs w:val="20"/>
          <w:u w:val="none"/>
          <w:lang w:val="en-GB"/>
        </w:rPr>
      </w:pPr>
    </w:p>
    <w:p w14:paraId="7DEFD08D" w14:textId="77777777" w:rsidR="00C7511F"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Deferred income tax is measured using tax rates of the period in which temporary difference is expected to be reversed, based on tax rates and laws that have been enacted or substantially enacted by the end of the reporting period.</w:t>
      </w:r>
    </w:p>
    <w:p w14:paraId="7420AB34" w14:textId="77777777" w:rsidR="002933A0" w:rsidRPr="002A13A4" w:rsidRDefault="002933A0" w:rsidP="00C7511F">
      <w:pPr>
        <w:pStyle w:val="a"/>
        <w:ind w:left="540" w:right="0"/>
        <w:jc w:val="both"/>
        <w:rPr>
          <w:rFonts w:cs="Arial"/>
          <w:color w:val="000000"/>
          <w:spacing w:val="-2"/>
          <w:sz w:val="20"/>
          <w:szCs w:val="20"/>
          <w:u w:val="none"/>
          <w:lang w:val="en-GB"/>
        </w:rPr>
      </w:pPr>
    </w:p>
    <w:p w14:paraId="2454DF01" w14:textId="77777777" w:rsidR="00E4252E" w:rsidRPr="002A13A4" w:rsidRDefault="00E4252E"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Deferred tax assets are recognised only to the extent that it is probable that future taxable profit will be available against which the temporary differences can be utilised. </w:t>
      </w:r>
    </w:p>
    <w:p w14:paraId="66FBFF9B" w14:textId="77777777" w:rsidR="00E4252E" w:rsidRPr="002A13A4" w:rsidRDefault="00E4252E" w:rsidP="00E4252E">
      <w:pPr>
        <w:pStyle w:val="a"/>
        <w:ind w:left="540"/>
        <w:jc w:val="both"/>
        <w:rPr>
          <w:rFonts w:cs="Arial"/>
          <w:color w:val="000000"/>
          <w:spacing w:val="-2"/>
          <w:sz w:val="20"/>
          <w:szCs w:val="20"/>
          <w:u w:val="none"/>
          <w:lang w:val="en-GB"/>
        </w:rPr>
      </w:pPr>
    </w:p>
    <w:p w14:paraId="6C89B9C5" w14:textId="77777777" w:rsidR="00E4252E" w:rsidRPr="002A13A4" w:rsidRDefault="00E4252E" w:rsidP="00E4252E">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AA899F2" w14:textId="77777777" w:rsidR="00E4252E" w:rsidRPr="002A13A4" w:rsidRDefault="00E4252E" w:rsidP="00E4252E">
      <w:pPr>
        <w:pStyle w:val="a"/>
        <w:ind w:left="540" w:right="0"/>
        <w:jc w:val="both"/>
        <w:rPr>
          <w:rFonts w:cs="Arial"/>
          <w:color w:val="000000"/>
          <w:spacing w:val="-2"/>
          <w:sz w:val="20"/>
          <w:szCs w:val="20"/>
          <w:u w:val="none"/>
          <w:lang w:val="en-GB"/>
        </w:rPr>
      </w:pPr>
    </w:p>
    <w:p w14:paraId="3126E1F6" w14:textId="77777777" w:rsidR="00495834" w:rsidRPr="002A13A4" w:rsidRDefault="009127A0" w:rsidP="00E25CE0">
      <w:pPr>
        <w:ind w:left="540" w:hanging="540"/>
        <w:rPr>
          <w:rFonts w:cs="Arial"/>
          <w:b/>
          <w:bCs/>
          <w:color w:val="CF4A02"/>
          <w:sz w:val="20"/>
          <w:szCs w:val="20"/>
          <w:u w:val="none"/>
          <w:lang w:val="en-GB"/>
        </w:rPr>
      </w:pPr>
      <w:r w:rsidRPr="002A13A4">
        <w:rPr>
          <w:rFonts w:cs="Arial"/>
          <w:b/>
          <w:bCs/>
          <w:color w:val="CF4A02"/>
          <w:sz w:val="20"/>
          <w:szCs w:val="20"/>
          <w:u w:val="none"/>
          <w:lang w:val="en-GB"/>
        </w:rPr>
        <w:t>6</w:t>
      </w:r>
      <w:r w:rsidR="00495834" w:rsidRPr="002A13A4">
        <w:rPr>
          <w:rFonts w:cs="Arial"/>
          <w:b/>
          <w:bCs/>
          <w:color w:val="CF4A02"/>
          <w:sz w:val="20"/>
          <w:szCs w:val="20"/>
          <w:u w:val="none"/>
          <w:lang w:val="en-GB"/>
        </w:rPr>
        <w:t>.1</w:t>
      </w:r>
      <w:r w:rsidRPr="002A13A4">
        <w:rPr>
          <w:rFonts w:cs="Arial"/>
          <w:b/>
          <w:bCs/>
          <w:color w:val="CF4A02"/>
          <w:sz w:val="20"/>
          <w:szCs w:val="20"/>
          <w:u w:val="none"/>
          <w:lang w:val="en-GB"/>
        </w:rPr>
        <w:t>3</w:t>
      </w:r>
      <w:r w:rsidR="00495834" w:rsidRPr="002A13A4">
        <w:rPr>
          <w:rFonts w:cs="Arial"/>
          <w:b/>
          <w:bCs/>
          <w:color w:val="CF4A02"/>
          <w:sz w:val="20"/>
          <w:szCs w:val="20"/>
          <w:u w:val="none"/>
          <w:lang w:val="en-GB"/>
        </w:rPr>
        <w:tab/>
        <w:t>Employee benefits</w:t>
      </w:r>
    </w:p>
    <w:p w14:paraId="3BB75663" w14:textId="77777777" w:rsidR="009127A0" w:rsidRPr="002A13A4" w:rsidRDefault="009127A0" w:rsidP="00DB109B">
      <w:pPr>
        <w:pStyle w:val="a"/>
        <w:ind w:left="540"/>
        <w:jc w:val="both"/>
        <w:rPr>
          <w:rFonts w:cs="Arial"/>
          <w:i/>
          <w:iCs/>
          <w:color w:val="CF4A02"/>
          <w:sz w:val="20"/>
          <w:szCs w:val="20"/>
          <w:u w:val="none"/>
          <w:lang w:val="en-GB"/>
        </w:rPr>
      </w:pPr>
    </w:p>
    <w:p w14:paraId="0379DA67" w14:textId="77777777" w:rsidR="009127A0" w:rsidRPr="002A13A4" w:rsidRDefault="009127A0" w:rsidP="00DB109B">
      <w:pPr>
        <w:pBdr>
          <w:top w:val="nil"/>
          <w:left w:val="nil"/>
          <w:bottom w:val="nil"/>
          <w:right w:val="nil"/>
          <w:between w:val="nil"/>
        </w:pBdr>
        <w:ind w:left="540"/>
        <w:jc w:val="both"/>
        <w:rPr>
          <w:rFonts w:eastAsia="Arial" w:cs="Arial"/>
          <w:i/>
          <w:color w:val="CF4A02"/>
          <w:sz w:val="20"/>
          <w:szCs w:val="20"/>
          <w:u w:val="none"/>
          <w:lang w:val="en-GB" w:eastAsia="en-GB"/>
        </w:rPr>
      </w:pPr>
      <w:r w:rsidRPr="002A13A4">
        <w:rPr>
          <w:rFonts w:eastAsia="Arial" w:cs="Arial"/>
          <w:i/>
          <w:color w:val="CF4A02"/>
          <w:sz w:val="20"/>
          <w:szCs w:val="20"/>
          <w:u w:val="none"/>
          <w:lang w:val="en-GB" w:eastAsia="en-GB"/>
        </w:rPr>
        <w:t>Short-term employee benefits</w:t>
      </w:r>
    </w:p>
    <w:p w14:paraId="74BC4B00" w14:textId="77777777" w:rsidR="009127A0" w:rsidRPr="002A13A4" w:rsidRDefault="009127A0" w:rsidP="00DB109B">
      <w:pPr>
        <w:pBdr>
          <w:top w:val="nil"/>
          <w:left w:val="nil"/>
          <w:bottom w:val="nil"/>
          <w:right w:val="nil"/>
          <w:between w:val="nil"/>
        </w:pBdr>
        <w:ind w:left="540"/>
        <w:jc w:val="both"/>
        <w:rPr>
          <w:rFonts w:eastAsia="Arial" w:cs="Arial"/>
          <w:color w:val="A44E00"/>
          <w:sz w:val="20"/>
          <w:szCs w:val="20"/>
          <w:u w:val="none"/>
          <w:lang w:val="en-GB" w:eastAsia="en-GB"/>
        </w:rPr>
      </w:pPr>
    </w:p>
    <w:p w14:paraId="769637EE" w14:textId="77777777" w:rsidR="009127A0" w:rsidRPr="002A13A4" w:rsidRDefault="009127A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A13A4">
        <w:rPr>
          <w:rFonts w:eastAsia="Arial" w:cs="Arial"/>
          <w:color w:val="000000"/>
          <w:spacing w:val="-4"/>
          <w:sz w:val="20"/>
          <w:szCs w:val="20"/>
          <w:u w:val="none"/>
          <w:lang w:val="en-GB" w:eastAsia="en-GB"/>
        </w:rPr>
        <w:t xml:space="preserve">Liabilities for short-term employee benefits such as </w:t>
      </w:r>
      <w:r w:rsidR="0041130B" w:rsidRPr="002A13A4">
        <w:rPr>
          <w:rFonts w:eastAsia="Arial" w:cs="Arial"/>
          <w:color w:val="000000"/>
          <w:spacing w:val="-4"/>
          <w:sz w:val="20"/>
          <w:szCs w:val="20"/>
          <w:u w:val="none"/>
          <w:lang w:val="en-GB" w:eastAsia="en-GB"/>
        </w:rPr>
        <w:t xml:space="preserve">wages, salaries, and </w:t>
      </w:r>
      <w:r w:rsidRPr="002A13A4">
        <w:rPr>
          <w:rFonts w:eastAsia="Arial" w:cs="Arial"/>
          <w:color w:val="000000"/>
          <w:spacing w:val="-4"/>
          <w:sz w:val="20"/>
          <w:szCs w:val="20"/>
          <w:u w:val="none"/>
          <w:lang w:val="en-GB" w:eastAsia="en-GB"/>
        </w:rPr>
        <w:t>bonuses that are expected</w:t>
      </w:r>
      <w:r w:rsidRPr="002A13A4">
        <w:rPr>
          <w:rFonts w:eastAsia="Arial" w:cs="Arial"/>
          <w:color w:val="000000"/>
          <w:sz w:val="20"/>
          <w:szCs w:val="20"/>
          <w:u w:val="none"/>
          <w:lang w:val="en-GB" w:eastAsia="en-GB"/>
        </w:rPr>
        <w:t xml:space="preserve"> to be settled wholly within 12 months after the end of the period are recognised in respect of employees’ service up to the end of the reporting period. They are measured at the amount expected to be paid. </w:t>
      </w:r>
    </w:p>
    <w:p w14:paraId="7BECAC41" w14:textId="77777777" w:rsidR="009127A0" w:rsidRPr="002A13A4" w:rsidRDefault="009127A0" w:rsidP="00DB109B">
      <w:pPr>
        <w:pStyle w:val="a"/>
        <w:ind w:left="540"/>
        <w:jc w:val="both"/>
        <w:rPr>
          <w:rFonts w:cs="Arial"/>
          <w:i/>
          <w:iCs/>
          <w:color w:val="CF4A02"/>
          <w:sz w:val="20"/>
          <w:szCs w:val="20"/>
          <w:u w:val="none"/>
          <w:lang w:val="en-GB"/>
        </w:rPr>
      </w:pPr>
    </w:p>
    <w:p w14:paraId="41993120" w14:textId="77777777" w:rsidR="00D774DE" w:rsidRPr="002A13A4" w:rsidRDefault="00D774DE" w:rsidP="00DB109B">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Defined benefit plans - retirement benefit</w:t>
      </w:r>
    </w:p>
    <w:p w14:paraId="2CFE67AD" w14:textId="77777777" w:rsidR="002B0542" w:rsidRPr="002A13A4" w:rsidRDefault="002B0542" w:rsidP="00DB109B">
      <w:pPr>
        <w:pStyle w:val="a"/>
        <w:ind w:left="540" w:right="0"/>
        <w:jc w:val="both"/>
        <w:rPr>
          <w:rFonts w:cs="Arial"/>
          <w:color w:val="000000"/>
          <w:spacing w:val="-2"/>
          <w:sz w:val="20"/>
          <w:szCs w:val="20"/>
          <w:u w:val="none"/>
          <w:lang w:val="en-GB"/>
        </w:rPr>
      </w:pPr>
    </w:p>
    <w:p w14:paraId="36DC2387"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364BB70E" w14:textId="77777777" w:rsidR="00E4252E" w:rsidRPr="002A13A4" w:rsidRDefault="00E4252E" w:rsidP="00DB109B">
      <w:pPr>
        <w:pStyle w:val="a"/>
        <w:ind w:left="540" w:right="0"/>
        <w:jc w:val="both"/>
        <w:rPr>
          <w:rFonts w:cs="Arial"/>
          <w:color w:val="000000"/>
          <w:spacing w:val="-2"/>
          <w:sz w:val="20"/>
          <w:szCs w:val="20"/>
          <w:u w:val="none"/>
          <w:lang w:val="en-GB"/>
        </w:rPr>
      </w:pPr>
    </w:p>
    <w:p w14:paraId="11BA52BB"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4"/>
          <w:sz w:val="20"/>
          <w:szCs w:val="20"/>
          <w:u w:val="none"/>
          <w:lang w:val="en-GB"/>
        </w:rPr>
        <w:t>The defined benefit obligation is calculated annually by an independent actuary using the projected</w:t>
      </w:r>
      <w:r w:rsidRPr="002A13A4">
        <w:rPr>
          <w:rFonts w:cs="Arial"/>
          <w:color w:val="000000"/>
          <w:spacing w:val="-2"/>
          <w:sz w:val="20"/>
          <w:szCs w:val="20"/>
          <w:u w:val="none"/>
          <w:lang w:val="en-GB"/>
        </w:rPr>
        <w:t xml:space="preserve"> </w:t>
      </w:r>
      <w:r w:rsidRPr="002A13A4">
        <w:rPr>
          <w:rFonts w:cs="Arial"/>
          <w:color w:val="000000"/>
          <w:spacing w:val="-4"/>
          <w:sz w:val="20"/>
          <w:szCs w:val="20"/>
          <w:u w:val="none"/>
          <w:lang w:val="en-GB"/>
        </w:rPr>
        <w:t>unit credit method. The present value of the defined benefit obligation is determined by discounting</w:t>
      </w:r>
      <w:r w:rsidRPr="002A13A4">
        <w:rPr>
          <w:rFonts w:cs="Arial"/>
          <w:color w:val="000000"/>
          <w:spacing w:val="-2"/>
          <w:sz w:val="20"/>
          <w:szCs w:val="20"/>
          <w:u w:val="none"/>
          <w:lang w:val="en-GB"/>
        </w:rPr>
        <w:t xml:space="preserve"> the estimated future cash outflows using market yield of government bonds that matches the terms and currency of the expected cash outflows.</w:t>
      </w:r>
    </w:p>
    <w:p w14:paraId="34047DB7" w14:textId="77777777" w:rsidR="00E4252E" w:rsidRPr="002A13A4" w:rsidRDefault="00E4252E" w:rsidP="00DB109B">
      <w:pPr>
        <w:pStyle w:val="a"/>
        <w:ind w:left="540" w:right="0"/>
        <w:jc w:val="both"/>
        <w:rPr>
          <w:rFonts w:cs="Arial"/>
          <w:color w:val="000000"/>
          <w:spacing w:val="-2"/>
          <w:sz w:val="20"/>
          <w:szCs w:val="20"/>
          <w:u w:val="none"/>
          <w:lang w:val="en-GB"/>
        </w:rPr>
      </w:pPr>
    </w:p>
    <w:p w14:paraId="2B57AEA6" w14:textId="77777777" w:rsidR="00E4252E" w:rsidRPr="002A13A4" w:rsidRDefault="00E4252E" w:rsidP="00DB109B">
      <w:pPr>
        <w:pStyle w:val="a"/>
        <w:ind w:left="540" w:right="0"/>
        <w:jc w:val="both"/>
        <w:rPr>
          <w:rFonts w:cs="Arial"/>
          <w:color w:val="000000"/>
          <w:sz w:val="20"/>
          <w:szCs w:val="20"/>
          <w:u w:val="none"/>
          <w:lang w:val="en-GB"/>
        </w:rPr>
      </w:pPr>
      <w:r w:rsidRPr="002A13A4">
        <w:rPr>
          <w:rFonts w:cs="Arial"/>
          <w:color w:val="000000"/>
          <w:sz w:val="20"/>
          <w:szCs w:val="20"/>
          <w:u w:val="none"/>
          <w:lang w:val="en-GB"/>
        </w:rPr>
        <w:t>Remeasurement gains and losses are recognised directly to other comprehensive income in the period in which they arise. They are included in retained earnings in the statements of changes in equity.</w:t>
      </w:r>
    </w:p>
    <w:p w14:paraId="5DD3CFA0" w14:textId="77777777" w:rsidR="00E4252E" w:rsidRPr="002A13A4" w:rsidRDefault="00E4252E" w:rsidP="00DB109B">
      <w:pPr>
        <w:pStyle w:val="a"/>
        <w:ind w:left="540" w:right="0"/>
        <w:jc w:val="both"/>
        <w:rPr>
          <w:rFonts w:cs="Arial"/>
          <w:color w:val="000000"/>
          <w:spacing w:val="-2"/>
          <w:sz w:val="20"/>
          <w:szCs w:val="20"/>
          <w:u w:val="none"/>
          <w:lang w:val="en-GB"/>
        </w:rPr>
      </w:pPr>
    </w:p>
    <w:p w14:paraId="21D1053E" w14:textId="77777777" w:rsidR="00E4252E" w:rsidRPr="002A13A4" w:rsidRDefault="00E4252E"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Past-service costs are recognised immediately in profit or loss.</w:t>
      </w:r>
    </w:p>
    <w:p w14:paraId="6AC2E660" w14:textId="77777777" w:rsidR="00E4252E" w:rsidRPr="002A13A4" w:rsidRDefault="00E4252E" w:rsidP="00DB109B">
      <w:pPr>
        <w:pStyle w:val="a"/>
        <w:ind w:left="540" w:right="0"/>
        <w:jc w:val="both"/>
        <w:rPr>
          <w:rFonts w:cs="Arial"/>
          <w:color w:val="000000"/>
          <w:spacing w:val="-2"/>
          <w:sz w:val="20"/>
          <w:szCs w:val="20"/>
          <w:u w:val="none"/>
          <w:lang w:val="en-GB"/>
        </w:rPr>
      </w:pPr>
    </w:p>
    <w:p w14:paraId="520CDC52" w14:textId="77777777" w:rsidR="00C62937" w:rsidRPr="002A13A4" w:rsidRDefault="00C62937" w:rsidP="00DB109B">
      <w:pPr>
        <w:pStyle w:val="a"/>
        <w:ind w:left="540"/>
        <w:jc w:val="both"/>
        <w:rPr>
          <w:rFonts w:cs="Arial"/>
          <w:i/>
          <w:iCs/>
          <w:color w:val="CF4A02"/>
          <w:sz w:val="20"/>
          <w:szCs w:val="20"/>
          <w:u w:val="none"/>
          <w:lang w:val="en-GB"/>
        </w:rPr>
      </w:pPr>
      <w:r w:rsidRPr="002A13A4">
        <w:rPr>
          <w:rFonts w:cs="Arial"/>
          <w:i/>
          <w:iCs/>
          <w:color w:val="CF4A02"/>
          <w:sz w:val="20"/>
          <w:szCs w:val="20"/>
          <w:u w:val="none"/>
          <w:lang w:val="en-GB"/>
        </w:rPr>
        <w:t>Defined contribution plans</w:t>
      </w:r>
      <w:r w:rsidR="00466A2C" w:rsidRPr="002A13A4">
        <w:rPr>
          <w:rFonts w:cs="Arial"/>
          <w:i/>
          <w:iCs/>
          <w:color w:val="CF4A02"/>
          <w:sz w:val="20"/>
          <w:szCs w:val="20"/>
          <w:u w:val="none"/>
          <w:lang w:val="en-GB"/>
        </w:rPr>
        <w:t xml:space="preserve"> - </w:t>
      </w:r>
      <w:r w:rsidR="000124F8" w:rsidRPr="002A13A4">
        <w:rPr>
          <w:rFonts w:cs="Arial"/>
          <w:i/>
          <w:iCs/>
          <w:color w:val="CF4A02"/>
          <w:sz w:val="20"/>
          <w:szCs w:val="20"/>
          <w:u w:val="none"/>
          <w:lang w:val="en-GB"/>
        </w:rPr>
        <w:t>p</w:t>
      </w:r>
      <w:r w:rsidR="00466A2C" w:rsidRPr="002A13A4">
        <w:rPr>
          <w:rFonts w:cs="Arial"/>
          <w:i/>
          <w:iCs/>
          <w:color w:val="CF4A02"/>
          <w:sz w:val="20"/>
          <w:szCs w:val="20"/>
          <w:u w:val="none"/>
          <w:lang w:val="en-GB"/>
        </w:rPr>
        <w:t>rovident fund</w:t>
      </w:r>
    </w:p>
    <w:p w14:paraId="526D21C3" w14:textId="77777777" w:rsidR="00C62937" w:rsidRPr="002A13A4" w:rsidRDefault="00C62937" w:rsidP="00DB109B">
      <w:pPr>
        <w:pStyle w:val="a"/>
        <w:ind w:left="540" w:right="0"/>
        <w:jc w:val="both"/>
        <w:rPr>
          <w:rFonts w:cs="Arial"/>
          <w:color w:val="000000"/>
          <w:spacing w:val="-2"/>
          <w:sz w:val="20"/>
          <w:szCs w:val="20"/>
          <w:u w:val="none"/>
          <w:lang w:val="en-GB"/>
        </w:rPr>
      </w:pPr>
    </w:p>
    <w:p w14:paraId="3FB505DD" w14:textId="77777777" w:rsidR="00C62937" w:rsidRPr="002A13A4" w:rsidRDefault="00C62937" w:rsidP="00DB109B">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The Company operates a provident fund, being a defined contribution plan</w:t>
      </w:r>
      <w:r w:rsidR="00466A2C" w:rsidRPr="002A13A4">
        <w:rPr>
          <w:rFonts w:cs="Arial"/>
          <w:color w:val="000000"/>
          <w:spacing w:val="-2"/>
          <w:sz w:val="20"/>
          <w:szCs w:val="20"/>
          <w:u w:val="none"/>
          <w:lang w:val="en-GB"/>
        </w:rPr>
        <w:t>.</w:t>
      </w:r>
      <w:r w:rsidR="0098015F">
        <w:rPr>
          <w:rFonts w:cs="Arial"/>
          <w:color w:val="000000"/>
          <w:spacing w:val="-2"/>
          <w:sz w:val="20"/>
          <w:szCs w:val="20"/>
          <w:u w:val="none"/>
          <w:lang w:val="en-GB"/>
        </w:rPr>
        <w:t xml:space="preserve"> </w:t>
      </w:r>
      <w:r w:rsidR="00466A2C" w:rsidRPr="002A13A4">
        <w:rPr>
          <w:rFonts w:cs="Arial"/>
          <w:color w:val="000000"/>
          <w:spacing w:val="-2"/>
          <w:sz w:val="20"/>
          <w:szCs w:val="20"/>
          <w:u w:val="none"/>
          <w:lang w:val="en-GB"/>
        </w:rPr>
        <w:t>T</w:t>
      </w:r>
      <w:r w:rsidRPr="002A13A4">
        <w:rPr>
          <w:rFonts w:cs="Arial"/>
          <w:color w:val="000000"/>
          <w:spacing w:val="-2"/>
          <w:sz w:val="20"/>
          <w:szCs w:val="20"/>
          <w:u w:val="none"/>
          <w:lang w:val="en-GB"/>
        </w:rPr>
        <w:t>he assets are held in a separate fund</w:t>
      </w:r>
      <w:r w:rsidR="00466A2C" w:rsidRPr="002A13A4">
        <w:rPr>
          <w:rFonts w:cs="Arial"/>
          <w:color w:val="000000"/>
          <w:spacing w:val="-2"/>
          <w:sz w:val="20"/>
          <w:szCs w:val="20"/>
          <w:u w:val="none"/>
          <w:lang w:val="en-GB"/>
        </w:rPr>
        <w:t xml:space="preserve"> which is managed by the external fund manager</w:t>
      </w:r>
      <w:r w:rsidRPr="002A13A4">
        <w:rPr>
          <w:rFonts w:cs="Arial"/>
          <w:color w:val="000000"/>
          <w:spacing w:val="-2"/>
          <w:sz w:val="20"/>
          <w:szCs w:val="20"/>
          <w:u w:val="none"/>
          <w:lang w:val="en-GB"/>
        </w:rPr>
        <w:t xml:space="preserve">. The provident fund is funded by payments from employees and by the Company. The Company’s contributions to the provident fund are charged to the </w:t>
      </w:r>
      <w:r w:rsidR="00466A2C" w:rsidRPr="002A13A4">
        <w:rPr>
          <w:rFonts w:cs="Arial"/>
          <w:color w:val="000000"/>
          <w:spacing w:val="-2"/>
          <w:sz w:val="20"/>
          <w:szCs w:val="20"/>
          <w:u w:val="none"/>
          <w:lang w:val="en-GB"/>
        </w:rPr>
        <w:t>profit or loss</w:t>
      </w:r>
      <w:r w:rsidRPr="002A13A4">
        <w:rPr>
          <w:rFonts w:cs="Arial"/>
          <w:color w:val="000000"/>
          <w:spacing w:val="-2"/>
          <w:sz w:val="20"/>
          <w:szCs w:val="20"/>
          <w:u w:val="none"/>
          <w:lang w:val="en-GB"/>
        </w:rPr>
        <w:t xml:space="preserve"> in the years to which they relate.</w:t>
      </w:r>
    </w:p>
    <w:p w14:paraId="1EAEC8D4" w14:textId="77777777" w:rsidR="00DB109B" w:rsidRPr="002A13A4" w:rsidRDefault="00B32112" w:rsidP="00B40FD4">
      <w:pPr>
        <w:keepNext/>
        <w:keepLines/>
        <w:tabs>
          <w:tab w:val="left" w:pos="567"/>
        </w:tabs>
        <w:outlineLvl w:val="1"/>
        <w:rPr>
          <w:rFonts w:cs="Arial"/>
          <w:color w:val="000000"/>
          <w:spacing w:val="-2"/>
          <w:sz w:val="20"/>
          <w:szCs w:val="20"/>
          <w:u w:val="none"/>
          <w:lang w:val="en-GB"/>
        </w:rPr>
      </w:pPr>
      <w:r>
        <w:rPr>
          <w:rFonts w:cs="Arial"/>
          <w:color w:val="000000"/>
          <w:spacing w:val="-2"/>
          <w:sz w:val="20"/>
          <w:szCs w:val="20"/>
          <w:u w:val="none"/>
          <w:lang w:val="en-GB"/>
        </w:rPr>
        <w:br w:type="page"/>
      </w:r>
    </w:p>
    <w:p w14:paraId="325B22D1" w14:textId="77777777" w:rsidR="00A57FA5" w:rsidRPr="002A13A4" w:rsidRDefault="00B42960" w:rsidP="00DB109B">
      <w:pPr>
        <w:keepNext/>
        <w:keepLines/>
        <w:ind w:left="540" w:hanging="540"/>
        <w:outlineLvl w:val="1"/>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6</w:t>
      </w:r>
      <w:r w:rsidR="00A57FA5" w:rsidRPr="002A13A4">
        <w:rPr>
          <w:rFonts w:eastAsia="Arial" w:cs="Arial"/>
          <w:b/>
          <w:color w:val="CF4A02"/>
          <w:sz w:val="20"/>
          <w:szCs w:val="20"/>
          <w:u w:val="none"/>
          <w:lang w:val="en-GB" w:eastAsia="en-GB"/>
        </w:rPr>
        <w:t>.1</w:t>
      </w:r>
      <w:r w:rsidRPr="002A13A4">
        <w:rPr>
          <w:rFonts w:eastAsia="Arial" w:cs="Arial"/>
          <w:b/>
          <w:color w:val="CF4A02"/>
          <w:sz w:val="20"/>
          <w:szCs w:val="20"/>
          <w:u w:val="none"/>
          <w:lang w:val="en-GB" w:eastAsia="en-GB"/>
        </w:rPr>
        <w:t>4</w:t>
      </w:r>
      <w:r w:rsidR="00A57FA5" w:rsidRPr="002A13A4">
        <w:rPr>
          <w:rFonts w:eastAsia="Arial" w:cs="Arial"/>
          <w:b/>
          <w:color w:val="CF4A02"/>
          <w:sz w:val="20"/>
          <w:szCs w:val="20"/>
          <w:u w:val="none"/>
          <w:lang w:val="en-GB" w:eastAsia="en-GB"/>
        </w:rPr>
        <w:tab/>
        <w:t>Provisions</w:t>
      </w:r>
    </w:p>
    <w:p w14:paraId="6D536F6F" w14:textId="77777777" w:rsidR="00A57FA5" w:rsidRPr="00B32112" w:rsidRDefault="00A57FA5" w:rsidP="00E25CE0">
      <w:pPr>
        <w:pStyle w:val="a"/>
        <w:ind w:left="540" w:right="0"/>
        <w:jc w:val="both"/>
        <w:rPr>
          <w:rFonts w:cs="Arial"/>
          <w:color w:val="000000"/>
          <w:spacing w:val="-2"/>
          <w:sz w:val="16"/>
          <w:szCs w:val="16"/>
          <w:u w:val="none"/>
          <w:lang w:val="en-GB"/>
        </w:rPr>
      </w:pPr>
    </w:p>
    <w:p w14:paraId="34E6E86A" w14:textId="77777777" w:rsidR="00E4252E" w:rsidRPr="002A13A4" w:rsidRDefault="00E4252E" w:rsidP="00C7511F">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Provisions are recognised when the Company has a present legal or constructive obligation as a result of past events; it is probable that an outflow of resources will be required to settle the obligation; and the amount has been reliably estimated. </w:t>
      </w:r>
    </w:p>
    <w:p w14:paraId="196F0459" w14:textId="77777777" w:rsidR="00E4252E" w:rsidRPr="00B32112" w:rsidRDefault="00E4252E" w:rsidP="00C7511F">
      <w:pPr>
        <w:pStyle w:val="a"/>
        <w:ind w:left="540" w:right="0"/>
        <w:jc w:val="both"/>
        <w:rPr>
          <w:rFonts w:cs="Arial"/>
          <w:color w:val="000000"/>
          <w:spacing w:val="-2"/>
          <w:sz w:val="16"/>
          <w:szCs w:val="16"/>
          <w:u w:val="none"/>
          <w:lang w:val="en-GB"/>
        </w:rPr>
      </w:pPr>
    </w:p>
    <w:p w14:paraId="53069C01" w14:textId="77777777" w:rsidR="0005088D" w:rsidRPr="002A13A4" w:rsidRDefault="00E4252E" w:rsidP="00E4252E">
      <w:pPr>
        <w:pStyle w:val="a"/>
        <w:ind w:left="540" w:right="0"/>
        <w:jc w:val="both"/>
        <w:rPr>
          <w:rFonts w:cs="Arial"/>
          <w:color w:val="000000"/>
          <w:spacing w:val="-6"/>
          <w:sz w:val="20"/>
          <w:szCs w:val="20"/>
          <w:u w:val="none"/>
          <w:lang w:val="en-GB"/>
        </w:rPr>
      </w:pPr>
      <w:r w:rsidRPr="002A13A4">
        <w:rPr>
          <w:rFonts w:cs="Arial"/>
          <w:color w:val="000000"/>
          <w:spacing w:val="-6"/>
          <w:sz w:val="20"/>
          <w:szCs w:val="20"/>
          <w:u w:val="none"/>
          <w:lang w:val="en-GB"/>
        </w:rPr>
        <w:t>Provisions are measured at the present value of the expenditures expected to be required to settle the obligation. The increase in the provision due to passage of time is recognised as interest expense.</w:t>
      </w:r>
    </w:p>
    <w:p w14:paraId="3F9BABC1" w14:textId="77777777" w:rsidR="00B42960" w:rsidRPr="00B32112" w:rsidRDefault="00B42960" w:rsidP="00E4252E">
      <w:pPr>
        <w:pStyle w:val="a"/>
        <w:ind w:left="540" w:right="0"/>
        <w:jc w:val="both"/>
        <w:rPr>
          <w:rFonts w:cs="Arial"/>
          <w:color w:val="000000"/>
          <w:sz w:val="16"/>
          <w:szCs w:val="16"/>
          <w:u w:val="none"/>
          <w:lang w:val="en-GB"/>
        </w:rPr>
      </w:pPr>
    </w:p>
    <w:p w14:paraId="5218D956" w14:textId="77777777" w:rsidR="00B42960" w:rsidRPr="002A13A4" w:rsidRDefault="00B42960" w:rsidP="00DB109B">
      <w:pPr>
        <w:keepNext/>
        <w:keepLines/>
        <w:ind w:left="540" w:hanging="540"/>
        <w:outlineLvl w:val="1"/>
        <w:rPr>
          <w:rFonts w:eastAsia="Arial" w:cs="Arial"/>
          <w:b/>
          <w:color w:val="CF4A02"/>
          <w:sz w:val="20"/>
          <w:szCs w:val="20"/>
          <w:u w:val="none"/>
          <w:lang w:val="en-GB" w:eastAsia="en-GB"/>
        </w:rPr>
      </w:pPr>
      <w:bookmarkStart w:id="9" w:name="_Toc48736038"/>
      <w:r w:rsidRPr="002A13A4">
        <w:rPr>
          <w:rFonts w:eastAsia="Arial" w:cs="Arial"/>
          <w:b/>
          <w:color w:val="CF4A02"/>
          <w:sz w:val="20"/>
          <w:szCs w:val="20"/>
          <w:u w:val="none"/>
          <w:lang w:val="en-GB" w:eastAsia="en-GB"/>
        </w:rPr>
        <w:t>6.15</w:t>
      </w:r>
      <w:r w:rsidRPr="002A13A4">
        <w:rPr>
          <w:rFonts w:eastAsia="Arial" w:cs="Arial"/>
          <w:b/>
          <w:color w:val="CF4A02"/>
          <w:sz w:val="20"/>
          <w:szCs w:val="20"/>
          <w:u w:val="none"/>
          <w:lang w:val="en-GB" w:eastAsia="en-GB"/>
        </w:rPr>
        <w:tab/>
        <w:t>Share capital</w:t>
      </w:r>
      <w:bookmarkEnd w:id="9"/>
    </w:p>
    <w:p w14:paraId="1E56AA5C" w14:textId="77777777" w:rsidR="00B42960" w:rsidRPr="00B32112" w:rsidRDefault="00B42960" w:rsidP="00DB109B">
      <w:pPr>
        <w:pBdr>
          <w:top w:val="nil"/>
          <w:left w:val="nil"/>
          <w:bottom w:val="nil"/>
          <w:right w:val="nil"/>
          <w:between w:val="nil"/>
        </w:pBdr>
        <w:ind w:left="540"/>
        <w:jc w:val="both"/>
        <w:rPr>
          <w:rFonts w:eastAsia="Arial" w:cs="Arial"/>
          <w:b/>
          <w:color w:val="A44E00"/>
          <w:sz w:val="16"/>
          <w:szCs w:val="16"/>
          <w:u w:val="none"/>
          <w:lang w:val="en-GB" w:eastAsia="en-GB"/>
        </w:rPr>
      </w:pPr>
    </w:p>
    <w:p w14:paraId="7DD25765" w14:textId="77777777" w:rsidR="00B42960" w:rsidRPr="002A13A4" w:rsidRDefault="00B42960" w:rsidP="00DB109B">
      <w:pPr>
        <w:pBdr>
          <w:top w:val="nil"/>
          <w:left w:val="nil"/>
          <w:bottom w:val="nil"/>
          <w:right w:val="nil"/>
          <w:between w:val="nil"/>
        </w:pBdr>
        <w:ind w:left="540"/>
        <w:jc w:val="both"/>
        <w:rPr>
          <w:rFonts w:eastAsia="Arial" w:cs="Arial"/>
          <w:color w:val="000000"/>
          <w:sz w:val="20"/>
          <w:szCs w:val="20"/>
          <w:u w:val="none"/>
          <w:lang w:val="en-GB" w:eastAsia="en-GB"/>
        </w:rPr>
      </w:pPr>
      <w:r w:rsidRPr="002A13A4">
        <w:rPr>
          <w:rFonts w:eastAsia="Arial" w:cs="Arial"/>
          <w:color w:val="000000"/>
          <w:sz w:val="20"/>
          <w:szCs w:val="20"/>
          <w:u w:val="none"/>
          <w:lang w:val="en-GB" w:eastAsia="en-GB"/>
        </w:rPr>
        <w:t xml:space="preserve">Ordinary shares are classified as equity. </w:t>
      </w:r>
    </w:p>
    <w:p w14:paraId="096FC4F1" w14:textId="77777777" w:rsidR="00B42960" w:rsidRPr="00B32112" w:rsidRDefault="00B42960" w:rsidP="00DB109B">
      <w:pPr>
        <w:pBdr>
          <w:top w:val="nil"/>
          <w:left w:val="nil"/>
          <w:bottom w:val="nil"/>
          <w:right w:val="nil"/>
          <w:between w:val="nil"/>
        </w:pBdr>
        <w:ind w:left="540"/>
        <w:jc w:val="both"/>
        <w:rPr>
          <w:rFonts w:eastAsia="Arial" w:cs="Arial"/>
          <w:color w:val="000000"/>
          <w:sz w:val="16"/>
          <w:szCs w:val="16"/>
          <w:u w:val="none"/>
          <w:lang w:val="en-GB" w:eastAsia="en-GB"/>
        </w:rPr>
      </w:pPr>
    </w:p>
    <w:p w14:paraId="1FE2FFC9" w14:textId="77777777" w:rsidR="00B42960" w:rsidRPr="00B32112" w:rsidRDefault="00B42960" w:rsidP="00DB109B">
      <w:pPr>
        <w:pBdr>
          <w:top w:val="nil"/>
          <w:left w:val="nil"/>
          <w:bottom w:val="nil"/>
          <w:right w:val="nil"/>
          <w:between w:val="nil"/>
        </w:pBdr>
        <w:ind w:left="540"/>
        <w:jc w:val="both"/>
        <w:rPr>
          <w:rFonts w:eastAsia="Arial" w:cs="Arial"/>
          <w:color w:val="000000"/>
          <w:spacing w:val="-6"/>
          <w:sz w:val="20"/>
          <w:szCs w:val="20"/>
          <w:u w:val="none"/>
          <w:lang w:val="en-GB" w:eastAsia="en-GB"/>
        </w:rPr>
      </w:pPr>
      <w:r w:rsidRPr="00B32112">
        <w:rPr>
          <w:rFonts w:eastAsia="Arial" w:cs="Arial"/>
          <w:color w:val="000000"/>
          <w:spacing w:val="-6"/>
          <w:sz w:val="20"/>
          <w:szCs w:val="20"/>
          <w:u w:val="none"/>
          <w:lang w:val="en-GB" w:eastAsia="en-GB"/>
        </w:rPr>
        <w:t>Incremental costs directly attributable to the issue of new shares (net of tax) are shown as a deduction in equity.</w:t>
      </w:r>
    </w:p>
    <w:p w14:paraId="627B7844" w14:textId="77777777" w:rsidR="00B42960" w:rsidRPr="00B32112" w:rsidRDefault="00B42960" w:rsidP="00DB109B">
      <w:pPr>
        <w:pBdr>
          <w:top w:val="nil"/>
          <w:left w:val="nil"/>
          <w:bottom w:val="nil"/>
          <w:right w:val="nil"/>
          <w:between w:val="nil"/>
        </w:pBdr>
        <w:ind w:left="540"/>
        <w:jc w:val="both"/>
        <w:rPr>
          <w:rFonts w:eastAsia="Arial" w:cs="Arial"/>
          <w:color w:val="000000"/>
          <w:sz w:val="16"/>
          <w:szCs w:val="16"/>
          <w:u w:val="none"/>
          <w:lang w:val="en-GB" w:eastAsia="en-GB"/>
        </w:rPr>
      </w:pPr>
    </w:p>
    <w:p w14:paraId="35C1B606" w14:textId="77777777" w:rsidR="00B42960" w:rsidRPr="002A13A4" w:rsidRDefault="00B42960" w:rsidP="00B40FD4">
      <w:pPr>
        <w:keepNext/>
        <w:keepLines/>
        <w:tabs>
          <w:tab w:val="left" w:pos="567"/>
        </w:tabs>
        <w:outlineLvl w:val="1"/>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6.16</w:t>
      </w:r>
      <w:r w:rsidRPr="002A13A4">
        <w:rPr>
          <w:rFonts w:eastAsia="Arial" w:cs="Arial"/>
          <w:b/>
          <w:color w:val="CF4A02"/>
          <w:sz w:val="20"/>
          <w:szCs w:val="20"/>
          <w:u w:val="none"/>
          <w:lang w:val="en-GB" w:eastAsia="en-GB"/>
        </w:rPr>
        <w:tab/>
        <w:t>Dividend distribution</w:t>
      </w:r>
    </w:p>
    <w:p w14:paraId="6370DE8B" w14:textId="77777777" w:rsidR="00B42960" w:rsidRPr="00B32112" w:rsidRDefault="00B42960" w:rsidP="00B42960">
      <w:pPr>
        <w:pStyle w:val="a"/>
        <w:ind w:left="540" w:right="0"/>
        <w:jc w:val="both"/>
        <w:rPr>
          <w:rFonts w:cs="Arial"/>
          <w:color w:val="000000"/>
          <w:sz w:val="16"/>
          <w:szCs w:val="16"/>
          <w:u w:val="none"/>
          <w:lang w:val="en-GB"/>
        </w:rPr>
      </w:pPr>
    </w:p>
    <w:p w14:paraId="7C165694" w14:textId="77777777" w:rsidR="00B42960" w:rsidRPr="002A13A4" w:rsidRDefault="00B42960" w:rsidP="00B42960">
      <w:pPr>
        <w:pStyle w:val="a"/>
        <w:ind w:left="540" w:right="0"/>
        <w:jc w:val="both"/>
        <w:rPr>
          <w:rFonts w:cs="Arial"/>
          <w:color w:val="000000"/>
          <w:sz w:val="20"/>
          <w:szCs w:val="20"/>
          <w:u w:val="none"/>
          <w:lang w:val="en-GB"/>
        </w:rPr>
      </w:pPr>
      <w:r w:rsidRPr="002A13A4">
        <w:rPr>
          <w:rFonts w:cs="Arial"/>
          <w:color w:val="000000"/>
          <w:sz w:val="20"/>
          <w:szCs w:val="20"/>
          <w:u w:val="none"/>
          <w:lang w:val="en-GB"/>
        </w:rPr>
        <w:t>Dividend distributed to the Company’s shareholders is recognised as a liability when interim dividends are approved by the Board of Directors, and when the annual dividends are approved by the shareholders.</w:t>
      </w:r>
    </w:p>
    <w:p w14:paraId="0004750A" w14:textId="77777777" w:rsidR="00B42960" w:rsidRPr="00B32112" w:rsidRDefault="00B42960" w:rsidP="00B42960">
      <w:pPr>
        <w:pStyle w:val="a"/>
        <w:ind w:left="540" w:right="0"/>
        <w:jc w:val="both"/>
        <w:rPr>
          <w:rFonts w:cs="Arial"/>
          <w:color w:val="000000"/>
          <w:sz w:val="16"/>
          <w:szCs w:val="16"/>
          <w:u w:val="none"/>
          <w:lang w:val="en-GB"/>
        </w:rPr>
      </w:pPr>
    </w:p>
    <w:p w14:paraId="460AAB1E" w14:textId="77777777" w:rsidR="00B42960" w:rsidRPr="002A13A4" w:rsidRDefault="00511AD3" w:rsidP="00B40FD4">
      <w:pPr>
        <w:keepNext/>
        <w:keepLines/>
        <w:tabs>
          <w:tab w:val="left" w:pos="567"/>
        </w:tabs>
        <w:outlineLvl w:val="1"/>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6.17</w:t>
      </w:r>
      <w:r w:rsidRPr="002A13A4">
        <w:rPr>
          <w:rFonts w:eastAsia="Arial" w:cs="Arial"/>
          <w:b/>
          <w:color w:val="CF4A02"/>
          <w:sz w:val="20"/>
          <w:szCs w:val="20"/>
          <w:u w:val="none"/>
          <w:lang w:val="en-GB" w:eastAsia="en-GB"/>
        </w:rPr>
        <w:tab/>
        <w:t>Derivatives</w:t>
      </w:r>
    </w:p>
    <w:p w14:paraId="2253775E" w14:textId="77777777" w:rsidR="00511AD3" w:rsidRPr="00B32112" w:rsidRDefault="00511AD3" w:rsidP="00DB109B">
      <w:pPr>
        <w:pStyle w:val="a"/>
        <w:ind w:left="540" w:right="0"/>
        <w:jc w:val="both"/>
        <w:rPr>
          <w:rFonts w:cs="Arial"/>
          <w:b/>
          <w:bCs/>
          <w:color w:val="CF4A02"/>
          <w:spacing w:val="-2"/>
          <w:sz w:val="16"/>
          <w:szCs w:val="16"/>
          <w:u w:val="none"/>
          <w:lang w:val="en-GB"/>
        </w:rPr>
      </w:pPr>
    </w:p>
    <w:p w14:paraId="77170DD6" w14:textId="77777777" w:rsidR="00B42960" w:rsidRPr="00B32112" w:rsidRDefault="00511AD3" w:rsidP="00DB109B">
      <w:pPr>
        <w:pStyle w:val="a"/>
        <w:ind w:left="540" w:right="0"/>
        <w:jc w:val="both"/>
        <w:rPr>
          <w:rFonts w:cs="Arial"/>
          <w:color w:val="000000"/>
          <w:spacing w:val="-4"/>
          <w:sz w:val="20"/>
          <w:szCs w:val="20"/>
          <w:u w:val="none"/>
          <w:lang w:val="en-GB"/>
        </w:rPr>
      </w:pPr>
      <w:r w:rsidRPr="00B32112">
        <w:rPr>
          <w:rFonts w:cs="Arial"/>
          <w:color w:val="000000"/>
          <w:spacing w:val="-4"/>
          <w:sz w:val="20"/>
          <w:szCs w:val="20"/>
          <w:u w:val="none"/>
          <w:lang w:val="en-GB"/>
        </w:rPr>
        <w:t>Derivatives are initially recognised at fair value on the date a derivative contract is entered into and are subsequently remeasured to their fair value at the end of each reporting period</w:t>
      </w:r>
      <w:r w:rsidR="002D3626" w:rsidRPr="00B32112">
        <w:rPr>
          <w:rFonts w:cs="Arial"/>
          <w:color w:val="000000"/>
          <w:spacing w:val="-4"/>
          <w:sz w:val="20"/>
          <w:szCs w:val="20"/>
          <w:u w:val="none"/>
          <w:lang w:val="en-GB"/>
        </w:rPr>
        <w:t>.</w:t>
      </w:r>
      <w:r w:rsidR="00F354D1" w:rsidRPr="00B32112">
        <w:rPr>
          <w:rFonts w:cs="Arial"/>
          <w:color w:val="000000"/>
          <w:spacing w:val="-4"/>
          <w:sz w:val="20"/>
          <w:szCs w:val="20"/>
          <w:u w:val="none"/>
          <w:lang w:val="en-GB"/>
        </w:rPr>
        <w:t xml:space="preserve"> The Company recognised the change in fair value</w:t>
      </w:r>
      <w:r w:rsidR="00ED157B" w:rsidRPr="00B32112">
        <w:rPr>
          <w:rFonts w:cs="Arial"/>
          <w:color w:val="000000"/>
          <w:spacing w:val="-4"/>
          <w:sz w:val="20"/>
          <w:szCs w:val="20"/>
          <w:u w:val="none"/>
          <w:lang w:val="en-GB"/>
        </w:rPr>
        <w:t xml:space="preserve"> of derivatives</w:t>
      </w:r>
      <w:r w:rsidR="00F354D1" w:rsidRPr="00B32112">
        <w:rPr>
          <w:rFonts w:cs="Arial"/>
          <w:color w:val="000000"/>
          <w:spacing w:val="-4"/>
          <w:sz w:val="20"/>
          <w:szCs w:val="20"/>
          <w:u w:val="none"/>
          <w:lang w:val="en-GB"/>
        </w:rPr>
        <w:t xml:space="preserve"> in administrative expenses or other income.</w:t>
      </w:r>
    </w:p>
    <w:p w14:paraId="4A7ACFE4" w14:textId="77777777" w:rsidR="002D3626" w:rsidRPr="00B32112" w:rsidRDefault="002D3626" w:rsidP="00DB109B">
      <w:pPr>
        <w:pStyle w:val="a"/>
        <w:ind w:left="540" w:right="0"/>
        <w:jc w:val="both"/>
        <w:rPr>
          <w:rFonts w:cs="Arial"/>
          <w:color w:val="000000"/>
          <w:sz w:val="16"/>
          <w:szCs w:val="16"/>
          <w:u w:val="none"/>
          <w:lang w:val="en-GB"/>
        </w:rPr>
      </w:pPr>
    </w:p>
    <w:p w14:paraId="64862F20" w14:textId="77777777" w:rsidR="002D3626" w:rsidRPr="002A13A4" w:rsidRDefault="002D3626" w:rsidP="00DB109B">
      <w:pPr>
        <w:pStyle w:val="a"/>
        <w:ind w:left="540" w:right="0"/>
        <w:jc w:val="both"/>
        <w:rPr>
          <w:rFonts w:cs="Arial"/>
          <w:color w:val="000000"/>
          <w:sz w:val="20"/>
          <w:szCs w:val="20"/>
          <w:u w:val="none"/>
          <w:lang w:val="en-GB"/>
        </w:rPr>
      </w:pPr>
      <w:r w:rsidRPr="002A13A4">
        <w:rPr>
          <w:rFonts w:cs="Arial"/>
          <w:color w:val="000000"/>
          <w:sz w:val="20"/>
          <w:szCs w:val="20"/>
          <w:u w:val="none"/>
          <w:lang w:val="en-GB"/>
        </w:rPr>
        <w:t>Fair value of derivatives is classified as a current or non-current following its remaining maturity.</w:t>
      </w:r>
    </w:p>
    <w:p w14:paraId="0ACABB8A" w14:textId="77777777" w:rsidR="00B42960" w:rsidRPr="00B32112" w:rsidRDefault="00B42960" w:rsidP="00DB109B">
      <w:pPr>
        <w:pStyle w:val="a"/>
        <w:ind w:left="540" w:right="0"/>
        <w:jc w:val="both"/>
        <w:rPr>
          <w:rFonts w:cs="Arial"/>
          <w:color w:val="000000"/>
          <w:sz w:val="16"/>
          <w:szCs w:val="16"/>
          <w:u w:val="none"/>
          <w:lang w:val="en-GB"/>
        </w:rPr>
      </w:pPr>
    </w:p>
    <w:p w14:paraId="1E89599A" w14:textId="77777777" w:rsidR="00495834" w:rsidRPr="002A13A4" w:rsidRDefault="00511AD3" w:rsidP="00E25CE0">
      <w:pPr>
        <w:pStyle w:val="List"/>
        <w:ind w:left="540" w:hanging="540"/>
        <w:jc w:val="thaiDistribute"/>
        <w:rPr>
          <w:rFonts w:ascii="Arial" w:hAnsi="Arial" w:cs="Arial"/>
          <w:b/>
          <w:bCs/>
          <w:color w:val="CF4A02"/>
        </w:rPr>
      </w:pPr>
      <w:r w:rsidRPr="002A13A4">
        <w:rPr>
          <w:rFonts w:ascii="Arial" w:hAnsi="Arial" w:cs="Arial"/>
          <w:b/>
          <w:bCs/>
          <w:color w:val="CF4A02"/>
        </w:rPr>
        <w:t>6</w:t>
      </w:r>
      <w:r w:rsidR="00A57FA5" w:rsidRPr="002A13A4">
        <w:rPr>
          <w:rFonts w:ascii="Arial" w:hAnsi="Arial" w:cs="Arial"/>
          <w:b/>
          <w:bCs/>
          <w:color w:val="CF4A02"/>
        </w:rPr>
        <w:t>.1</w:t>
      </w:r>
      <w:r w:rsidRPr="002A13A4">
        <w:rPr>
          <w:rFonts w:ascii="Arial" w:hAnsi="Arial" w:cs="Arial"/>
          <w:b/>
          <w:bCs/>
          <w:color w:val="CF4A02"/>
        </w:rPr>
        <w:t>8</w:t>
      </w:r>
      <w:r w:rsidR="00495834" w:rsidRPr="002A13A4">
        <w:rPr>
          <w:rFonts w:ascii="Arial" w:hAnsi="Arial" w:cs="Arial"/>
          <w:b/>
          <w:bCs/>
          <w:color w:val="CF4A02"/>
        </w:rPr>
        <w:tab/>
        <w:t>Revenue recognition</w:t>
      </w:r>
    </w:p>
    <w:p w14:paraId="163F32D4" w14:textId="77777777" w:rsidR="00495834" w:rsidRPr="00B32112" w:rsidRDefault="00495834" w:rsidP="00E25CE0">
      <w:pPr>
        <w:pStyle w:val="a"/>
        <w:ind w:left="540" w:right="0"/>
        <w:jc w:val="both"/>
        <w:rPr>
          <w:rFonts w:cs="Arial"/>
          <w:color w:val="000000"/>
          <w:sz w:val="16"/>
          <w:szCs w:val="16"/>
          <w:u w:val="none"/>
          <w:lang w:val="en-GB"/>
        </w:rPr>
      </w:pPr>
    </w:p>
    <w:p w14:paraId="118DA63E" w14:textId="77777777" w:rsidR="00511AD3" w:rsidRPr="002A13A4" w:rsidRDefault="00511AD3" w:rsidP="00B40FD4">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Revenue includes all revenues from ordinary business activities. All ancillary income in connection </w:t>
      </w:r>
      <w:r w:rsidRPr="002A13A4">
        <w:rPr>
          <w:rFonts w:cs="Arial"/>
          <w:color w:val="000000"/>
          <w:sz w:val="20"/>
          <w:szCs w:val="20"/>
          <w:u w:val="none"/>
          <w:lang w:val="en-GB"/>
        </w:rPr>
        <w:t xml:space="preserve">with the delivery of goods and rendering of services in the course of the </w:t>
      </w:r>
      <w:r w:rsidR="001E7B5D" w:rsidRPr="002A13A4">
        <w:rPr>
          <w:rFonts w:eastAsia="Arial" w:cs="Arial"/>
          <w:color w:val="000000"/>
          <w:sz w:val="20"/>
          <w:szCs w:val="20"/>
          <w:u w:val="none"/>
          <w:lang w:val="en-GB" w:eastAsia="en-GB"/>
        </w:rPr>
        <w:t>Company</w:t>
      </w:r>
      <w:r w:rsidRPr="002A13A4">
        <w:rPr>
          <w:rFonts w:cs="Arial"/>
          <w:color w:val="000000"/>
          <w:sz w:val="20"/>
          <w:szCs w:val="20"/>
          <w:u w:val="none"/>
          <w:lang w:val="en-GB"/>
        </w:rPr>
        <w:t>’s ordinary activities</w:t>
      </w:r>
      <w:r w:rsidRPr="002A13A4">
        <w:rPr>
          <w:rFonts w:cs="Arial"/>
          <w:color w:val="000000"/>
          <w:spacing w:val="-2"/>
          <w:sz w:val="20"/>
          <w:szCs w:val="20"/>
          <w:u w:val="none"/>
          <w:lang w:val="en-GB"/>
        </w:rPr>
        <w:t xml:space="preserve"> are also presented as revenue.</w:t>
      </w:r>
    </w:p>
    <w:p w14:paraId="022F46FC" w14:textId="77777777" w:rsidR="00511AD3" w:rsidRPr="00B32112" w:rsidRDefault="00511AD3" w:rsidP="00B40FD4">
      <w:pPr>
        <w:pStyle w:val="a"/>
        <w:ind w:left="540" w:right="0"/>
        <w:jc w:val="both"/>
        <w:rPr>
          <w:rFonts w:cs="Arial"/>
          <w:color w:val="000000"/>
          <w:spacing w:val="-2"/>
          <w:sz w:val="16"/>
          <w:szCs w:val="16"/>
          <w:u w:val="none"/>
          <w:lang w:val="en-GB"/>
        </w:rPr>
      </w:pPr>
    </w:p>
    <w:p w14:paraId="6AC2D656" w14:textId="77777777" w:rsidR="00511AD3" w:rsidRPr="00B32112" w:rsidRDefault="00D64DBA" w:rsidP="00B40FD4">
      <w:pPr>
        <w:pStyle w:val="a"/>
        <w:ind w:left="540" w:right="0"/>
        <w:jc w:val="both"/>
        <w:rPr>
          <w:rFonts w:cs="Arial"/>
          <w:color w:val="000000"/>
          <w:spacing w:val="-8"/>
          <w:sz w:val="20"/>
          <w:szCs w:val="20"/>
          <w:u w:val="none"/>
          <w:lang w:val="en-GB"/>
        </w:rPr>
      </w:pPr>
      <w:r w:rsidRPr="00B32112">
        <w:rPr>
          <w:rFonts w:cs="Arial"/>
          <w:color w:val="000000"/>
          <w:spacing w:val="-8"/>
          <w:sz w:val="20"/>
          <w:szCs w:val="20"/>
          <w:u w:val="none"/>
          <w:lang w:val="en-GB"/>
        </w:rPr>
        <w:t>Revenue</w:t>
      </w:r>
      <w:r w:rsidR="00511AD3" w:rsidRPr="00B32112">
        <w:rPr>
          <w:rFonts w:cs="Arial"/>
          <w:color w:val="000000"/>
          <w:spacing w:val="-8"/>
          <w:sz w:val="20"/>
          <w:szCs w:val="20"/>
          <w:u w:val="none"/>
          <w:lang w:val="en-GB"/>
        </w:rPr>
        <w:t xml:space="preserve"> are recognised in accordance with the provision of goods or services, provided that </w:t>
      </w:r>
      <w:r w:rsidR="002D3626" w:rsidRPr="00B32112">
        <w:rPr>
          <w:rFonts w:cs="Arial"/>
          <w:color w:val="000000"/>
          <w:spacing w:val="-8"/>
          <w:sz w:val="20"/>
          <w:szCs w:val="20"/>
          <w:u w:val="none"/>
          <w:lang w:val="en-GB"/>
        </w:rPr>
        <w:t>collectability</w:t>
      </w:r>
      <w:r w:rsidR="00511AD3" w:rsidRPr="00B32112">
        <w:rPr>
          <w:rFonts w:cs="Arial"/>
          <w:color w:val="000000"/>
          <w:spacing w:val="-8"/>
          <w:sz w:val="20"/>
          <w:szCs w:val="20"/>
          <w:u w:val="none"/>
          <w:lang w:val="en-GB"/>
        </w:rPr>
        <w:t xml:space="preserve"> of the consideration is probable.</w:t>
      </w:r>
    </w:p>
    <w:p w14:paraId="4FA58233" w14:textId="77777777" w:rsidR="00511AD3" w:rsidRPr="00B32112" w:rsidRDefault="00511AD3" w:rsidP="00B40FD4">
      <w:pPr>
        <w:pStyle w:val="a"/>
        <w:ind w:left="540" w:right="0"/>
        <w:jc w:val="both"/>
        <w:rPr>
          <w:rFonts w:cs="Arial"/>
          <w:color w:val="000000"/>
          <w:spacing w:val="-2"/>
          <w:sz w:val="16"/>
          <w:szCs w:val="16"/>
          <w:u w:val="none"/>
          <w:lang w:val="en-GB"/>
        </w:rPr>
      </w:pPr>
    </w:p>
    <w:p w14:paraId="1B80D105" w14:textId="77777777" w:rsidR="00511AD3" w:rsidRPr="002A13A4" w:rsidRDefault="00511AD3" w:rsidP="00511AD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Multiple element arrangements involving delivery or provision of multiple products or services are separated into individual distinct performance obligations. Total transaction price of the bundled </w:t>
      </w:r>
      <w:r w:rsidRPr="002A13A4">
        <w:rPr>
          <w:rFonts w:cs="Arial"/>
          <w:color w:val="000000"/>
          <w:spacing w:val="-4"/>
          <w:sz w:val="20"/>
          <w:szCs w:val="20"/>
          <w:u w:val="none"/>
          <w:lang w:val="en-GB"/>
        </w:rPr>
        <w:t>contract is allocated to each performance obligation based on their relative standalone selling prices</w:t>
      </w:r>
      <w:r w:rsidRPr="002A13A4">
        <w:rPr>
          <w:rFonts w:cs="Arial"/>
          <w:color w:val="000000"/>
          <w:spacing w:val="-2"/>
          <w:sz w:val="20"/>
          <w:szCs w:val="20"/>
          <w:u w:val="none"/>
          <w:lang w:val="en-GB"/>
        </w:rPr>
        <w:t xml:space="preserve"> or estimated standalone selling prices. Each performance obligation is recognised as revenue on fulfilment of the obligation to the customer.</w:t>
      </w:r>
    </w:p>
    <w:p w14:paraId="37DF7546" w14:textId="77777777" w:rsidR="00511AD3" w:rsidRPr="00B32112" w:rsidRDefault="00511AD3" w:rsidP="00511AD3">
      <w:pPr>
        <w:pStyle w:val="a"/>
        <w:ind w:left="540" w:right="0"/>
        <w:jc w:val="both"/>
        <w:rPr>
          <w:rFonts w:cs="Arial"/>
          <w:color w:val="000000"/>
          <w:spacing w:val="-2"/>
          <w:sz w:val="16"/>
          <w:szCs w:val="16"/>
          <w:u w:val="none"/>
          <w:lang w:val="en-GB"/>
        </w:rPr>
      </w:pPr>
    </w:p>
    <w:p w14:paraId="12A2CAB6" w14:textId="77777777" w:rsidR="00511AD3" w:rsidRPr="002A13A4" w:rsidRDefault="00511AD3" w:rsidP="00511AD3">
      <w:pPr>
        <w:pStyle w:val="a"/>
        <w:ind w:left="540" w:right="0"/>
        <w:jc w:val="both"/>
        <w:rPr>
          <w:rFonts w:cs="Arial"/>
          <w:b/>
          <w:bCs/>
          <w:iCs/>
          <w:color w:val="CF4A02"/>
          <w:sz w:val="20"/>
          <w:szCs w:val="20"/>
          <w:lang w:val="en-GB"/>
        </w:rPr>
      </w:pPr>
      <w:r w:rsidRPr="002A13A4">
        <w:rPr>
          <w:rFonts w:cs="Arial"/>
          <w:b/>
          <w:bCs/>
          <w:iCs/>
          <w:color w:val="CF4A02"/>
          <w:sz w:val="20"/>
          <w:szCs w:val="20"/>
          <w:lang w:val="en-GB"/>
        </w:rPr>
        <w:t>Sale of goods</w:t>
      </w:r>
    </w:p>
    <w:p w14:paraId="0A475826" w14:textId="77777777" w:rsidR="00511AD3" w:rsidRPr="00B32112" w:rsidRDefault="00511AD3" w:rsidP="00C7511F">
      <w:pPr>
        <w:pStyle w:val="a"/>
        <w:ind w:left="540" w:right="0"/>
        <w:jc w:val="both"/>
        <w:rPr>
          <w:rFonts w:cs="Arial"/>
          <w:color w:val="000000"/>
          <w:spacing w:val="-2"/>
          <w:sz w:val="16"/>
          <w:szCs w:val="16"/>
          <w:u w:val="none"/>
          <w:lang w:val="en-GB"/>
        </w:rPr>
      </w:pPr>
    </w:p>
    <w:p w14:paraId="6E0D6DD6" w14:textId="77777777" w:rsidR="00F24EF3" w:rsidRPr="002A13A4" w:rsidRDefault="00F24EF3" w:rsidP="00C7511F">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Revenue comprises the fair value of the consideration received or receivable for the sale of goods </w:t>
      </w:r>
      <w:r w:rsidRPr="002A13A4">
        <w:rPr>
          <w:rFonts w:cs="Arial"/>
          <w:color w:val="000000"/>
          <w:spacing w:val="-6"/>
          <w:sz w:val="20"/>
          <w:szCs w:val="20"/>
          <w:u w:val="none"/>
          <w:lang w:val="en-GB"/>
        </w:rPr>
        <w:t>and service in the ordinary course of the Company’s activities. Revenue is shown net of value-added</w:t>
      </w:r>
      <w:r w:rsidRPr="002A13A4">
        <w:rPr>
          <w:rFonts w:cs="Arial"/>
          <w:color w:val="000000"/>
          <w:spacing w:val="-2"/>
          <w:sz w:val="20"/>
          <w:szCs w:val="20"/>
          <w:u w:val="none"/>
          <w:lang w:val="en-GB"/>
        </w:rPr>
        <w:t xml:space="preserve"> </w:t>
      </w:r>
      <w:r w:rsidRPr="002A13A4">
        <w:rPr>
          <w:rFonts w:cs="Arial"/>
          <w:color w:val="000000"/>
          <w:spacing w:val="-6"/>
          <w:sz w:val="20"/>
          <w:szCs w:val="20"/>
          <w:u w:val="none"/>
          <w:lang w:val="en-GB"/>
        </w:rPr>
        <w:t>tax, returns, rebates and discounts. Sales are recognised when control of the products has transferred,</w:t>
      </w:r>
      <w:r w:rsidRPr="002A13A4">
        <w:rPr>
          <w:rFonts w:cs="Arial"/>
          <w:color w:val="000000"/>
          <w:spacing w:val="-2"/>
          <w:sz w:val="20"/>
          <w:szCs w:val="20"/>
          <w:u w:val="none"/>
          <w:lang w:val="en-GB"/>
        </w:rPr>
        <w:t xml:space="preserve"> being when the products are delivered.</w:t>
      </w:r>
    </w:p>
    <w:p w14:paraId="143BA840" w14:textId="77777777" w:rsidR="00511AD3" w:rsidRPr="00B32112" w:rsidRDefault="00511AD3" w:rsidP="00C7511F">
      <w:pPr>
        <w:pStyle w:val="a"/>
        <w:ind w:left="540" w:right="0"/>
        <w:jc w:val="both"/>
        <w:rPr>
          <w:rFonts w:cs="Arial"/>
          <w:color w:val="000000"/>
          <w:spacing w:val="-2"/>
          <w:sz w:val="16"/>
          <w:szCs w:val="16"/>
          <w:u w:val="none"/>
          <w:lang w:val="en-GB"/>
        </w:rPr>
      </w:pPr>
    </w:p>
    <w:p w14:paraId="4FB25C51" w14:textId="77777777" w:rsidR="00511AD3" w:rsidRPr="002A13A4" w:rsidRDefault="00511AD3" w:rsidP="00B40FD4">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The goods are often sold with retrospective volume discounts based on aggregate sales over a 12 month period. Revenue from these sales is recognised based on the price specified in the contract, net of the estimated volume discounts. Accumulated experience is used to estimate </w:t>
      </w:r>
      <w:r w:rsidRPr="002A13A4">
        <w:rPr>
          <w:rFonts w:cs="Arial"/>
          <w:color w:val="000000"/>
          <w:spacing w:val="-4"/>
          <w:sz w:val="20"/>
          <w:szCs w:val="20"/>
          <w:u w:val="none"/>
          <w:lang w:val="en-GB"/>
        </w:rPr>
        <w:t>and provide for the discounts, using the expected value method, and revenue is only recognised</w:t>
      </w:r>
      <w:r w:rsidRPr="002A13A4">
        <w:rPr>
          <w:rFonts w:cs="Arial"/>
          <w:color w:val="000000"/>
          <w:sz w:val="20"/>
          <w:szCs w:val="20"/>
          <w:u w:val="none"/>
          <w:lang w:val="en-GB"/>
        </w:rPr>
        <w:t xml:space="preserve"> to the extent that it is highly probable that a significant reversal will not occur. A refund liability (included in trade and other payables) is recognised for expected volume discounts payable to customers in relation to sales made until the end of the reporting period. No significant element </w:t>
      </w:r>
      <w:r w:rsidRPr="00B32112">
        <w:rPr>
          <w:rFonts w:cs="Arial"/>
          <w:color w:val="000000"/>
          <w:spacing w:val="-6"/>
          <w:sz w:val="20"/>
          <w:szCs w:val="20"/>
          <w:u w:val="none"/>
          <w:lang w:val="en-GB"/>
        </w:rPr>
        <w:t xml:space="preserve">of financing is deemed present as the sales are made with a credit term </w:t>
      </w:r>
      <w:r w:rsidR="0041130B" w:rsidRPr="00B32112">
        <w:rPr>
          <w:rFonts w:cs="Arial"/>
          <w:color w:val="000000"/>
          <w:spacing w:val="-6"/>
          <w:sz w:val="20"/>
          <w:szCs w:val="20"/>
          <w:u w:val="none"/>
          <w:lang w:val="en-GB"/>
        </w:rPr>
        <w:t>between 30 days to</w:t>
      </w:r>
      <w:r w:rsidRPr="00B32112">
        <w:rPr>
          <w:rFonts w:cs="Arial"/>
          <w:color w:val="000000"/>
          <w:spacing w:val="-6"/>
          <w:sz w:val="20"/>
          <w:szCs w:val="20"/>
          <w:u w:val="none"/>
          <w:lang w:val="en-GB"/>
        </w:rPr>
        <w:t xml:space="preserve"> </w:t>
      </w:r>
      <w:r w:rsidR="00EE3FBF" w:rsidRPr="00B32112">
        <w:rPr>
          <w:rFonts w:cs="Arial"/>
          <w:color w:val="000000"/>
          <w:spacing w:val="-6"/>
          <w:sz w:val="20"/>
          <w:szCs w:val="20"/>
          <w:u w:val="none"/>
          <w:lang w:val="en-GB"/>
        </w:rPr>
        <w:t>60</w:t>
      </w:r>
      <w:r w:rsidRPr="00B32112">
        <w:rPr>
          <w:rFonts w:cs="Arial"/>
          <w:color w:val="000000"/>
          <w:spacing w:val="-6"/>
          <w:sz w:val="20"/>
          <w:szCs w:val="20"/>
          <w:u w:val="none"/>
          <w:lang w:val="en-GB"/>
        </w:rPr>
        <w:t xml:space="preserve"> days,</w:t>
      </w:r>
      <w:r w:rsidRPr="002A13A4">
        <w:rPr>
          <w:rFonts w:cs="Arial"/>
          <w:color w:val="000000"/>
          <w:sz w:val="20"/>
          <w:szCs w:val="20"/>
          <w:u w:val="none"/>
          <w:lang w:val="en-GB"/>
        </w:rPr>
        <w:t xml:space="preserve"> which is consistent with market practice. </w:t>
      </w:r>
    </w:p>
    <w:p w14:paraId="088C6AB1" w14:textId="77777777" w:rsidR="00511AD3" w:rsidRPr="00B32112" w:rsidRDefault="00511AD3" w:rsidP="00511AD3">
      <w:pPr>
        <w:pStyle w:val="a"/>
        <w:ind w:left="540"/>
        <w:jc w:val="both"/>
        <w:rPr>
          <w:rFonts w:cs="Arial"/>
          <w:color w:val="000000"/>
          <w:spacing w:val="-2"/>
          <w:sz w:val="16"/>
          <w:szCs w:val="16"/>
          <w:u w:val="none"/>
          <w:lang w:val="en-GB"/>
        </w:rPr>
      </w:pPr>
    </w:p>
    <w:p w14:paraId="0DE5C4EC" w14:textId="77777777" w:rsidR="00B32112" w:rsidRDefault="00511AD3" w:rsidP="00511AD3">
      <w:pPr>
        <w:pStyle w:val="a"/>
        <w:ind w:left="540" w:right="0"/>
        <w:jc w:val="both"/>
        <w:rPr>
          <w:rFonts w:cs="Arial"/>
          <w:color w:val="000000"/>
          <w:spacing w:val="-6"/>
          <w:sz w:val="20"/>
          <w:szCs w:val="20"/>
          <w:u w:val="none"/>
          <w:lang w:val="en-GB"/>
        </w:rPr>
      </w:pPr>
      <w:r w:rsidRPr="002A13A4">
        <w:rPr>
          <w:rFonts w:cs="Arial"/>
          <w:color w:val="000000"/>
          <w:spacing w:val="-2"/>
          <w:sz w:val="20"/>
          <w:szCs w:val="20"/>
          <w:u w:val="none"/>
          <w:lang w:val="en-GB"/>
        </w:rPr>
        <w:t xml:space="preserve">A receivable is recognised when the goods are delivered as this is the point in time that the </w:t>
      </w:r>
      <w:r w:rsidRPr="002A13A4">
        <w:rPr>
          <w:rFonts w:cs="Arial"/>
          <w:color w:val="000000"/>
          <w:spacing w:val="-6"/>
          <w:sz w:val="20"/>
          <w:szCs w:val="20"/>
          <w:u w:val="none"/>
          <w:lang w:val="en-GB"/>
        </w:rPr>
        <w:t>consideration is unconditional because only the passage of time is required before the payment is due.</w:t>
      </w:r>
    </w:p>
    <w:p w14:paraId="42C04330" w14:textId="77777777" w:rsidR="000A3C76" w:rsidRPr="002A13A4" w:rsidRDefault="00B32112" w:rsidP="00511AD3">
      <w:pPr>
        <w:pStyle w:val="a"/>
        <w:ind w:left="540" w:right="0"/>
        <w:jc w:val="both"/>
        <w:rPr>
          <w:rFonts w:cs="Arial"/>
          <w:color w:val="000000"/>
          <w:spacing w:val="-2"/>
          <w:sz w:val="20"/>
          <w:szCs w:val="20"/>
          <w:u w:val="none"/>
          <w:lang w:val="en-GB"/>
        </w:rPr>
      </w:pPr>
      <w:r>
        <w:rPr>
          <w:rFonts w:cs="Arial"/>
          <w:color w:val="000000"/>
          <w:spacing w:val="-6"/>
          <w:sz w:val="20"/>
          <w:szCs w:val="20"/>
          <w:u w:val="none"/>
          <w:lang w:val="en-GB"/>
        </w:rPr>
        <w:br w:type="page"/>
      </w:r>
    </w:p>
    <w:p w14:paraId="64DE5DC7" w14:textId="77777777" w:rsidR="00F24EF3" w:rsidRPr="002A13A4" w:rsidRDefault="00511AD3" w:rsidP="00F24EF3">
      <w:pPr>
        <w:pStyle w:val="a"/>
        <w:ind w:left="540" w:right="0"/>
        <w:jc w:val="both"/>
        <w:rPr>
          <w:rFonts w:cs="Arial"/>
          <w:b/>
          <w:bCs/>
          <w:iCs/>
          <w:color w:val="CF4A02"/>
          <w:sz w:val="20"/>
          <w:szCs w:val="20"/>
          <w:lang w:val="en-GB"/>
        </w:rPr>
      </w:pPr>
      <w:r w:rsidRPr="002A13A4">
        <w:rPr>
          <w:rFonts w:cs="Arial"/>
          <w:b/>
          <w:bCs/>
          <w:iCs/>
          <w:color w:val="CF4A02"/>
          <w:sz w:val="20"/>
          <w:szCs w:val="20"/>
          <w:lang w:val="en-GB"/>
        </w:rPr>
        <w:t>Services</w:t>
      </w:r>
    </w:p>
    <w:p w14:paraId="41C09739" w14:textId="77777777" w:rsidR="00511AD3" w:rsidRPr="002A13A4" w:rsidRDefault="00511AD3" w:rsidP="00F24EF3">
      <w:pPr>
        <w:pStyle w:val="a"/>
        <w:ind w:left="540" w:right="0"/>
        <w:jc w:val="both"/>
        <w:rPr>
          <w:rFonts w:cs="Arial"/>
          <w:color w:val="000000"/>
          <w:spacing w:val="-2"/>
          <w:sz w:val="20"/>
          <w:szCs w:val="20"/>
          <w:u w:val="none"/>
          <w:lang w:val="en-GB"/>
        </w:rPr>
      </w:pPr>
    </w:p>
    <w:p w14:paraId="1476502F" w14:textId="77777777" w:rsidR="00F24EF3" w:rsidRPr="002A13A4" w:rsidRDefault="00F24EF3" w:rsidP="00F24EF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Revenue from rendering services is based on the stage of completion.</w:t>
      </w:r>
    </w:p>
    <w:p w14:paraId="19EED2D3" w14:textId="77777777" w:rsidR="007B117F" w:rsidRPr="002A13A4" w:rsidRDefault="007B117F" w:rsidP="00F24EF3">
      <w:pPr>
        <w:pStyle w:val="a"/>
        <w:ind w:left="540" w:right="0"/>
        <w:jc w:val="both"/>
        <w:rPr>
          <w:rFonts w:cs="Arial"/>
          <w:color w:val="000000"/>
          <w:spacing w:val="-2"/>
          <w:sz w:val="20"/>
          <w:szCs w:val="20"/>
          <w:u w:val="none"/>
          <w:lang w:val="en-GB"/>
        </w:rPr>
      </w:pPr>
    </w:p>
    <w:p w14:paraId="7A1AA185" w14:textId="77777777" w:rsidR="00F24EF3" w:rsidRPr="002A13A4" w:rsidRDefault="00511AD3" w:rsidP="00F24EF3">
      <w:pPr>
        <w:pStyle w:val="a"/>
        <w:ind w:left="540" w:right="0"/>
        <w:jc w:val="both"/>
        <w:rPr>
          <w:rFonts w:cs="Arial"/>
          <w:b/>
          <w:bCs/>
          <w:iCs/>
          <w:color w:val="CF4A02"/>
          <w:sz w:val="20"/>
          <w:szCs w:val="20"/>
          <w:lang w:val="en-GB"/>
        </w:rPr>
      </w:pPr>
      <w:r w:rsidRPr="002A13A4">
        <w:rPr>
          <w:rFonts w:cs="Arial"/>
          <w:b/>
          <w:bCs/>
          <w:iCs/>
          <w:color w:val="CF4A02"/>
          <w:sz w:val="20"/>
          <w:szCs w:val="20"/>
          <w:lang w:val="en-GB"/>
        </w:rPr>
        <w:t>Interest income and other income</w:t>
      </w:r>
    </w:p>
    <w:p w14:paraId="6AB36659" w14:textId="77777777" w:rsidR="00511AD3" w:rsidRPr="002A13A4" w:rsidRDefault="00511AD3" w:rsidP="00F24EF3">
      <w:pPr>
        <w:pStyle w:val="a"/>
        <w:ind w:left="540" w:right="0"/>
        <w:jc w:val="both"/>
        <w:rPr>
          <w:rFonts w:cs="Arial"/>
          <w:color w:val="000000"/>
          <w:spacing w:val="-2"/>
          <w:sz w:val="20"/>
          <w:szCs w:val="20"/>
          <w:u w:val="none"/>
          <w:lang w:val="en-GB"/>
        </w:rPr>
      </w:pPr>
    </w:p>
    <w:p w14:paraId="7F6A480F" w14:textId="77777777" w:rsidR="00F24EF3" w:rsidRPr="002A13A4" w:rsidRDefault="00F24EF3" w:rsidP="00F24EF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Interest income is recognised on an accrual basis, using the effective interest method.</w:t>
      </w:r>
    </w:p>
    <w:p w14:paraId="2B5B5E96" w14:textId="77777777" w:rsidR="00511AD3" w:rsidRPr="002A13A4" w:rsidRDefault="00511AD3" w:rsidP="00F24EF3">
      <w:pPr>
        <w:pStyle w:val="a"/>
        <w:ind w:left="540" w:right="0"/>
        <w:jc w:val="both"/>
        <w:rPr>
          <w:rFonts w:cs="Arial"/>
          <w:color w:val="000000"/>
          <w:spacing w:val="-2"/>
          <w:sz w:val="20"/>
          <w:szCs w:val="20"/>
          <w:u w:val="none"/>
          <w:lang w:val="en-GB"/>
        </w:rPr>
      </w:pPr>
    </w:p>
    <w:p w14:paraId="6B487323" w14:textId="77777777" w:rsidR="00511AD3" w:rsidRDefault="00511AD3" w:rsidP="00F24EF3">
      <w:pPr>
        <w:pStyle w:val="a"/>
        <w:ind w:left="54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Other income is recognised on an </w:t>
      </w:r>
      <w:r w:rsidR="009509A3" w:rsidRPr="002A13A4">
        <w:rPr>
          <w:rFonts w:cs="Arial"/>
          <w:color w:val="000000"/>
          <w:spacing w:val="-2"/>
          <w:sz w:val="20"/>
          <w:szCs w:val="20"/>
          <w:u w:val="none"/>
          <w:lang w:val="en-GB"/>
        </w:rPr>
        <w:t>accrual</w:t>
      </w:r>
      <w:r w:rsidRPr="002A13A4">
        <w:rPr>
          <w:rFonts w:cs="Arial"/>
          <w:color w:val="000000"/>
          <w:spacing w:val="-2"/>
          <w:sz w:val="20"/>
          <w:szCs w:val="20"/>
          <w:u w:val="none"/>
          <w:lang w:val="en-GB"/>
        </w:rPr>
        <w:t xml:space="preserve"> basis.</w:t>
      </w:r>
    </w:p>
    <w:p w14:paraId="5575ECF7" w14:textId="77777777" w:rsidR="007B5236" w:rsidRPr="002A13A4" w:rsidRDefault="007B5236" w:rsidP="00F24EF3">
      <w:pPr>
        <w:pStyle w:val="a"/>
        <w:ind w:left="540" w:right="0"/>
        <w:jc w:val="both"/>
        <w:rPr>
          <w:rFonts w:cs="Arial"/>
          <w:color w:val="000000"/>
          <w:spacing w:val="-2"/>
          <w:sz w:val="20"/>
          <w:szCs w:val="20"/>
          <w:u w:val="none"/>
          <w:lang w:val="en-GB"/>
        </w:rPr>
      </w:pPr>
    </w:p>
    <w:p w14:paraId="2810A543" w14:textId="77777777" w:rsidR="007B5236" w:rsidRPr="007B5236" w:rsidRDefault="007B5236" w:rsidP="007B5236">
      <w:pPr>
        <w:pStyle w:val="a"/>
        <w:ind w:left="540" w:right="0"/>
        <w:jc w:val="both"/>
        <w:rPr>
          <w:rFonts w:cs="Arial"/>
          <w:b/>
          <w:bCs/>
          <w:iCs/>
          <w:color w:val="CF4A02"/>
          <w:sz w:val="20"/>
          <w:szCs w:val="20"/>
          <w:lang w:val="en-GB"/>
        </w:rPr>
      </w:pPr>
      <w:r w:rsidRPr="007B5236">
        <w:rPr>
          <w:rFonts w:cs="Arial"/>
          <w:b/>
          <w:bCs/>
          <w:iCs/>
          <w:color w:val="CF4A02"/>
          <w:sz w:val="20"/>
          <w:szCs w:val="20"/>
          <w:lang w:val="en-GB"/>
        </w:rPr>
        <w:t>Payments to customers</w:t>
      </w:r>
    </w:p>
    <w:p w14:paraId="21A0B38A" w14:textId="77777777" w:rsidR="007B5236" w:rsidRPr="007B5236" w:rsidRDefault="007B5236" w:rsidP="007B5236">
      <w:pPr>
        <w:pStyle w:val="a"/>
        <w:ind w:left="540"/>
        <w:jc w:val="both"/>
        <w:rPr>
          <w:rFonts w:cs="Arial"/>
          <w:color w:val="000000"/>
          <w:spacing w:val="-2"/>
          <w:sz w:val="20"/>
          <w:szCs w:val="20"/>
          <w:u w:val="none"/>
          <w:lang w:val="en-GB"/>
        </w:rPr>
      </w:pPr>
    </w:p>
    <w:p w14:paraId="2D147174" w14:textId="77777777" w:rsidR="00511AD3" w:rsidRDefault="007B5236" w:rsidP="007B5236">
      <w:pPr>
        <w:pStyle w:val="a"/>
        <w:ind w:left="540" w:right="0"/>
        <w:jc w:val="both"/>
        <w:rPr>
          <w:rFonts w:cs="Arial"/>
          <w:color w:val="000000"/>
          <w:spacing w:val="-2"/>
          <w:sz w:val="20"/>
          <w:szCs w:val="20"/>
          <w:u w:val="none"/>
          <w:lang w:val="en-GB"/>
        </w:rPr>
      </w:pPr>
      <w:r w:rsidRPr="00B32112">
        <w:rPr>
          <w:rFonts w:cs="Arial"/>
          <w:color w:val="000000"/>
          <w:spacing w:val="-6"/>
          <w:sz w:val="20"/>
          <w:szCs w:val="20"/>
          <w:u w:val="none"/>
          <w:lang w:val="en-GB"/>
        </w:rPr>
        <w:t>Payments to customers or on behalf of customers to other parties, including credited or subsequent discounts</w:t>
      </w:r>
      <w:r w:rsidRPr="007B5236">
        <w:rPr>
          <w:rFonts w:cs="Arial"/>
          <w:color w:val="000000"/>
          <w:spacing w:val="-2"/>
          <w:sz w:val="20"/>
          <w:szCs w:val="20"/>
          <w:u w:val="none"/>
          <w:lang w:val="en-GB"/>
        </w:rPr>
        <w:t>, are recognised as a reduction in revenue unless the payment constitutes consideration of a distinct goods or service from the customer.</w:t>
      </w:r>
    </w:p>
    <w:p w14:paraId="04512B16" w14:textId="77777777" w:rsidR="00180652" w:rsidRDefault="00180652" w:rsidP="00E25CE0">
      <w:pPr>
        <w:pStyle w:val="List"/>
        <w:ind w:left="540" w:firstLine="0"/>
        <w:jc w:val="both"/>
        <w:rPr>
          <w:rFonts w:ascii="Arial" w:hAnsi="Arial" w:cs="Arial"/>
          <w:color w:val="000000"/>
          <w:spacing w:val="-4"/>
        </w:rPr>
      </w:pPr>
    </w:p>
    <w:p w14:paraId="38EEAA75" w14:textId="77777777" w:rsidR="00B32112" w:rsidRPr="002A13A4" w:rsidRDefault="00B32112" w:rsidP="00E25CE0">
      <w:pPr>
        <w:pStyle w:val="List"/>
        <w:ind w:left="540" w:firstLine="0"/>
        <w:jc w:val="both"/>
        <w:rPr>
          <w:rFonts w:ascii="Arial" w:hAnsi="Arial" w:cs="Arial"/>
          <w:color w:val="000000"/>
          <w:spacing w:val="-4"/>
        </w:rPr>
      </w:pPr>
    </w:p>
    <w:tbl>
      <w:tblPr>
        <w:tblW w:w="9029" w:type="dxa"/>
        <w:tblInd w:w="108" w:type="dxa"/>
        <w:shd w:val="clear" w:color="auto" w:fill="D04A02"/>
        <w:tblLook w:val="04A0" w:firstRow="1" w:lastRow="0" w:firstColumn="1" w:lastColumn="0" w:noHBand="0" w:noVBand="1"/>
      </w:tblPr>
      <w:tblGrid>
        <w:gridCol w:w="9029"/>
      </w:tblGrid>
      <w:tr w:rsidR="00180652" w:rsidRPr="002A13A4" w14:paraId="33B7BF9A" w14:textId="77777777" w:rsidTr="001C04D0">
        <w:trPr>
          <w:trHeight w:val="400"/>
        </w:trPr>
        <w:tc>
          <w:tcPr>
            <w:tcW w:w="9029" w:type="dxa"/>
            <w:shd w:val="clear" w:color="auto" w:fill="FFA543"/>
            <w:vAlign w:val="center"/>
          </w:tcPr>
          <w:p w14:paraId="370E1E93" w14:textId="77777777" w:rsidR="00180652" w:rsidRPr="002A13A4" w:rsidRDefault="00180652"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00E25CE0" w:rsidRPr="002A13A4">
              <w:rPr>
                <w:rFonts w:eastAsia="Arial Unicode MS" w:cs="Arial"/>
                <w:b/>
                <w:bCs/>
                <w:color w:val="FFFFFF"/>
                <w:sz w:val="20"/>
                <w:szCs w:val="20"/>
                <w:u w:val="none"/>
                <w:lang w:val="en-GB"/>
              </w:rPr>
              <w:br w:type="page"/>
            </w:r>
            <w:r w:rsidR="008C0047" w:rsidRPr="002A13A4">
              <w:rPr>
                <w:rFonts w:eastAsia="Arial Unicode MS" w:cs="Arial"/>
                <w:b/>
                <w:bCs/>
                <w:color w:val="FFFFFF"/>
                <w:sz w:val="20"/>
                <w:szCs w:val="20"/>
                <w:u w:val="none"/>
                <w:lang w:val="en-GB"/>
              </w:rPr>
              <w:t>7</w:t>
            </w:r>
            <w:r w:rsidRPr="002A13A4">
              <w:rPr>
                <w:rFonts w:eastAsia="Arial Unicode MS" w:cs="Arial"/>
                <w:b/>
                <w:bCs/>
                <w:color w:val="FFFFFF"/>
                <w:sz w:val="20"/>
                <w:szCs w:val="20"/>
                <w:u w:val="none"/>
                <w:lang w:val="en-GB"/>
              </w:rPr>
              <w:tab/>
              <w:t>Financial risk management</w:t>
            </w:r>
          </w:p>
        </w:tc>
      </w:tr>
    </w:tbl>
    <w:p w14:paraId="2B3E3463" w14:textId="77777777" w:rsidR="00E25CE0" w:rsidRPr="002A13A4" w:rsidRDefault="00E25CE0" w:rsidP="00E25CE0">
      <w:pPr>
        <w:pStyle w:val="List"/>
        <w:ind w:left="540" w:firstLine="0"/>
        <w:jc w:val="both"/>
        <w:rPr>
          <w:rFonts w:ascii="Arial" w:hAnsi="Arial" w:cs="Arial"/>
          <w:color w:val="000000"/>
          <w:spacing w:val="-4"/>
        </w:rPr>
      </w:pPr>
    </w:p>
    <w:p w14:paraId="0C6C91B6" w14:textId="77777777" w:rsidR="003B2E3C" w:rsidRPr="002A13A4" w:rsidRDefault="003D45D6" w:rsidP="00180652">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7</w:t>
      </w:r>
      <w:r w:rsidR="003B2E3C" w:rsidRPr="002A13A4">
        <w:rPr>
          <w:rFonts w:cs="Arial"/>
          <w:b/>
          <w:bCs/>
          <w:color w:val="CF4A02"/>
          <w:sz w:val="20"/>
          <w:szCs w:val="20"/>
          <w:u w:val="none"/>
          <w:lang w:val="en-GB"/>
        </w:rPr>
        <w:t>.1</w:t>
      </w:r>
      <w:r w:rsidR="003B2E3C" w:rsidRPr="002A13A4">
        <w:rPr>
          <w:rFonts w:cs="Arial"/>
          <w:b/>
          <w:bCs/>
          <w:color w:val="CF4A02"/>
          <w:sz w:val="20"/>
          <w:szCs w:val="20"/>
          <w:u w:val="none"/>
          <w:lang w:val="en-GB"/>
        </w:rPr>
        <w:tab/>
        <w:t>Financial risk</w:t>
      </w:r>
    </w:p>
    <w:p w14:paraId="3C1E9B21" w14:textId="77777777" w:rsidR="00C42F2B" w:rsidRPr="002A13A4" w:rsidRDefault="00C42F2B" w:rsidP="00180652">
      <w:pPr>
        <w:pStyle w:val="a"/>
        <w:ind w:left="540" w:right="0"/>
        <w:jc w:val="both"/>
        <w:rPr>
          <w:rFonts w:cs="Arial"/>
          <w:color w:val="000000"/>
          <w:sz w:val="20"/>
          <w:szCs w:val="20"/>
          <w:u w:val="none"/>
          <w:lang w:val="en-GB"/>
        </w:rPr>
      </w:pPr>
    </w:p>
    <w:p w14:paraId="7D321AAD" w14:textId="77777777" w:rsidR="004D51EA" w:rsidRPr="004D51EA" w:rsidRDefault="004D51EA" w:rsidP="004D51EA">
      <w:pPr>
        <w:pStyle w:val="a"/>
        <w:ind w:left="540" w:right="-43"/>
        <w:jc w:val="both"/>
        <w:rPr>
          <w:rFonts w:cs="Arial"/>
          <w:color w:val="000000"/>
          <w:sz w:val="20"/>
          <w:szCs w:val="20"/>
          <w:u w:val="none"/>
          <w:lang w:val="en-GB"/>
        </w:rPr>
      </w:pPr>
      <w:r w:rsidRPr="004D51EA">
        <w:rPr>
          <w:rFonts w:cs="Arial"/>
          <w:color w:val="000000"/>
          <w:sz w:val="20"/>
          <w:szCs w:val="20"/>
          <w:u w:val="none"/>
          <w:lang w:val="en-GB"/>
        </w:rPr>
        <w:t xml:space="preserve">The </w:t>
      </w:r>
      <w:r>
        <w:rPr>
          <w:rFonts w:cs="Arial"/>
          <w:color w:val="000000"/>
          <w:sz w:val="20"/>
          <w:szCs w:val="20"/>
          <w:u w:val="none"/>
          <w:lang w:val="en-GB"/>
        </w:rPr>
        <w:t>Company</w:t>
      </w:r>
      <w:r w:rsidRPr="004D51EA">
        <w:rPr>
          <w:rFonts w:cs="Arial"/>
          <w:color w:val="000000"/>
          <w:sz w:val="20"/>
          <w:szCs w:val="20"/>
          <w:u w:val="none"/>
          <w:lang w:val="en-GB"/>
        </w:rPr>
        <w:t xml:space="preserve"> exposes to a variety of financial risk: market risk (including foreign exchange risk</w:t>
      </w:r>
      <w:r>
        <w:rPr>
          <w:rFonts w:cs="Arial"/>
          <w:color w:val="000000"/>
          <w:sz w:val="20"/>
          <w:szCs w:val="20"/>
          <w:u w:val="none"/>
          <w:lang w:val="en-GB"/>
        </w:rPr>
        <w:t xml:space="preserve"> and </w:t>
      </w:r>
      <w:r w:rsidRPr="004D51EA">
        <w:rPr>
          <w:rFonts w:cs="Arial"/>
          <w:color w:val="000000"/>
          <w:sz w:val="20"/>
          <w:szCs w:val="20"/>
          <w:u w:val="none"/>
          <w:lang w:val="en-GB"/>
        </w:rPr>
        <w:t xml:space="preserve">interest rate risk), credit risk and liquidity risk. The </w:t>
      </w:r>
      <w:r>
        <w:rPr>
          <w:rFonts w:cs="Arial"/>
          <w:color w:val="000000"/>
          <w:sz w:val="20"/>
          <w:szCs w:val="20"/>
          <w:u w:val="none"/>
          <w:lang w:val="en-GB"/>
        </w:rPr>
        <w:t>Company</w:t>
      </w:r>
      <w:r w:rsidRPr="004D51EA">
        <w:rPr>
          <w:rFonts w:cs="Arial"/>
          <w:color w:val="000000"/>
          <w:sz w:val="20"/>
          <w:szCs w:val="20"/>
          <w:u w:val="none"/>
          <w:lang w:val="en-GB"/>
        </w:rPr>
        <w:t xml:space="preserve">’s overall risk management programme focuses on the unpredictability of financial markets and seeks to minimise potential adverse effects on the </w:t>
      </w:r>
      <w:r>
        <w:rPr>
          <w:rFonts w:cs="Arial"/>
          <w:color w:val="000000"/>
          <w:sz w:val="20"/>
          <w:szCs w:val="20"/>
          <w:u w:val="none"/>
          <w:lang w:val="en-GB"/>
        </w:rPr>
        <w:t>Company</w:t>
      </w:r>
      <w:r w:rsidRPr="004D51EA">
        <w:rPr>
          <w:rFonts w:cs="Arial"/>
          <w:color w:val="000000"/>
          <w:sz w:val="20"/>
          <w:szCs w:val="20"/>
          <w:u w:val="none"/>
          <w:lang w:val="en-GB"/>
        </w:rPr>
        <w:t xml:space="preserve">’s financial performance. The </w:t>
      </w:r>
      <w:r>
        <w:rPr>
          <w:rFonts w:cs="Arial"/>
          <w:color w:val="000000"/>
          <w:sz w:val="20"/>
          <w:szCs w:val="20"/>
          <w:u w:val="none"/>
          <w:lang w:val="en-GB"/>
        </w:rPr>
        <w:t>Company</w:t>
      </w:r>
      <w:r w:rsidRPr="004D51EA">
        <w:rPr>
          <w:rFonts w:cs="Arial"/>
          <w:color w:val="000000"/>
          <w:sz w:val="20"/>
          <w:szCs w:val="20"/>
          <w:u w:val="none"/>
          <w:lang w:val="en-GB"/>
        </w:rPr>
        <w:t xml:space="preserve"> uses derivative financial instruments to hedge certain exposures.</w:t>
      </w:r>
    </w:p>
    <w:p w14:paraId="063648F3" w14:textId="77777777" w:rsidR="004D51EA" w:rsidRPr="004D51EA" w:rsidRDefault="004D51EA" w:rsidP="004D51EA">
      <w:pPr>
        <w:pStyle w:val="a"/>
        <w:ind w:left="540"/>
        <w:jc w:val="both"/>
        <w:rPr>
          <w:rFonts w:cs="Arial"/>
          <w:color w:val="000000"/>
          <w:sz w:val="20"/>
          <w:szCs w:val="20"/>
          <w:u w:val="none"/>
          <w:lang w:val="en-GB"/>
        </w:rPr>
      </w:pPr>
    </w:p>
    <w:p w14:paraId="6B994D8B" w14:textId="77777777" w:rsidR="004D51EA" w:rsidRPr="005D41EE" w:rsidRDefault="004D51EA" w:rsidP="004D51EA">
      <w:pPr>
        <w:pStyle w:val="a"/>
        <w:ind w:left="540" w:right="0"/>
        <w:jc w:val="both"/>
        <w:rPr>
          <w:rFonts w:cs="Cordia New"/>
          <w:color w:val="000000"/>
          <w:sz w:val="20"/>
          <w:szCs w:val="20"/>
          <w:u w:val="none"/>
          <w:lang w:val="en-GB"/>
        </w:rPr>
      </w:pPr>
      <w:r w:rsidRPr="004D51EA">
        <w:rPr>
          <w:rFonts w:cs="Arial"/>
          <w:color w:val="000000"/>
          <w:sz w:val="20"/>
          <w:szCs w:val="20"/>
          <w:u w:val="none"/>
          <w:lang w:val="en-GB"/>
        </w:rPr>
        <w:t>Financial risk management is carried out by the</w:t>
      </w:r>
      <w:r w:rsidR="00982582" w:rsidRPr="005D41EE">
        <w:rPr>
          <w:rFonts w:cs="Cordia New" w:hint="cs"/>
          <w:color w:val="000000"/>
          <w:sz w:val="20"/>
          <w:szCs w:val="20"/>
          <w:u w:val="none"/>
          <w:cs/>
          <w:lang w:val="en-GB"/>
        </w:rPr>
        <w:t xml:space="preserve"> </w:t>
      </w:r>
      <w:r w:rsidR="00982582" w:rsidRPr="005D41EE">
        <w:rPr>
          <w:rFonts w:cs="Cordia New"/>
          <w:color w:val="000000"/>
          <w:sz w:val="20"/>
          <w:szCs w:val="20"/>
          <w:u w:val="none"/>
          <w:lang w:val="en-GB"/>
        </w:rPr>
        <w:t>Company’s management</w:t>
      </w:r>
      <w:r w:rsidRPr="004D51EA">
        <w:rPr>
          <w:rFonts w:cs="Arial"/>
          <w:color w:val="000000"/>
          <w:sz w:val="20"/>
          <w:szCs w:val="20"/>
          <w:u w:val="none"/>
          <w:lang w:val="en-GB"/>
        </w:rPr>
        <w:t>. The</w:t>
      </w:r>
      <w:r>
        <w:rPr>
          <w:rFonts w:cs="Arial"/>
          <w:color w:val="000000"/>
          <w:sz w:val="20"/>
          <w:szCs w:val="20"/>
          <w:u w:val="none"/>
          <w:lang w:val="en-GB"/>
        </w:rPr>
        <w:t xml:space="preserve"> Company</w:t>
      </w:r>
      <w:r w:rsidRPr="004D51EA">
        <w:rPr>
          <w:rFonts w:cs="Arial"/>
          <w:color w:val="000000"/>
          <w:sz w:val="20"/>
          <w:szCs w:val="20"/>
          <w:u w:val="none"/>
          <w:lang w:val="en-GB"/>
        </w:rPr>
        <w:t>’s policy includes areas such as foreign exchange risk, interest rate risk, credit risk and liquidity risk. The framework parameters are approved by the Board of Directors and uses as the key communication and control tools for</w:t>
      </w:r>
      <w:r w:rsidR="00E86273" w:rsidRPr="005D41EE">
        <w:rPr>
          <w:rFonts w:cs="Cordia New" w:hint="cs"/>
          <w:color w:val="000000"/>
          <w:sz w:val="20"/>
          <w:szCs w:val="20"/>
          <w:u w:val="none"/>
          <w:cs/>
          <w:lang w:val="en-GB"/>
        </w:rPr>
        <w:t xml:space="preserve"> </w:t>
      </w:r>
      <w:r w:rsidR="000D2A65">
        <w:rPr>
          <w:rFonts w:cs="Cordia New"/>
          <w:color w:val="000000"/>
          <w:sz w:val="20"/>
          <w:szCs w:val="20"/>
          <w:u w:val="none"/>
          <w:lang w:val="en-GB"/>
        </w:rPr>
        <w:t>financial risks.</w:t>
      </w:r>
    </w:p>
    <w:p w14:paraId="7340C155" w14:textId="77777777" w:rsidR="004D51EA" w:rsidRPr="002A13A4" w:rsidRDefault="004D51EA" w:rsidP="004D51EA">
      <w:pPr>
        <w:pStyle w:val="a"/>
        <w:ind w:left="540" w:right="0"/>
        <w:jc w:val="both"/>
        <w:rPr>
          <w:rFonts w:cs="Arial"/>
          <w:color w:val="000000"/>
          <w:sz w:val="20"/>
          <w:szCs w:val="20"/>
          <w:u w:val="none"/>
          <w:lang w:val="en-GB"/>
        </w:rPr>
      </w:pPr>
    </w:p>
    <w:p w14:paraId="1645D331" w14:textId="77777777" w:rsidR="00A554F0" w:rsidRPr="002A13A4" w:rsidRDefault="00A554F0" w:rsidP="00A554F0">
      <w:pPr>
        <w:pStyle w:val="a"/>
        <w:ind w:left="1080" w:right="0" w:hanging="540"/>
        <w:jc w:val="thaiDistribute"/>
        <w:rPr>
          <w:rFonts w:cs="Arial"/>
          <w:color w:val="CF4A02"/>
          <w:sz w:val="20"/>
          <w:szCs w:val="20"/>
          <w:u w:val="none"/>
          <w:lang w:val="en-GB"/>
        </w:rPr>
      </w:pPr>
      <w:r w:rsidRPr="002A13A4">
        <w:rPr>
          <w:rFonts w:cs="Arial"/>
          <w:b/>
          <w:bCs/>
          <w:color w:val="CF4A02"/>
          <w:sz w:val="20"/>
          <w:szCs w:val="20"/>
          <w:u w:val="none"/>
          <w:lang w:val="en-GB"/>
        </w:rPr>
        <w:t>7.1.1</w:t>
      </w:r>
      <w:r w:rsidRPr="002A13A4">
        <w:rPr>
          <w:rFonts w:cs="Arial"/>
          <w:b/>
          <w:bCs/>
          <w:color w:val="CF4A02"/>
          <w:sz w:val="20"/>
          <w:szCs w:val="20"/>
          <w:u w:val="none"/>
          <w:lang w:val="en-GB"/>
        </w:rPr>
        <w:tab/>
        <w:t>Market risk</w:t>
      </w:r>
      <w:r w:rsidRPr="002A13A4">
        <w:rPr>
          <w:rFonts w:cs="Arial"/>
          <w:color w:val="CF4A02"/>
          <w:sz w:val="20"/>
          <w:szCs w:val="20"/>
          <w:u w:val="none"/>
          <w:lang w:val="en-GB"/>
        </w:rPr>
        <w:t xml:space="preserve"> </w:t>
      </w:r>
    </w:p>
    <w:p w14:paraId="0FC3B547" w14:textId="77777777" w:rsidR="00A554F0" w:rsidRPr="002A13A4" w:rsidRDefault="00A554F0" w:rsidP="00180652">
      <w:pPr>
        <w:pStyle w:val="a"/>
        <w:ind w:left="1080" w:right="0" w:hanging="540"/>
        <w:jc w:val="thaiDistribute"/>
        <w:rPr>
          <w:rFonts w:cs="Cordia New"/>
          <w:b/>
          <w:bCs/>
          <w:color w:val="CF4A02"/>
          <w:sz w:val="20"/>
          <w:szCs w:val="20"/>
          <w:u w:val="none"/>
          <w:lang w:val="en-GB"/>
        </w:rPr>
      </w:pPr>
    </w:p>
    <w:p w14:paraId="620E1A4A" w14:textId="77777777" w:rsidR="0086065E" w:rsidRPr="002A13A4" w:rsidRDefault="00A554F0" w:rsidP="00180652">
      <w:pPr>
        <w:pStyle w:val="a"/>
        <w:ind w:left="1080" w:right="0" w:hanging="540"/>
        <w:jc w:val="thaiDistribute"/>
        <w:rPr>
          <w:rFonts w:cs="Arial"/>
          <w:color w:val="CF4A02"/>
          <w:sz w:val="20"/>
          <w:szCs w:val="20"/>
          <w:u w:val="none"/>
          <w:lang w:val="en-GB"/>
        </w:rPr>
      </w:pPr>
      <w:r w:rsidRPr="002A13A4">
        <w:rPr>
          <w:rFonts w:cs="Arial"/>
          <w:b/>
          <w:bCs/>
          <w:color w:val="CF4A02"/>
          <w:sz w:val="20"/>
          <w:szCs w:val="20"/>
          <w:u w:val="none"/>
          <w:lang w:val="en-GB"/>
        </w:rPr>
        <w:t>a)</w:t>
      </w:r>
      <w:r w:rsidR="0086065E" w:rsidRPr="002A13A4">
        <w:rPr>
          <w:rFonts w:cs="Arial"/>
          <w:b/>
          <w:bCs/>
          <w:color w:val="CF4A02"/>
          <w:sz w:val="20"/>
          <w:szCs w:val="20"/>
          <w:u w:val="none"/>
          <w:lang w:val="en-GB"/>
        </w:rPr>
        <w:tab/>
      </w:r>
      <w:r w:rsidR="00521ABC" w:rsidRPr="002A13A4">
        <w:rPr>
          <w:rFonts w:cs="Arial"/>
          <w:b/>
          <w:bCs/>
          <w:color w:val="CF4A02"/>
          <w:sz w:val="20"/>
          <w:szCs w:val="20"/>
          <w:u w:val="none"/>
          <w:lang w:val="en-GB"/>
        </w:rPr>
        <w:t>Foreign e</w:t>
      </w:r>
      <w:r w:rsidR="0086065E" w:rsidRPr="002A13A4">
        <w:rPr>
          <w:rFonts w:cs="Arial"/>
          <w:b/>
          <w:bCs/>
          <w:color w:val="CF4A02"/>
          <w:sz w:val="20"/>
          <w:szCs w:val="20"/>
          <w:u w:val="none"/>
          <w:lang w:val="en-GB"/>
        </w:rPr>
        <w:t>xchange risk</w:t>
      </w:r>
      <w:r w:rsidR="0086065E" w:rsidRPr="002A13A4">
        <w:rPr>
          <w:rFonts w:cs="Arial"/>
          <w:color w:val="CF4A02"/>
          <w:sz w:val="20"/>
          <w:szCs w:val="20"/>
          <w:u w:val="none"/>
          <w:lang w:val="en-GB"/>
        </w:rPr>
        <w:t xml:space="preserve"> </w:t>
      </w:r>
    </w:p>
    <w:p w14:paraId="52137D3F" w14:textId="77777777" w:rsidR="0086065E" w:rsidRPr="002A13A4" w:rsidRDefault="0086065E" w:rsidP="00180652">
      <w:pPr>
        <w:pStyle w:val="a"/>
        <w:ind w:left="1080" w:right="0"/>
        <w:jc w:val="both"/>
        <w:rPr>
          <w:rFonts w:cs="Arial"/>
          <w:color w:val="000000"/>
          <w:sz w:val="20"/>
          <w:szCs w:val="20"/>
          <w:u w:val="none"/>
          <w:lang w:val="en-GB"/>
        </w:rPr>
      </w:pPr>
    </w:p>
    <w:p w14:paraId="50B8B719" w14:textId="20208E36" w:rsidR="0086065E" w:rsidRPr="002A13A4" w:rsidRDefault="0086065E" w:rsidP="00180652">
      <w:pPr>
        <w:pStyle w:val="a"/>
        <w:ind w:left="1080"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Company purchases </w:t>
      </w:r>
      <w:r w:rsidR="000476AC">
        <w:rPr>
          <w:rFonts w:cs="Arial"/>
          <w:color w:val="000000"/>
          <w:spacing w:val="-2"/>
          <w:sz w:val="20"/>
          <w:szCs w:val="20"/>
          <w:u w:val="none"/>
          <w:lang w:val="en-GB"/>
        </w:rPr>
        <w:t xml:space="preserve">part of </w:t>
      </w:r>
      <w:r w:rsidRPr="002A13A4">
        <w:rPr>
          <w:rFonts w:cs="Arial"/>
          <w:color w:val="000000"/>
          <w:spacing w:val="-2"/>
          <w:sz w:val="20"/>
          <w:szCs w:val="20"/>
          <w:u w:val="none"/>
          <w:lang w:val="en-GB"/>
        </w:rPr>
        <w:t>goods</w:t>
      </w:r>
      <w:r w:rsidR="004D51EA">
        <w:rPr>
          <w:rFonts w:cs="Arial"/>
          <w:color w:val="000000"/>
          <w:spacing w:val="-2"/>
          <w:sz w:val="20"/>
          <w:szCs w:val="20"/>
          <w:u w:val="none"/>
          <w:lang w:val="en-GB"/>
        </w:rPr>
        <w:t xml:space="preserve"> and machiner</w:t>
      </w:r>
      <w:r w:rsidR="000476AC">
        <w:rPr>
          <w:rFonts w:cs="Arial"/>
          <w:color w:val="000000"/>
          <w:spacing w:val="-2"/>
          <w:sz w:val="20"/>
          <w:szCs w:val="20"/>
          <w:u w:val="none"/>
          <w:lang w:val="en-GB"/>
        </w:rPr>
        <w:t>ies</w:t>
      </w:r>
      <w:r w:rsidRPr="002A13A4">
        <w:rPr>
          <w:rFonts w:cs="Arial"/>
          <w:color w:val="000000"/>
          <w:spacing w:val="-2"/>
          <w:sz w:val="20"/>
          <w:szCs w:val="20"/>
          <w:u w:val="none"/>
          <w:lang w:val="en-GB"/>
        </w:rPr>
        <w:t xml:space="preserve"> from overseas and is exposed to foreign exchange risk </w:t>
      </w:r>
      <w:r w:rsidRPr="002A13A4">
        <w:rPr>
          <w:rFonts w:cs="Arial"/>
          <w:color w:val="000000"/>
          <w:spacing w:val="-5"/>
          <w:sz w:val="20"/>
          <w:szCs w:val="20"/>
          <w:u w:val="none"/>
          <w:lang w:val="en-GB"/>
        </w:rPr>
        <w:t>arising primarily from US Dollar. The Company uses forward contracts to hedge their exposure</w:t>
      </w:r>
      <w:r w:rsidRPr="002A13A4">
        <w:rPr>
          <w:rFonts w:cs="Arial"/>
          <w:color w:val="000000"/>
          <w:spacing w:val="-2"/>
          <w:sz w:val="20"/>
          <w:szCs w:val="20"/>
          <w:u w:val="none"/>
          <w:lang w:val="en-GB"/>
        </w:rPr>
        <w:t xml:space="preserve"> to </w:t>
      </w:r>
      <w:r w:rsidR="00585522" w:rsidRPr="002A13A4">
        <w:rPr>
          <w:rFonts w:cs="Arial"/>
          <w:color w:val="000000"/>
          <w:spacing w:val="-2"/>
          <w:sz w:val="20"/>
          <w:szCs w:val="20"/>
          <w:u w:val="none"/>
          <w:lang w:val="en-GB"/>
        </w:rPr>
        <w:t xml:space="preserve">protect </w:t>
      </w:r>
      <w:r w:rsidRPr="002A13A4">
        <w:rPr>
          <w:rFonts w:cs="Arial"/>
          <w:color w:val="000000"/>
          <w:spacing w:val="-2"/>
          <w:sz w:val="20"/>
          <w:szCs w:val="20"/>
          <w:u w:val="none"/>
          <w:lang w:val="en-GB"/>
        </w:rPr>
        <w:t>foreign currency risk</w:t>
      </w:r>
      <w:r w:rsidR="00357840" w:rsidRPr="002A13A4">
        <w:rPr>
          <w:rFonts w:cs="Arial"/>
          <w:color w:val="000000"/>
          <w:spacing w:val="-2"/>
          <w:sz w:val="20"/>
          <w:szCs w:val="20"/>
          <w:u w:val="none"/>
          <w:lang w:val="en-GB"/>
        </w:rPr>
        <w:t xml:space="preserve">. </w:t>
      </w:r>
      <w:r w:rsidR="004D51EA">
        <w:rPr>
          <w:rFonts w:cs="Arial"/>
          <w:color w:val="000000"/>
          <w:spacing w:val="-2"/>
          <w:sz w:val="20"/>
          <w:szCs w:val="20"/>
          <w:u w:val="none"/>
          <w:lang w:val="en-GB"/>
        </w:rPr>
        <w:t xml:space="preserve">However, the proportion of </w:t>
      </w:r>
      <w:r w:rsidR="007B1E41">
        <w:rPr>
          <w:rFonts w:cs="Arial"/>
          <w:color w:val="000000"/>
          <w:spacing w:val="-2"/>
          <w:sz w:val="20"/>
          <w:szCs w:val="20"/>
          <w:u w:val="none"/>
          <w:lang w:val="en-GB"/>
        </w:rPr>
        <w:t xml:space="preserve">purchases in </w:t>
      </w:r>
      <w:r w:rsidR="004D51EA">
        <w:rPr>
          <w:rFonts w:cs="Arial"/>
          <w:color w:val="000000"/>
          <w:spacing w:val="-2"/>
          <w:sz w:val="20"/>
          <w:szCs w:val="20"/>
          <w:u w:val="none"/>
          <w:lang w:val="en-GB"/>
        </w:rPr>
        <w:t>foreign currenc</w:t>
      </w:r>
      <w:r w:rsidR="007B1E41">
        <w:rPr>
          <w:rFonts w:cs="Arial"/>
          <w:color w:val="000000"/>
          <w:spacing w:val="-2"/>
          <w:sz w:val="20"/>
          <w:szCs w:val="20"/>
          <w:u w:val="none"/>
          <w:lang w:val="en-GB"/>
        </w:rPr>
        <w:t>ies</w:t>
      </w:r>
      <w:r w:rsidR="004D51EA">
        <w:rPr>
          <w:rFonts w:cs="Arial"/>
          <w:color w:val="000000"/>
          <w:spacing w:val="-2"/>
          <w:sz w:val="20"/>
          <w:szCs w:val="20"/>
          <w:u w:val="none"/>
          <w:lang w:val="en-GB"/>
        </w:rPr>
        <w:t xml:space="preserve"> were not material compared to total purchase balance.</w:t>
      </w:r>
    </w:p>
    <w:p w14:paraId="5955126C" w14:textId="77777777" w:rsidR="0088209A" w:rsidRPr="002A13A4" w:rsidRDefault="0088209A" w:rsidP="00180652">
      <w:pPr>
        <w:pStyle w:val="a"/>
        <w:ind w:left="1080" w:right="0"/>
        <w:jc w:val="both"/>
        <w:rPr>
          <w:rFonts w:cs="Arial"/>
          <w:color w:val="000000"/>
          <w:spacing w:val="-2"/>
          <w:sz w:val="20"/>
          <w:szCs w:val="20"/>
          <w:u w:val="none"/>
          <w:lang w:val="en-GB"/>
        </w:rPr>
      </w:pPr>
    </w:p>
    <w:p w14:paraId="2FB098FE" w14:textId="77777777" w:rsidR="0086065E" w:rsidRPr="002A13A4" w:rsidRDefault="00A554F0" w:rsidP="00180652">
      <w:pPr>
        <w:pStyle w:val="a"/>
        <w:ind w:left="1080" w:right="0" w:hanging="540"/>
        <w:jc w:val="thaiDistribute"/>
        <w:rPr>
          <w:rFonts w:cs="Arial"/>
          <w:color w:val="CF4A02"/>
          <w:sz w:val="20"/>
          <w:szCs w:val="20"/>
          <w:u w:val="none"/>
          <w:lang w:val="en-GB"/>
        </w:rPr>
      </w:pPr>
      <w:r w:rsidRPr="002A13A4">
        <w:rPr>
          <w:rFonts w:cs="Arial"/>
          <w:b/>
          <w:bCs/>
          <w:color w:val="CF4A02"/>
          <w:sz w:val="20"/>
          <w:szCs w:val="20"/>
          <w:u w:val="none"/>
          <w:lang w:val="en-GB"/>
        </w:rPr>
        <w:t>b)</w:t>
      </w:r>
      <w:r w:rsidR="0086065E" w:rsidRPr="002A13A4">
        <w:rPr>
          <w:rFonts w:cs="Arial"/>
          <w:b/>
          <w:bCs/>
          <w:color w:val="CF4A02"/>
          <w:sz w:val="20"/>
          <w:szCs w:val="20"/>
          <w:u w:val="none"/>
          <w:lang w:val="en-GB"/>
        </w:rPr>
        <w:tab/>
      </w:r>
      <w:r w:rsidRPr="002A13A4">
        <w:rPr>
          <w:rFonts w:cs="Arial"/>
          <w:b/>
          <w:bCs/>
          <w:color w:val="CF4A02"/>
          <w:sz w:val="20"/>
          <w:szCs w:val="20"/>
          <w:u w:val="none"/>
          <w:lang w:val="en-GB"/>
        </w:rPr>
        <w:t>Cash flow and fair value interest rate ris</w:t>
      </w:r>
      <w:r w:rsidR="0086065E" w:rsidRPr="002A13A4">
        <w:rPr>
          <w:rFonts w:cs="Arial"/>
          <w:b/>
          <w:bCs/>
          <w:color w:val="CF4A02"/>
          <w:sz w:val="20"/>
          <w:szCs w:val="20"/>
          <w:u w:val="none"/>
          <w:lang w:val="en-GB"/>
        </w:rPr>
        <w:t>k</w:t>
      </w:r>
    </w:p>
    <w:p w14:paraId="24EA275C" w14:textId="77777777" w:rsidR="0086065E" w:rsidRPr="002A13A4" w:rsidRDefault="0086065E" w:rsidP="00180652">
      <w:pPr>
        <w:pStyle w:val="a"/>
        <w:ind w:left="1080" w:right="0"/>
        <w:jc w:val="both"/>
        <w:rPr>
          <w:rFonts w:cs="Arial"/>
          <w:color w:val="000000"/>
          <w:sz w:val="20"/>
          <w:szCs w:val="20"/>
          <w:u w:val="none"/>
          <w:lang w:val="en-GB"/>
        </w:rPr>
      </w:pPr>
    </w:p>
    <w:p w14:paraId="45F4BB27" w14:textId="77777777" w:rsidR="000F5E5C" w:rsidRDefault="00EB78F2" w:rsidP="00B874E1">
      <w:pPr>
        <w:pStyle w:val="a"/>
        <w:ind w:left="1080" w:right="0"/>
        <w:jc w:val="both"/>
        <w:rPr>
          <w:rFonts w:cs="Arial"/>
          <w:color w:val="000000"/>
          <w:sz w:val="20"/>
          <w:szCs w:val="20"/>
          <w:u w:val="none"/>
          <w:lang w:val="en-GB"/>
        </w:rPr>
      </w:pPr>
      <w:r w:rsidRPr="002A13A4">
        <w:rPr>
          <w:rFonts w:cs="Arial"/>
          <w:color w:val="000000"/>
          <w:spacing w:val="-2"/>
          <w:sz w:val="20"/>
          <w:szCs w:val="20"/>
          <w:u w:val="none"/>
          <w:lang w:val="en-GB"/>
        </w:rPr>
        <w:t>The Company’s income and operating cash flows are substantially independent of changes</w:t>
      </w:r>
      <w:r w:rsidRPr="002A13A4">
        <w:rPr>
          <w:rFonts w:cs="Arial"/>
          <w:color w:val="000000"/>
          <w:sz w:val="20"/>
          <w:szCs w:val="20"/>
          <w:u w:val="none"/>
          <w:lang w:val="en-GB"/>
        </w:rPr>
        <w:t xml:space="preserve"> in market interest rates. The Company is exposed to interest rate risk relates primarily to </w:t>
      </w:r>
      <w:r w:rsidRPr="002A13A4">
        <w:rPr>
          <w:rFonts w:cs="Arial"/>
          <w:color w:val="000000"/>
          <w:spacing w:val="-8"/>
          <w:sz w:val="20"/>
          <w:szCs w:val="20"/>
          <w:u w:val="none"/>
          <w:lang w:val="en-GB"/>
        </w:rPr>
        <w:t>its deposits at financial institutions, short-term borrowings, long-term borrowings and debentures.</w:t>
      </w:r>
      <w:r w:rsidRPr="002A13A4">
        <w:rPr>
          <w:rFonts w:cs="Arial"/>
          <w:color w:val="000000"/>
          <w:sz w:val="20"/>
          <w:szCs w:val="20"/>
          <w:u w:val="none"/>
          <w:lang w:val="en-GB"/>
        </w:rPr>
        <w:t xml:space="preserve"> Most of the Company’s financial assets and liabilities bear floating interest rates or fixed interest rates which are close to the market rate. </w:t>
      </w:r>
      <w:r w:rsidR="000F5E5C" w:rsidRPr="000F5E5C">
        <w:rPr>
          <w:rFonts w:cs="Arial"/>
          <w:color w:val="000000"/>
          <w:sz w:val="20"/>
          <w:szCs w:val="20"/>
          <w:u w:val="none"/>
          <w:lang w:val="en-GB"/>
        </w:rPr>
        <w:t>These exposures are managed by using natural hedges that arise from offsetting interest rate sensitive assets and liabilities</w:t>
      </w:r>
      <w:r w:rsidR="000F5E5C">
        <w:rPr>
          <w:rFonts w:cs="Browallia New"/>
          <w:color w:val="000000"/>
          <w:sz w:val="20"/>
          <w:szCs w:val="25"/>
          <w:u w:val="none"/>
          <w:lang w:val="en-GB"/>
        </w:rPr>
        <w:t xml:space="preserve">. </w:t>
      </w:r>
      <w:r w:rsidR="00DF3EEB">
        <w:rPr>
          <w:rFonts w:cs="Browallia New"/>
          <w:color w:val="000000"/>
          <w:sz w:val="20"/>
          <w:szCs w:val="25"/>
          <w:u w:val="none"/>
          <w:lang w:val="en-GB"/>
        </w:rPr>
        <w:t>Usually</w:t>
      </w:r>
      <w:r w:rsidR="000F5E5C">
        <w:rPr>
          <w:rFonts w:cs="Arial"/>
          <w:color w:val="000000"/>
          <w:sz w:val="20"/>
          <w:szCs w:val="20"/>
          <w:u w:val="none"/>
          <w:lang w:val="en-GB"/>
        </w:rPr>
        <w:t xml:space="preserve">, the </w:t>
      </w:r>
      <w:r w:rsidR="00DF3EEB">
        <w:rPr>
          <w:rFonts w:cs="Arial"/>
          <w:color w:val="000000"/>
          <w:sz w:val="20"/>
          <w:szCs w:val="20"/>
          <w:u w:val="none"/>
          <w:lang w:val="en-GB"/>
        </w:rPr>
        <w:t>loan tenors was</w:t>
      </w:r>
      <w:r w:rsidR="000F5E5C">
        <w:rPr>
          <w:rFonts w:cs="Arial"/>
          <w:color w:val="000000"/>
          <w:sz w:val="20"/>
          <w:szCs w:val="20"/>
          <w:u w:val="none"/>
          <w:lang w:val="en-GB"/>
        </w:rPr>
        <w:t xml:space="preserve"> longer than aging of</w:t>
      </w:r>
      <w:r w:rsidR="00DF3EEB">
        <w:rPr>
          <w:rFonts w:cs="Arial"/>
          <w:color w:val="000000"/>
          <w:sz w:val="20"/>
          <w:szCs w:val="20"/>
          <w:u w:val="none"/>
          <w:lang w:val="en-GB"/>
        </w:rPr>
        <w:t xml:space="preserve"> the Company’s</w:t>
      </w:r>
      <w:r w:rsidR="000F5E5C">
        <w:rPr>
          <w:rFonts w:cs="Arial"/>
          <w:color w:val="000000"/>
          <w:sz w:val="20"/>
          <w:szCs w:val="20"/>
          <w:u w:val="none"/>
          <w:lang w:val="en-GB"/>
        </w:rPr>
        <w:t xml:space="preserve"> accounts receivables.</w:t>
      </w:r>
    </w:p>
    <w:p w14:paraId="58BCB2FD" w14:textId="77777777" w:rsidR="000F5E5C" w:rsidRDefault="000F5E5C" w:rsidP="00B874E1">
      <w:pPr>
        <w:pStyle w:val="a"/>
        <w:ind w:left="1080" w:right="0"/>
        <w:jc w:val="both"/>
        <w:rPr>
          <w:rFonts w:cs="Arial"/>
          <w:color w:val="000000"/>
          <w:sz w:val="20"/>
          <w:szCs w:val="20"/>
          <w:u w:val="none"/>
          <w:lang w:val="en-GB"/>
        </w:rPr>
      </w:pPr>
    </w:p>
    <w:p w14:paraId="5A2B7C5C" w14:textId="77777777" w:rsidR="00EB78F2" w:rsidRPr="002A13A4" w:rsidRDefault="00EB78F2" w:rsidP="00B874E1">
      <w:pPr>
        <w:pStyle w:val="a"/>
        <w:ind w:left="1080" w:right="0"/>
        <w:jc w:val="both"/>
        <w:rPr>
          <w:rFonts w:cs="Arial"/>
          <w:color w:val="000000"/>
          <w:sz w:val="20"/>
          <w:szCs w:val="20"/>
          <w:u w:val="none"/>
          <w:lang w:val="en-GB"/>
        </w:rPr>
      </w:pPr>
      <w:r w:rsidRPr="002A13A4">
        <w:rPr>
          <w:rFonts w:cs="Arial"/>
          <w:color w:val="000000"/>
          <w:sz w:val="20"/>
          <w:szCs w:val="20"/>
          <w:u w:val="none"/>
          <w:lang w:val="en-GB"/>
        </w:rPr>
        <w:t>The Company does not apply hedge accounting.</w:t>
      </w:r>
    </w:p>
    <w:p w14:paraId="514EB734" w14:textId="77777777" w:rsidR="000A3C76" w:rsidRPr="002A13A4" w:rsidRDefault="00B32112" w:rsidP="00B874E1">
      <w:pPr>
        <w:pStyle w:val="a"/>
        <w:ind w:left="1080" w:right="0"/>
        <w:jc w:val="both"/>
        <w:rPr>
          <w:rFonts w:cs="Arial"/>
          <w:color w:val="000000"/>
          <w:sz w:val="20"/>
          <w:szCs w:val="20"/>
          <w:u w:val="none"/>
          <w:lang w:val="en-GB"/>
        </w:rPr>
      </w:pPr>
      <w:r>
        <w:rPr>
          <w:rFonts w:cs="Arial"/>
          <w:color w:val="000000"/>
          <w:sz w:val="20"/>
          <w:szCs w:val="20"/>
          <w:u w:val="none"/>
          <w:lang w:val="en-GB"/>
        </w:rPr>
        <w:br w:type="page"/>
      </w:r>
    </w:p>
    <w:p w14:paraId="53D7214D" w14:textId="77777777" w:rsidR="0040101A" w:rsidRPr="002A13A4" w:rsidRDefault="00A01966" w:rsidP="00B40FD4">
      <w:pPr>
        <w:pStyle w:val="a"/>
        <w:ind w:left="1080" w:right="0" w:hanging="540"/>
        <w:jc w:val="thaiDistribute"/>
        <w:rPr>
          <w:rFonts w:cs="Arial"/>
          <w:b/>
          <w:bCs/>
          <w:color w:val="CF4A02"/>
          <w:sz w:val="20"/>
          <w:szCs w:val="20"/>
          <w:u w:val="none"/>
          <w:lang w:val="en-GB"/>
        </w:rPr>
      </w:pPr>
      <w:r w:rsidRPr="002A13A4">
        <w:rPr>
          <w:rFonts w:cs="Arial"/>
          <w:b/>
          <w:bCs/>
          <w:color w:val="CF4A02"/>
          <w:sz w:val="20"/>
          <w:szCs w:val="20"/>
          <w:u w:val="none"/>
          <w:lang w:val="en-GB"/>
        </w:rPr>
        <w:t>7</w:t>
      </w:r>
      <w:r w:rsidR="0086065E" w:rsidRPr="002A13A4">
        <w:rPr>
          <w:rFonts w:cs="Arial"/>
          <w:b/>
          <w:bCs/>
          <w:color w:val="CF4A02"/>
          <w:sz w:val="20"/>
          <w:szCs w:val="20"/>
          <w:u w:val="none"/>
          <w:lang w:val="en-GB"/>
        </w:rPr>
        <w:t>.1.</w:t>
      </w:r>
      <w:r w:rsidR="00A554F0" w:rsidRPr="002A13A4">
        <w:rPr>
          <w:rFonts w:cs="Arial"/>
          <w:b/>
          <w:bCs/>
          <w:color w:val="CF4A02"/>
          <w:sz w:val="20"/>
          <w:szCs w:val="20"/>
          <w:u w:val="none"/>
          <w:lang w:val="en-GB"/>
        </w:rPr>
        <w:t>2</w:t>
      </w:r>
      <w:r w:rsidR="0040101A" w:rsidRPr="002A13A4">
        <w:rPr>
          <w:rFonts w:cs="Arial"/>
          <w:b/>
          <w:bCs/>
          <w:color w:val="CF4A02"/>
          <w:sz w:val="20"/>
          <w:szCs w:val="20"/>
          <w:u w:val="none"/>
          <w:lang w:val="en-GB"/>
        </w:rPr>
        <w:tab/>
        <w:t>Credit risk</w:t>
      </w:r>
    </w:p>
    <w:p w14:paraId="7F2577E3" w14:textId="77777777" w:rsidR="00C42F2B" w:rsidRPr="002A13A4" w:rsidRDefault="00C42F2B" w:rsidP="00180652">
      <w:pPr>
        <w:pStyle w:val="a"/>
        <w:ind w:left="1080" w:right="0"/>
        <w:jc w:val="both"/>
        <w:rPr>
          <w:rFonts w:cs="Arial"/>
          <w:color w:val="000000"/>
          <w:spacing w:val="-4"/>
          <w:sz w:val="20"/>
          <w:szCs w:val="20"/>
          <w:u w:val="none"/>
          <w:lang w:val="en-GB"/>
        </w:rPr>
      </w:pPr>
    </w:p>
    <w:p w14:paraId="5B753567" w14:textId="77777777" w:rsidR="00EB78F2" w:rsidRPr="002A13A4" w:rsidRDefault="00EB78F2" w:rsidP="00180652">
      <w:pPr>
        <w:pStyle w:val="a"/>
        <w:ind w:left="1080" w:right="0"/>
        <w:jc w:val="both"/>
        <w:rPr>
          <w:rFonts w:cs="Arial"/>
          <w:color w:val="000000"/>
          <w:spacing w:val="-4"/>
          <w:sz w:val="20"/>
          <w:szCs w:val="20"/>
          <w:u w:val="none"/>
          <w:lang w:val="en-GB"/>
        </w:rPr>
      </w:pPr>
      <w:r w:rsidRPr="002A13A4">
        <w:rPr>
          <w:rFonts w:cs="Arial"/>
          <w:color w:val="000000"/>
          <w:spacing w:val="-4"/>
          <w:sz w:val="20"/>
          <w:szCs w:val="20"/>
          <w:u w:val="none"/>
          <w:lang w:val="en-GB"/>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3A8E86A9" w14:textId="77777777" w:rsidR="00EB78F2" w:rsidRPr="002A13A4" w:rsidRDefault="00EB78F2" w:rsidP="00180652">
      <w:pPr>
        <w:pStyle w:val="a"/>
        <w:ind w:left="1080" w:right="0"/>
        <w:jc w:val="both"/>
        <w:rPr>
          <w:rFonts w:cs="Arial"/>
          <w:color w:val="000000"/>
          <w:spacing w:val="-4"/>
          <w:sz w:val="20"/>
          <w:szCs w:val="20"/>
          <w:u w:val="none"/>
          <w:lang w:val="en-GB"/>
        </w:rPr>
      </w:pPr>
    </w:p>
    <w:p w14:paraId="08D0DDDC" w14:textId="77777777" w:rsidR="00EB78F2" w:rsidRPr="002A13A4" w:rsidRDefault="00A554F0" w:rsidP="00DB109B">
      <w:pPr>
        <w:keepNext/>
        <w:keepLines/>
        <w:ind w:left="1080" w:hanging="540"/>
        <w:outlineLvl w:val="3"/>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a</w:t>
      </w:r>
      <w:r w:rsidR="00EB78F2" w:rsidRPr="002A13A4">
        <w:rPr>
          <w:rFonts w:eastAsia="Arial" w:cs="Arial"/>
          <w:b/>
          <w:color w:val="CF4A02"/>
          <w:sz w:val="20"/>
          <w:szCs w:val="20"/>
          <w:u w:val="none"/>
          <w:lang w:val="en-GB" w:eastAsia="en-GB"/>
        </w:rPr>
        <w:t>)</w:t>
      </w:r>
      <w:r w:rsidR="00EB78F2" w:rsidRPr="002A13A4">
        <w:rPr>
          <w:rFonts w:eastAsia="Arial" w:cs="Arial"/>
          <w:b/>
          <w:color w:val="CF4A02"/>
          <w:sz w:val="20"/>
          <w:szCs w:val="20"/>
          <w:u w:val="none"/>
          <w:lang w:val="en-GB" w:eastAsia="en-GB"/>
        </w:rPr>
        <w:tab/>
        <w:t>Risk management</w:t>
      </w:r>
    </w:p>
    <w:p w14:paraId="4FDBF9F1" w14:textId="77777777" w:rsidR="00EB78F2" w:rsidRPr="002A13A4" w:rsidRDefault="00EB78F2" w:rsidP="00B40FD4">
      <w:pPr>
        <w:ind w:left="1080"/>
        <w:jc w:val="thaiDistribute"/>
        <w:rPr>
          <w:rFonts w:cs="Arial"/>
          <w:color w:val="auto"/>
          <w:sz w:val="20"/>
          <w:szCs w:val="20"/>
          <w:u w:val="none"/>
          <w:lang w:val="en-GB"/>
        </w:rPr>
      </w:pPr>
    </w:p>
    <w:p w14:paraId="45107528" w14:textId="1EEC3A99" w:rsidR="00EB78F2" w:rsidRPr="002A13A4" w:rsidRDefault="00EB78F2" w:rsidP="00B40FD4">
      <w:pPr>
        <w:ind w:left="1080"/>
        <w:jc w:val="thaiDistribute"/>
        <w:rPr>
          <w:rFonts w:cs="Arial"/>
          <w:color w:val="auto"/>
          <w:sz w:val="20"/>
          <w:szCs w:val="20"/>
          <w:u w:val="none"/>
          <w:lang w:val="en-GB"/>
        </w:rPr>
      </w:pPr>
      <w:r w:rsidRPr="002A13A4">
        <w:rPr>
          <w:rFonts w:cs="Arial"/>
          <w:color w:val="auto"/>
          <w:spacing w:val="-6"/>
          <w:sz w:val="20"/>
          <w:szCs w:val="20"/>
          <w:u w:val="none"/>
          <w:lang w:val="en-GB"/>
        </w:rPr>
        <w:t>Credit risk is managed on a group basis. For banks and financial institutions, only independently</w:t>
      </w:r>
      <w:r w:rsidRPr="002A13A4">
        <w:rPr>
          <w:rFonts w:cs="Arial"/>
          <w:color w:val="auto"/>
          <w:sz w:val="20"/>
          <w:szCs w:val="20"/>
          <w:u w:val="none"/>
          <w:lang w:val="en-GB"/>
        </w:rPr>
        <w:t xml:space="preserve"> rated parties are accepted.</w:t>
      </w:r>
    </w:p>
    <w:p w14:paraId="236B5ADF" w14:textId="77777777" w:rsidR="00EB78F2" w:rsidRPr="002A13A4" w:rsidRDefault="00EB78F2" w:rsidP="00B40FD4">
      <w:pPr>
        <w:ind w:left="1080"/>
        <w:jc w:val="thaiDistribute"/>
        <w:rPr>
          <w:rFonts w:cs="Arial"/>
          <w:color w:val="auto"/>
          <w:sz w:val="20"/>
          <w:szCs w:val="20"/>
          <w:u w:val="none"/>
          <w:lang w:val="en-GB"/>
        </w:rPr>
      </w:pPr>
    </w:p>
    <w:p w14:paraId="6889E098"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w:t>
      </w:r>
      <w:r w:rsidRPr="002A13A4">
        <w:rPr>
          <w:rFonts w:cs="Arial"/>
          <w:color w:val="auto"/>
          <w:spacing w:val="-2"/>
          <w:sz w:val="20"/>
          <w:szCs w:val="20"/>
          <w:u w:val="none"/>
          <w:lang w:val="en-GB"/>
        </w:rPr>
        <w:t xml:space="preserve">set based on </w:t>
      </w:r>
      <w:r w:rsidR="002D3626" w:rsidRPr="002A13A4">
        <w:rPr>
          <w:rFonts w:cs="Arial"/>
          <w:color w:val="auto"/>
          <w:spacing w:val="-2"/>
          <w:sz w:val="20"/>
          <w:szCs w:val="20"/>
          <w:u w:val="none"/>
          <w:lang w:val="en-GB"/>
        </w:rPr>
        <w:t>tips</w:t>
      </w:r>
      <w:r w:rsidRPr="002A13A4">
        <w:rPr>
          <w:rFonts w:cs="Arial"/>
          <w:color w:val="auto"/>
          <w:spacing w:val="-2"/>
          <w:sz w:val="20"/>
          <w:szCs w:val="20"/>
          <w:u w:val="none"/>
          <w:lang w:val="en-GB"/>
        </w:rPr>
        <w:t xml:space="preserve"> assessments in accordance with limits set by the board. The compliance</w:t>
      </w:r>
      <w:r w:rsidRPr="002A13A4">
        <w:rPr>
          <w:rFonts w:cs="Arial"/>
          <w:color w:val="auto"/>
          <w:sz w:val="20"/>
          <w:szCs w:val="20"/>
          <w:u w:val="none"/>
          <w:lang w:val="en-GB"/>
        </w:rPr>
        <w:t xml:space="preserve"> with credit limits by customers is regularly monitored by line management.</w:t>
      </w:r>
    </w:p>
    <w:p w14:paraId="0C7A2148" w14:textId="77777777" w:rsidR="00EB78F2" w:rsidRPr="002A13A4" w:rsidRDefault="00EB78F2" w:rsidP="00B40FD4">
      <w:pPr>
        <w:ind w:left="1080"/>
        <w:jc w:val="thaiDistribute"/>
        <w:rPr>
          <w:rFonts w:cs="Arial"/>
          <w:color w:val="auto"/>
          <w:sz w:val="20"/>
          <w:szCs w:val="20"/>
          <w:u w:val="none"/>
          <w:lang w:val="en-GB"/>
        </w:rPr>
      </w:pPr>
    </w:p>
    <w:p w14:paraId="445B7683"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pacing w:val="-2"/>
          <w:sz w:val="20"/>
          <w:szCs w:val="20"/>
          <w:u w:val="none"/>
          <w:lang w:val="en-GB"/>
        </w:rPr>
        <w:t>There are no significant concentrations of credit risk, whether through exposure to individual</w:t>
      </w:r>
      <w:r w:rsidRPr="002A13A4">
        <w:rPr>
          <w:rFonts w:cs="Arial"/>
          <w:color w:val="auto"/>
          <w:sz w:val="20"/>
          <w:szCs w:val="20"/>
          <w:u w:val="none"/>
          <w:lang w:val="en-GB"/>
        </w:rPr>
        <w:t xml:space="preserve"> customers or specific industry sectors.</w:t>
      </w:r>
    </w:p>
    <w:p w14:paraId="02EEB016" w14:textId="77777777" w:rsidR="000F5E5C" w:rsidRPr="005D41EE" w:rsidRDefault="000F5E5C" w:rsidP="00B40FD4">
      <w:pPr>
        <w:ind w:left="1080"/>
        <w:jc w:val="thaiDistribute"/>
        <w:rPr>
          <w:rFonts w:cs="Cordia New"/>
          <w:color w:val="auto"/>
          <w:sz w:val="20"/>
          <w:szCs w:val="20"/>
          <w:u w:val="none"/>
          <w:lang w:val="en-GB"/>
        </w:rPr>
      </w:pPr>
    </w:p>
    <w:p w14:paraId="423F2C21" w14:textId="2F7AB404"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For some trade receivables</w:t>
      </w:r>
      <w:r w:rsidR="00FD2BEB">
        <w:rPr>
          <w:rFonts w:cs="Arial"/>
          <w:color w:val="auto"/>
          <w:sz w:val="20"/>
          <w:szCs w:val="20"/>
          <w:u w:val="none"/>
          <w:lang w:val="en-GB"/>
        </w:rPr>
        <w:t>,</w:t>
      </w:r>
      <w:r w:rsidRPr="002A13A4">
        <w:rPr>
          <w:rFonts w:cs="Arial"/>
          <w:color w:val="auto"/>
          <w:sz w:val="20"/>
          <w:szCs w:val="20"/>
          <w:u w:val="none"/>
          <w:lang w:val="en-GB"/>
        </w:rPr>
        <w:t xml:space="preserve"> the </w:t>
      </w:r>
      <w:r w:rsidR="001F3C31" w:rsidRPr="002A13A4">
        <w:rPr>
          <w:rFonts w:cs="Arial"/>
          <w:color w:val="auto"/>
          <w:sz w:val="20"/>
          <w:szCs w:val="20"/>
          <w:u w:val="none"/>
          <w:lang w:val="en-GB"/>
        </w:rPr>
        <w:t>Company</w:t>
      </w:r>
      <w:r w:rsidRPr="002A13A4">
        <w:rPr>
          <w:rFonts w:cs="Arial"/>
          <w:color w:val="auto"/>
          <w:sz w:val="20"/>
          <w:szCs w:val="20"/>
          <w:u w:val="none"/>
          <w:lang w:val="en-GB"/>
        </w:rPr>
        <w:t xml:space="preserve"> may obtain </w:t>
      </w:r>
      <w:r w:rsidR="00F6078F">
        <w:rPr>
          <w:rFonts w:cs="Arial"/>
          <w:color w:val="auto"/>
          <w:sz w:val="20"/>
          <w:szCs w:val="20"/>
          <w:u w:val="none"/>
          <w:lang w:val="en-GB"/>
        </w:rPr>
        <w:t xml:space="preserve">credit insurance, advance received from customers, </w:t>
      </w:r>
      <w:r w:rsidRPr="002A13A4">
        <w:rPr>
          <w:rFonts w:cs="Arial"/>
          <w:color w:val="auto"/>
          <w:sz w:val="20"/>
          <w:szCs w:val="20"/>
          <w:u w:val="none"/>
          <w:lang w:val="en-GB"/>
        </w:rPr>
        <w:t xml:space="preserve">security in the form of guarantees </w:t>
      </w:r>
      <w:r w:rsidRPr="002A13A4">
        <w:rPr>
          <w:rFonts w:cs="Arial"/>
          <w:color w:val="auto"/>
          <w:spacing w:val="-2"/>
          <w:sz w:val="20"/>
          <w:szCs w:val="20"/>
          <w:u w:val="none"/>
          <w:lang w:val="en-GB"/>
        </w:rPr>
        <w:t>or letters of credit which can be called upon if the counterparty is in default under the terms</w:t>
      </w:r>
      <w:r w:rsidRPr="002A13A4">
        <w:rPr>
          <w:rFonts w:cs="Arial"/>
          <w:color w:val="auto"/>
          <w:sz w:val="20"/>
          <w:szCs w:val="20"/>
          <w:u w:val="none"/>
          <w:lang w:val="en-GB"/>
        </w:rPr>
        <w:t xml:space="preserve"> of the agreement.</w:t>
      </w:r>
    </w:p>
    <w:p w14:paraId="0C8CD1DF" w14:textId="77777777" w:rsidR="00EB78F2" w:rsidRPr="002A13A4" w:rsidRDefault="00EB78F2" w:rsidP="00B40FD4">
      <w:pPr>
        <w:ind w:left="1080"/>
        <w:jc w:val="both"/>
        <w:rPr>
          <w:rFonts w:cs="Arial"/>
          <w:color w:val="auto"/>
          <w:sz w:val="20"/>
          <w:szCs w:val="20"/>
          <w:u w:val="none"/>
          <w:lang w:val="en-GB"/>
        </w:rPr>
      </w:pPr>
    </w:p>
    <w:p w14:paraId="115C105C" w14:textId="7A3D3659" w:rsidR="00EB78F2" w:rsidRPr="002A13A4" w:rsidRDefault="00FD2BEB" w:rsidP="00B40FD4">
      <w:pPr>
        <w:keepNext/>
        <w:keepLines/>
        <w:ind w:left="1080" w:hanging="513"/>
        <w:outlineLvl w:val="3"/>
        <w:rPr>
          <w:rFonts w:eastAsia="Arial" w:cs="Arial"/>
          <w:b/>
          <w:color w:val="CF4A02"/>
          <w:sz w:val="20"/>
          <w:szCs w:val="20"/>
          <w:u w:val="none"/>
          <w:lang w:val="en-GB" w:eastAsia="en-GB"/>
        </w:rPr>
      </w:pPr>
      <w:r>
        <w:rPr>
          <w:rFonts w:eastAsia="Arial" w:cs="Browallia New"/>
          <w:b/>
          <w:color w:val="CF4A02"/>
          <w:sz w:val="20"/>
          <w:szCs w:val="25"/>
          <w:u w:val="none"/>
          <w:lang w:val="en-US" w:eastAsia="en-GB"/>
        </w:rPr>
        <w:t>b</w:t>
      </w:r>
      <w:r w:rsidR="00EB78F2" w:rsidRPr="002A13A4">
        <w:rPr>
          <w:rFonts w:eastAsia="Arial" w:cs="Arial"/>
          <w:b/>
          <w:color w:val="CF4A02"/>
          <w:sz w:val="20"/>
          <w:szCs w:val="20"/>
          <w:u w:val="none"/>
          <w:lang w:val="en-GB" w:eastAsia="en-GB"/>
        </w:rPr>
        <w:t>)</w:t>
      </w:r>
      <w:r w:rsidR="00EB78F2" w:rsidRPr="002A13A4">
        <w:rPr>
          <w:rFonts w:eastAsia="Arial" w:cs="Arial"/>
          <w:b/>
          <w:color w:val="CF4A02"/>
          <w:sz w:val="20"/>
          <w:szCs w:val="20"/>
          <w:u w:val="none"/>
          <w:lang w:val="en-GB" w:eastAsia="en-GB"/>
        </w:rPr>
        <w:tab/>
        <w:t xml:space="preserve">Impairment of financial assets </w:t>
      </w:r>
    </w:p>
    <w:p w14:paraId="13EC63AE" w14:textId="77777777" w:rsidR="00EB78F2" w:rsidRPr="002A13A4" w:rsidRDefault="00EB78F2" w:rsidP="00B40FD4">
      <w:pPr>
        <w:ind w:left="1080"/>
        <w:jc w:val="thaiDistribute"/>
        <w:rPr>
          <w:rFonts w:cs="Arial"/>
          <w:color w:val="auto"/>
          <w:sz w:val="20"/>
          <w:szCs w:val="20"/>
          <w:u w:val="none"/>
          <w:lang w:val="en-GB"/>
        </w:rPr>
      </w:pPr>
    </w:p>
    <w:p w14:paraId="6EB8BDE9"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The Company has </w:t>
      </w:r>
      <w:r w:rsidR="001F3C31" w:rsidRPr="002A13A4">
        <w:rPr>
          <w:rFonts w:cs="Arial"/>
          <w:color w:val="auto"/>
          <w:sz w:val="20"/>
          <w:szCs w:val="20"/>
          <w:u w:val="none"/>
          <w:lang w:val="en-GB"/>
        </w:rPr>
        <w:t>trade and other receivables as</w:t>
      </w:r>
      <w:r w:rsidRPr="002A13A4">
        <w:rPr>
          <w:rFonts w:cs="Arial"/>
          <w:color w:val="auto"/>
          <w:sz w:val="20"/>
          <w:szCs w:val="20"/>
          <w:u w:val="none"/>
          <w:lang w:val="en-GB"/>
        </w:rPr>
        <w:t xml:space="preserve"> financial assets that are subject to the expected credit loss model:</w:t>
      </w:r>
    </w:p>
    <w:p w14:paraId="405A7A39" w14:textId="77777777" w:rsidR="00EB78F2" w:rsidRPr="002A13A4" w:rsidRDefault="00EB78F2" w:rsidP="00B40FD4">
      <w:pPr>
        <w:ind w:left="1080"/>
        <w:jc w:val="thaiDistribute"/>
        <w:rPr>
          <w:rFonts w:cs="Arial"/>
          <w:color w:val="auto"/>
          <w:sz w:val="20"/>
          <w:szCs w:val="20"/>
          <w:u w:val="none"/>
          <w:lang w:val="en-GB"/>
        </w:rPr>
      </w:pPr>
    </w:p>
    <w:p w14:paraId="6A0FA9CE" w14:textId="77777777" w:rsidR="00EB78F2" w:rsidRPr="002A13A4" w:rsidRDefault="00EB78F2" w:rsidP="00B40FD4">
      <w:pPr>
        <w:ind w:left="1080"/>
        <w:jc w:val="thaiDistribute"/>
        <w:rPr>
          <w:rFonts w:cs="Arial"/>
          <w:color w:val="auto"/>
          <w:sz w:val="20"/>
          <w:szCs w:val="20"/>
          <w:u w:val="none"/>
          <w:lang w:val="en-GB"/>
        </w:rPr>
      </w:pPr>
      <w:r w:rsidRPr="002A13A4">
        <w:rPr>
          <w:rFonts w:cs="Arial"/>
          <w:color w:val="auto"/>
          <w:sz w:val="20"/>
          <w:szCs w:val="20"/>
          <w:u w:val="none"/>
          <w:lang w:val="en-GB"/>
        </w:rPr>
        <w:t>While cash and cash equivalents are also subject to the impairment requirements of TFRS 9, the identified impairment loss was immaterial.</w:t>
      </w:r>
    </w:p>
    <w:p w14:paraId="75F24083" w14:textId="77777777" w:rsidR="001F3C31" w:rsidRPr="002A13A4" w:rsidRDefault="001F3C31" w:rsidP="00B40FD4">
      <w:pPr>
        <w:ind w:left="1080"/>
        <w:jc w:val="thaiDistribute"/>
        <w:rPr>
          <w:rFonts w:cs="Arial"/>
          <w:color w:val="auto"/>
          <w:sz w:val="20"/>
          <w:szCs w:val="20"/>
          <w:u w:val="none"/>
          <w:lang w:val="en-GB"/>
        </w:rPr>
      </w:pPr>
    </w:p>
    <w:p w14:paraId="69A1EB61" w14:textId="77777777" w:rsidR="001F3C31" w:rsidRPr="002A13A4" w:rsidRDefault="001F3C31" w:rsidP="00B40FD4">
      <w:pPr>
        <w:ind w:left="1080"/>
        <w:jc w:val="thaiDistribute"/>
        <w:rPr>
          <w:rFonts w:cs="Arial"/>
          <w:i/>
          <w:iCs/>
          <w:color w:val="CF4A02"/>
          <w:sz w:val="20"/>
          <w:szCs w:val="20"/>
          <w:u w:val="none"/>
          <w:lang w:val="en-GB"/>
        </w:rPr>
      </w:pPr>
      <w:r w:rsidRPr="002A13A4">
        <w:rPr>
          <w:rFonts w:cs="Arial"/>
          <w:i/>
          <w:iCs/>
          <w:color w:val="CF4A02"/>
          <w:sz w:val="20"/>
          <w:szCs w:val="20"/>
          <w:u w:val="none"/>
          <w:lang w:val="en-GB"/>
        </w:rPr>
        <w:t>Trade receivables</w:t>
      </w:r>
    </w:p>
    <w:p w14:paraId="03CFE9F1" w14:textId="77777777" w:rsidR="001F3C31" w:rsidRPr="002A13A4" w:rsidRDefault="001F3C31" w:rsidP="00B40FD4">
      <w:pPr>
        <w:ind w:left="1080"/>
        <w:jc w:val="thaiDistribute"/>
        <w:rPr>
          <w:rFonts w:cs="Arial"/>
          <w:color w:val="auto"/>
          <w:sz w:val="20"/>
          <w:szCs w:val="20"/>
          <w:u w:val="none"/>
          <w:lang w:val="en-GB"/>
        </w:rPr>
      </w:pPr>
    </w:p>
    <w:p w14:paraId="5A4E8623" w14:textId="77777777" w:rsidR="001F3C31" w:rsidRPr="002A13A4" w:rsidRDefault="001F3C31"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The Company applies the TFRS 9 simplified approach to measure expected credit losses </w:t>
      </w:r>
      <w:r w:rsidRPr="002A13A4">
        <w:rPr>
          <w:rFonts w:cs="Arial"/>
          <w:color w:val="auto"/>
          <w:spacing w:val="-4"/>
          <w:sz w:val="20"/>
          <w:szCs w:val="20"/>
          <w:u w:val="none"/>
          <w:lang w:val="en-GB"/>
        </w:rPr>
        <w:t>which uses a lifetime expected loss allowance for all trade receivables.</w:t>
      </w:r>
    </w:p>
    <w:p w14:paraId="117CC06A" w14:textId="77777777" w:rsidR="001F3C31" w:rsidRPr="002A13A4" w:rsidRDefault="001F3C31" w:rsidP="00B40FD4">
      <w:pPr>
        <w:ind w:left="1080"/>
        <w:jc w:val="thaiDistribute"/>
        <w:rPr>
          <w:rFonts w:cs="Arial"/>
          <w:color w:val="auto"/>
          <w:sz w:val="20"/>
          <w:szCs w:val="20"/>
          <w:u w:val="none"/>
          <w:lang w:val="en-GB"/>
        </w:rPr>
      </w:pPr>
    </w:p>
    <w:p w14:paraId="79EE51DC" w14:textId="77777777" w:rsidR="00920079" w:rsidRPr="002A13A4" w:rsidRDefault="001F3C31" w:rsidP="00B40FD4">
      <w:pPr>
        <w:ind w:left="1080"/>
        <w:jc w:val="thaiDistribute"/>
        <w:rPr>
          <w:rFonts w:cs="Arial"/>
          <w:color w:val="auto"/>
          <w:spacing w:val="-2"/>
          <w:sz w:val="20"/>
          <w:szCs w:val="20"/>
          <w:u w:val="none"/>
          <w:lang w:val="en-GB"/>
        </w:rPr>
      </w:pPr>
      <w:r w:rsidRPr="002A13A4">
        <w:rPr>
          <w:rFonts w:cs="Arial"/>
          <w:color w:val="auto"/>
          <w:spacing w:val="-2"/>
          <w:sz w:val="20"/>
          <w:szCs w:val="20"/>
          <w:u w:val="none"/>
          <w:lang w:val="en-GB"/>
        </w:rPr>
        <w:t xml:space="preserve">To measure the expected credit losses, trade receivables and contract assets have been grouped based on shared credit risk characteristics and the days past due. </w:t>
      </w:r>
    </w:p>
    <w:p w14:paraId="46C75D55" w14:textId="77777777" w:rsidR="00A554F0" w:rsidRPr="002A13A4" w:rsidRDefault="00A554F0" w:rsidP="00B40FD4">
      <w:pPr>
        <w:ind w:left="1080"/>
        <w:jc w:val="thaiDistribute"/>
        <w:rPr>
          <w:rFonts w:cs="Arial"/>
          <w:color w:val="auto"/>
          <w:sz w:val="20"/>
          <w:szCs w:val="20"/>
          <w:u w:val="none"/>
          <w:lang w:val="en-GB"/>
        </w:rPr>
      </w:pPr>
    </w:p>
    <w:p w14:paraId="69545BD2" w14:textId="77777777" w:rsidR="001F3C31" w:rsidRPr="00B32112" w:rsidRDefault="001F3C31" w:rsidP="00B40FD4">
      <w:pPr>
        <w:ind w:left="1080"/>
        <w:jc w:val="thaiDistribute"/>
        <w:rPr>
          <w:rFonts w:cs="Arial"/>
          <w:color w:val="auto"/>
          <w:spacing w:val="-6"/>
          <w:sz w:val="20"/>
          <w:szCs w:val="20"/>
          <w:u w:val="none"/>
          <w:lang w:val="en-GB"/>
        </w:rPr>
      </w:pPr>
      <w:r w:rsidRPr="00B32112">
        <w:rPr>
          <w:rFonts w:cs="Arial"/>
          <w:color w:val="auto"/>
          <w:spacing w:val="-6"/>
          <w:sz w:val="20"/>
          <w:szCs w:val="20"/>
          <w:u w:val="none"/>
          <w:lang w:val="en-GB"/>
        </w:rPr>
        <w:t xml:space="preserve">The expected loss rates are based on the payment profiles of sales over a period of 36 month before 31 December 2020 and the corresponding historical credit losses experienced within this period. </w:t>
      </w:r>
      <w:r w:rsidR="00351BB4" w:rsidRPr="00351BB4">
        <w:rPr>
          <w:rFonts w:cs="Arial"/>
          <w:color w:val="auto"/>
          <w:spacing w:val="-6"/>
          <w:sz w:val="20"/>
          <w:szCs w:val="20"/>
          <w:u w:val="none"/>
          <w:lang w:val="en-GB"/>
        </w:rPr>
        <w:t xml:space="preserve">The historical loss rates are adjusted to reflect current and forward-looking information </w:t>
      </w:r>
      <w:r w:rsidR="00351BB4" w:rsidRPr="000332C1">
        <w:rPr>
          <w:rFonts w:cs="Arial"/>
          <w:color w:val="auto"/>
          <w:sz w:val="20"/>
          <w:szCs w:val="20"/>
          <w:u w:val="none"/>
          <w:lang w:val="en-GB"/>
        </w:rPr>
        <w:t>on macroeconomic factors affecting the ability of the customers to settle the receivables.</w:t>
      </w:r>
      <w:r w:rsidRPr="000332C1">
        <w:rPr>
          <w:rFonts w:cs="Arial"/>
          <w:color w:val="auto"/>
          <w:sz w:val="20"/>
          <w:szCs w:val="20"/>
          <w:u w:val="none"/>
          <w:lang w:val="en-GB"/>
        </w:rPr>
        <w:t xml:space="preserve"> </w:t>
      </w:r>
      <w:r w:rsidR="00351BB4" w:rsidRPr="000332C1">
        <w:rPr>
          <w:rFonts w:cs="Browallia New"/>
          <w:color w:val="auto"/>
          <w:sz w:val="20"/>
          <w:szCs w:val="25"/>
          <w:u w:val="none"/>
          <w:lang w:val="en-GB"/>
        </w:rPr>
        <w:t>Including</w:t>
      </w:r>
      <w:r w:rsidR="00F22574" w:rsidRPr="000332C1">
        <w:rPr>
          <w:rFonts w:cs="Cordia New"/>
          <w:color w:val="auto"/>
          <w:sz w:val="20"/>
          <w:szCs w:val="20"/>
          <w:u w:val="none"/>
          <w:lang w:val="en-GB"/>
        </w:rPr>
        <w:t xml:space="preserve"> the consideration of liquidity for certain customers </w:t>
      </w:r>
      <w:r w:rsidR="002D7C5C" w:rsidRPr="000332C1">
        <w:rPr>
          <w:rFonts w:cs="Cordia New"/>
          <w:color w:val="auto"/>
          <w:sz w:val="20"/>
          <w:szCs w:val="20"/>
          <w:u w:val="none"/>
          <w:lang w:val="en-GB"/>
        </w:rPr>
        <w:t>specifically</w:t>
      </w:r>
      <w:r w:rsidR="00F22574" w:rsidRPr="000332C1">
        <w:rPr>
          <w:rFonts w:cs="Cordia New"/>
          <w:color w:val="auto"/>
          <w:sz w:val="20"/>
          <w:szCs w:val="20"/>
          <w:u w:val="none"/>
          <w:lang w:val="en-GB"/>
        </w:rPr>
        <w:t xml:space="preserve"> according to the conservatism.</w:t>
      </w:r>
    </w:p>
    <w:p w14:paraId="64536E3D" w14:textId="77777777" w:rsidR="001F3C31" w:rsidRPr="002A13A4" w:rsidRDefault="001F3C31" w:rsidP="00B40FD4">
      <w:pPr>
        <w:pStyle w:val="a"/>
        <w:ind w:left="1080" w:right="0"/>
        <w:jc w:val="both"/>
        <w:rPr>
          <w:rFonts w:cs="Arial"/>
          <w:color w:val="000000"/>
          <w:spacing w:val="-4"/>
          <w:sz w:val="20"/>
          <w:szCs w:val="20"/>
          <w:u w:val="none"/>
          <w:lang w:val="en-GB"/>
        </w:rPr>
      </w:pPr>
    </w:p>
    <w:p w14:paraId="6FB90A07" w14:textId="77777777" w:rsidR="001F3C31" w:rsidRDefault="001F3C31" w:rsidP="00B40FD4">
      <w:pPr>
        <w:ind w:left="1080"/>
        <w:jc w:val="both"/>
        <w:rPr>
          <w:rFonts w:cs="Arial"/>
          <w:color w:val="auto"/>
          <w:spacing w:val="-2"/>
          <w:sz w:val="20"/>
          <w:szCs w:val="20"/>
          <w:u w:val="none"/>
          <w:lang w:val="en-GB"/>
        </w:rPr>
      </w:pPr>
      <w:r w:rsidRPr="002A13A4">
        <w:rPr>
          <w:rFonts w:cs="Arial"/>
          <w:color w:val="auto"/>
          <w:spacing w:val="-5"/>
          <w:sz w:val="20"/>
          <w:szCs w:val="20"/>
          <w:u w:val="none"/>
          <w:lang w:val="en-GB"/>
        </w:rPr>
        <w:t>The Company write-off trade receivables</w:t>
      </w:r>
      <w:r w:rsidR="0041130B" w:rsidRPr="002A13A4">
        <w:rPr>
          <w:rFonts w:cs="Arial"/>
          <w:color w:val="auto"/>
          <w:spacing w:val="-5"/>
          <w:sz w:val="20"/>
          <w:szCs w:val="20"/>
          <w:u w:val="none"/>
          <w:lang w:val="en-GB"/>
        </w:rPr>
        <w:t xml:space="preserve"> </w:t>
      </w:r>
      <w:r w:rsidRPr="002A13A4">
        <w:rPr>
          <w:rFonts w:cs="Arial"/>
          <w:color w:val="auto"/>
          <w:spacing w:val="-5"/>
          <w:sz w:val="20"/>
          <w:szCs w:val="20"/>
          <w:u w:val="none"/>
          <w:lang w:val="en-GB"/>
        </w:rPr>
        <w:t>when there is no reasonable expectation of recovery.</w:t>
      </w:r>
      <w:r w:rsidRPr="002A13A4">
        <w:rPr>
          <w:rFonts w:cs="Arial"/>
          <w:color w:val="auto"/>
          <w:sz w:val="20"/>
          <w:szCs w:val="20"/>
          <w:u w:val="none"/>
          <w:lang w:val="en-GB"/>
        </w:rPr>
        <w:t xml:space="preserve"> Indicators that there is no reasonable expectation of recovery include, amongst others, </w:t>
      </w:r>
      <w:r w:rsidRPr="002A13A4">
        <w:rPr>
          <w:rFonts w:cs="Arial"/>
          <w:color w:val="auto"/>
          <w:spacing w:val="-4"/>
          <w:sz w:val="20"/>
          <w:szCs w:val="20"/>
          <w:u w:val="none"/>
          <w:lang w:val="en-GB"/>
        </w:rPr>
        <w:t xml:space="preserve">the failure of a debtor to engage in a repayment plan with the </w:t>
      </w:r>
      <w:r w:rsidR="00673F28" w:rsidRPr="002A13A4">
        <w:rPr>
          <w:rFonts w:cs="Arial"/>
          <w:color w:val="auto"/>
          <w:spacing w:val="-4"/>
          <w:sz w:val="20"/>
          <w:szCs w:val="20"/>
          <w:u w:val="none"/>
          <w:lang w:val="en-GB"/>
        </w:rPr>
        <w:t>Company</w:t>
      </w:r>
      <w:r w:rsidRPr="002A13A4">
        <w:rPr>
          <w:rFonts w:cs="Arial"/>
          <w:color w:val="auto"/>
          <w:spacing w:val="-4"/>
          <w:sz w:val="20"/>
          <w:szCs w:val="20"/>
          <w:u w:val="none"/>
          <w:lang w:val="en-GB"/>
        </w:rPr>
        <w:t>, and a failure to make</w:t>
      </w:r>
      <w:r w:rsidRPr="002A13A4">
        <w:rPr>
          <w:rFonts w:cs="Arial"/>
          <w:color w:val="auto"/>
          <w:spacing w:val="-6"/>
          <w:sz w:val="20"/>
          <w:szCs w:val="20"/>
          <w:u w:val="none"/>
          <w:lang w:val="en-GB"/>
        </w:rPr>
        <w:t xml:space="preserve"> </w:t>
      </w:r>
      <w:r w:rsidRPr="002A13A4">
        <w:rPr>
          <w:rFonts w:cs="Arial"/>
          <w:color w:val="auto"/>
          <w:spacing w:val="-2"/>
          <w:sz w:val="20"/>
          <w:szCs w:val="20"/>
          <w:u w:val="none"/>
          <w:lang w:val="en-GB"/>
        </w:rPr>
        <w:t xml:space="preserve">contractual payments </w:t>
      </w:r>
      <w:r w:rsidR="00F51B46">
        <w:rPr>
          <w:rFonts w:cs="Arial"/>
          <w:color w:val="auto"/>
          <w:spacing w:val="-2"/>
          <w:sz w:val="20"/>
          <w:szCs w:val="20"/>
          <w:u w:val="none"/>
          <w:lang w:val="en-GB"/>
        </w:rPr>
        <w:t>even if the Company already contacted.</w:t>
      </w:r>
    </w:p>
    <w:p w14:paraId="28C28FA7" w14:textId="77777777" w:rsidR="00F51B46" w:rsidRPr="002A13A4" w:rsidRDefault="00B32112" w:rsidP="00B40FD4">
      <w:pPr>
        <w:ind w:left="1080"/>
        <w:jc w:val="both"/>
        <w:rPr>
          <w:rFonts w:cs="Arial"/>
          <w:color w:val="auto"/>
          <w:sz w:val="20"/>
          <w:szCs w:val="20"/>
          <w:u w:val="none"/>
          <w:lang w:val="en-GB"/>
        </w:rPr>
      </w:pPr>
      <w:r>
        <w:rPr>
          <w:rFonts w:cs="Arial"/>
          <w:color w:val="auto"/>
          <w:sz w:val="20"/>
          <w:szCs w:val="20"/>
          <w:u w:val="none"/>
          <w:lang w:val="en-GB"/>
        </w:rPr>
        <w:br w:type="page"/>
      </w:r>
    </w:p>
    <w:p w14:paraId="4B0DBCBA" w14:textId="77777777" w:rsidR="001F3C31" w:rsidRPr="002A13A4" w:rsidRDefault="001F3C31" w:rsidP="00B40FD4">
      <w:pPr>
        <w:pStyle w:val="a"/>
        <w:ind w:left="1080" w:right="0"/>
        <w:jc w:val="both"/>
        <w:rPr>
          <w:rFonts w:eastAsia="Arial" w:cs="Arial"/>
          <w:color w:val="auto"/>
          <w:sz w:val="20"/>
          <w:szCs w:val="20"/>
          <w:u w:val="none"/>
          <w:lang w:val="en-GB" w:eastAsia="en-GB"/>
        </w:rPr>
      </w:pPr>
      <w:r w:rsidRPr="002A13A4">
        <w:rPr>
          <w:rFonts w:eastAsia="Arial" w:cs="Arial"/>
          <w:color w:val="auto"/>
          <w:spacing w:val="-6"/>
          <w:sz w:val="20"/>
          <w:szCs w:val="20"/>
          <w:u w:val="none"/>
          <w:lang w:val="en-GB" w:eastAsia="en-GB"/>
        </w:rPr>
        <w:t>Impairment losses on trade receivables are presented as net</w:t>
      </w:r>
      <w:r w:rsidR="00A554F0" w:rsidRPr="002A13A4">
        <w:rPr>
          <w:rFonts w:eastAsia="Arial" w:cs="Arial"/>
          <w:color w:val="auto"/>
          <w:spacing w:val="-6"/>
          <w:sz w:val="20"/>
          <w:szCs w:val="20"/>
          <w:u w:val="none"/>
          <w:lang w:val="en-GB" w:eastAsia="en-GB"/>
        </w:rPr>
        <w:t xml:space="preserve"> </w:t>
      </w:r>
      <w:r w:rsidRPr="002A13A4">
        <w:rPr>
          <w:rFonts w:eastAsia="Arial" w:cs="Arial"/>
          <w:color w:val="auto"/>
          <w:spacing w:val="-6"/>
          <w:sz w:val="20"/>
          <w:szCs w:val="20"/>
          <w:u w:val="none"/>
          <w:lang w:val="en-GB" w:eastAsia="en-GB"/>
        </w:rPr>
        <w:t>impairment losses within operating</w:t>
      </w:r>
      <w:r w:rsidRPr="002A13A4">
        <w:rPr>
          <w:rFonts w:eastAsia="Arial" w:cs="Arial"/>
          <w:color w:val="auto"/>
          <w:sz w:val="20"/>
          <w:szCs w:val="20"/>
          <w:u w:val="none"/>
          <w:lang w:val="en-GB" w:eastAsia="en-GB"/>
        </w:rPr>
        <w:t xml:space="preserve"> </w:t>
      </w:r>
      <w:r w:rsidRPr="002A13A4">
        <w:rPr>
          <w:rFonts w:eastAsia="Arial" w:cs="Arial"/>
          <w:color w:val="auto"/>
          <w:spacing w:val="-4"/>
          <w:sz w:val="20"/>
          <w:szCs w:val="20"/>
          <w:u w:val="none"/>
          <w:lang w:val="en-GB" w:eastAsia="en-GB"/>
        </w:rPr>
        <w:t>profit. Subsequent recoveries of amounts previously written off are credited against the same</w:t>
      </w:r>
      <w:r w:rsidRPr="002A13A4">
        <w:rPr>
          <w:rFonts w:eastAsia="Arial" w:cs="Arial"/>
          <w:color w:val="auto"/>
          <w:sz w:val="20"/>
          <w:szCs w:val="20"/>
          <w:u w:val="none"/>
          <w:lang w:val="en-GB" w:eastAsia="en-GB"/>
        </w:rPr>
        <w:t xml:space="preserve"> line item</w:t>
      </w:r>
    </w:p>
    <w:p w14:paraId="690E1B36" w14:textId="77777777" w:rsidR="001F3C31" w:rsidRPr="002A13A4" w:rsidRDefault="001F3C31" w:rsidP="00B40FD4">
      <w:pPr>
        <w:pStyle w:val="a"/>
        <w:ind w:left="1080" w:right="0"/>
        <w:jc w:val="both"/>
        <w:rPr>
          <w:rFonts w:eastAsia="Arial" w:cs="Arial"/>
          <w:color w:val="auto"/>
          <w:sz w:val="20"/>
          <w:szCs w:val="20"/>
          <w:u w:val="none"/>
          <w:lang w:val="en-GB" w:eastAsia="en-GB"/>
        </w:rPr>
      </w:pPr>
    </w:p>
    <w:p w14:paraId="5D36D92E" w14:textId="77777777" w:rsidR="001F3C31" w:rsidRPr="002A13A4" w:rsidRDefault="001F3C31" w:rsidP="00B40FD4">
      <w:pPr>
        <w:ind w:left="1080"/>
        <w:jc w:val="both"/>
        <w:rPr>
          <w:rFonts w:cs="Arial"/>
          <w:i/>
          <w:iCs/>
          <w:color w:val="auto"/>
          <w:sz w:val="20"/>
          <w:szCs w:val="20"/>
          <w:u w:val="none"/>
          <w:lang w:val="en-GB"/>
        </w:rPr>
      </w:pPr>
      <w:r w:rsidRPr="002A13A4">
        <w:rPr>
          <w:rFonts w:cs="Arial"/>
          <w:i/>
          <w:iCs/>
          <w:color w:val="auto"/>
          <w:sz w:val="20"/>
          <w:szCs w:val="20"/>
          <w:u w:val="none"/>
          <w:lang w:val="en-GB"/>
        </w:rPr>
        <w:t>Previous accounting policy for impairment of trade receivables for comparative period</w:t>
      </w:r>
    </w:p>
    <w:p w14:paraId="1C36AF80" w14:textId="77777777" w:rsidR="001F3C31" w:rsidRPr="002A13A4" w:rsidRDefault="001F3C31" w:rsidP="00B40FD4">
      <w:pPr>
        <w:ind w:left="1080"/>
        <w:jc w:val="both"/>
        <w:rPr>
          <w:rFonts w:cs="Arial"/>
          <w:color w:val="auto"/>
          <w:sz w:val="20"/>
          <w:szCs w:val="20"/>
          <w:u w:val="none"/>
          <w:lang w:val="en-GB"/>
        </w:rPr>
      </w:pPr>
    </w:p>
    <w:p w14:paraId="78F789A7" w14:textId="2DA97592" w:rsidR="001F3C31" w:rsidRPr="002A13A4" w:rsidRDefault="001F3C31" w:rsidP="00B40FD4">
      <w:pPr>
        <w:ind w:left="1080"/>
        <w:jc w:val="thaiDistribute"/>
        <w:rPr>
          <w:rFonts w:cs="Arial"/>
          <w:color w:val="auto"/>
          <w:sz w:val="20"/>
          <w:szCs w:val="20"/>
          <w:u w:val="none"/>
          <w:lang w:val="en-GB"/>
        </w:rPr>
      </w:pPr>
      <w:r w:rsidRPr="002A13A4">
        <w:rPr>
          <w:rFonts w:cs="Arial"/>
          <w:color w:val="auto"/>
          <w:sz w:val="20"/>
          <w:szCs w:val="20"/>
          <w:u w:val="none"/>
          <w:lang w:val="en-GB"/>
        </w:rPr>
        <w:t xml:space="preserve">In the year 2019, the Company recognised impairment of trade receivables based on the incurred loss model such as uncollectible or past due for a period </w:t>
      </w:r>
      <w:r w:rsidR="0052494E">
        <w:rPr>
          <w:rFonts w:cs="Arial"/>
          <w:color w:val="auto"/>
          <w:sz w:val="20"/>
          <w:szCs w:val="20"/>
          <w:u w:val="none"/>
          <w:lang w:val="en-GB"/>
        </w:rPr>
        <w:t>more</w:t>
      </w:r>
      <w:r w:rsidRPr="002A13A4">
        <w:rPr>
          <w:rFonts w:cs="Arial"/>
          <w:color w:val="auto"/>
          <w:sz w:val="20"/>
          <w:szCs w:val="20"/>
          <w:u w:val="none"/>
          <w:lang w:val="en-GB"/>
        </w:rPr>
        <w:t xml:space="preserve"> than 1</w:t>
      </w:r>
      <w:r w:rsidR="00673F28" w:rsidRPr="002A13A4">
        <w:rPr>
          <w:rFonts w:cs="Arial"/>
          <w:color w:val="auto"/>
          <w:sz w:val="20"/>
          <w:szCs w:val="20"/>
          <w:u w:val="none"/>
          <w:lang w:val="en-GB"/>
        </w:rPr>
        <w:t>8</w:t>
      </w:r>
      <w:r w:rsidRPr="002A13A4">
        <w:rPr>
          <w:rFonts w:cs="Arial"/>
          <w:color w:val="auto"/>
          <w:sz w:val="20"/>
          <w:szCs w:val="20"/>
          <w:u w:val="none"/>
          <w:lang w:val="en-GB"/>
        </w:rPr>
        <w:t>0 days, which was not taken into account future losses. Therefore, loss allowance and allowance for doubtful accounts are not comparable.</w:t>
      </w:r>
    </w:p>
    <w:p w14:paraId="4B68C8CC" w14:textId="77777777" w:rsidR="001F3C31" w:rsidRPr="002A13A4" w:rsidRDefault="001F3C31" w:rsidP="00B40FD4">
      <w:pPr>
        <w:ind w:left="1080"/>
        <w:jc w:val="both"/>
        <w:rPr>
          <w:rFonts w:eastAsia="Arial" w:cs="Arial"/>
          <w:color w:val="auto"/>
          <w:sz w:val="20"/>
          <w:szCs w:val="20"/>
          <w:u w:val="none"/>
          <w:lang w:val="en-GB" w:eastAsia="en-GB"/>
        </w:rPr>
      </w:pPr>
    </w:p>
    <w:p w14:paraId="0DEC2124" w14:textId="6EB370B5" w:rsidR="0040101A" w:rsidRPr="002A13A4" w:rsidRDefault="00A01966" w:rsidP="00180652">
      <w:pPr>
        <w:pStyle w:val="a"/>
        <w:ind w:left="1080" w:right="0" w:hanging="540"/>
        <w:jc w:val="thaiDistribute"/>
        <w:rPr>
          <w:rFonts w:cs="Arial"/>
          <w:b/>
          <w:bCs/>
          <w:color w:val="CF4A02"/>
          <w:sz w:val="20"/>
          <w:szCs w:val="20"/>
          <w:u w:val="none"/>
          <w:lang w:val="en-GB"/>
        </w:rPr>
      </w:pPr>
      <w:r w:rsidRPr="002A13A4">
        <w:rPr>
          <w:rFonts w:cs="Arial"/>
          <w:b/>
          <w:bCs/>
          <w:color w:val="CF4A02"/>
          <w:sz w:val="20"/>
          <w:szCs w:val="20"/>
          <w:u w:val="none"/>
          <w:lang w:val="en-GB"/>
        </w:rPr>
        <w:t>7</w:t>
      </w:r>
      <w:r w:rsidR="0086065E" w:rsidRPr="002A13A4">
        <w:rPr>
          <w:rFonts w:cs="Arial"/>
          <w:b/>
          <w:bCs/>
          <w:color w:val="CF4A02"/>
          <w:sz w:val="20"/>
          <w:szCs w:val="20"/>
          <w:u w:val="none"/>
          <w:lang w:val="en-GB"/>
        </w:rPr>
        <w:t>.1.</w:t>
      </w:r>
      <w:r w:rsidR="00BE7539">
        <w:rPr>
          <w:rFonts w:cs="Arial"/>
          <w:b/>
          <w:bCs/>
          <w:color w:val="CF4A02"/>
          <w:sz w:val="20"/>
          <w:szCs w:val="20"/>
          <w:u w:val="none"/>
          <w:lang w:val="en-GB"/>
        </w:rPr>
        <w:t>3</w:t>
      </w:r>
      <w:r w:rsidR="0040101A" w:rsidRPr="002A13A4">
        <w:rPr>
          <w:rFonts w:cs="Arial"/>
          <w:b/>
          <w:bCs/>
          <w:color w:val="CF4A02"/>
          <w:sz w:val="20"/>
          <w:szCs w:val="20"/>
          <w:u w:val="none"/>
          <w:lang w:val="en-GB"/>
        </w:rPr>
        <w:tab/>
        <w:t>Liquidity risk</w:t>
      </w:r>
    </w:p>
    <w:p w14:paraId="36C00C30" w14:textId="77777777" w:rsidR="00C42F2B" w:rsidRPr="002A13A4" w:rsidRDefault="00C42F2B" w:rsidP="00B40FD4">
      <w:pPr>
        <w:pStyle w:val="a"/>
        <w:ind w:left="1080" w:right="0"/>
        <w:jc w:val="both"/>
        <w:rPr>
          <w:rFonts w:cs="Arial"/>
          <w:color w:val="000000"/>
          <w:sz w:val="20"/>
          <w:szCs w:val="20"/>
          <w:u w:val="none"/>
          <w:lang w:val="en-GB"/>
        </w:rPr>
      </w:pPr>
    </w:p>
    <w:p w14:paraId="00A06A6D" w14:textId="77777777" w:rsidR="00322A37" w:rsidRPr="000332C1" w:rsidRDefault="00322A37" w:rsidP="00B40FD4">
      <w:pPr>
        <w:pStyle w:val="a"/>
        <w:ind w:left="1080" w:right="29"/>
        <w:jc w:val="both"/>
        <w:rPr>
          <w:rFonts w:cs="Arial"/>
          <w:color w:val="000000"/>
          <w:sz w:val="20"/>
          <w:szCs w:val="20"/>
          <w:u w:val="none"/>
          <w:lang w:val="en-GB"/>
        </w:rPr>
      </w:pPr>
      <w:r w:rsidRPr="00174AD3">
        <w:rPr>
          <w:rFonts w:cs="Arial"/>
          <w:color w:val="000000"/>
          <w:spacing w:val="-6"/>
          <w:sz w:val="20"/>
          <w:szCs w:val="20"/>
          <w:u w:val="none"/>
          <w:lang w:val="en-GB"/>
        </w:rPr>
        <w:t xml:space="preserve">Prudent liquidity risk management implies maintaining sufficient cash and marketable securities </w:t>
      </w:r>
      <w:r w:rsidRPr="000332C1">
        <w:rPr>
          <w:rFonts w:cs="Arial"/>
          <w:color w:val="000000"/>
          <w:sz w:val="20"/>
          <w:szCs w:val="20"/>
          <w:u w:val="none"/>
          <w:lang w:val="en-GB"/>
        </w:rPr>
        <w:t xml:space="preserve">and the availability of funding through an adequate amount of committed credit facilities </w:t>
      </w:r>
      <w:r w:rsidRPr="000332C1">
        <w:rPr>
          <w:rFonts w:cs="Arial"/>
          <w:color w:val="000000"/>
          <w:spacing w:val="-2"/>
          <w:sz w:val="20"/>
          <w:szCs w:val="20"/>
          <w:u w:val="none"/>
          <w:lang w:val="en-GB"/>
        </w:rPr>
        <w:t>to meet obligations when due and to close out market positions. At the end of the reporting</w:t>
      </w:r>
      <w:r w:rsidRPr="000332C1">
        <w:rPr>
          <w:rFonts w:cs="Arial"/>
          <w:color w:val="000000"/>
          <w:sz w:val="20"/>
          <w:szCs w:val="20"/>
          <w:u w:val="none"/>
          <w:lang w:val="en-GB"/>
        </w:rPr>
        <w:t xml:space="preserve"> </w:t>
      </w:r>
      <w:r w:rsidRPr="000332C1">
        <w:rPr>
          <w:rFonts w:cs="Arial"/>
          <w:color w:val="000000"/>
          <w:spacing w:val="-4"/>
          <w:sz w:val="20"/>
          <w:szCs w:val="20"/>
          <w:u w:val="none"/>
          <w:lang w:val="en-GB"/>
        </w:rPr>
        <w:t xml:space="preserve">period the Company held deposits at call of Baht </w:t>
      </w:r>
      <w:r w:rsidR="009509A3" w:rsidRPr="000332C1">
        <w:rPr>
          <w:rFonts w:cs="Arial"/>
          <w:color w:val="000000"/>
          <w:spacing w:val="-4"/>
          <w:sz w:val="20"/>
          <w:szCs w:val="20"/>
          <w:u w:val="none"/>
          <w:lang w:val="en-GB"/>
        </w:rPr>
        <w:t>1,130</w:t>
      </w:r>
      <w:r w:rsidR="00A554F0" w:rsidRPr="000332C1">
        <w:rPr>
          <w:rFonts w:cs="Arial"/>
          <w:color w:val="000000"/>
          <w:spacing w:val="-4"/>
          <w:sz w:val="20"/>
          <w:szCs w:val="20"/>
          <w:u w:val="none"/>
          <w:lang w:val="en-GB"/>
        </w:rPr>
        <w:t>.</w:t>
      </w:r>
      <w:r w:rsidR="009509A3" w:rsidRPr="000332C1">
        <w:rPr>
          <w:rFonts w:cs="Arial"/>
          <w:color w:val="000000"/>
          <w:spacing w:val="-4"/>
          <w:sz w:val="20"/>
          <w:szCs w:val="20"/>
          <w:u w:val="none"/>
          <w:lang w:val="en-GB"/>
        </w:rPr>
        <w:t>24</w:t>
      </w:r>
      <w:r w:rsidR="00A554F0" w:rsidRPr="000332C1">
        <w:rPr>
          <w:rFonts w:cs="Arial"/>
          <w:color w:val="000000"/>
          <w:spacing w:val="-4"/>
          <w:sz w:val="20"/>
          <w:szCs w:val="20"/>
          <w:u w:val="none"/>
          <w:lang w:val="en-GB"/>
        </w:rPr>
        <w:t xml:space="preserve"> million</w:t>
      </w:r>
      <w:r w:rsidRPr="000332C1">
        <w:rPr>
          <w:rFonts w:cs="Arial"/>
          <w:color w:val="000000"/>
          <w:spacing w:val="-4"/>
          <w:sz w:val="20"/>
          <w:szCs w:val="20"/>
          <w:u w:val="none"/>
          <w:lang w:val="en-GB"/>
        </w:rPr>
        <w:t xml:space="preserve"> (2019: Baht </w:t>
      </w:r>
      <w:r w:rsidR="009509A3" w:rsidRPr="000332C1">
        <w:rPr>
          <w:rFonts w:cs="Arial"/>
          <w:color w:val="000000"/>
          <w:spacing w:val="-4"/>
          <w:sz w:val="20"/>
          <w:szCs w:val="20"/>
          <w:u w:val="none"/>
          <w:lang w:val="en-GB"/>
        </w:rPr>
        <w:t>256</w:t>
      </w:r>
      <w:r w:rsidR="00A554F0" w:rsidRPr="000332C1">
        <w:rPr>
          <w:rFonts w:cs="Arial"/>
          <w:color w:val="000000"/>
          <w:spacing w:val="-4"/>
          <w:sz w:val="20"/>
          <w:szCs w:val="20"/>
          <w:u w:val="none"/>
          <w:lang w:val="en-GB"/>
        </w:rPr>
        <w:t>.22 million</w:t>
      </w:r>
      <w:r w:rsidRPr="000332C1">
        <w:rPr>
          <w:rFonts w:cs="Arial"/>
          <w:color w:val="000000"/>
          <w:spacing w:val="-4"/>
          <w:sz w:val="20"/>
          <w:szCs w:val="20"/>
          <w:u w:val="none"/>
          <w:lang w:val="en-GB"/>
        </w:rPr>
        <w:t>)</w:t>
      </w:r>
      <w:r w:rsidRPr="000332C1">
        <w:rPr>
          <w:rFonts w:cs="Arial"/>
          <w:color w:val="000000"/>
          <w:sz w:val="20"/>
          <w:szCs w:val="20"/>
          <w:u w:val="none"/>
          <w:lang w:val="en-GB"/>
        </w:rPr>
        <w:t xml:space="preserve"> that are expected to readily generate cash inflows for managing liquidity risk. Due to the dynamic nature of the underlying businesses, the Company Treasury maintains flexibility in funding by maintaining availability under committed credit lines.</w:t>
      </w:r>
    </w:p>
    <w:p w14:paraId="251F9B09" w14:textId="77777777" w:rsidR="006C32B0" w:rsidRPr="002A13A4" w:rsidRDefault="006C32B0" w:rsidP="00B40FD4">
      <w:pPr>
        <w:pStyle w:val="a"/>
        <w:ind w:left="1080" w:right="29"/>
        <w:jc w:val="both"/>
        <w:rPr>
          <w:rFonts w:cs="Arial"/>
          <w:color w:val="000000"/>
          <w:sz w:val="20"/>
          <w:szCs w:val="20"/>
          <w:u w:val="none"/>
          <w:lang w:val="en-GB"/>
        </w:rPr>
      </w:pPr>
    </w:p>
    <w:p w14:paraId="488B6E07" w14:textId="77777777" w:rsidR="00322A37" w:rsidRDefault="00322A37" w:rsidP="006C32B0">
      <w:pPr>
        <w:pStyle w:val="a"/>
        <w:ind w:left="1080" w:right="29"/>
        <w:jc w:val="both"/>
        <w:rPr>
          <w:rFonts w:cs="Arial"/>
          <w:color w:val="000000"/>
          <w:sz w:val="20"/>
          <w:szCs w:val="20"/>
          <w:u w:val="none"/>
          <w:lang w:val="en-GB"/>
        </w:rPr>
      </w:pPr>
      <w:r w:rsidRPr="002A13A4">
        <w:rPr>
          <w:rFonts w:cs="Arial"/>
          <w:color w:val="000000"/>
          <w:sz w:val="20"/>
          <w:szCs w:val="20"/>
          <w:u w:val="none"/>
          <w:lang w:val="en-GB"/>
        </w:rPr>
        <w:t xml:space="preserve">Management monitors i) rolling forecasts of the Company’s liquidity reserve (comprising the undrawn borrowing facilities below); and ii) cash and cash equivalents on the basis of </w:t>
      </w:r>
      <w:r w:rsidRPr="002A13A4">
        <w:rPr>
          <w:rFonts w:cs="Arial"/>
          <w:color w:val="000000"/>
          <w:spacing w:val="-7"/>
          <w:sz w:val="20"/>
          <w:szCs w:val="20"/>
          <w:u w:val="none"/>
          <w:lang w:val="en-GB"/>
        </w:rPr>
        <w:t>expected cash flows. In addition, the Company’s liquidity management policy involves projecting</w:t>
      </w:r>
      <w:r w:rsidRPr="002A13A4">
        <w:rPr>
          <w:rFonts w:cs="Arial"/>
          <w:color w:val="000000"/>
          <w:sz w:val="20"/>
          <w:szCs w:val="20"/>
          <w:u w:val="none"/>
          <w:lang w:val="en-GB"/>
        </w:rPr>
        <w:t xml:space="preserve"> </w:t>
      </w:r>
      <w:r w:rsidRPr="002A13A4">
        <w:rPr>
          <w:rFonts w:cs="Arial"/>
          <w:color w:val="000000"/>
          <w:spacing w:val="-7"/>
          <w:sz w:val="20"/>
          <w:szCs w:val="20"/>
          <w:u w:val="none"/>
          <w:lang w:val="en-GB"/>
        </w:rPr>
        <w:t>cash flows in major currencies and considering the level of liquid assets necessary, monitoring</w:t>
      </w:r>
      <w:r w:rsidRPr="002A13A4">
        <w:rPr>
          <w:rFonts w:cs="Arial"/>
          <w:color w:val="000000"/>
          <w:sz w:val="20"/>
          <w:szCs w:val="20"/>
          <w:u w:val="none"/>
          <w:lang w:val="en-GB"/>
        </w:rPr>
        <w:t xml:space="preserve"> balance sheet liquidity ratios and maintaining financing plans.</w:t>
      </w:r>
    </w:p>
    <w:p w14:paraId="2808EC02" w14:textId="77777777" w:rsidR="006C32B0" w:rsidRPr="002A13A4" w:rsidRDefault="006C32B0" w:rsidP="006C32B0">
      <w:pPr>
        <w:pStyle w:val="a"/>
        <w:ind w:left="1080" w:right="29"/>
        <w:jc w:val="both"/>
        <w:rPr>
          <w:rFonts w:cs="Cordia New"/>
          <w:color w:val="000000"/>
          <w:sz w:val="20"/>
          <w:szCs w:val="20"/>
          <w:u w:val="none"/>
          <w:lang w:val="en-GB"/>
        </w:rPr>
      </w:pPr>
    </w:p>
    <w:p w14:paraId="7952C245" w14:textId="77777777" w:rsidR="00322A37" w:rsidRPr="002A13A4" w:rsidRDefault="00322A37" w:rsidP="00920079">
      <w:pPr>
        <w:keepNext/>
        <w:keepLines/>
        <w:ind w:left="1080" w:hanging="540"/>
        <w:outlineLvl w:val="3"/>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a)</w:t>
      </w:r>
      <w:r w:rsidRPr="002A13A4">
        <w:rPr>
          <w:rFonts w:eastAsia="Arial" w:cs="Arial"/>
          <w:b/>
          <w:color w:val="CF4A02"/>
          <w:sz w:val="20"/>
          <w:szCs w:val="20"/>
          <w:u w:val="none"/>
          <w:lang w:val="en-GB" w:eastAsia="en-GB"/>
        </w:rPr>
        <w:tab/>
        <w:t>Financing arrangements</w:t>
      </w:r>
    </w:p>
    <w:p w14:paraId="76F3BE16" w14:textId="77777777" w:rsidR="00322A37" w:rsidRPr="002A13A4" w:rsidRDefault="00322A37" w:rsidP="00B40FD4">
      <w:pPr>
        <w:ind w:left="1080"/>
        <w:jc w:val="both"/>
        <w:rPr>
          <w:rFonts w:cs="Arial"/>
          <w:color w:val="auto"/>
          <w:sz w:val="20"/>
          <w:szCs w:val="20"/>
          <w:u w:val="none"/>
          <w:lang w:val="en-GB"/>
        </w:rPr>
      </w:pPr>
    </w:p>
    <w:p w14:paraId="7FD036EB" w14:textId="77777777" w:rsidR="00322A37" w:rsidRPr="002A13A4" w:rsidRDefault="00322A37" w:rsidP="00B40FD4">
      <w:pPr>
        <w:ind w:left="1080"/>
        <w:jc w:val="both"/>
        <w:rPr>
          <w:rFonts w:cs="Arial"/>
          <w:color w:val="auto"/>
          <w:sz w:val="20"/>
          <w:szCs w:val="20"/>
          <w:u w:val="none"/>
          <w:lang w:val="en-GB"/>
        </w:rPr>
      </w:pPr>
      <w:r w:rsidRPr="002A13A4">
        <w:rPr>
          <w:rFonts w:cs="Arial"/>
          <w:color w:val="auto"/>
          <w:sz w:val="20"/>
          <w:szCs w:val="20"/>
          <w:u w:val="none"/>
          <w:lang w:val="en-GB"/>
        </w:rPr>
        <w:t xml:space="preserve">The </w:t>
      </w:r>
      <w:r w:rsidRPr="002A13A4">
        <w:rPr>
          <w:rFonts w:cs="Browallia New"/>
          <w:color w:val="auto"/>
          <w:sz w:val="20"/>
          <w:szCs w:val="25"/>
          <w:u w:val="none"/>
          <w:lang w:val="en-GB"/>
        </w:rPr>
        <w:t>Company</w:t>
      </w:r>
      <w:r w:rsidRPr="002A13A4">
        <w:rPr>
          <w:rFonts w:cs="Arial"/>
          <w:color w:val="auto"/>
          <w:sz w:val="20"/>
          <w:szCs w:val="20"/>
          <w:u w:val="none"/>
          <w:lang w:val="en-GB"/>
        </w:rPr>
        <w:t xml:space="preserve"> has access to the following undrawn credit facilities </w:t>
      </w:r>
      <w:r w:rsidRPr="002A13A4">
        <w:rPr>
          <w:rFonts w:cs="Browallia New"/>
          <w:color w:val="auto"/>
          <w:sz w:val="20"/>
          <w:szCs w:val="25"/>
          <w:u w:val="none"/>
          <w:lang w:val="en-GB"/>
        </w:rPr>
        <w:t>as at 31 December as follows</w:t>
      </w:r>
      <w:r w:rsidRPr="002A13A4">
        <w:rPr>
          <w:rFonts w:cs="Arial"/>
          <w:color w:val="auto"/>
          <w:sz w:val="20"/>
          <w:szCs w:val="20"/>
          <w:u w:val="none"/>
          <w:lang w:val="en-GB"/>
        </w:rPr>
        <w:t>:</w:t>
      </w:r>
    </w:p>
    <w:p w14:paraId="71D7C8FC" w14:textId="77777777" w:rsidR="00322A37" w:rsidRPr="002A13A4" w:rsidRDefault="00322A37" w:rsidP="00B40FD4">
      <w:pPr>
        <w:tabs>
          <w:tab w:val="right" w:pos="9990"/>
          <w:tab w:val="right" w:pos="10890"/>
        </w:tabs>
        <w:autoSpaceDE w:val="0"/>
        <w:autoSpaceDN w:val="0"/>
        <w:ind w:left="1080"/>
        <w:rPr>
          <w:rFonts w:eastAsia="Arial" w:cs="Arial"/>
          <w:color w:val="auto"/>
          <w:sz w:val="20"/>
          <w:szCs w:val="20"/>
          <w:u w:val="none"/>
          <w:lang w:val="en-GB" w:eastAsia="en-GB"/>
        </w:rPr>
      </w:pPr>
    </w:p>
    <w:tbl>
      <w:tblPr>
        <w:tblW w:w="9138" w:type="dxa"/>
        <w:tblLayout w:type="fixed"/>
        <w:tblLook w:val="0000" w:firstRow="0" w:lastRow="0" w:firstColumn="0" w:lastColumn="0" w:noHBand="0" w:noVBand="0"/>
      </w:tblPr>
      <w:tblGrid>
        <w:gridCol w:w="6019"/>
        <w:gridCol w:w="1559"/>
        <w:gridCol w:w="1560"/>
      </w:tblGrid>
      <w:tr w:rsidR="00322A37" w:rsidRPr="002A13A4" w14:paraId="446014AF" w14:textId="77777777" w:rsidTr="007B117F">
        <w:trPr>
          <w:trHeight w:val="20"/>
        </w:trPr>
        <w:tc>
          <w:tcPr>
            <w:tcW w:w="6019" w:type="dxa"/>
            <w:vAlign w:val="center"/>
          </w:tcPr>
          <w:p w14:paraId="7E464FDF" w14:textId="77777777" w:rsidR="00322A37" w:rsidRPr="002A13A4"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vAlign w:val="center"/>
          </w:tcPr>
          <w:p w14:paraId="6A73269B" w14:textId="77777777"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2020</w:t>
            </w:r>
          </w:p>
        </w:tc>
        <w:tc>
          <w:tcPr>
            <w:tcW w:w="1560" w:type="dxa"/>
            <w:tcBorders>
              <w:top w:val="single" w:sz="4" w:space="0" w:color="auto"/>
            </w:tcBorders>
          </w:tcPr>
          <w:p w14:paraId="5E9CE73E" w14:textId="77777777"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2019</w:t>
            </w:r>
          </w:p>
        </w:tc>
      </w:tr>
      <w:tr w:rsidR="00322A37" w:rsidRPr="002A13A4" w14:paraId="41AAFFD3" w14:textId="77777777" w:rsidTr="007B117F">
        <w:trPr>
          <w:trHeight w:val="20"/>
        </w:trPr>
        <w:tc>
          <w:tcPr>
            <w:tcW w:w="6019" w:type="dxa"/>
            <w:vAlign w:val="bottom"/>
          </w:tcPr>
          <w:p w14:paraId="35064B47" w14:textId="77777777" w:rsidR="00322A37" w:rsidRPr="002A13A4" w:rsidRDefault="00322A37" w:rsidP="00920079">
            <w:pPr>
              <w:tabs>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vAlign w:val="bottom"/>
          </w:tcPr>
          <w:p w14:paraId="4D82A421" w14:textId="77777777"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560" w:type="dxa"/>
            <w:tcBorders>
              <w:bottom w:val="single" w:sz="4" w:space="0" w:color="auto"/>
            </w:tcBorders>
            <w:vAlign w:val="bottom"/>
          </w:tcPr>
          <w:p w14:paraId="27DF6ED1" w14:textId="77777777" w:rsidR="00322A37" w:rsidRPr="002A13A4" w:rsidRDefault="00322A37" w:rsidP="00920079">
            <w:pPr>
              <w:autoSpaceDE w:val="0"/>
              <w:autoSpaceDN w:val="0"/>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r>
      <w:tr w:rsidR="00DA6425" w:rsidRPr="002A13A4" w14:paraId="5783A18F" w14:textId="77777777" w:rsidTr="00B32112">
        <w:trPr>
          <w:trHeight w:val="20"/>
        </w:trPr>
        <w:tc>
          <w:tcPr>
            <w:tcW w:w="6019" w:type="dxa"/>
            <w:vAlign w:val="center"/>
          </w:tcPr>
          <w:p w14:paraId="58250875" w14:textId="77777777" w:rsidR="00DA6425" w:rsidRPr="002A13A4" w:rsidRDefault="00DA6425" w:rsidP="000F5D8C">
            <w:pPr>
              <w:autoSpaceDE w:val="0"/>
              <w:autoSpaceDN w:val="0"/>
              <w:ind w:left="1080"/>
              <w:rPr>
                <w:rFonts w:eastAsia="Arial" w:cs="Arial"/>
                <w:color w:val="auto"/>
                <w:sz w:val="20"/>
                <w:szCs w:val="20"/>
                <w:u w:val="none"/>
                <w:lang w:val="en-GB" w:eastAsia="en-GB"/>
              </w:rPr>
            </w:pPr>
          </w:p>
        </w:tc>
        <w:tc>
          <w:tcPr>
            <w:tcW w:w="1559" w:type="dxa"/>
            <w:shd w:val="clear" w:color="auto" w:fill="FAFAFA"/>
            <w:vAlign w:val="bottom"/>
          </w:tcPr>
          <w:p w14:paraId="1FC2634C" w14:textId="77777777" w:rsidR="00DA6425" w:rsidRPr="002A13A4" w:rsidRDefault="00DA6425" w:rsidP="000F5D8C">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7F681892" w14:textId="77777777" w:rsidR="00DA6425" w:rsidRPr="002A13A4" w:rsidRDefault="00DA6425" w:rsidP="000F5D8C">
            <w:pPr>
              <w:autoSpaceDE w:val="0"/>
              <w:autoSpaceDN w:val="0"/>
              <w:ind w:right="-72"/>
              <w:jc w:val="right"/>
              <w:rPr>
                <w:rFonts w:eastAsia="Arial" w:cs="Arial"/>
                <w:color w:val="auto"/>
                <w:sz w:val="20"/>
                <w:szCs w:val="20"/>
                <w:u w:val="none"/>
                <w:lang w:val="en-GB" w:eastAsia="en-GB"/>
              </w:rPr>
            </w:pPr>
          </w:p>
        </w:tc>
      </w:tr>
      <w:tr w:rsidR="00322A37" w:rsidRPr="002A13A4" w14:paraId="02881E6D" w14:textId="77777777" w:rsidTr="00B32112">
        <w:trPr>
          <w:trHeight w:val="20"/>
        </w:trPr>
        <w:tc>
          <w:tcPr>
            <w:tcW w:w="6019" w:type="dxa"/>
            <w:vAlign w:val="center"/>
          </w:tcPr>
          <w:p w14:paraId="6FD9C2FD" w14:textId="77777777" w:rsidR="00322A37" w:rsidRPr="002A13A4" w:rsidRDefault="00322A37" w:rsidP="00920079">
            <w:pPr>
              <w:autoSpaceDE w:val="0"/>
              <w:autoSpaceDN w:val="0"/>
              <w:ind w:left="1080"/>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Floating rate</w:t>
            </w:r>
          </w:p>
        </w:tc>
        <w:tc>
          <w:tcPr>
            <w:tcW w:w="1559" w:type="dxa"/>
            <w:shd w:val="clear" w:color="auto" w:fill="FAFAFA"/>
            <w:vAlign w:val="bottom"/>
          </w:tcPr>
          <w:p w14:paraId="101A4E29"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5C35443F"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r>
      <w:tr w:rsidR="00322A37" w:rsidRPr="002A13A4" w14:paraId="044E6FEF" w14:textId="77777777" w:rsidTr="00B32112">
        <w:trPr>
          <w:trHeight w:val="20"/>
        </w:trPr>
        <w:tc>
          <w:tcPr>
            <w:tcW w:w="6019" w:type="dxa"/>
            <w:vAlign w:val="center"/>
          </w:tcPr>
          <w:p w14:paraId="3B03E08A" w14:textId="77777777" w:rsidR="00322A37" w:rsidRPr="002A13A4" w:rsidRDefault="00322A37" w:rsidP="00920079">
            <w:pPr>
              <w:autoSpaceDE w:val="0"/>
              <w:autoSpaceDN w:val="0"/>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Expiring beyond one year</w:t>
            </w:r>
          </w:p>
        </w:tc>
        <w:tc>
          <w:tcPr>
            <w:tcW w:w="1559" w:type="dxa"/>
            <w:shd w:val="clear" w:color="auto" w:fill="FAFAFA"/>
            <w:vAlign w:val="bottom"/>
          </w:tcPr>
          <w:p w14:paraId="1EC9D6AB"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c>
          <w:tcPr>
            <w:tcW w:w="1560" w:type="dxa"/>
            <w:shd w:val="clear" w:color="auto" w:fill="auto"/>
          </w:tcPr>
          <w:p w14:paraId="403D2202"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r>
      <w:tr w:rsidR="00A554F0" w:rsidRPr="002A13A4" w14:paraId="6D4AD828" w14:textId="77777777" w:rsidTr="00B32112">
        <w:trPr>
          <w:trHeight w:val="20"/>
        </w:trPr>
        <w:tc>
          <w:tcPr>
            <w:tcW w:w="6019" w:type="dxa"/>
            <w:vAlign w:val="center"/>
          </w:tcPr>
          <w:p w14:paraId="5028E90F" w14:textId="77777777" w:rsidR="00A554F0" w:rsidRPr="002A13A4" w:rsidRDefault="00A554F0" w:rsidP="00920079">
            <w:pPr>
              <w:autoSpaceDE w:val="0"/>
              <w:autoSpaceDN w:val="0"/>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 Bank overdraft</w:t>
            </w:r>
          </w:p>
        </w:tc>
        <w:tc>
          <w:tcPr>
            <w:tcW w:w="1559" w:type="dxa"/>
            <w:shd w:val="clear" w:color="auto" w:fill="FAFAFA"/>
            <w:vAlign w:val="bottom"/>
          </w:tcPr>
          <w:p w14:paraId="4C81B7FE" w14:textId="77777777" w:rsidR="00A554F0" w:rsidRPr="002A13A4" w:rsidRDefault="00003CD9" w:rsidP="00920079">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65,000</w:t>
            </w:r>
          </w:p>
        </w:tc>
        <w:tc>
          <w:tcPr>
            <w:tcW w:w="1560" w:type="dxa"/>
            <w:shd w:val="clear" w:color="auto" w:fill="auto"/>
          </w:tcPr>
          <w:p w14:paraId="277C796B" w14:textId="77777777" w:rsidR="00A554F0" w:rsidRPr="002A13A4" w:rsidRDefault="00003CD9" w:rsidP="00920079">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65,000</w:t>
            </w:r>
          </w:p>
        </w:tc>
      </w:tr>
      <w:tr w:rsidR="00322A37" w:rsidRPr="002A13A4" w14:paraId="00C09073" w14:textId="77777777" w:rsidTr="00B32112">
        <w:trPr>
          <w:trHeight w:val="20"/>
        </w:trPr>
        <w:tc>
          <w:tcPr>
            <w:tcW w:w="6019" w:type="dxa"/>
            <w:vAlign w:val="center"/>
          </w:tcPr>
          <w:p w14:paraId="6B537203" w14:textId="77777777" w:rsidR="00322A37" w:rsidRPr="002A13A4" w:rsidRDefault="00322A37" w:rsidP="00920079">
            <w:pPr>
              <w:tabs>
                <w:tab w:val="right" w:pos="9990"/>
                <w:tab w:val="right" w:pos="10890"/>
              </w:tabs>
              <w:autoSpaceDE w:val="0"/>
              <w:autoSpaceDN w:val="0"/>
              <w:ind w:left="1080"/>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 </w:t>
            </w:r>
            <w:r w:rsidR="00971ABE">
              <w:rPr>
                <w:rFonts w:eastAsia="Arial" w:cs="Arial"/>
                <w:color w:val="auto"/>
                <w:sz w:val="20"/>
                <w:szCs w:val="20"/>
                <w:u w:val="none"/>
                <w:lang w:val="en-GB" w:eastAsia="en-GB"/>
              </w:rPr>
              <w:t>Short-term borrowings from financial institutions</w:t>
            </w:r>
          </w:p>
        </w:tc>
        <w:tc>
          <w:tcPr>
            <w:tcW w:w="1559" w:type="dxa"/>
            <w:tcBorders>
              <w:bottom w:val="single" w:sz="4" w:space="0" w:color="auto"/>
            </w:tcBorders>
            <w:shd w:val="clear" w:color="auto" w:fill="FAFAFA"/>
            <w:vAlign w:val="bottom"/>
          </w:tcPr>
          <w:p w14:paraId="7B49C41D" w14:textId="77777777" w:rsidR="00322A37" w:rsidRPr="002A13A4" w:rsidRDefault="00003CD9" w:rsidP="00920079">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6,303,445</w:t>
            </w:r>
          </w:p>
        </w:tc>
        <w:tc>
          <w:tcPr>
            <w:tcW w:w="1560" w:type="dxa"/>
            <w:tcBorders>
              <w:bottom w:val="single" w:sz="4" w:space="0" w:color="auto"/>
            </w:tcBorders>
            <w:shd w:val="clear" w:color="auto" w:fill="auto"/>
          </w:tcPr>
          <w:p w14:paraId="57F58372" w14:textId="77777777" w:rsidR="00322A37" w:rsidRPr="002A13A4" w:rsidRDefault="00003CD9" w:rsidP="00920079">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6,486,135</w:t>
            </w:r>
          </w:p>
        </w:tc>
      </w:tr>
      <w:tr w:rsidR="00322A37" w:rsidRPr="002A13A4" w14:paraId="3B5606E7" w14:textId="77777777" w:rsidTr="00B32112">
        <w:trPr>
          <w:trHeight w:val="20"/>
        </w:trPr>
        <w:tc>
          <w:tcPr>
            <w:tcW w:w="6019" w:type="dxa"/>
            <w:vAlign w:val="center"/>
          </w:tcPr>
          <w:p w14:paraId="76722BB2" w14:textId="77777777" w:rsidR="00322A37" w:rsidRPr="002A13A4" w:rsidRDefault="00322A37" w:rsidP="00920079">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top w:val="single" w:sz="4" w:space="0" w:color="auto"/>
            </w:tcBorders>
            <w:shd w:val="clear" w:color="auto" w:fill="FAFAFA"/>
            <w:vAlign w:val="bottom"/>
          </w:tcPr>
          <w:p w14:paraId="1503340B"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c>
          <w:tcPr>
            <w:tcW w:w="1560" w:type="dxa"/>
            <w:tcBorders>
              <w:top w:val="single" w:sz="4" w:space="0" w:color="auto"/>
            </w:tcBorders>
            <w:shd w:val="clear" w:color="auto" w:fill="auto"/>
          </w:tcPr>
          <w:p w14:paraId="36F04A10" w14:textId="77777777" w:rsidR="00322A37" w:rsidRPr="002A13A4" w:rsidRDefault="00322A37" w:rsidP="00920079">
            <w:pPr>
              <w:autoSpaceDE w:val="0"/>
              <w:autoSpaceDN w:val="0"/>
              <w:ind w:right="-72"/>
              <w:jc w:val="right"/>
              <w:rPr>
                <w:rFonts w:eastAsia="Arial" w:cs="Arial"/>
                <w:color w:val="auto"/>
                <w:sz w:val="20"/>
                <w:szCs w:val="20"/>
                <w:u w:val="none"/>
                <w:lang w:val="en-GB" w:eastAsia="en-GB"/>
              </w:rPr>
            </w:pPr>
          </w:p>
        </w:tc>
      </w:tr>
      <w:tr w:rsidR="00920079" w:rsidRPr="002A13A4" w14:paraId="2B43A24F" w14:textId="77777777" w:rsidTr="00B32112">
        <w:trPr>
          <w:trHeight w:val="20"/>
        </w:trPr>
        <w:tc>
          <w:tcPr>
            <w:tcW w:w="6019" w:type="dxa"/>
            <w:vAlign w:val="center"/>
          </w:tcPr>
          <w:p w14:paraId="6E53A382" w14:textId="77777777" w:rsidR="00920079" w:rsidRPr="002A13A4" w:rsidRDefault="00920079" w:rsidP="00920079">
            <w:pPr>
              <w:tabs>
                <w:tab w:val="right" w:pos="9990"/>
                <w:tab w:val="right" w:pos="10890"/>
              </w:tabs>
              <w:autoSpaceDE w:val="0"/>
              <w:autoSpaceDN w:val="0"/>
              <w:ind w:left="1080"/>
              <w:rPr>
                <w:rFonts w:eastAsia="Arial" w:cs="Arial"/>
                <w:color w:val="auto"/>
                <w:sz w:val="20"/>
                <w:szCs w:val="20"/>
                <w:u w:val="none"/>
                <w:lang w:val="en-GB" w:eastAsia="en-GB"/>
              </w:rPr>
            </w:pPr>
          </w:p>
        </w:tc>
        <w:tc>
          <w:tcPr>
            <w:tcW w:w="1559" w:type="dxa"/>
            <w:tcBorders>
              <w:bottom w:val="single" w:sz="4" w:space="0" w:color="auto"/>
            </w:tcBorders>
            <w:shd w:val="clear" w:color="auto" w:fill="FAFAFA"/>
            <w:vAlign w:val="bottom"/>
          </w:tcPr>
          <w:p w14:paraId="19B49908" w14:textId="77777777" w:rsidR="00920079" w:rsidRPr="002A13A4" w:rsidRDefault="00003CD9" w:rsidP="00920079">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6,368,445</w:t>
            </w:r>
          </w:p>
        </w:tc>
        <w:tc>
          <w:tcPr>
            <w:tcW w:w="1560" w:type="dxa"/>
            <w:tcBorders>
              <w:bottom w:val="single" w:sz="4" w:space="0" w:color="auto"/>
            </w:tcBorders>
            <w:shd w:val="clear" w:color="auto" w:fill="auto"/>
          </w:tcPr>
          <w:p w14:paraId="405F8379" w14:textId="77777777" w:rsidR="00920079" w:rsidRPr="002A13A4" w:rsidRDefault="00003CD9" w:rsidP="00920079">
            <w:pPr>
              <w:autoSpaceDE w:val="0"/>
              <w:autoSpaceDN w:val="0"/>
              <w:ind w:right="-72"/>
              <w:jc w:val="right"/>
              <w:rPr>
                <w:rFonts w:eastAsia="Arial" w:cs="Arial"/>
                <w:color w:val="auto"/>
                <w:sz w:val="20"/>
                <w:szCs w:val="20"/>
                <w:u w:val="none"/>
                <w:lang w:val="en-GB" w:eastAsia="en-GB"/>
              </w:rPr>
            </w:pPr>
            <w:r w:rsidRPr="00003CD9">
              <w:rPr>
                <w:rFonts w:eastAsia="Arial" w:cs="Arial"/>
                <w:color w:val="auto"/>
                <w:sz w:val="20"/>
                <w:szCs w:val="20"/>
                <w:u w:val="none"/>
                <w:lang w:val="en-GB" w:eastAsia="en-GB"/>
              </w:rPr>
              <w:t>6,551,135</w:t>
            </w:r>
          </w:p>
        </w:tc>
      </w:tr>
    </w:tbl>
    <w:p w14:paraId="5E670A69" w14:textId="77777777" w:rsidR="00B40FD4" w:rsidRPr="002A13A4" w:rsidRDefault="00B32112" w:rsidP="00322A37">
      <w:pPr>
        <w:pStyle w:val="a"/>
        <w:ind w:left="540"/>
        <w:jc w:val="both"/>
        <w:rPr>
          <w:rFonts w:cs="Cordia New"/>
          <w:color w:val="000000"/>
          <w:sz w:val="20"/>
          <w:szCs w:val="20"/>
          <w:u w:val="none"/>
          <w:lang w:val="en-GB"/>
        </w:rPr>
      </w:pPr>
      <w:r>
        <w:rPr>
          <w:rFonts w:cs="Cordia New"/>
          <w:color w:val="000000"/>
          <w:sz w:val="20"/>
          <w:szCs w:val="20"/>
          <w:u w:val="none"/>
          <w:lang w:val="en-GB"/>
        </w:rPr>
        <w:br w:type="page"/>
      </w:r>
    </w:p>
    <w:p w14:paraId="3207538F" w14:textId="77777777" w:rsidR="00322A37" w:rsidRPr="002A13A4" w:rsidRDefault="00322A37" w:rsidP="002D16E8">
      <w:pPr>
        <w:keepNext/>
        <w:keepLines/>
        <w:ind w:left="1080" w:hanging="540"/>
        <w:outlineLvl w:val="3"/>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b)</w:t>
      </w:r>
      <w:r w:rsidRPr="002A13A4">
        <w:rPr>
          <w:rFonts w:eastAsia="Arial" w:cs="Arial"/>
          <w:b/>
          <w:color w:val="CF4A02"/>
          <w:sz w:val="20"/>
          <w:szCs w:val="20"/>
          <w:u w:val="none"/>
          <w:lang w:val="en-GB" w:eastAsia="en-GB"/>
        </w:rPr>
        <w:tab/>
        <w:t>Maturity of financial liabilities</w:t>
      </w:r>
    </w:p>
    <w:p w14:paraId="5E1D60A0" w14:textId="77777777" w:rsidR="00322A37" w:rsidRPr="002A13A4" w:rsidRDefault="00322A37" w:rsidP="002D16E8">
      <w:pPr>
        <w:ind w:left="1080"/>
        <w:jc w:val="both"/>
        <w:rPr>
          <w:rFonts w:cs="Arial"/>
          <w:color w:val="auto"/>
          <w:sz w:val="18"/>
          <w:szCs w:val="18"/>
          <w:u w:val="none"/>
          <w:lang w:val="en-GB"/>
        </w:rPr>
      </w:pPr>
    </w:p>
    <w:p w14:paraId="2810C580" w14:textId="77777777" w:rsidR="00322A37" w:rsidRPr="002A13A4" w:rsidRDefault="00322A37" w:rsidP="002D16E8">
      <w:pPr>
        <w:ind w:left="1080" w:right="29"/>
        <w:jc w:val="both"/>
        <w:rPr>
          <w:rFonts w:cs="Arial"/>
          <w:color w:val="auto"/>
          <w:sz w:val="20"/>
          <w:szCs w:val="20"/>
          <w:u w:val="none"/>
          <w:lang w:val="en-GB"/>
        </w:rPr>
      </w:pPr>
      <w:r w:rsidRPr="002A13A4">
        <w:rPr>
          <w:rFonts w:cs="Arial"/>
          <w:color w:val="auto"/>
          <w:spacing w:val="-6"/>
          <w:sz w:val="20"/>
          <w:szCs w:val="20"/>
          <w:u w:val="none"/>
          <w:lang w:val="en-GB"/>
        </w:rPr>
        <w:t>The tables below analyse the maturity of financial liabilities grouping based on their contractual</w:t>
      </w:r>
      <w:r w:rsidRPr="002A13A4">
        <w:rPr>
          <w:rFonts w:cs="Arial"/>
          <w:color w:val="auto"/>
          <w:sz w:val="20"/>
          <w:szCs w:val="20"/>
          <w:u w:val="none"/>
          <w:lang w:val="en-GB"/>
        </w:rPr>
        <w:t xml:space="preserve"> maturities. The amounts disclosed are the contractual undiscounted cash flows. Balances due within 12 months equal their carrying balances as the impact of discounting is not significant. </w:t>
      </w:r>
    </w:p>
    <w:p w14:paraId="26757E24" w14:textId="77777777" w:rsidR="00322A37" w:rsidRPr="002A13A4" w:rsidRDefault="00322A37" w:rsidP="002D16E8">
      <w:pPr>
        <w:ind w:left="1080"/>
        <w:jc w:val="both"/>
        <w:rPr>
          <w:rFonts w:cs="Arial"/>
          <w:color w:val="auto"/>
          <w:sz w:val="18"/>
          <w:szCs w:val="18"/>
          <w:u w:val="none"/>
          <w:lang w:val="en-GB"/>
        </w:rPr>
      </w:pPr>
    </w:p>
    <w:tbl>
      <w:tblPr>
        <w:tblW w:w="9156" w:type="dxa"/>
        <w:tblLayout w:type="fixed"/>
        <w:tblLook w:val="04A0" w:firstRow="1" w:lastRow="0" w:firstColumn="1" w:lastColumn="0" w:noHBand="0" w:noVBand="1"/>
      </w:tblPr>
      <w:tblGrid>
        <w:gridCol w:w="4104"/>
        <w:gridCol w:w="1263"/>
        <w:gridCol w:w="1263"/>
        <w:gridCol w:w="1263"/>
        <w:gridCol w:w="1263"/>
      </w:tblGrid>
      <w:tr w:rsidR="00DF2803" w:rsidRPr="002A13A4" w14:paraId="1354D2F7" w14:textId="77777777" w:rsidTr="000A3C76">
        <w:tc>
          <w:tcPr>
            <w:tcW w:w="4104" w:type="dxa"/>
            <w:shd w:val="clear" w:color="auto" w:fill="auto"/>
          </w:tcPr>
          <w:p w14:paraId="0474FF3A" w14:textId="77777777" w:rsidR="00DF2803" w:rsidRPr="002A13A4" w:rsidRDefault="00DF2803" w:rsidP="00DA6425">
            <w:pPr>
              <w:pStyle w:val="BlockText"/>
              <w:ind w:left="1260" w:right="0" w:hanging="180"/>
              <w:jc w:val="left"/>
              <w:rPr>
                <w:rFonts w:ascii="Arial" w:hAnsi="Arial" w:cs="Arial"/>
                <w:b/>
                <w:bCs/>
                <w:spacing w:val="-4"/>
                <w:sz w:val="18"/>
                <w:szCs w:val="18"/>
                <w:lang w:val="en-GB"/>
              </w:rPr>
            </w:pPr>
          </w:p>
        </w:tc>
        <w:tc>
          <w:tcPr>
            <w:tcW w:w="1263" w:type="dxa"/>
            <w:tcBorders>
              <w:top w:val="single" w:sz="4" w:space="0" w:color="auto"/>
              <w:bottom w:val="single" w:sz="4" w:space="0" w:color="auto"/>
            </w:tcBorders>
          </w:tcPr>
          <w:p w14:paraId="177006E0" w14:textId="77777777" w:rsidR="00DF2803" w:rsidRPr="002A13A4" w:rsidRDefault="00DF2803" w:rsidP="000C3C39">
            <w:pPr>
              <w:pStyle w:val="BlockText"/>
              <w:ind w:left="0" w:right="-72"/>
              <w:jc w:val="right"/>
              <w:rPr>
                <w:rFonts w:ascii="Arial" w:hAnsi="Arial" w:cs="Arial"/>
                <w:b/>
                <w:bCs/>
                <w:sz w:val="18"/>
                <w:szCs w:val="18"/>
                <w:lang w:val="en-GB"/>
              </w:rPr>
            </w:pPr>
          </w:p>
          <w:p w14:paraId="3FC478B2"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On demand</w:t>
            </w:r>
          </w:p>
          <w:p w14:paraId="6F571CC7"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7BF7EF82"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 xml:space="preserve"> Baht</w:t>
            </w:r>
          </w:p>
        </w:tc>
        <w:tc>
          <w:tcPr>
            <w:tcW w:w="1263" w:type="dxa"/>
            <w:tcBorders>
              <w:top w:val="single" w:sz="4" w:space="0" w:color="auto"/>
              <w:bottom w:val="single" w:sz="4" w:space="0" w:color="auto"/>
            </w:tcBorders>
            <w:shd w:val="clear" w:color="auto" w:fill="auto"/>
            <w:vAlign w:val="bottom"/>
          </w:tcPr>
          <w:p w14:paraId="71AC39BF"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 xml:space="preserve">Within </w:t>
            </w:r>
          </w:p>
          <w:p w14:paraId="77304766"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1 year</w:t>
            </w:r>
          </w:p>
          <w:p w14:paraId="12300D5E"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587D859F"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c>
          <w:tcPr>
            <w:tcW w:w="1263" w:type="dxa"/>
            <w:tcBorders>
              <w:top w:val="single" w:sz="4" w:space="0" w:color="auto"/>
              <w:bottom w:val="single" w:sz="4" w:space="0" w:color="auto"/>
            </w:tcBorders>
            <w:shd w:val="clear" w:color="auto" w:fill="auto"/>
            <w:vAlign w:val="bottom"/>
          </w:tcPr>
          <w:p w14:paraId="627C009F" w14:textId="77777777" w:rsidR="00D15409" w:rsidRPr="002A13A4" w:rsidRDefault="00D15409" w:rsidP="000C3C39">
            <w:pPr>
              <w:pStyle w:val="BlockText"/>
              <w:ind w:left="0" w:right="-72"/>
              <w:jc w:val="right"/>
              <w:rPr>
                <w:rFonts w:ascii="Arial" w:hAnsi="Arial" w:cs="Arial"/>
                <w:b/>
                <w:bCs/>
                <w:sz w:val="18"/>
                <w:szCs w:val="18"/>
                <w:lang w:val="en-GB"/>
              </w:rPr>
            </w:pPr>
          </w:p>
          <w:p w14:paraId="4A30C820"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1 - 5 years</w:t>
            </w:r>
          </w:p>
          <w:p w14:paraId="4C7A50D6"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0B7BFA16"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c>
          <w:tcPr>
            <w:tcW w:w="1263" w:type="dxa"/>
            <w:tcBorders>
              <w:top w:val="single" w:sz="4" w:space="0" w:color="auto"/>
              <w:bottom w:val="single" w:sz="4" w:space="0" w:color="auto"/>
            </w:tcBorders>
            <w:vAlign w:val="bottom"/>
          </w:tcPr>
          <w:p w14:paraId="2E35D764"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Total</w:t>
            </w:r>
          </w:p>
          <w:p w14:paraId="6294D00C" w14:textId="77777777" w:rsidR="0065404A" w:rsidRPr="002A13A4" w:rsidRDefault="0065404A"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Thousand</w:t>
            </w:r>
          </w:p>
          <w:p w14:paraId="01FE4976" w14:textId="77777777" w:rsidR="00DF2803" w:rsidRPr="002A13A4" w:rsidRDefault="00DF2803" w:rsidP="000C3C39">
            <w:pPr>
              <w:pStyle w:val="BlockText"/>
              <w:ind w:left="0" w:right="-72"/>
              <w:jc w:val="right"/>
              <w:rPr>
                <w:rFonts w:ascii="Arial" w:hAnsi="Arial" w:cs="Arial"/>
                <w:b/>
                <w:bCs/>
                <w:sz w:val="18"/>
                <w:szCs w:val="18"/>
                <w:lang w:val="en-GB"/>
              </w:rPr>
            </w:pPr>
            <w:r w:rsidRPr="002A13A4">
              <w:rPr>
                <w:rFonts w:ascii="Arial" w:hAnsi="Arial" w:cs="Arial"/>
                <w:b/>
                <w:bCs/>
                <w:sz w:val="18"/>
                <w:szCs w:val="18"/>
                <w:lang w:val="en-GB"/>
              </w:rPr>
              <w:t>Baht</w:t>
            </w:r>
          </w:p>
        </w:tc>
      </w:tr>
      <w:tr w:rsidR="00DF2803" w:rsidRPr="002A13A4" w14:paraId="08A33C1D" w14:textId="77777777" w:rsidTr="000A3C76">
        <w:tc>
          <w:tcPr>
            <w:tcW w:w="4104" w:type="dxa"/>
            <w:shd w:val="clear" w:color="auto" w:fill="auto"/>
          </w:tcPr>
          <w:p w14:paraId="382E0FD2" w14:textId="77777777" w:rsidR="00DF2803" w:rsidRPr="002A13A4" w:rsidRDefault="00DF2803" w:rsidP="00DA6425">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tcPr>
          <w:p w14:paraId="5A21BDB5" w14:textId="77777777" w:rsidR="00DF2803" w:rsidRPr="002A13A4"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5B77C176" w14:textId="77777777" w:rsidR="00DF2803" w:rsidRPr="002A13A4"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auto"/>
            <w:vAlign w:val="bottom"/>
          </w:tcPr>
          <w:p w14:paraId="1C45BD9C" w14:textId="77777777" w:rsidR="00DF2803" w:rsidRPr="002A13A4" w:rsidRDefault="00DF2803" w:rsidP="000C3C3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vAlign w:val="bottom"/>
          </w:tcPr>
          <w:p w14:paraId="3A87D92C" w14:textId="77777777" w:rsidR="00DF2803" w:rsidRPr="002A13A4" w:rsidRDefault="00DF2803" w:rsidP="000C3C39">
            <w:pPr>
              <w:pStyle w:val="BlockText"/>
              <w:ind w:left="0" w:right="-72"/>
              <w:jc w:val="right"/>
              <w:rPr>
                <w:rFonts w:ascii="Arial" w:hAnsi="Arial" w:cs="Arial"/>
                <w:b/>
                <w:bCs/>
                <w:spacing w:val="-4"/>
                <w:sz w:val="18"/>
                <w:szCs w:val="18"/>
                <w:lang w:val="en-GB"/>
              </w:rPr>
            </w:pPr>
          </w:p>
        </w:tc>
      </w:tr>
      <w:tr w:rsidR="00DA6425" w:rsidRPr="002A13A4" w14:paraId="62F66CE9" w14:textId="77777777" w:rsidTr="000A3C76">
        <w:tc>
          <w:tcPr>
            <w:tcW w:w="4104" w:type="dxa"/>
            <w:shd w:val="clear" w:color="auto" w:fill="auto"/>
          </w:tcPr>
          <w:p w14:paraId="7945D0D1" w14:textId="77777777" w:rsidR="00DA6425" w:rsidRPr="002A13A4" w:rsidRDefault="00DA6425"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As at 31 December 2020</w:t>
            </w:r>
          </w:p>
        </w:tc>
        <w:tc>
          <w:tcPr>
            <w:tcW w:w="1263" w:type="dxa"/>
            <w:shd w:val="clear" w:color="auto" w:fill="auto"/>
          </w:tcPr>
          <w:p w14:paraId="0668C92E" w14:textId="77777777" w:rsidR="00DA6425" w:rsidRPr="002A13A4"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7CFAA8DF" w14:textId="77777777" w:rsidR="00DA6425" w:rsidRPr="002A13A4"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372D77EF" w14:textId="77777777" w:rsidR="00DA6425" w:rsidRPr="002A13A4" w:rsidRDefault="00DA6425" w:rsidP="000C3C39">
            <w:pPr>
              <w:pStyle w:val="BlockText"/>
              <w:ind w:left="0" w:right="-72"/>
              <w:jc w:val="right"/>
              <w:rPr>
                <w:rFonts w:ascii="Arial" w:hAnsi="Arial" w:cs="Arial"/>
                <w:b/>
                <w:bCs/>
                <w:spacing w:val="-4"/>
                <w:sz w:val="18"/>
                <w:szCs w:val="18"/>
                <w:lang w:val="en-GB"/>
              </w:rPr>
            </w:pPr>
          </w:p>
        </w:tc>
        <w:tc>
          <w:tcPr>
            <w:tcW w:w="1263" w:type="dxa"/>
            <w:shd w:val="clear" w:color="auto" w:fill="auto"/>
            <w:vAlign w:val="bottom"/>
          </w:tcPr>
          <w:p w14:paraId="665EEEA7" w14:textId="77777777" w:rsidR="00DA6425" w:rsidRPr="002A13A4" w:rsidRDefault="00DA6425" w:rsidP="000C3C39">
            <w:pPr>
              <w:pStyle w:val="BlockText"/>
              <w:ind w:left="0" w:right="-72"/>
              <w:jc w:val="right"/>
              <w:rPr>
                <w:rFonts w:ascii="Arial" w:hAnsi="Arial" w:cs="Arial"/>
                <w:b/>
                <w:bCs/>
                <w:spacing w:val="-4"/>
                <w:sz w:val="18"/>
                <w:szCs w:val="18"/>
                <w:lang w:val="en-GB"/>
              </w:rPr>
            </w:pPr>
          </w:p>
        </w:tc>
      </w:tr>
      <w:tr w:rsidR="00D15409" w:rsidRPr="00902E54" w14:paraId="46F748DD" w14:textId="77777777" w:rsidTr="000A3C76">
        <w:tc>
          <w:tcPr>
            <w:tcW w:w="4104" w:type="dxa"/>
            <w:shd w:val="clear" w:color="auto" w:fill="auto"/>
          </w:tcPr>
          <w:p w14:paraId="22BD043B"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Short-term loans from financial </w:t>
            </w:r>
          </w:p>
        </w:tc>
        <w:tc>
          <w:tcPr>
            <w:tcW w:w="1263" w:type="dxa"/>
            <w:vAlign w:val="bottom"/>
          </w:tcPr>
          <w:p w14:paraId="48582041"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77DA28C3"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075AC82A"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0BDA888"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336B150F" w14:textId="77777777" w:rsidTr="000A3C76">
        <w:tc>
          <w:tcPr>
            <w:tcW w:w="4104" w:type="dxa"/>
            <w:shd w:val="clear" w:color="auto" w:fill="auto"/>
          </w:tcPr>
          <w:p w14:paraId="17B32FDD"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   institutions</w:t>
            </w:r>
          </w:p>
        </w:tc>
        <w:tc>
          <w:tcPr>
            <w:tcW w:w="1263" w:type="dxa"/>
            <w:vAlign w:val="bottom"/>
          </w:tcPr>
          <w:p w14:paraId="503FE223"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3DD3430A"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3,136,</w:t>
            </w:r>
            <w:r w:rsidR="0065404A" w:rsidRPr="002A13A4">
              <w:rPr>
                <w:rFonts w:ascii="Arial" w:hAnsi="Arial" w:cs="Arial"/>
                <w:spacing w:val="-4"/>
                <w:sz w:val="18"/>
                <w:szCs w:val="18"/>
                <w:lang w:val="en-GB"/>
              </w:rPr>
              <w:t>555</w:t>
            </w:r>
          </w:p>
        </w:tc>
        <w:tc>
          <w:tcPr>
            <w:tcW w:w="1263" w:type="dxa"/>
            <w:shd w:val="clear" w:color="auto" w:fill="FAFAFA"/>
            <w:vAlign w:val="bottom"/>
          </w:tcPr>
          <w:p w14:paraId="6CBFA6CE"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0F6F1451"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3,136,55</w:t>
            </w:r>
            <w:r w:rsidR="0065404A" w:rsidRPr="002A13A4">
              <w:rPr>
                <w:rFonts w:ascii="Arial" w:hAnsi="Arial" w:cs="Arial"/>
                <w:spacing w:val="-4"/>
                <w:sz w:val="18"/>
                <w:szCs w:val="18"/>
                <w:lang w:val="en-GB"/>
              </w:rPr>
              <w:t>5</w:t>
            </w:r>
          </w:p>
        </w:tc>
      </w:tr>
      <w:tr w:rsidR="00D15409" w:rsidRPr="002A13A4" w14:paraId="44D4CCC2" w14:textId="77777777" w:rsidTr="000A3C76">
        <w:tc>
          <w:tcPr>
            <w:tcW w:w="4104" w:type="dxa"/>
            <w:shd w:val="clear" w:color="auto" w:fill="auto"/>
          </w:tcPr>
          <w:p w14:paraId="2E13ABAE"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Trade accounts payable and </w:t>
            </w:r>
            <w:r w:rsidR="00DA6425" w:rsidRPr="002A13A4">
              <w:rPr>
                <w:rFonts w:ascii="Arial" w:hAnsi="Arial" w:cs="Arial"/>
                <w:sz w:val="18"/>
                <w:szCs w:val="18"/>
                <w:lang w:val="en-GB"/>
              </w:rPr>
              <w:br/>
            </w:r>
            <w:r w:rsidRPr="002A13A4">
              <w:rPr>
                <w:rFonts w:ascii="Arial" w:hAnsi="Arial" w:cs="Arial"/>
                <w:sz w:val="18"/>
                <w:szCs w:val="18"/>
                <w:lang w:val="en-GB"/>
              </w:rPr>
              <w:t>other payables</w:t>
            </w:r>
          </w:p>
        </w:tc>
        <w:tc>
          <w:tcPr>
            <w:tcW w:w="1263" w:type="dxa"/>
            <w:vAlign w:val="bottom"/>
          </w:tcPr>
          <w:p w14:paraId="43ADF3C6"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036DCA4D"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296,</w:t>
            </w:r>
            <w:r w:rsidR="0065404A" w:rsidRPr="002A13A4">
              <w:rPr>
                <w:rFonts w:ascii="Arial" w:hAnsi="Arial" w:cs="Arial"/>
                <w:spacing w:val="-4"/>
                <w:sz w:val="18"/>
                <w:szCs w:val="18"/>
                <w:lang w:val="en-GB"/>
              </w:rPr>
              <w:t>448</w:t>
            </w:r>
          </w:p>
        </w:tc>
        <w:tc>
          <w:tcPr>
            <w:tcW w:w="1263" w:type="dxa"/>
            <w:shd w:val="clear" w:color="auto" w:fill="FAFAFA"/>
            <w:vAlign w:val="bottom"/>
          </w:tcPr>
          <w:p w14:paraId="25F69782"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001F1E29"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296,44</w:t>
            </w:r>
            <w:r w:rsidR="0065404A" w:rsidRPr="002A13A4">
              <w:rPr>
                <w:rFonts w:ascii="Arial" w:hAnsi="Arial" w:cs="Arial"/>
                <w:spacing w:val="-4"/>
                <w:sz w:val="18"/>
                <w:szCs w:val="18"/>
                <w:lang w:val="en-GB"/>
              </w:rPr>
              <w:t>8</w:t>
            </w:r>
          </w:p>
        </w:tc>
      </w:tr>
      <w:tr w:rsidR="00D15409" w:rsidRPr="002A13A4" w14:paraId="22D3742E" w14:textId="77777777" w:rsidTr="000A3C76">
        <w:tc>
          <w:tcPr>
            <w:tcW w:w="4104" w:type="dxa"/>
            <w:shd w:val="clear" w:color="auto" w:fill="auto"/>
          </w:tcPr>
          <w:p w14:paraId="32BFFB5B"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Advance received from </w:t>
            </w:r>
            <w:r w:rsidR="00DA6425" w:rsidRPr="002A13A4">
              <w:rPr>
                <w:rFonts w:ascii="Arial" w:hAnsi="Arial" w:cs="Arial"/>
                <w:sz w:val="18"/>
                <w:szCs w:val="18"/>
                <w:lang w:val="en-GB"/>
              </w:rPr>
              <w:br/>
            </w:r>
            <w:r w:rsidRPr="002A13A4">
              <w:rPr>
                <w:rFonts w:ascii="Arial" w:hAnsi="Arial" w:cs="Arial"/>
                <w:sz w:val="18"/>
                <w:szCs w:val="18"/>
                <w:lang w:val="en-GB"/>
              </w:rPr>
              <w:t>customers for goods</w:t>
            </w:r>
          </w:p>
        </w:tc>
        <w:tc>
          <w:tcPr>
            <w:tcW w:w="1263" w:type="dxa"/>
            <w:vAlign w:val="bottom"/>
          </w:tcPr>
          <w:p w14:paraId="0A1AA1DC"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37,54</w:t>
            </w:r>
            <w:r w:rsidR="0065404A" w:rsidRPr="002A13A4">
              <w:rPr>
                <w:rFonts w:ascii="Arial" w:hAnsi="Arial" w:cs="Arial"/>
                <w:spacing w:val="-4"/>
                <w:sz w:val="18"/>
                <w:szCs w:val="18"/>
                <w:lang w:val="en-GB"/>
              </w:rPr>
              <w:t>9</w:t>
            </w:r>
          </w:p>
        </w:tc>
        <w:tc>
          <w:tcPr>
            <w:tcW w:w="1263" w:type="dxa"/>
            <w:shd w:val="clear" w:color="auto" w:fill="FAFAFA"/>
            <w:vAlign w:val="bottom"/>
          </w:tcPr>
          <w:p w14:paraId="3AC0398F"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7B6CE51C"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1B9E4BED"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37,54</w:t>
            </w:r>
            <w:r w:rsidR="0065404A" w:rsidRPr="002A13A4">
              <w:rPr>
                <w:rFonts w:ascii="Arial" w:hAnsi="Arial" w:cs="Arial"/>
                <w:spacing w:val="-4"/>
                <w:sz w:val="18"/>
                <w:szCs w:val="18"/>
                <w:lang w:val="en-GB"/>
              </w:rPr>
              <w:t>9</w:t>
            </w:r>
          </w:p>
        </w:tc>
      </w:tr>
      <w:tr w:rsidR="00D15409" w:rsidRPr="0074391D" w14:paraId="3E9AE788" w14:textId="77777777" w:rsidTr="000A3C76">
        <w:tc>
          <w:tcPr>
            <w:tcW w:w="4104" w:type="dxa"/>
            <w:shd w:val="clear" w:color="auto" w:fill="auto"/>
          </w:tcPr>
          <w:p w14:paraId="251CBB37"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Long-term loans from </w:t>
            </w:r>
          </w:p>
        </w:tc>
        <w:tc>
          <w:tcPr>
            <w:tcW w:w="1263" w:type="dxa"/>
            <w:vAlign w:val="bottom"/>
          </w:tcPr>
          <w:p w14:paraId="5A46F0CA"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6E905DFB"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337255E7"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456522A"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4005E216" w14:textId="77777777" w:rsidTr="000A3C76">
        <w:tc>
          <w:tcPr>
            <w:tcW w:w="4104" w:type="dxa"/>
            <w:shd w:val="clear" w:color="auto" w:fill="auto"/>
          </w:tcPr>
          <w:p w14:paraId="57B110D1"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 xml:space="preserve">   </w:t>
            </w:r>
            <w:r w:rsidR="0074391D">
              <w:rPr>
                <w:rFonts w:ascii="Arial" w:hAnsi="Arial" w:cs="Arial"/>
                <w:sz w:val="18"/>
                <w:szCs w:val="18"/>
                <w:lang w:val="en-GB"/>
              </w:rPr>
              <w:t xml:space="preserve">a </w:t>
            </w:r>
            <w:r w:rsidR="00DA6425" w:rsidRPr="002A13A4">
              <w:rPr>
                <w:rFonts w:ascii="Arial" w:hAnsi="Arial" w:cs="Arial"/>
                <w:sz w:val="18"/>
                <w:szCs w:val="18"/>
                <w:lang w:val="en-GB"/>
              </w:rPr>
              <w:t xml:space="preserve">financial </w:t>
            </w:r>
            <w:r w:rsidRPr="002A13A4">
              <w:rPr>
                <w:rFonts w:ascii="Arial" w:hAnsi="Arial" w:cs="Arial"/>
                <w:sz w:val="18"/>
                <w:szCs w:val="18"/>
                <w:lang w:val="en-GB"/>
              </w:rPr>
              <w:t>institution</w:t>
            </w:r>
          </w:p>
        </w:tc>
        <w:tc>
          <w:tcPr>
            <w:tcW w:w="1263" w:type="dxa"/>
            <w:vAlign w:val="bottom"/>
          </w:tcPr>
          <w:p w14:paraId="3EDEF58C"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0A7ECA9D"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199,</w:t>
            </w:r>
            <w:r w:rsidR="0065404A" w:rsidRPr="002A13A4">
              <w:rPr>
                <w:rFonts w:ascii="Arial" w:hAnsi="Arial" w:cs="Arial"/>
                <w:spacing w:val="-4"/>
                <w:sz w:val="18"/>
                <w:szCs w:val="18"/>
                <w:lang w:val="en-GB"/>
              </w:rPr>
              <w:t>658</w:t>
            </w:r>
          </w:p>
        </w:tc>
        <w:tc>
          <w:tcPr>
            <w:tcW w:w="1263" w:type="dxa"/>
            <w:shd w:val="clear" w:color="auto" w:fill="FAFAFA"/>
            <w:vAlign w:val="bottom"/>
          </w:tcPr>
          <w:p w14:paraId="3D2F98D7"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799,33</w:t>
            </w:r>
            <w:r w:rsidR="0065404A" w:rsidRPr="002A13A4">
              <w:rPr>
                <w:rFonts w:ascii="Arial" w:hAnsi="Arial" w:cs="Arial"/>
                <w:spacing w:val="-4"/>
                <w:sz w:val="18"/>
                <w:szCs w:val="18"/>
                <w:lang w:val="en-GB"/>
              </w:rPr>
              <w:t>3</w:t>
            </w:r>
          </w:p>
        </w:tc>
        <w:tc>
          <w:tcPr>
            <w:tcW w:w="1263" w:type="dxa"/>
            <w:shd w:val="clear" w:color="auto" w:fill="FAFAFA"/>
            <w:vAlign w:val="bottom"/>
          </w:tcPr>
          <w:p w14:paraId="66074599"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998,99</w:t>
            </w:r>
            <w:r w:rsidR="0065404A" w:rsidRPr="002A13A4">
              <w:rPr>
                <w:rFonts w:ascii="Arial" w:hAnsi="Arial" w:cs="Arial"/>
                <w:spacing w:val="-4"/>
                <w:sz w:val="18"/>
                <w:szCs w:val="18"/>
                <w:lang w:val="en-GB"/>
              </w:rPr>
              <w:t>1</w:t>
            </w:r>
          </w:p>
        </w:tc>
      </w:tr>
      <w:tr w:rsidR="00D15409" w:rsidRPr="002A13A4" w14:paraId="31CDBECB" w14:textId="77777777" w:rsidTr="000A3C76">
        <w:tc>
          <w:tcPr>
            <w:tcW w:w="4104" w:type="dxa"/>
            <w:shd w:val="clear" w:color="auto" w:fill="auto"/>
          </w:tcPr>
          <w:p w14:paraId="3CBF4839"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Lease liabilities</w:t>
            </w:r>
          </w:p>
        </w:tc>
        <w:tc>
          <w:tcPr>
            <w:tcW w:w="1263" w:type="dxa"/>
            <w:vAlign w:val="bottom"/>
          </w:tcPr>
          <w:p w14:paraId="11429192" w14:textId="77777777" w:rsidR="00D15409" w:rsidRPr="002A13A4" w:rsidRDefault="00D15409" w:rsidP="00E24DCE">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41D73FDE" w14:textId="77777777" w:rsidR="00D15409" w:rsidRPr="002A13A4" w:rsidRDefault="00D15409" w:rsidP="00E24DCE">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23,</w:t>
            </w:r>
            <w:r w:rsidR="0065404A" w:rsidRPr="002A13A4">
              <w:rPr>
                <w:rFonts w:ascii="Arial" w:hAnsi="Arial" w:cs="Arial"/>
                <w:spacing w:val="-4"/>
                <w:sz w:val="18"/>
                <w:szCs w:val="18"/>
                <w:lang w:val="en-GB"/>
              </w:rPr>
              <w:t>386</w:t>
            </w:r>
          </w:p>
        </w:tc>
        <w:tc>
          <w:tcPr>
            <w:tcW w:w="1263" w:type="dxa"/>
            <w:shd w:val="clear" w:color="auto" w:fill="FAFAFA"/>
            <w:vAlign w:val="bottom"/>
          </w:tcPr>
          <w:p w14:paraId="79B9F978" w14:textId="77777777" w:rsidR="00D15409" w:rsidRPr="002A13A4" w:rsidRDefault="00D15409" w:rsidP="00E24DCE">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13,53</w:t>
            </w:r>
            <w:r w:rsidR="0065404A" w:rsidRPr="002A13A4">
              <w:rPr>
                <w:rFonts w:ascii="Arial" w:hAnsi="Arial" w:cs="Arial"/>
                <w:spacing w:val="-4"/>
                <w:sz w:val="18"/>
                <w:szCs w:val="18"/>
                <w:lang w:val="en-GB"/>
              </w:rPr>
              <w:t>3</w:t>
            </w:r>
          </w:p>
        </w:tc>
        <w:tc>
          <w:tcPr>
            <w:tcW w:w="1263" w:type="dxa"/>
            <w:shd w:val="clear" w:color="auto" w:fill="FAFAFA"/>
            <w:vAlign w:val="bottom"/>
          </w:tcPr>
          <w:p w14:paraId="6EA457EB" w14:textId="77777777" w:rsidR="00D15409" w:rsidRPr="002A13A4" w:rsidRDefault="00D15409" w:rsidP="00E24DCE">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36,91</w:t>
            </w:r>
            <w:r w:rsidR="0065404A" w:rsidRPr="002A13A4">
              <w:rPr>
                <w:rFonts w:ascii="Arial" w:hAnsi="Arial" w:cs="Arial"/>
                <w:spacing w:val="-4"/>
                <w:sz w:val="18"/>
                <w:szCs w:val="18"/>
                <w:lang w:val="en-GB"/>
              </w:rPr>
              <w:t>9</w:t>
            </w:r>
          </w:p>
        </w:tc>
      </w:tr>
      <w:tr w:rsidR="00D15409" w:rsidRPr="002A13A4" w14:paraId="296322BC" w14:textId="77777777" w:rsidTr="000A3C76">
        <w:tc>
          <w:tcPr>
            <w:tcW w:w="4104" w:type="dxa"/>
            <w:shd w:val="clear" w:color="auto" w:fill="auto"/>
          </w:tcPr>
          <w:p w14:paraId="3D1D454B"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Debentures</w:t>
            </w:r>
          </w:p>
        </w:tc>
        <w:tc>
          <w:tcPr>
            <w:tcW w:w="1263" w:type="dxa"/>
            <w:vAlign w:val="bottom"/>
          </w:tcPr>
          <w:p w14:paraId="26F81607"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1671E4D6"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999,</w:t>
            </w:r>
            <w:r w:rsidR="0065404A" w:rsidRPr="002A13A4">
              <w:rPr>
                <w:rFonts w:ascii="Arial" w:hAnsi="Arial" w:cs="Arial"/>
                <w:spacing w:val="-4"/>
                <w:sz w:val="18"/>
                <w:szCs w:val="18"/>
                <w:lang w:val="en-GB"/>
              </w:rPr>
              <w:t>590</w:t>
            </w:r>
          </w:p>
        </w:tc>
        <w:tc>
          <w:tcPr>
            <w:tcW w:w="1263" w:type="dxa"/>
            <w:shd w:val="clear" w:color="auto" w:fill="FAFAFA"/>
            <w:vAlign w:val="bottom"/>
          </w:tcPr>
          <w:p w14:paraId="2A649480"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6FA1B329" w14:textId="77777777" w:rsidR="00D15409" w:rsidRPr="002A13A4" w:rsidRDefault="00D15409"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999,590</w:t>
            </w:r>
          </w:p>
        </w:tc>
      </w:tr>
      <w:tr w:rsidR="00D15409" w:rsidRPr="002A13A4" w14:paraId="16FE5933" w14:textId="77777777" w:rsidTr="000A3C76">
        <w:tc>
          <w:tcPr>
            <w:tcW w:w="4104" w:type="dxa"/>
            <w:shd w:val="clear" w:color="auto" w:fill="auto"/>
          </w:tcPr>
          <w:p w14:paraId="5B383D11" w14:textId="77777777" w:rsidR="00D15409" w:rsidRPr="002A13A4"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vAlign w:val="bottom"/>
          </w:tcPr>
          <w:p w14:paraId="178BACEA"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4754A86"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2B8D565"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7DF2796"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25CCDFAA" w14:textId="77777777" w:rsidTr="000A3C76">
        <w:tc>
          <w:tcPr>
            <w:tcW w:w="4104" w:type="dxa"/>
            <w:shd w:val="clear" w:color="auto" w:fill="auto"/>
          </w:tcPr>
          <w:p w14:paraId="36B0AA5F" w14:textId="77777777" w:rsidR="00D15409" w:rsidRPr="002A13A4" w:rsidRDefault="00D15409"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Total financial liabilities </w:t>
            </w:r>
          </w:p>
        </w:tc>
        <w:tc>
          <w:tcPr>
            <w:tcW w:w="1263" w:type="dxa"/>
            <w:vAlign w:val="bottom"/>
          </w:tcPr>
          <w:p w14:paraId="3284D997" w14:textId="77777777" w:rsidR="00D15409" w:rsidRPr="002A13A4" w:rsidRDefault="00D15409" w:rsidP="00D1540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2D9C3432" w14:textId="77777777" w:rsidR="00D15409" w:rsidRPr="002A13A4" w:rsidRDefault="00D15409" w:rsidP="00D1540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5C8B40CC" w14:textId="77777777" w:rsidR="00D15409" w:rsidRPr="002A13A4" w:rsidRDefault="00D15409" w:rsidP="00D15409">
            <w:pPr>
              <w:pStyle w:val="BlockText"/>
              <w:ind w:left="0" w:right="-72"/>
              <w:jc w:val="right"/>
              <w:rPr>
                <w:rFonts w:ascii="Arial" w:hAnsi="Arial" w:cs="Arial"/>
                <w:b/>
                <w:bCs/>
                <w:spacing w:val="-4"/>
                <w:sz w:val="18"/>
                <w:szCs w:val="18"/>
                <w:lang w:val="en-GB"/>
              </w:rPr>
            </w:pPr>
          </w:p>
        </w:tc>
        <w:tc>
          <w:tcPr>
            <w:tcW w:w="1263" w:type="dxa"/>
            <w:shd w:val="clear" w:color="auto" w:fill="FAFAFA"/>
            <w:vAlign w:val="bottom"/>
          </w:tcPr>
          <w:p w14:paraId="6541BBC2" w14:textId="77777777" w:rsidR="00D15409" w:rsidRPr="002A13A4" w:rsidRDefault="00D15409" w:rsidP="00D15409">
            <w:pPr>
              <w:pStyle w:val="BlockText"/>
              <w:ind w:left="0" w:right="-72"/>
              <w:jc w:val="right"/>
              <w:rPr>
                <w:rFonts w:ascii="Arial" w:hAnsi="Arial" w:cs="Arial"/>
                <w:b/>
                <w:bCs/>
                <w:spacing w:val="-4"/>
                <w:sz w:val="18"/>
                <w:szCs w:val="18"/>
                <w:lang w:val="en-GB"/>
              </w:rPr>
            </w:pPr>
          </w:p>
        </w:tc>
      </w:tr>
      <w:tr w:rsidR="00D15409" w:rsidRPr="002A13A4" w14:paraId="0B5E7FC5" w14:textId="77777777" w:rsidTr="000A3C76">
        <w:tc>
          <w:tcPr>
            <w:tcW w:w="4104" w:type="dxa"/>
            <w:shd w:val="clear" w:color="auto" w:fill="auto"/>
          </w:tcPr>
          <w:p w14:paraId="3FAD3C99" w14:textId="77777777" w:rsidR="00D15409" w:rsidRPr="002A13A4" w:rsidRDefault="00D15409"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 xml:space="preserve">   that is not derivatives</w:t>
            </w:r>
          </w:p>
        </w:tc>
        <w:tc>
          <w:tcPr>
            <w:tcW w:w="1263" w:type="dxa"/>
            <w:tcBorders>
              <w:bottom w:val="single" w:sz="4" w:space="0" w:color="auto"/>
            </w:tcBorders>
            <w:vAlign w:val="bottom"/>
          </w:tcPr>
          <w:p w14:paraId="73FA8A21" w14:textId="77777777" w:rsidR="00D15409" w:rsidRPr="002A13A4" w:rsidRDefault="00D15409"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37,</w:t>
            </w:r>
            <w:r w:rsidR="0065404A" w:rsidRPr="002A13A4">
              <w:rPr>
                <w:rFonts w:ascii="Arial" w:hAnsi="Arial" w:cs="Arial"/>
                <w:b/>
                <w:bCs/>
                <w:spacing w:val="-4"/>
                <w:sz w:val="18"/>
                <w:szCs w:val="18"/>
                <w:lang w:val="en-GB"/>
              </w:rPr>
              <w:t>549</w:t>
            </w:r>
          </w:p>
        </w:tc>
        <w:tc>
          <w:tcPr>
            <w:tcW w:w="1263" w:type="dxa"/>
            <w:tcBorders>
              <w:bottom w:val="single" w:sz="4" w:space="0" w:color="auto"/>
            </w:tcBorders>
            <w:shd w:val="clear" w:color="auto" w:fill="FAFAFA"/>
            <w:vAlign w:val="bottom"/>
          </w:tcPr>
          <w:p w14:paraId="6D91F7F1" w14:textId="77777777" w:rsidR="00D15409" w:rsidRPr="002A13A4" w:rsidRDefault="00D15409"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4,655,63</w:t>
            </w:r>
            <w:r w:rsidR="0065404A" w:rsidRPr="002A13A4">
              <w:rPr>
                <w:rFonts w:ascii="Arial" w:hAnsi="Arial" w:cs="Arial"/>
                <w:b/>
                <w:bCs/>
                <w:spacing w:val="-4"/>
                <w:sz w:val="18"/>
                <w:szCs w:val="18"/>
                <w:lang w:val="en-GB"/>
              </w:rPr>
              <w:t>7</w:t>
            </w:r>
          </w:p>
        </w:tc>
        <w:tc>
          <w:tcPr>
            <w:tcW w:w="1263" w:type="dxa"/>
            <w:tcBorders>
              <w:bottom w:val="single" w:sz="4" w:space="0" w:color="auto"/>
            </w:tcBorders>
            <w:shd w:val="clear" w:color="auto" w:fill="FAFAFA"/>
            <w:vAlign w:val="bottom"/>
          </w:tcPr>
          <w:p w14:paraId="13E1BE62" w14:textId="77777777" w:rsidR="00D15409" w:rsidRPr="002A13A4" w:rsidRDefault="00D15409"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812,</w:t>
            </w:r>
            <w:r w:rsidR="0065404A" w:rsidRPr="002A13A4">
              <w:rPr>
                <w:rFonts w:ascii="Arial" w:hAnsi="Arial" w:cs="Arial"/>
                <w:b/>
                <w:bCs/>
                <w:spacing w:val="-4"/>
                <w:sz w:val="18"/>
                <w:szCs w:val="18"/>
                <w:lang w:val="en-GB"/>
              </w:rPr>
              <w:t>866</w:t>
            </w:r>
          </w:p>
        </w:tc>
        <w:tc>
          <w:tcPr>
            <w:tcW w:w="1263" w:type="dxa"/>
            <w:tcBorders>
              <w:bottom w:val="single" w:sz="4" w:space="0" w:color="auto"/>
            </w:tcBorders>
            <w:shd w:val="clear" w:color="auto" w:fill="FAFAFA"/>
            <w:vAlign w:val="bottom"/>
          </w:tcPr>
          <w:p w14:paraId="56516362"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5,506,052</w:t>
            </w:r>
          </w:p>
        </w:tc>
      </w:tr>
      <w:tr w:rsidR="00D15409" w:rsidRPr="002A13A4" w14:paraId="036961A3" w14:textId="77777777" w:rsidTr="000A3C76">
        <w:tc>
          <w:tcPr>
            <w:tcW w:w="4104" w:type="dxa"/>
            <w:shd w:val="clear" w:color="auto" w:fill="auto"/>
          </w:tcPr>
          <w:p w14:paraId="435861E3" w14:textId="77777777" w:rsidR="00D15409" w:rsidRPr="002A13A4"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vAlign w:val="bottom"/>
          </w:tcPr>
          <w:p w14:paraId="30B01995"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6ED233FB"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11210FA2"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3C617F9C"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079BE29D" w14:textId="77777777" w:rsidTr="000A3C76">
        <w:tc>
          <w:tcPr>
            <w:tcW w:w="4104" w:type="dxa"/>
            <w:shd w:val="clear" w:color="auto" w:fill="auto"/>
          </w:tcPr>
          <w:p w14:paraId="7CD35525" w14:textId="77777777" w:rsidR="00D15409" w:rsidRPr="002A13A4" w:rsidRDefault="00D15409"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Derivative financial instruments</w:t>
            </w:r>
          </w:p>
        </w:tc>
        <w:tc>
          <w:tcPr>
            <w:tcW w:w="1263" w:type="dxa"/>
            <w:vAlign w:val="bottom"/>
          </w:tcPr>
          <w:p w14:paraId="52766FB7"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24A8A250"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7467A0F0"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shd w:val="clear" w:color="auto" w:fill="FAFAFA"/>
            <w:vAlign w:val="bottom"/>
          </w:tcPr>
          <w:p w14:paraId="46961B23"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004955E9" w14:textId="77777777" w:rsidTr="000A3C76">
        <w:tc>
          <w:tcPr>
            <w:tcW w:w="4104" w:type="dxa"/>
            <w:shd w:val="clear" w:color="auto" w:fill="auto"/>
          </w:tcPr>
          <w:p w14:paraId="02514CCC" w14:textId="77777777" w:rsidR="00D15409" w:rsidRPr="002A13A4" w:rsidRDefault="00D15409" w:rsidP="00DA6425">
            <w:pPr>
              <w:pStyle w:val="BlockText"/>
              <w:ind w:left="1260" w:right="0" w:hanging="180"/>
              <w:jc w:val="left"/>
              <w:rPr>
                <w:rFonts w:ascii="Arial" w:hAnsi="Arial" w:cs="Arial"/>
                <w:sz w:val="18"/>
                <w:szCs w:val="18"/>
                <w:lang w:val="en-GB"/>
              </w:rPr>
            </w:pPr>
            <w:r w:rsidRPr="002A13A4">
              <w:rPr>
                <w:rFonts w:ascii="Arial" w:hAnsi="Arial" w:cs="Arial"/>
                <w:sz w:val="18"/>
                <w:szCs w:val="18"/>
                <w:lang w:val="en-GB"/>
              </w:rPr>
              <w:t>Foreign currency forwards</w:t>
            </w:r>
          </w:p>
        </w:tc>
        <w:tc>
          <w:tcPr>
            <w:tcW w:w="1263" w:type="dxa"/>
            <w:vAlign w:val="bottom"/>
          </w:tcPr>
          <w:p w14:paraId="03FBE496" w14:textId="77777777" w:rsidR="00D15409" w:rsidRPr="002A13A4" w:rsidRDefault="0065404A"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717D03FE" w14:textId="77777777" w:rsidR="00D15409" w:rsidRPr="002A13A4" w:rsidRDefault="0065404A"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626</w:t>
            </w:r>
          </w:p>
        </w:tc>
        <w:tc>
          <w:tcPr>
            <w:tcW w:w="1263" w:type="dxa"/>
            <w:shd w:val="clear" w:color="auto" w:fill="FAFAFA"/>
            <w:vAlign w:val="bottom"/>
          </w:tcPr>
          <w:p w14:paraId="640F0C44" w14:textId="77777777" w:rsidR="00D15409" w:rsidRPr="002A13A4" w:rsidRDefault="0065404A"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w:t>
            </w:r>
          </w:p>
        </w:tc>
        <w:tc>
          <w:tcPr>
            <w:tcW w:w="1263" w:type="dxa"/>
            <w:shd w:val="clear" w:color="auto" w:fill="FAFAFA"/>
            <w:vAlign w:val="bottom"/>
          </w:tcPr>
          <w:p w14:paraId="30567814" w14:textId="77777777" w:rsidR="00D15409" w:rsidRPr="002A13A4" w:rsidRDefault="0065404A" w:rsidP="00D15409">
            <w:pPr>
              <w:pStyle w:val="BlockText"/>
              <w:ind w:left="0" w:right="-72"/>
              <w:jc w:val="right"/>
              <w:rPr>
                <w:rFonts w:ascii="Arial" w:hAnsi="Arial" w:cs="Arial"/>
                <w:spacing w:val="-4"/>
                <w:sz w:val="18"/>
                <w:szCs w:val="18"/>
                <w:lang w:val="en-GB"/>
              </w:rPr>
            </w:pPr>
            <w:r w:rsidRPr="002A13A4">
              <w:rPr>
                <w:rFonts w:ascii="Arial" w:hAnsi="Arial" w:cs="Arial"/>
                <w:spacing w:val="-4"/>
                <w:sz w:val="18"/>
                <w:szCs w:val="18"/>
                <w:lang w:val="en-GB"/>
              </w:rPr>
              <w:t>626</w:t>
            </w:r>
          </w:p>
        </w:tc>
      </w:tr>
      <w:tr w:rsidR="00D15409" w:rsidRPr="002A13A4" w14:paraId="137A392C" w14:textId="77777777" w:rsidTr="000A3C76">
        <w:tc>
          <w:tcPr>
            <w:tcW w:w="4104" w:type="dxa"/>
            <w:shd w:val="clear" w:color="auto" w:fill="auto"/>
          </w:tcPr>
          <w:p w14:paraId="1871796E" w14:textId="77777777" w:rsidR="00D15409" w:rsidRPr="002A13A4" w:rsidRDefault="00D15409" w:rsidP="00DA6425">
            <w:pPr>
              <w:pStyle w:val="BlockText"/>
              <w:ind w:left="1260" w:right="0" w:hanging="180"/>
              <w:jc w:val="left"/>
              <w:rPr>
                <w:rFonts w:ascii="Arial" w:hAnsi="Arial" w:cs="Arial"/>
                <w:sz w:val="18"/>
                <w:szCs w:val="18"/>
                <w:lang w:val="en-GB"/>
              </w:rPr>
            </w:pPr>
          </w:p>
        </w:tc>
        <w:tc>
          <w:tcPr>
            <w:tcW w:w="1263" w:type="dxa"/>
            <w:tcBorders>
              <w:top w:val="single" w:sz="4" w:space="0" w:color="auto"/>
            </w:tcBorders>
            <w:vAlign w:val="bottom"/>
          </w:tcPr>
          <w:p w14:paraId="544C23C3"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0804DDE5"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3DC14F04" w14:textId="77777777" w:rsidR="00D15409" w:rsidRPr="002A13A4" w:rsidRDefault="00D15409" w:rsidP="00D15409">
            <w:pPr>
              <w:pStyle w:val="BlockText"/>
              <w:ind w:left="0" w:right="-72"/>
              <w:jc w:val="right"/>
              <w:rPr>
                <w:rFonts w:ascii="Arial" w:hAnsi="Arial" w:cs="Arial"/>
                <w:spacing w:val="-4"/>
                <w:sz w:val="18"/>
                <w:szCs w:val="18"/>
                <w:lang w:val="en-GB"/>
              </w:rPr>
            </w:pPr>
          </w:p>
        </w:tc>
        <w:tc>
          <w:tcPr>
            <w:tcW w:w="1263" w:type="dxa"/>
            <w:tcBorders>
              <w:top w:val="single" w:sz="4" w:space="0" w:color="auto"/>
            </w:tcBorders>
            <w:shd w:val="clear" w:color="auto" w:fill="FAFAFA"/>
            <w:vAlign w:val="bottom"/>
          </w:tcPr>
          <w:p w14:paraId="3C012877" w14:textId="77777777" w:rsidR="00D15409" w:rsidRPr="002A13A4" w:rsidRDefault="00D15409" w:rsidP="00D15409">
            <w:pPr>
              <w:pStyle w:val="BlockText"/>
              <w:ind w:left="0" w:right="-72"/>
              <w:jc w:val="right"/>
              <w:rPr>
                <w:rFonts w:ascii="Arial" w:hAnsi="Arial" w:cs="Arial"/>
                <w:spacing w:val="-4"/>
                <w:sz w:val="18"/>
                <w:szCs w:val="18"/>
                <w:lang w:val="en-GB"/>
              </w:rPr>
            </w:pPr>
          </w:p>
        </w:tc>
      </w:tr>
      <w:tr w:rsidR="00D15409" w:rsidRPr="002A13A4" w14:paraId="4A200D54" w14:textId="77777777" w:rsidTr="000A3C76">
        <w:tc>
          <w:tcPr>
            <w:tcW w:w="4104" w:type="dxa"/>
            <w:shd w:val="clear" w:color="auto" w:fill="auto"/>
          </w:tcPr>
          <w:p w14:paraId="52EFFB97" w14:textId="77777777" w:rsidR="00D15409" w:rsidRPr="002A13A4" w:rsidRDefault="00D15409"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Total derivatives</w:t>
            </w:r>
          </w:p>
        </w:tc>
        <w:tc>
          <w:tcPr>
            <w:tcW w:w="1263" w:type="dxa"/>
            <w:tcBorders>
              <w:bottom w:val="single" w:sz="4" w:space="0" w:color="auto"/>
            </w:tcBorders>
            <w:vAlign w:val="bottom"/>
          </w:tcPr>
          <w:p w14:paraId="5B93A8F2"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w:t>
            </w:r>
          </w:p>
        </w:tc>
        <w:tc>
          <w:tcPr>
            <w:tcW w:w="1263" w:type="dxa"/>
            <w:tcBorders>
              <w:bottom w:val="single" w:sz="4" w:space="0" w:color="auto"/>
            </w:tcBorders>
            <w:shd w:val="clear" w:color="auto" w:fill="FAFAFA"/>
            <w:vAlign w:val="bottom"/>
          </w:tcPr>
          <w:p w14:paraId="4AC524A1"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626</w:t>
            </w:r>
          </w:p>
        </w:tc>
        <w:tc>
          <w:tcPr>
            <w:tcW w:w="1263" w:type="dxa"/>
            <w:tcBorders>
              <w:bottom w:val="single" w:sz="4" w:space="0" w:color="auto"/>
            </w:tcBorders>
            <w:shd w:val="clear" w:color="auto" w:fill="FAFAFA"/>
            <w:vAlign w:val="bottom"/>
          </w:tcPr>
          <w:p w14:paraId="081B10BB"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w:t>
            </w:r>
          </w:p>
        </w:tc>
        <w:tc>
          <w:tcPr>
            <w:tcW w:w="1263" w:type="dxa"/>
            <w:tcBorders>
              <w:bottom w:val="single" w:sz="4" w:space="0" w:color="auto"/>
            </w:tcBorders>
            <w:shd w:val="clear" w:color="auto" w:fill="FAFAFA"/>
            <w:vAlign w:val="bottom"/>
          </w:tcPr>
          <w:p w14:paraId="115D7A0D"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626</w:t>
            </w:r>
          </w:p>
        </w:tc>
      </w:tr>
      <w:tr w:rsidR="00D15409" w:rsidRPr="002A13A4" w14:paraId="0DF660C9" w14:textId="77777777" w:rsidTr="000A3C76">
        <w:tc>
          <w:tcPr>
            <w:tcW w:w="4104" w:type="dxa"/>
            <w:shd w:val="clear" w:color="auto" w:fill="auto"/>
          </w:tcPr>
          <w:p w14:paraId="4AAC29BB" w14:textId="77777777" w:rsidR="00D15409" w:rsidRPr="002A13A4" w:rsidRDefault="00D15409" w:rsidP="00DA6425">
            <w:pPr>
              <w:pStyle w:val="BlockText"/>
              <w:ind w:left="1260" w:right="0" w:hanging="180"/>
              <w:jc w:val="left"/>
              <w:rPr>
                <w:rFonts w:ascii="Arial" w:hAnsi="Arial" w:cs="Arial"/>
                <w:b/>
                <w:bCs/>
                <w:sz w:val="18"/>
                <w:szCs w:val="18"/>
                <w:lang w:val="en-GB"/>
              </w:rPr>
            </w:pPr>
          </w:p>
        </w:tc>
        <w:tc>
          <w:tcPr>
            <w:tcW w:w="1263" w:type="dxa"/>
            <w:tcBorders>
              <w:top w:val="single" w:sz="4" w:space="0" w:color="auto"/>
            </w:tcBorders>
            <w:vAlign w:val="bottom"/>
          </w:tcPr>
          <w:p w14:paraId="49C9B915" w14:textId="77777777" w:rsidR="00D15409" w:rsidRPr="002A13A4" w:rsidRDefault="00D15409" w:rsidP="00D1540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5ACE45C6" w14:textId="77777777" w:rsidR="00D15409" w:rsidRPr="002A13A4" w:rsidRDefault="00D15409" w:rsidP="00D1540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3657B364" w14:textId="77777777" w:rsidR="00D15409" w:rsidRPr="002A13A4" w:rsidRDefault="00D15409" w:rsidP="00D15409">
            <w:pPr>
              <w:pStyle w:val="BlockText"/>
              <w:ind w:left="0" w:right="-72"/>
              <w:jc w:val="right"/>
              <w:rPr>
                <w:rFonts w:ascii="Arial" w:hAnsi="Arial" w:cs="Arial"/>
                <w:b/>
                <w:bCs/>
                <w:spacing w:val="-4"/>
                <w:sz w:val="18"/>
                <w:szCs w:val="18"/>
                <w:lang w:val="en-GB"/>
              </w:rPr>
            </w:pPr>
          </w:p>
        </w:tc>
        <w:tc>
          <w:tcPr>
            <w:tcW w:w="1263" w:type="dxa"/>
            <w:tcBorders>
              <w:top w:val="single" w:sz="4" w:space="0" w:color="auto"/>
            </w:tcBorders>
            <w:shd w:val="clear" w:color="auto" w:fill="FAFAFA"/>
            <w:vAlign w:val="bottom"/>
          </w:tcPr>
          <w:p w14:paraId="5D89E3D6" w14:textId="77777777" w:rsidR="00D15409" w:rsidRPr="002A13A4" w:rsidRDefault="00D15409" w:rsidP="00D15409">
            <w:pPr>
              <w:pStyle w:val="BlockText"/>
              <w:ind w:left="0" w:right="-72"/>
              <w:jc w:val="right"/>
              <w:rPr>
                <w:rFonts w:ascii="Arial" w:hAnsi="Arial" w:cs="Arial"/>
                <w:b/>
                <w:bCs/>
                <w:spacing w:val="-4"/>
                <w:sz w:val="18"/>
                <w:szCs w:val="18"/>
                <w:lang w:val="en-GB"/>
              </w:rPr>
            </w:pPr>
          </w:p>
        </w:tc>
      </w:tr>
      <w:tr w:rsidR="00D15409" w:rsidRPr="002A13A4" w14:paraId="2272B517" w14:textId="77777777" w:rsidTr="000A3C76">
        <w:tc>
          <w:tcPr>
            <w:tcW w:w="4104" w:type="dxa"/>
            <w:shd w:val="clear" w:color="auto" w:fill="auto"/>
          </w:tcPr>
          <w:p w14:paraId="3FEBC2E8" w14:textId="77777777" w:rsidR="00D15409" w:rsidRPr="002A13A4" w:rsidRDefault="00D15409" w:rsidP="00DA6425">
            <w:pPr>
              <w:pStyle w:val="BlockText"/>
              <w:ind w:left="1260" w:right="0" w:hanging="180"/>
              <w:jc w:val="left"/>
              <w:rPr>
                <w:rFonts w:ascii="Arial" w:hAnsi="Arial" w:cs="Arial"/>
                <w:b/>
                <w:bCs/>
                <w:sz w:val="18"/>
                <w:szCs w:val="18"/>
                <w:lang w:val="en-GB"/>
              </w:rPr>
            </w:pPr>
            <w:r w:rsidRPr="002A13A4">
              <w:rPr>
                <w:rFonts w:ascii="Arial" w:hAnsi="Arial" w:cs="Arial"/>
                <w:b/>
                <w:bCs/>
                <w:sz w:val="18"/>
                <w:szCs w:val="18"/>
                <w:lang w:val="en-GB"/>
              </w:rPr>
              <w:t>Total</w:t>
            </w:r>
          </w:p>
        </w:tc>
        <w:tc>
          <w:tcPr>
            <w:tcW w:w="1263" w:type="dxa"/>
            <w:tcBorders>
              <w:bottom w:val="single" w:sz="4" w:space="0" w:color="auto"/>
            </w:tcBorders>
            <w:vAlign w:val="bottom"/>
          </w:tcPr>
          <w:p w14:paraId="52A1077C"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37,549</w:t>
            </w:r>
          </w:p>
        </w:tc>
        <w:tc>
          <w:tcPr>
            <w:tcW w:w="1263" w:type="dxa"/>
            <w:tcBorders>
              <w:bottom w:val="single" w:sz="4" w:space="0" w:color="auto"/>
            </w:tcBorders>
            <w:shd w:val="clear" w:color="auto" w:fill="FAFAFA"/>
            <w:vAlign w:val="bottom"/>
          </w:tcPr>
          <w:p w14:paraId="06A90BA6"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4,656,263</w:t>
            </w:r>
          </w:p>
        </w:tc>
        <w:tc>
          <w:tcPr>
            <w:tcW w:w="1263" w:type="dxa"/>
            <w:tcBorders>
              <w:bottom w:val="single" w:sz="4" w:space="0" w:color="auto"/>
            </w:tcBorders>
            <w:shd w:val="clear" w:color="auto" w:fill="FAFAFA"/>
            <w:vAlign w:val="bottom"/>
          </w:tcPr>
          <w:p w14:paraId="1E308C7D" w14:textId="77777777" w:rsidR="00D15409" w:rsidRPr="002A13A4" w:rsidRDefault="00D15409"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812,</w:t>
            </w:r>
            <w:r w:rsidR="0065404A" w:rsidRPr="002A13A4">
              <w:rPr>
                <w:rFonts w:ascii="Arial" w:hAnsi="Arial" w:cs="Arial"/>
                <w:b/>
                <w:bCs/>
                <w:spacing w:val="-4"/>
                <w:sz w:val="18"/>
                <w:szCs w:val="18"/>
                <w:lang w:val="en-GB"/>
              </w:rPr>
              <w:t>866</w:t>
            </w:r>
          </w:p>
        </w:tc>
        <w:tc>
          <w:tcPr>
            <w:tcW w:w="1263" w:type="dxa"/>
            <w:tcBorders>
              <w:bottom w:val="single" w:sz="4" w:space="0" w:color="auto"/>
            </w:tcBorders>
            <w:shd w:val="clear" w:color="auto" w:fill="FAFAFA"/>
            <w:vAlign w:val="bottom"/>
          </w:tcPr>
          <w:p w14:paraId="478A5F31" w14:textId="77777777" w:rsidR="00D15409" w:rsidRPr="002A13A4" w:rsidRDefault="0065404A" w:rsidP="00D15409">
            <w:pPr>
              <w:pStyle w:val="BlockText"/>
              <w:ind w:left="0" w:right="-72"/>
              <w:jc w:val="right"/>
              <w:rPr>
                <w:rFonts w:ascii="Arial" w:hAnsi="Arial" w:cs="Arial"/>
                <w:b/>
                <w:bCs/>
                <w:spacing w:val="-4"/>
                <w:sz w:val="18"/>
                <w:szCs w:val="18"/>
                <w:lang w:val="en-GB"/>
              </w:rPr>
            </w:pPr>
            <w:r w:rsidRPr="002A13A4">
              <w:rPr>
                <w:rFonts w:ascii="Arial" w:hAnsi="Arial" w:cs="Arial"/>
                <w:b/>
                <w:bCs/>
                <w:spacing w:val="-4"/>
                <w:sz w:val="18"/>
                <w:szCs w:val="18"/>
                <w:lang w:val="en-GB"/>
              </w:rPr>
              <w:t>5,506,678</w:t>
            </w:r>
          </w:p>
        </w:tc>
      </w:tr>
    </w:tbl>
    <w:p w14:paraId="259A087A" w14:textId="77777777" w:rsidR="000A3C76" w:rsidRPr="002A13A4" w:rsidRDefault="000A3C76" w:rsidP="00322A37">
      <w:pPr>
        <w:ind w:left="567"/>
        <w:jc w:val="both"/>
        <w:rPr>
          <w:rFonts w:cs="Arial"/>
          <w:color w:val="auto"/>
          <w:sz w:val="18"/>
          <w:szCs w:val="18"/>
          <w:u w:val="none"/>
          <w:lang w:val="en-GB"/>
        </w:rPr>
      </w:pPr>
    </w:p>
    <w:p w14:paraId="4680C405" w14:textId="77777777" w:rsidR="00322A37" w:rsidRPr="002A13A4" w:rsidRDefault="00322A37" w:rsidP="008A6B1D">
      <w:pPr>
        <w:pStyle w:val="a"/>
        <w:ind w:left="540" w:right="0" w:hanging="540"/>
        <w:jc w:val="both"/>
        <w:rPr>
          <w:rFonts w:cs="Arial"/>
          <w:b/>
          <w:bCs/>
          <w:color w:val="CF4A02"/>
          <w:sz w:val="20"/>
          <w:szCs w:val="20"/>
          <w:u w:val="none"/>
          <w:lang w:val="en-GB"/>
        </w:rPr>
      </w:pPr>
      <w:bookmarkStart w:id="10" w:name="_Toc48736048"/>
      <w:r w:rsidRPr="002A13A4">
        <w:rPr>
          <w:rFonts w:cs="Arial"/>
          <w:b/>
          <w:bCs/>
          <w:color w:val="CF4A02"/>
          <w:sz w:val="20"/>
          <w:szCs w:val="20"/>
          <w:u w:val="none"/>
          <w:lang w:val="en-GB"/>
        </w:rPr>
        <w:t xml:space="preserve">7.2 </w:t>
      </w:r>
      <w:r w:rsidRPr="002A13A4">
        <w:rPr>
          <w:rFonts w:cs="Arial"/>
          <w:b/>
          <w:bCs/>
          <w:color w:val="CF4A02"/>
          <w:sz w:val="20"/>
          <w:szCs w:val="20"/>
          <w:u w:val="none"/>
          <w:lang w:val="en-GB"/>
        </w:rPr>
        <w:tab/>
        <w:t>Capital management</w:t>
      </w:r>
      <w:bookmarkEnd w:id="10"/>
    </w:p>
    <w:p w14:paraId="54ECD0CD" w14:textId="77777777" w:rsidR="00322A37" w:rsidRPr="002A13A4" w:rsidRDefault="00322A37" w:rsidP="00322A37">
      <w:pPr>
        <w:pStyle w:val="a"/>
        <w:ind w:left="540"/>
        <w:jc w:val="both"/>
        <w:rPr>
          <w:rFonts w:cs="Cordia New"/>
          <w:color w:val="000000"/>
          <w:sz w:val="18"/>
          <w:szCs w:val="18"/>
          <w:u w:val="none"/>
          <w:lang w:val="en-GB"/>
        </w:rPr>
      </w:pPr>
    </w:p>
    <w:p w14:paraId="1C133246" w14:textId="77777777" w:rsidR="00322A37" w:rsidRPr="002A13A4" w:rsidRDefault="00322A37" w:rsidP="008A6B1D">
      <w:pPr>
        <w:pStyle w:val="a"/>
        <w:ind w:left="1080" w:right="0" w:hanging="540"/>
        <w:jc w:val="thaiDistribute"/>
        <w:rPr>
          <w:rFonts w:cs="Arial"/>
          <w:b/>
          <w:bCs/>
          <w:color w:val="CF4A02"/>
          <w:sz w:val="20"/>
          <w:szCs w:val="20"/>
          <w:u w:val="none"/>
          <w:lang w:val="en-GB"/>
        </w:rPr>
      </w:pPr>
      <w:r w:rsidRPr="002A13A4">
        <w:rPr>
          <w:rFonts w:cs="Arial"/>
          <w:b/>
          <w:bCs/>
          <w:color w:val="CF4A02"/>
          <w:sz w:val="20"/>
          <w:szCs w:val="20"/>
          <w:u w:val="none"/>
          <w:lang w:val="en-GB"/>
        </w:rPr>
        <w:t>7.2.1</w:t>
      </w:r>
      <w:r w:rsidRPr="002A13A4">
        <w:rPr>
          <w:rFonts w:cs="Arial"/>
          <w:b/>
          <w:bCs/>
          <w:color w:val="CF4A02"/>
          <w:sz w:val="20"/>
          <w:szCs w:val="20"/>
          <w:u w:val="none"/>
          <w:lang w:val="en-GB"/>
        </w:rPr>
        <w:tab/>
        <w:t>Risk management</w:t>
      </w:r>
    </w:p>
    <w:p w14:paraId="277C6D31" w14:textId="77777777" w:rsidR="00322A37" w:rsidRPr="002A13A4" w:rsidRDefault="00322A37" w:rsidP="008A6B1D">
      <w:pPr>
        <w:ind w:left="1080"/>
        <w:rPr>
          <w:rFonts w:eastAsia="Arial" w:cs="Arial"/>
          <w:color w:val="auto"/>
          <w:sz w:val="18"/>
          <w:szCs w:val="18"/>
          <w:u w:val="none"/>
          <w:lang w:val="en-GB" w:eastAsia="en-GB"/>
        </w:rPr>
      </w:pPr>
    </w:p>
    <w:p w14:paraId="6B75A865" w14:textId="77777777" w:rsidR="00322A37" w:rsidRPr="002A13A4" w:rsidRDefault="00322A37" w:rsidP="008A6B1D">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The objectives when managing capital are to:</w:t>
      </w:r>
    </w:p>
    <w:p w14:paraId="1BCA225B" w14:textId="77777777" w:rsidR="00322A37" w:rsidRPr="002A13A4" w:rsidRDefault="00322A37" w:rsidP="008A6B1D">
      <w:pPr>
        <w:ind w:left="1080"/>
        <w:jc w:val="thaiDistribute"/>
        <w:rPr>
          <w:rFonts w:eastAsia="Arial" w:cs="Arial"/>
          <w:color w:val="auto"/>
          <w:sz w:val="18"/>
          <w:szCs w:val="18"/>
          <w:u w:val="none"/>
          <w:lang w:val="en-GB" w:eastAsia="en-GB"/>
        </w:rPr>
      </w:pPr>
    </w:p>
    <w:p w14:paraId="3494B3AF" w14:textId="77777777" w:rsidR="00322A37" w:rsidRPr="002A13A4" w:rsidRDefault="00322A37" w:rsidP="008A6B1D">
      <w:pPr>
        <w:numPr>
          <w:ilvl w:val="0"/>
          <w:numId w:val="23"/>
        </w:numPr>
        <w:spacing w:line="276" w:lineRule="auto"/>
        <w:ind w:left="1440"/>
        <w:contextualSpacing/>
        <w:jc w:val="thaiDistribute"/>
        <w:rPr>
          <w:rFonts w:eastAsia="Cambria" w:cs="Arial"/>
          <w:color w:val="auto"/>
          <w:sz w:val="20"/>
          <w:szCs w:val="20"/>
          <w:u w:val="none"/>
          <w:lang w:val="en-GB" w:bidi="ar-SA"/>
        </w:rPr>
      </w:pPr>
      <w:r w:rsidRPr="002A13A4">
        <w:rPr>
          <w:rFonts w:eastAsia="Cambria" w:cs="Arial"/>
          <w:color w:val="auto"/>
          <w:spacing w:val="-4"/>
          <w:sz w:val="20"/>
          <w:szCs w:val="20"/>
          <w:u w:val="none"/>
          <w:lang w:val="en-GB" w:bidi="ar-SA"/>
        </w:rPr>
        <w:t>safeguard their ability to continue as a going concern, to provide returns for shareholders</w:t>
      </w:r>
      <w:r w:rsidRPr="002A13A4">
        <w:rPr>
          <w:rFonts w:eastAsia="Cambria" w:cs="Arial"/>
          <w:color w:val="auto"/>
          <w:sz w:val="20"/>
          <w:szCs w:val="20"/>
          <w:u w:val="none"/>
          <w:lang w:val="en-GB" w:bidi="ar-SA"/>
        </w:rPr>
        <w:t xml:space="preserve"> and benefits for other stakeholders, and</w:t>
      </w:r>
    </w:p>
    <w:p w14:paraId="47BE0402" w14:textId="77777777" w:rsidR="00322A37" w:rsidRPr="002A13A4" w:rsidRDefault="00322A37" w:rsidP="008A6B1D">
      <w:pPr>
        <w:numPr>
          <w:ilvl w:val="0"/>
          <w:numId w:val="23"/>
        </w:numPr>
        <w:spacing w:line="276" w:lineRule="auto"/>
        <w:ind w:left="1440"/>
        <w:contextualSpacing/>
        <w:jc w:val="thaiDistribute"/>
        <w:rPr>
          <w:rFonts w:eastAsia="Cambria" w:cs="Arial"/>
          <w:color w:val="auto"/>
          <w:sz w:val="20"/>
          <w:szCs w:val="20"/>
          <w:u w:val="none"/>
          <w:lang w:val="en-GB" w:bidi="ar-SA"/>
        </w:rPr>
      </w:pPr>
      <w:r w:rsidRPr="002A13A4">
        <w:rPr>
          <w:rFonts w:eastAsia="Cambria" w:cs="Arial"/>
          <w:color w:val="auto"/>
          <w:sz w:val="20"/>
          <w:szCs w:val="20"/>
          <w:u w:val="none"/>
          <w:lang w:val="en-GB" w:bidi="ar-SA"/>
        </w:rPr>
        <w:t>maintain an optimal capital structure to reduce the cost of capital</w:t>
      </w:r>
    </w:p>
    <w:p w14:paraId="5FACACD9" w14:textId="77777777" w:rsidR="00322A37" w:rsidRPr="002A13A4" w:rsidRDefault="00322A37" w:rsidP="008A6B1D">
      <w:pPr>
        <w:ind w:left="1080"/>
        <w:jc w:val="thaiDistribute"/>
        <w:rPr>
          <w:rFonts w:eastAsia="Arial" w:cs="Arial"/>
          <w:color w:val="auto"/>
          <w:sz w:val="18"/>
          <w:szCs w:val="18"/>
          <w:u w:val="none"/>
          <w:lang w:val="en-GB" w:eastAsia="en-GB"/>
        </w:rPr>
      </w:pPr>
    </w:p>
    <w:p w14:paraId="7E6FDECA" w14:textId="77777777" w:rsidR="00322A37" w:rsidRPr="002A13A4" w:rsidRDefault="00322A37" w:rsidP="008A6B1D">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In order to maintain or adjust the capital structure, the Company may adjust the amount of dividends paid to shareholders, return capital to shareholders, issue new shares or sell assets to reduce debt.</w:t>
      </w:r>
    </w:p>
    <w:p w14:paraId="24C2E30C" w14:textId="77777777" w:rsidR="00322A37" w:rsidRPr="002A13A4" w:rsidRDefault="00322A37" w:rsidP="008A6B1D">
      <w:pPr>
        <w:ind w:left="1080"/>
        <w:jc w:val="thaiDistribute"/>
        <w:rPr>
          <w:rFonts w:eastAsia="Arial" w:cs="Arial"/>
          <w:color w:val="auto"/>
          <w:sz w:val="18"/>
          <w:szCs w:val="18"/>
          <w:u w:val="none"/>
          <w:lang w:val="en-GB" w:eastAsia="en-GB"/>
        </w:rPr>
      </w:pPr>
    </w:p>
    <w:p w14:paraId="638CF9FB" w14:textId="77777777" w:rsidR="00322A37" w:rsidRPr="002A13A4" w:rsidRDefault="00322A37" w:rsidP="008A6B1D">
      <w:pPr>
        <w:ind w:left="1080"/>
        <w:jc w:val="thaiDistribute"/>
        <w:rPr>
          <w:rFonts w:eastAsia="Arial" w:cs="Arial"/>
          <w:color w:val="auto"/>
          <w:sz w:val="20"/>
          <w:szCs w:val="20"/>
          <w:u w:val="none"/>
          <w:lang w:val="en-GB" w:eastAsia="en-GB"/>
        </w:rPr>
      </w:pPr>
      <w:r w:rsidRPr="002A13A4">
        <w:rPr>
          <w:rFonts w:eastAsia="Arial" w:cs="Arial"/>
          <w:color w:val="auto"/>
          <w:sz w:val="20"/>
          <w:szCs w:val="20"/>
          <w:u w:val="none"/>
          <w:lang w:val="en-GB" w:eastAsia="en-GB"/>
        </w:rPr>
        <w:t>Consistent with others in the industry, the Company monitors capital based on gearing ratio which is determined by dividing net debt with equity.</w:t>
      </w:r>
    </w:p>
    <w:p w14:paraId="325EFBFC" w14:textId="77777777" w:rsidR="00920079" w:rsidRPr="002A13A4" w:rsidRDefault="00920079" w:rsidP="008A6B1D">
      <w:pPr>
        <w:ind w:left="1080"/>
        <w:jc w:val="thaiDistribute"/>
        <w:rPr>
          <w:rFonts w:eastAsia="Arial" w:cs="Arial"/>
          <w:color w:val="auto"/>
          <w:sz w:val="18"/>
          <w:szCs w:val="18"/>
          <w:u w:val="none"/>
          <w:lang w:val="en-GB" w:eastAsia="en-GB"/>
        </w:rPr>
      </w:pPr>
    </w:p>
    <w:p w14:paraId="00F5B84F" w14:textId="77777777" w:rsidR="00322A37" w:rsidRPr="002A13A4" w:rsidRDefault="00322A37" w:rsidP="005E2744">
      <w:pPr>
        <w:keepNext/>
        <w:keepLines/>
        <w:ind w:left="1080"/>
        <w:outlineLvl w:val="3"/>
        <w:rPr>
          <w:rFonts w:eastAsia="Arial" w:cs="Arial"/>
          <w:b/>
          <w:i/>
          <w:iCs/>
          <w:color w:val="CF4A02"/>
          <w:sz w:val="20"/>
          <w:szCs w:val="20"/>
          <w:u w:val="none"/>
          <w:lang w:val="en-GB" w:eastAsia="en-GB"/>
        </w:rPr>
      </w:pPr>
      <w:r w:rsidRPr="002A13A4">
        <w:rPr>
          <w:rFonts w:eastAsia="Arial" w:cs="Arial"/>
          <w:b/>
          <w:i/>
          <w:iCs/>
          <w:color w:val="CF4A02"/>
          <w:sz w:val="20"/>
          <w:szCs w:val="20"/>
          <w:u w:val="none"/>
          <w:lang w:val="en-GB" w:eastAsia="en-GB"/>
        </w:rPr>
        <w:t>Loan covenants</w:t>
      </w:r>
    </w:p>
    <w:p w14:paraId="6DAC664B" w14:textId="77777777"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p>
    <w:p w14:paraId="09DD42E9" w14:textId="77777777"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r w:rsidRPr="002A13A4">
        <w:rPr>
          <w:rFonts w:eastAsia="Arial" w:cs="Arial"/>
          <w:color w:val="auto"/>
          <w:spacing w:val="-4"/>
          <w:sz w:val="20"/>
          <w:szCs w:val="20"/>
          <w:u w:val="none"/>
          <w:lang w:val="en-GB" w:eastAsia="en-GB"/>
        </w:rPr>
        <w:t xml:space="preserve">Under the terms of the major borrowing facilities, the </w:t>
      </w:r>
      <w:r w:rsidR="004502B8" w:rsidRPr="002A13A4">
        <w:rPr>
          <w:rFonts w:eastAsia="Arial" w:cs="Arial"/>
          <w:color w:val="auto"/>
          <w:spacing w:val="-4"/>
          <w:sz w:val="20"/>
          <w:szCs w:val="20"/>
          <w:u w:val="none"/>
          <w:lang w:val="en-GB" w:eastAsia="en-GB"/>
        </w:rPr>
        <w:t>Company</w:t>
      </w:r>
      <w:r w:rsidRPr="002A13A4">
        <w:rPr>
          <w:rFonts w:eastAsia="Arial" w:cs="Arial"/>
          <w:color w:val="auto"/>
          <w:spacing w:val="-4"/>
          <w:sz w:val="20"/>
          <w:szCs w:val="20"/>
          <w:u w:val="none"/>
          <w:lang w:val="en-GB" w:eastAsia="en-GB"/>
        </w:rPr>
        <w:t xml:space="preserve"> is required to comply with the following financial covenants:</w:t>
      </w:r>
    </w:p>
    <w:p w14:paraId="085CA6CF" w14:textId="77777777" w:rsidR="00322A37" w:rsidRPr="002A13A4" w:rsidRDefault="00322A37" w:rsidP="005E2744">
      <w:pPr>
        <w:tabs>
          <w:tab w:val="left" w:pos="1891"/>
        </w:tabs>
        <w:ind w:left="1080"/>
        <w:jc w:val="thaiDistribute"/>
        <w:rPr>
          <w:rFonts w:eastAsia="Arial" w:cs="Arial"/>
          <w:color w:val="auto"/>
          <w:sz w:val="20"/>
          <w:szCs w:val="20"/>
          <w:u w:val="none"/>
          <w:lang w:val="en-GB" w:eastAsia="en-GB"/>
        </w:rPr>
      </w:pPr>
    </w:p>
    <w:p w14:paraId="65781595" w14:textId="77777777" w:rsidR="00322A37" w:rsidRPr="002A13A4" w:rsidRDefault="00322A37" w:rsidP="005E2744">
      <w:pPr>
        <w:numPr>
          <w:ilvl w:val="0"/>
          <w:numId w:val="24"/>
        </w:numPr>
        <w:spacing w:line="276" w:lineRule="auto"/>
        <w:ind w:left="1080" w:firstLine="0"/>
        <w:contextualSpacing/>
        <w:jc w:val="thaiDistribute"/>
        <w:rPr>
          <w:rFonts w:eastAsia="Cambria" w:cs="Arial"/>
          <w:color w:val="auto"/>
          <w:sz w:val="20"/>
          <w:szCs w:val="20"/>
          <w:u w:val="none"/>
          <w:lang w:val="en-GB" w:bidi="ar-SA"/>
        </w:rPr>
      </w:pPr>
      <w:r w:rsidRPr="002A13A4">
        <w:rPr>
          <w:rFonts w:eastAsia="Cambria" w:cs="Arial"/>
          <w:color w:val="auto"/>
          <w:sz w:val="20"/>
          <w:szCs w:val="20"/>
          <w:u w:val="none"/>
          <w:lang w:val="en-GB" w:bidi="ar-SA"/>
        </w:rPr>
        <w:t xml:space="preserve">the </w:t>
      </w:r>
      <w:r w:rsidR="006A49AA" w:rsidRPr="002A13A4">
        <w:rPr>
          <w:rFonts w:eastAsia="Cambria" w:cs="Arial"/>
          <w:color w:val="auto"/>
          <w:sz w:val="20"/>
          <w:szCs w:val="20"/>
          <w:u w:val="none"/>
          <w:lang w:val="en-GB" w:bidi="ar-SA"/>
        </w:rPr>
        <w:t>interest bearing debt to equity</w:t>
      </w:r>
      <w:r w:rsidRPr="002A13A4">
        <w:rPr>
          <w:rFonts w:eastAsia="Cambria" w:cs="Arial"/>
          <w:color w:val="auto"/>
          <w:sz w:val="20"/>
          <w:szCs w:val="20"/>
          <w:u w:val="none"/>
          <w:lang w:val="en-GB" w:bidi="ar-SA"/>
        </w:rPr>
        <w:t xml:space="preserve"> ratio must not more than </w:t>
      </w:r>
      <w:r w:rsidR="0074391D">
        <w:rPr>
          <w:rFonts w:eastAsia="Cambria" w:cs="Arial"/>
          <w:color w:val="auto"/>
          <w:sz w:val="20"/>
          <w:szCs w:val="20"/>
          <w:u w:val="none"/>
          <w:lang w:val="en-GB" w:bidi="ar-SA"/>
        </w:rPr>
        <w:t>2 times</w:t>
      </w:r>
      <w:r w:rsidRPr="002A13A4">
        <w:rPr>
          <w:rFonts w:eastAsia="Cambria" w:cs="Arial"/>
          <w:color w:val="auto"/>
          <w:sz w:val="20"/>
          <w:szCs w:val="20"/>
          <w:u w:val="none"/>
          <w:lang w:val="en-GB" w:bidi="ar-SA"/>
        </w:rPr>
        <w:t>, and</w:t>
      </w:r>
    </w:p>
    <w:p w14:paraId="4AE0F2C9" w14:textId="77777777"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p>
    <w:p w14:paraId="32CED3F3" w14:textId="53BCA991" w:rsidR="00322A37" w:rsidRPr="002A13A4" w:rsidRDefault="00322A37" w:rsidP="005E2744">
      <w:pPr>
        <w:tabs>
          <w:tab w:val="left" w:pos="1891"/>
        </w:tabs>
        <w:ind w:left="1080"/>
        <w:jc w:val="thaiDistribute"/>
        <w:rPr>
          <w:rFonts w:eastAsia="Arial" w:cs="Arial"/>
          <w:color w:val="auto"/>
          <w:spacing w:val="-4"/>
          <w:sz w:val="20"/>
          <w:szCs w:val="20"/>
          <w:u w:val="none"/>
          <w:lang w:val="en-GB" w:eastAsia="en-GB"/>
        </w:rPr>
      </w:pPr>
      <w:r w:rsidRPr="002A13A4">
        <w:rPr>
          <w:rFonts w:eastAsia="Arial" w:cs="Arial"/>
          <w:color w:val="auto"/>
          <w:spacing w:val="-4"/>
          <w:sz w:val="20"/>
          <w:szCs w:val="20"/>
          <w:u w:val="none"/>
          <w:lang w:val="en-GB" w:eastAsia="en-GB"/>
        </w:rPr>
        <w:t xml:space="preserve">The Company has </w:t>
      </w:r>
      <w:r w:rsidR="00843446">
        <w:rPr>
          <w:rFonts w:eastAsia="Arial" w:cs="Arial"/>
          <w:color w:val="auto"/>
          <w:spacing w:val="-4"/>
          <w:sz w:val="20"/>
          <w:szCs w:val="20"/>
          <w:u w:val="none"/>
          <w:lang w:val="en-GB" w:eastAsia="en-GB"/>
        </w:rPr>
        <w:t xml:space="preserve">performed a covenant </w:t>
      </w:r>
      <w:r w:rsidR="002A4C0E">
        <w:rPr>
          <w:rFonts w:eastAsia="Arial" w:cs="Arial"/>
          <w:color w:val="auto"/>
          <w:spacing w:val="-4"/>
          <w:sz w:val="20"/>
          <w:szCs w:val="20"/>
          <w:u w:val="none"/>
          <w:lang w:val="en-GB" w:eastAsia="en-GB"/>
        </w:rPr>
        <w:t>compliance</w:t>
      </w:r>
      <w:r w:rsidR="00843446">
        <w:rPr>
          <w:rFonts w:eastAsia="Arial" w:cs="Arial"/>
          <w:color w:val="auto"/>
          <w:spacing w:val="-4"/>
          <w:sz w:val="20"/>
          <w:szCs w:val="20"/>
          <w:u w:val="none"/>
          <w:lang w:val="en-GB" w:eastAsia="en-GB"/>
        </w:rPr>
        <w:t xml:space="preserve"> review </w:t>
      </w:r>
      <w:r w:rsidR="002A4C0E">
        <w:rPr>
          <w:rFonts w:eastAsia="Arial" w:cs="Arial"/>
          <w:color w:val="auto"/>
          <w:spacing w:val="-4"/>
          <w:sz w:val="20"/>
          <w:szCs w:val="20"/>
          <w:u w:val="none"/>
          <w:lang w:val="en-GB" w:eastAsia="en-GB"/>
        </w:rPr>
        <w:t xml:space="preserve">on a quarterly basis </w:t>
      </w:r>
      <w:r w:rsidR="00843446">
        <w:rPr>
          <w:rFonts w:eastAsia="Arial" w:cs="Arial"/>
          <w:color w:val="auto"/>
          <w:spacing w:val="-4"/>
          <w:sz w:val="20"/>
          <w:szCs w:val="20"/>
          <w:u w:val="none"/>
          <w:lang w:val="en-GB" w:eastAsia="en-GB"/>
        </w:rPr>
        <w:t xml:space="preserve">and </w:t>
      </w:r>
      <w:r w:rsidR="006309CF">
        <w:rPr>
          <w:rFonts w:eastAsia="Arial" w:cs="Arial"/>
          <w:color w:val="auto"/>
          <w:spacing w:val="-4"/>
          <w:sz w:val="20"/>
          <w:szCs w:val="20"/>
          <w:u w:val="none"/>
          <w:lang w:val="en-GB" w:eastAsia="en-GB"/>
        </w:rPr>
        <w:t xml:space="preserve">has </w:t>
      </w:r>
      <w:r w:rsidRPr="002A13A4">
        <w:rPr>
          <w:rFonts w:eastAsia="Arial" w:cs="Arial"/>
          <w:color w:val="auto"/>
          <w:spacing w:val="-4"/>
          <w:sz w:val="20"/>
          <w:szCs w:val="20"/>
          <w:u w:val="none"/>
          <w:lang w:val="en-GB" w:eastAsia="en-GB"/>
        </w:rPr>
        <w:t>complied with these covenants throughout the reporting period.</w:t>
      </w:r>
    </w:p>
    <w:p w14:paraId="43A5DD54" w14:textId="77777777" w:rsidR="000A3C76" w:rsidRPr="002A13A4" w:rsidRDefault="00174AD3" w:rsidP="005E2744">
      <w:pPr>
        <w:tabs>
          <w:tab w:val="left" w:pos="1891"/>
        </w:tabs>
        <w:rPr>
          <w:rFonts w:eastAsia="Arial" w:cs="Arial"/>
          <w:color w:val="auto"/>
          <w:spacing w:val="-4"/>
          <w:sz w:val="20"/>
          <w:szCs w:val="20"/>
          <w:u w:val="none"/>
          <w:lang w:val="en-GB" w:eastAsia="en-GB"/>
        </w:rPr>
      </w:pPr>
      <w:r>
        <w:rPr>
          <w:rFonts w:eastAsia="Arial" w:cs="Arial"/>
          <w:color w:val="auto"/>
          <w:spacing w:val="-4"/>
          <w:sz w:val="20"/>
          <w:szCs w:val="20"/>
          <w:u w:val="none"/>
          <w:lang w:val="en-GB" w:eastAsia="en-GB"/>
        </w:rPr>
        <w:br w:type="page"/>
      </w:r>
    </w:p>
    <w:tbl>
      <w:tblPr>
        <w:tblW w:w="9029" w:type="dxa"/>
        <w:tblInd w:w="108" w:type="dxa"/>
        <w:shd w:val="clear" w:color="auto" w:fill="D04A02"/>
        <w:tblLook w:val="04A0" w:firstRow="1" w:lastRow="0" w:firstColumn="1" w:lastColumn="0" w:noHBand="0" w:noVBand="1"/>
      </w:tblPr>
      <w:tblGrid>
        <w:gridCol w:w="9029"/>
      </w:tblGrid>
      <w:tr w:rsidR="002C055E" w:rsidRPr="002A13A4" w14:paraId="3075318C" w14:textId="77777777" w:rsidTr="000C3C39">
        <w:trPr>
          <w:trHeight w:val="400"/>
        </w:trPr>
        <w:tc>
          <w:tcPr>
            <w:tcW w:w="9029" w:type="dxa"/>
            <w:shd w:val="clear" w:color="auto" w:fill="FFA543"/>
            <w:vAlign w:val="center"/>
          </w:tcPr>
          <w:p w14:paraId="4D28C75E" w14:textId="77777777" w:rsidR="002C055E" w:rsidRPr="002A13A4" w:rsidRDefault="002C055E" w:rsidP="000C3C39">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t>8</w:t>
            </w:r>
            <w:r w:rsidRPr="002A13A4">
              <w:rPr>
                <w:rFonts w:eastAsia="Arial Unicode MS" w:cs="Arial"/>
                <w:b/>
                <w:bCs/>
                <w:color w:val="FFFFFF"/>
                <w:sz w:val="20"/>
                <w:szCs w:val="20"/>
                <w:u w:val="none"/>
                <w:lang w:val="en-GB"/>
              </w:rPr>
              <w:tab/>
              <w:t>Fair value</w:t>
            </w:r>
          </w:p>
        </w:tc>
      </w:tr>
    </w:tbl>
    <w:p w14:paraId="1AFA9DE1" w14:textId="77777777" w:rsidR="002C055E" w:rsidRPr="002A13A4" w:rsidRDefault="002C055E" w:rsidP="00956A6F">
      <w:pPr>
        <w:pStyle w:val="a"/>
        <w:ind w:right="0"/>
        <w:jc w:val="both"/>
        <w:rPr>
          <w:rFonts w:cs="Cordia New"/>
          <w:color w:val="000000"/>
          <w:sz w:val="18"/>
          <w:szCs w:val="18"/>
          <w:u w:val="none"/>
          <w:lang w:val="en-GB"/>
        </w:rPr>
      </w:pPr>
    </w:p>
    <w:p w14:paraId="1B87884C" w14:textId="77777777" w:rsidR="002C055E" w:rsidRPr="002A13A4" w:rsidRDefault="002C055E" w:rsidP="00956A6F">
      <w:pPr>
        <w:pStyle w:val="a"/>
        <w:ind w:right="0"/>
        <w:jc w:val="both"/>
        <w:rPr>
          <w:rFonts w:cs="Cordia New"/>
          <w:color w:val="000000"/>
          <w:sz w:val="20"/>
          <w:szCs w:val="20"/>
          <w:u w:val="none"/>
          <w:lang w:val="en-GB"/>
        </w:rPr>
      </w:pPr>
      <w:r w:rsidRPr="002A13A4">
        <w:rPr>
          <w:rFonts w:cs="Cordia New"/>
          <w:color w:val="000000"/>
          <w:spacing w:val="-4"/>
          <w:sz w:val="20"/>
          <w:szCs w:val="20"/>
          <w:u w:val="none"/>
          <w:lang w:val="en-GB"/>
        </w:rPr>
        <w:t xml:space="preserve">The </w:t>
      </w:r>
      <w:r w:rsidR="006F2DAE" w:rsidRPr="002A13A4">
        <w:rPr>
          <w:rFonts w:cs="Cordia New"/>
          <w:color w:val="000000"/>
          <w:spacing w:val="-4"/>
          <w:sz w:val="20"/>
          <w:szCs w:val="20"/>
          <w:u w:val="none"/>
          <w:lang w:val="en-GB"/>
        </w:rPr>
        <w:t xml:space="preserve">Company has financial  liabilities that are measured at fair value which are </w:t>
      </w:r>
      <w:r w:rsidR="006A49AA" w:rsidRPr="002A13A4">
        <w:rPr>
          <w:rFonts w:cs="Cordia New"/>
          <w:color w:val="000000"/>
          <w:spacing w:val="-4"/>
          <w:sz w:val="20"/>
          <w:szCs w:val="20"/>
          <w:u w:val="none"/>
          <w:lang w:val="en-GB"/>
        </w:rPr>
        <w:t>Foreign currency forwards</w:t>
      </w:r>
      <w:r w:rsidR="006F2DAE" w:rsidRPr="002A13A4">
        <w:rPr>
          <w:rFonts w:cs="Cordia New"/>
          <w:color w:val="000000"/>
          <w:spacing w:val="-4"/>
          <w:sz w:val="20"/>
          <w:szCs w:val="20"/>
          <w:u w:val="none"/>
          <w:lang w:val="en-GB"/>
        </w:rPr>
        <w:t xml:space="preserve">. Financial derivatives </w:t>
      </w:r>
      <w:r w:rsidR="00C265BB" w:rsidRPr="002A13A4">
        <w:rPr>
          <w:rFonts w:cs="Arial"/>
          <w:color w:val="000000"/>
          <w:spacing w:val="-2"/>
          <w:sz w:val="20"/>
          <w:szCs w:val="20"/>
          <w:u w:val="none"/>
          <w:lang w:val="en-GB"/>
        </w:rPr>
        <w:t>are measured at fair value through profit or loss</w:t>
      </w:r>
      <w:r w:rsidR="006F2DAE" w:rsidRPr="002A13A4">
        <w:rPr>
          <w:rFonts w:cs="Cordia New"/>
          <w:color w:val="000000"/>
          <w:spacing w:val="-4"/>
          <w:sz w:val="20"/>
          <w:szCs w:val="20"/>
          <w:u w:val="none"/>
          <w:lang w:val="en-GB"/>
        </w:rPr>
        <w:t xml:space="preserve"> </w:t>
      </w:r>
      <w:r w:rsidR="00C265BB" w:rsidRPr="002A13A4">
        <w:rPr>
          <w:rFonts w:cs="Cordia New"/>
          <w:color w:val="000000"/>
          <w:spacing w:val="-4"/>
          <w:sz w:val="20"/>
          <w:szCs w:val="20"/>
          <w:u w:val="none"/>
          <w:lang w:val="en-GB"/>
        </w:rPr>
        <w:t xml:space="preserve">based on fair value level 2. </w:t>
      </w:r>
    </w:p>
    <w:p w14:paraId="398490FE" w14:textId="77777777" w:rsidR="002C055E" w:rsidRPr="002A13A4" w:rsidRDefault="002C055E" w:rsidP="00963BF6">
      <w:pPr>
        <w:pStyle w:val="a"/>
        <w:ind w:right="0"/>
        <w:jc w:val="both"/>
        <w:rPr>
          <w:rFonts w:cs="Arial"/>
          <w:color w:val="000000"/>
          <w:spacing w:val="-2"/>
          <w:sz w:val="20"/>
          <w:szCs w:val="20"/>
          <w:u w:val="none"/>
          <w:lang w:val="en-GB"/>
        </w:rPr>
      </w:pPr>
    </w:p>
    <w:p w14:paraId="2DBB41C2" w14:textId="77777777" w:rsidR="002C055E" w:rsidRPr="002A13A4" w:rsidRDefault="002C055E" w:rsidP="002C055E">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The Company presents non-financial assets that are measured at fair value </w:t>
      </w:r>
      <w:r w:rsidR="004427EA">
        <w:rPr>
          <w:rFonts w:cs="Arial"/>
          <w:color w:val="000000"/>
          <w:spacing w:val="-2"/>
          <w:sz w:val="20"/>
          <w:szCs w:val="20"/>
          <w:u w:val="none"/>
          <w:lang w:val="en-GB"/>
        </w:rPr>
        <w:t xml:space="preserve">which are </w:t>
      </w:r>
      <w:r w:rsidRPr="002A13A4">
        <w:rPr>
          <w:rFonts w:cs="Arial"/>
          <w:color w:val="000000"/>
          <w:spacing w:val="-2"/>
          <w:sz w:val="20"/>
          <w:szCs w:val="20"/>
          <w:u w:val="none"/>
          <w:lang w:val="en-GB"/>
        </w:rPr>
        <w:t xml:space="preserve">Investment property. The assets were used </w:t>
      </w:r>
      <w:r w:rsidR="00C265BB" w:rsidRPr="002A13A4">
        <w:rPr>
          <w:rFonts w:cs="Cordia New"/>
          <w:color w:val="000000"/>
          <w:spacing w:val="-4"/>
          <w:sz w:val="20"/>
          <w:szCs w:val="20"/>
          <w:u w:val="none"/>
          <w:lang w:val="en-GB"/>
        </w:rPr>
        <w:t>fair value level 3</w:t>
      </w:r>
      <w:r w:rsidR="006A49AA" w:rsidRPr="002A13A4">
        <w:rPr>
          <w:rFonts w:cs="Cordia New"/>
          <w:color w:val="000000"/>
          <w:spacing w:val="-4"/>
          <w:sz w:val="20"/>
          <w:szCs w:val="20"/>
          <w:u w:val="none"/>
          <w:lang w:val="en-GB"/>
        </w:rPr>
        <w:t xml:space="preserve"> in </w:t>
      </w:r>
      <w:r w:rsidR="00BD724A" w:rsidRPr="002A13A4">
        <w:rPr>
          <w:rFonts w:cs="Cordia New"/>
          <w:color w:val="000000"/>
          <w:spacing w:val="-4"/>
          <w:sz w:val="20"/>
          <w:szCs w:val="20"/>
          <w:u w:val="none"/>
          <w:lang w:val="en-GB"/>
        </w:rPr>
        <w:t>disclosure</w:t>
      </w:r>
      <w:r w:rsidR="00C265BB" w:rsidRPr="002A13A4">
        <w:rPr>
          <w:rFonts w:cs="Cordia New"/>
          <w:color w:val="000000"/>
          <w:spacing w:val="-4"/>
          <w:sz w:val="20"/>
          <w:szCs w:val="20"/>
          <w:u w:val="none"/>
          <w:lang w:val="en-GB"/>
        </w:rPr>
        <w:t>.</w:t>
      </w:r>
    </w:p>
    <w:p w14:paraId="03D66F05" w14:textId="77777777" w:rsidR="002C055E" w:rsidRPr="002A13A4" w:rsidRDefault="002C055E" w:rsidP="00963BF6">
      <w:pPr>
        <w:pStyle w:val="a"/>
        <w:ind w:right="0"/>
        <w:jc w:val="both"/>
        <w:rPr>
          <w:rFonts w:cs="Arial"/>
          <w:color w:val="000000"/>
          <w:spacing w:val="-2"/>
          <w:sz w:val="20"/>
          <w:szCs w:val="20"/>
          <w:u w:val="none"/>
          <w:lang w:val="en-GB"/>
        </w:rPr>
      </w:pPr>
    </w:p>
    <w:p w14:paraId="546DC77D" w14:textId="77777777" w:rsidR="002C055E" w:rsidRPr="002A13A4" w:rsidRDefault="002C055E" w:rsidP="002C055E">
      <w:pPr>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Fair values are categorised into hierarchy based on inputs used as follows:</w:t>
      </w:r>
    </w:p>
    <w:p w14:paraId="128AFADA" w14:textId="77777777" w:rsidR="002C055E" w:rsidRPr="002A13A4" w:rsidRDefault="002C055E" w:rsidP="002C055E">
      <w:pPr>
        <w:rPr>
          <w:rFonts w:eastAsia="Arial" w:cs="Arial"/>
          <w:color w:val="auto"/>
          <w:sz w:val="20"/>
          <w:szCs w:val="20"/>
          <w:u w:val="none"/>
          <w:lang w:val="en-GB" w:eastAsia="en-GB"/>
        </w:rPr>
      </w:pPr>
    </w:p>
    <w:p w14:paraId="78C63B02" w14:textId="423B606A" w:rsidR="002C055E" w:rsidRPr="002A13A4" w:rsidRDefault="002C055E" w:rsidP="002C055E">
      <w:pPr>
        <w:tabs>
          <w:tab w:val="left" w:pos="851"/>
        </w:tabs>
        <w:ind w:left="851" w:hanging="85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Level 1:</w:t>
      </w:r>
      <w:r w:rsidR="000332C1">
        <w:rPr>
          <w:rFonts w:eastAsia="Arial" w:cs="Arial"/>
          <w:color w:val="auto"/>
          <w:sz w:val="20"/>
          <w:szCs w:val="20"/>
          <w:u w:val="none"/>
          <w:lang w:val="en-GB" w:eastAsia="en-GB"/>
        </w:rPr>
        <w:tab/>
      </w:r>
      <w:r w:rsidR="0065404A" w:rsidRPr="002A13A4">
        <w:rPr>
          <w:rFonts w:eastAsia="Arial" w:cs="Arial"/>
          <w:color w:val="auto"/>
          <w:sz w:val="20"/>
          <w:szCs w:val="20"/>
          <w:u w:val="none"/>
          <w:lang w:val="en-GB" w:eastAsia="en-GB"/>
        </w:rPr>
        <w:t>T</w:t>
      </w:r>
      <w:r w:rsidRPr="002A13A4">
        <w:rPr>
          <w:rFonts w:eastAsia="Arial" w:cs="Arial"/>
          <w:color w:val="auto"/>
          <w:sz w:val="20"/>
          <w:szCs w:val="20"/>
          <w:u w:val="none"/>
          <w:lang w:val="en-GB" w:eastAsia="en-GB"/>
        </w:rPr>
        <w:t xml:space="preserve">he fair value of financial instruments is based on the </w:t>
      </w:r>
      <w:r w:rsidR="0065404A" w:rsidRPr="002A13A4">
        <w:rPr>
          <w:rFonts w:eastAsia="Arial" w:cs="Arial"/>
          <w:color w:val="auto"/>
          <w:sz w:val="20"/>
          <w:szCs w:val="20"/>
          <w:u w:val="none"/>
          <w:lang w:val="en-GB" w:eastAsia="en-GB"/>
        </w:rPr>
        <w:t>quoted price (unadjusted) in active markets for identical assets or liabilities</w:t>
      </w:r>
      <w:r w:rsidRPr="002A13A4">
        <w:rPr>
          <w:rFonts w:eastAsia="Arial" w:cs="Arial"/>
          <w:color w:val="auto"/>
          <w:sz w:val="20"/>
          <w:szCs w:val="20"/>
          <w:u w:val="none"/>
          <w:lang w:val="en-GB" w:eastAsia="en-GB"/>
        </w:rPr>
        <w:t xml:space="preserve">. </w:t>
      </w:r>
    </w:p>
    <w:p w14:paraId="67D2B64F" w14:textId="2C6A111B" w:rsidR="002C055E" w:rsidRPr="002A13A4" w:rsidRDefault="002C055E" w:rsidP="002C055E">
      <w:pPr>
        <w:tabs>
          <w:tab w:val="left" w:pos="851"/>
        </w:tabs>
        <w:ind w:left="851" w:hanging="85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Level 2:</w:t>
      </w:r>
      <w:r w:rsidR="000332C1">
        <w:rPr>
          <w:rFonts w:eastAsia="Arial" w:cs="Arial"/>
          <w:color w:val="auto"/>
          <w:sz w:val="20"/>
          <w:szCs w:val="20"/>
          <w:u w:val="none"/>
          <w:lang w:val="en-GB" w:eastAsia="en-GB"/>
        </w:rPr>
        <w:tab/>
      </w:r>
      <w:r w:rsidRPr="002A13A4">
        <w:rPr>
          <w:rFonts w:eastAsia="Arial" w:cs="Arial"/>
          <w:color w:val="auto"/>
          <w:sz w:val="20"/>
          <w:szCs w:val="20"/>
          <w:u w:val="none"/>
          <w:lang w:val="en-GB" w:eastAsia="en-GB"/>
        </w:rPr>
        <w:t xml:space="preserve">The fair value of financial instruments is determined using significant observable inputs and, as little as possible, entity-specific estimates. </w:t>
      </w:r>
    </w:p>
    <w:p w14:paraId="19A8D4D6" w14:textId="4A473396" w:rsidR="002C055E" w:rsidRPr="002A13A4" w:rsidRDefault="002C055E" w:rsidP="002C055E">
      <w:pPr>
        <w:tabs>
          <w:tab w:val="left" w:pos="851"/>
        </w:tabs>
        <w:ind w:left="851" w:hanging="85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Level 3:</w:t>
      </w:r>
      <w:r w:rsidR="000332C1">
        <w:rPr>
          <w:rFonts w:eastAsia="Arial" w:cs="Cordia New"/>
          <w:color w:val="auto"/>
          <w:sz w:val="20"/>
          <w:szCs w:val="20"/>
          <w:u w:val="none"/>
          <w:lang w:val="en-GB" w:eastAsia="en-GB"/>
        </w:rPr>
        <w:tab/>
      </w:r>
      <w:r w:rsidRPr="002A13A4">
        <w:rPr>
          <w:rFonts w:eastAsia="Arial" w:cs="Arial"/>
          <w:color w:val="auto"/>
          <w:sz w:val="20"/>
          <w:szCs w:val="20"/>
          <w:u w:val="none"/>
          <w:lang w:val="en-GB" w:eastAsia="en-GB"/>
        </w:rPr>
        <w:t>The fair value of financial instruments is not based on observable market data.</w:t>
      </w:r>
    </w:p>
    <w:p w14:paraId="7CF9CAF0" w14:textId="77777777" w:rsidR="002C055E" w:rsidRPr="002A13A4" w:rsidRDefault="002C055E" w:rsidP="002C055E">
      <w:pPr>
        <w:tabs>
          <w:tab w:val="left" w:pos="851"/>
        </w:tabs>
        <w:ind w:left="851" w:hanging="851"/>
        <w:jc w:val="both"/>
        <w:rPr>
          <w:rFonts w:eastAsia="Arial" w:cs="Arial"/>
          <w:color w:val="auto"/>
          <w:sz w:val="20"/>
          <w:szCs w:val="20"/>
          <w:u w:val="none"/>
          <w:lang w:val="en-GB" w:eastAsia="en-GB"/>
        </w:rPr>
      </w:pPr>
    </w:p>
    <w:p w14:paraId="15EB580B" w14:textId="77777777" w:rsidR="002C055E" w:rsidRPr="002A13A4" w:rsidRDefault="002C055E" w:rsidP="002C055E">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The fair values of financial assets and liabilities is in accordance with accounting policies disclosed in Note 6.5 and 6.</w:t>
      </w:r>
      <w:r w:rsidR="0065404A" w:rsidRPr="002A13A4">
        <w:rPr>
          <w:rFonts w:cs="Arial"/>
          <w:color w:val="000000"/>
          <w:spacing w:val="-2"/>
          <w:sz w:val="20"/>
          <w:szCs w:val="20"/>
          <w:u w:val="none"/>
          <w:lang w:val="en-GB"/>
        </w:rPr>
        <w:t>11</w:t>
      </w:r>
      <w:r w:rsidRPr="002A13A4">
        <w:rPr>
          <w:rFonts w:cs="Arial"/>
          <w:color w:val="000000"/>
          <w:spacing w:val="-2"/>
          <w:sz w:val="20"/>
          <w:szCs w:val="20"/>
          <w:u w:val="none"/>
          <w:lang w:val="en-GB"/>
        </w:rPr>
        <w:t>.</w:t>
      </w:r>
    </w:p>
    <w:p w14:paraId="009D6568" w14:textId="77777777" w:rsidR="002C055E" w:rsidRDefault="002C055E" w:rsidP="002C055E">
      <w:pPr>
        <w:tabs>
          <w:tab w:val="left" w:pos="851"/>
        </w:tabs>
        <w:ind w:left="851" w:hanging="851"/>
        <w:jc w:val="both"/>
        <w:rPr>
          <w:rFonts w:eastAsia="Arial" w:cs="Arial"/>
          <w:color w:val="auto"/>
          <w:sz w:val="20"/>
          <w:szCs w:val="20"/>
          <w:u w:val="none"/>
          <w:lang w:val="en-GB" w:eastAsia="en-GB"/>
        </w:rPr>
      </w:pPr>
    </w:p>
    <w:p w14:paraId="3147FE3B" w14:textId="77777777" w:rsidR="00174AD3" w:rsidRPr="002A13A4" w:rsidRDefault="00174AD3" w:rsidP="002C055E">
      <w:pPr>
        <w:tabs>
          <w:tab w:val="left" w:pos="851"/>
        </w:tabs>
        <w:ind w:left="851" w:hanging="851"/>
        <w:jc w:val="both"/>
        <w:rPr>
          <w:rFonts w:eastAsia="Arial" w:cs="Arial"/>
          <w:color w:val="auto"/>
          <w:sz w:val="20"/>
          <w:szCs w:val="20"/>
          <w:u w:val="none"/>
          <w:lang w:val="en-GB" w:eastAsia="en-GB"/>
        </w:rPr>
      </w:pPr>
    </w:p>
    <w:tbl>
      <w:tblPr>
        <w:tblW w:w="9029" w:type="dxa"/>
        <w:tblInd w:w="108" w:type="dxa"/>
        <w:shd w:val="clear" w:color="auto" w:fill="D04A02"/>
        <w:tblLook w:val="04A0" w:firstRow="1" w:lastRow="0" w:firstColumn="1" w:lastColumn="0" w:noHBand="0" w:noVBand="1"/>
      </w:tblPr>
      <w:tblGrid>
        <w:gridCol w:w="9029"/>
      </w:tblGrid>
      <w:tr w:rsidR="00180652" w:rsidRPr="00902E54" w14:paraId="00ECBC68" w14:textId="77777777" w:rsidTr="001C04D0">
        <w:trPr>
          <w:trHeight w:val="400"/>
        </w:trPr>
        <w:tc>
          <w:tcPr>
            <w:tcW w:w="9029" w:type="dxa"/>
            <w:shd w:val="clear" w:color="auto" w:fill="FFA543"/>
            <w:vAlign w:val="center"/>
          </w:tcPr>
          <w:p w14:paraId="31F0E0CC" w14:textId="77777777" w:rsidR="00180652" w:rsidRPr="002A13A4" w:rsidRDefault="00180652"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A01966" w:rsidRPr="002A13A4">
              <w:rPr>
                <w:rFonts w:eastAsia="Arial Unicode MS" w:cs="Arial"/>
                <w:b/>
                <w:bCs/>
                <w:color w:val="FFFFFF"/>
                <w:sz w:val="20"/>
                <w:szCs w:val="20"/>
                <w:u w:val="none"/>
                <w:lang w:val="en-GB"/>
              </w:rPr>
              <w:t>9</w:t>
            </w:r>
            <w:r w:rsidRPr="002A13A4">
              <w:rPr>
                <w:rFonts w:eastAsia="Arial Unicode MS" w:cs="Arial"/>
                <w:b/>
                <w:bCs/>
                <w:color w:val="FFFFFF"/>
                <w:sz w:val="20"/>
                <w:szCs w:val="20"/>
                <w:u w:val="none"/>
                <w:lang w:val="en-GB"/>
              </w:rPr>
              <w:tab/>
              <w:t>Critical accounting estimates and judgement</w:t>
            </w:r>
          </w:p>
        </w:tc>
      </w:tr>
    </w:tbl>
    <w:p w14:paraId="150485CA" w14:textId="77777777" w:rsidR="00180652" w:rsidRPr="002A13A4" w:rsidRDefault="00180652" w:rsidP="00180652">
      <w:pPr>
        <w:pStyle w:val="a"/>
        <w:ind w:right="0"/>
        <w:jc w:val="thaiDistribute"/>
        <w:rPr>
          <w:rFonts w:cs="Arial"/>
          <w:color w:val="000000"/>
          <w:sz w:val="20"/>
          <w:szCs w:val="20"/>
          <w:u w:val="none"/>
          <w:lang w:val="en-GB"/>
        </w:rPr>
      </w:pPr>
    </w:p>
    <w:p w14:paraId="698D415A" w14:textId="77777777" w:rsidR="002E772A" w:rsidRPr="002A13A4" w:rsidRDefault="00F24EF3" w:rsidP="00180652">
      <w:pPr>
        <w:pStyle w:val="a"/>
        <w:ind w:right="0"/>
        <w:jc w:val="both"/>
        <w:rPr>
          <w:rFonts w:cs="Arial"/>
          <w:color w:val="000000"/>
          <w:sz w:val="20"/>
          <w:szCs w:val="20"/>
          <w:u w:val="none"/>
          <w:lang w:val="en-GB"/>
        </w:rPr>
      </w:pPr>
      <w:r w:rsidRPr="002A13A4">
        <w:rPr>
          <w:rFonts w:cs="Arial"/>
          <w:color w:val="000000"/>
          <w:sz w:val="20"/>
          <w:szCs w:val="20"/>
          <w:u w:val="none"/>
          <w:lang w:val="en-GB"/>
        </w:rPr>
        <w:t>E</w:t>
      </w:r>
      <w:r w:rsidR="002E772A" w:rsidRPr="002A13A4">
        <w:rPr>
          <w:rFonts w:cs="Arial"/>
          <w:color w:val="000000"/>
          <w:sz w:val="20"/>
          <w:szCs w:val="20"/>
          <w:u w:val="none"/>
          <w:lang w:val="en-GB"/>
        </w:rPr>
        <w:t xml:space="preserve">stimates and judgement are continually evaluated and are based on historical </w:t>
      </w:r>
      <w:r w:rsidR="002E772A" w:rsidRPr="002A13A4">
        <w:rPr>
          <w:rFonts w:cs="Arial"/>
          <w:color w:val="000000"/>
          <w:spacing w:val="-4"/>
          <w:sz w:val="20"/>
          <w:szCs w:val="20"/>
          <w:u w:val="none"/>
          <w:lang w:val="en-GB"/>
        </w:rPr>
        <w:t>experience and other factors, including expectation of future events that are believed to be reasonable</w:t>
      </w:r>
      <w:r w:rsidR="002E772A" w:rsidRPr="002A13A4">
        <w:rPr>
          <w:rFonts w:cs="Arial"/>
          <w:color w:val="000000"/>
          <w:sz w:val="20"/>
          <w:szCs w:val="20"/>
          <w:u w:val="none"/>
          <w:lang w:val="en-GB"/>
        </w:rPr>
        <w:t xml:space="preserve"> under the circumstance.</w:t>
      </w:r>
    </w:p>
    <w:p w14:paraId="6B1118C5" w14:textId="77777777" w:rsidR="00F7097E" w:rsidRPr="002A13A4" w:rsidRDefault="00F7097E" w:rsidP="00180652">
      <w:pPr>
        <w:pStyle w:val="a"/>
        <w:ind w:right="0"/>
        <w:jc w:val="both"/>
        <w:rPr>
          <w:rFonts w:cs="Arial"/>
          <w:color w:val="000000"/>
          <w:sz w:val="20"/>
          <w:szCs w:val="20"/>
          <w:u w:val="none"/>
          <w:lang w:val="en-GB"/>
        </w:rPr>
      </w:pPr>
    </w:p>
    <w:p w14:paraId="09F0402C" w14:textId="77777777" w:rsidR="00A01966" w:rsidRPr="002A13A4" w:rsidRDefault="00A01966" w:rsidP="00A01966">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a)</w:t>
      </w:r>
      <w:r w:rsidRPr="002A13A4">
        <w:rPr>
          <w:rFonts w:cs="Arial"/>
          <w:b/>
          <w:bCs/>
          <w:color w:val="CF4A02"/>
          <w:sz w:val="20"/>
          <w:szCs w:val="20"/>
          <w:u w:val="none"/>
          <w:lang w:val="en-GB"/>
        </w:rPr>
        <w:tab/>
        <w:t>Fair value of certain financial assets and derivatives</w:t>
      </w:r>
    </w:p>
    <w:p w14:paraId="60DA7C2C" w14:textId="77777777" w:rsidR="00920079" w:rsidRPr="002A13A4" w:rsidRDefault="00920079" w:rsidP="00920079">
      <w:pPr>
        <w:pStyle w:val="a"/>
        <w:ind w:left="540" w:right="0"/>
        <w:jc w:val="both"/>
        <w:rPr>
          <w:rFonts w:cs="Arial"/>
          <w:color w:val="000000"/>
          <w:sz w:val="20"/>
          <w:szCs w:val="20"/>
          <w:u w:val="none"/>
          <w:lang w:val="en-GB"/>
        </w:rPr>
      </w:pPr>
    </w:p>
    <w:p w14:paraId="38DA99EC" w14:textId="77777777" w:rsidR="00A01966" w:rsidRPr="002A13A4" w:rsidRDefault="00A01966" w:rsidP="00920079">
      <w:pPr>
        <w:pStyle w:val="a"/>
        <w:ind w:left="540" w:right="0"/>
        <w:jc w:val="both"/>
        <w:rPr>
          <w:rFonts w:cs="Arial"/>
          <w:color w:val="000000"/>
          <w:sz w:val="20"/>
          <w:szCs w:val="20"/>
          <w:u w:val="none"/>
          <w:lang w:val="en-GB"/>
        </w:rPr>
      </w:pPr>
      <w:r w:rsidRPr="002A13A4">
        <w:rPr>
          <w:rFonts w:cs="Arial"/>
          <w:color w:val="000000"/>
          <w:sz w:val="20"/>
          <w:szCs w:val="20"/>
          <w:u w:val="none"/>
          <w:lang w:val="en-GB"/>
        </w:rPr>
        <w:t>The fair value of financial instruments that are not traded in an active market is determined using valuation techniques. The Company uses judgement to select a variety of methods and make assumptions that are mainly based on market conditions existing at the end of each reporting period. Details of key assumptions used are included in note 8.</w:t>
      </w:r>
    </w:p>
    <w:p w14:paraId="354FC8D4" w14:textId="77777777" w:rsidR="008A6B1D" w:rsidRPr="002A13A4" w:rsidRDefault="008A6B1D" w:rsidP="00180652">
      <w:pPr>
        <w:pStyle w:val="a"/>
        <w:ind w:left="540" w:right="0" w:hanging="540"/>
        <w:jc w:val="both"/>
        <w:rPr>
          <w:rFonts w:cs="Arial"/>
          <w:b/>
          <w:bCs/>
          <w:color w:val="CF4A02"/>
          <w:sz w:val="20"/>
          <w:szCs w:val="20"/>
          <w:u w:val="none"/>
          <w:lang w:val="en-GB"/>
        </w:rPr>
      </w:pPr>
    </w:p>
    <w:p w14:paraId="50D83B8A" w14:textId="77777777" w:rsidR="00A01966" w:rsidRPr="002A13A4" w:rsidRDefault="008A6B1D" w:rsidP="008A6B1D">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b)</w:t>
      </w:r>
      <w:r w:rsidRPr="002A13A4">
        <w:rPr>
          <w:rFonts w:cs="Arial"/>
          <w:b/>
          <w:bCs/>
          <w:color w:val="CF4A02"/>
          <w:sz w:val="20"/>
          <w:szCs w:val="20"/>
          <w:u w:val="none"/>
          <w:lang w:val="en-GB"/>
        </w:rPr>
        <w:tab/>
      </w:r>
      <w:bookmarkStart w:id="11" w:name="_Toc48736055"/>
      <w:r w:rsidR="00A01966" w:rsidRPr="002A13A4">
        <w:rPr>
          <w:rFonts w:cs="Arial"/>
          <w:b/>
          <w:bCs/>
          <w:color w:val="CF4A02"/>
          <w:sz w:val="20"/>
          <w:szCs w:val="20"/>
          <w:u w:val="none"/>
          <w:lang w:val="en-GB"/>
        </w:rPr>
        <w:t>Defined retirement benefit obligations</w:t>
      </w:r>
      <w:bookmarkEnd w:id="11"/>
    </w:p>
    <w:p w14:paraId="127104C3" w14:textId="77777777" w:rsidR="008A6B1D" w:rsidRPr="002A13A4" w:rsidRDefault="008A6B1D" w:rsidP="00920079">
      <w:pPr>
        <w:pBdr>
          <w:top w:val="nil"/>
          <w:left w:val="nil"/>
          <w:bottom w:val="nil"/>
          <w:right w:val="nil"/>
          <w:between w:val="nil"/>
        </w:pBdr>
        <w:ind w:left="540"/>
        <w:jc w:val="both"/>
        <w:rPr>
          <w:rFonts w:eastAsia="Arial" w:cs="Arial"/>
          <w:color w:val="000000"/>
          <w:sz w:val="20"/>
          <w:szCs w:val="20"/>
          <w:u w:val="none"/>
          <w:lang w:val="en-GB" w:eastAsia="en-GB"/>
        </w:rPr>
      </w:pPr>
    </w:p>
    <w:p w14:paraId="14D06856" w14:textId="77777777" w:rsidR="00A01966" w:rsidRPr="002A13A4" w:rsidRDefault="00A01966" w:rsidP="00920079">
      <w:pPr>
        <w:pBdr>
          <w:top w:val="nil"/>
          <w:left w:val="nil"/>
          <w:bottom w:val="nil"/>
          <w:right w:val="nil"/>
          <w:between w:val="nil"/>
        </w:pBdr>
        <w:ind w:left="540"/>
        <w:jc w:val="both"/>
        <w:rPr>
          <w:rFonts w:eastAsia="Arial" w:cs="Arial"/>
          <w:color w:val="000000"/>
          <w:sz w:val="20"/>
          <w:szCs w:val="20"/>
          <w:u w:val="none"/>
          <w:lang w:val="en-GB" w:eastAsia="en-GB"/>
        </w:rPr>
      </w:pPr>
      <w:r w:rsidRPr="002A13A4">
        <w:rPr>
          <w:rFonts w:eastAsia="Arial" w:cs="Arial"/>
          <w:color w:val="000000"/>
          <w:sz w:val="20"/>
          <w:szCs w:val="20"/>
          <w:u w:val="none"/>
          <w:lang w:val="en-GB" w:eastAsia="en-GB"/>
        </w:rPr>
        <w:t xml:space="preserve">The present value of the retirement benefit obligations depends on a number of assumptions. </w:t>
      </w:r>
      <w:r w:rsidRPr="002A13A4">
        <w:rPr>
          <w:rFonts w:eastAsia="Arial" w:cs="Arial"/>
          <w:color w:val="000000"/>
          <w:spacing w:val="-8"/>
          <w:sz w:val="20"/>
          <w:szCs w:val="20"/>
          <w:u w:val="none"/>
          <w:lang w:val="en-GB" w:eastAsia="en-GB"/>
        </w:rPr>
        <w:t>Key assumptions used and impacts from possible changes in key assumptions are disclosed in note 2</w:t>
      </w:r>
      <w:r w:rsidR="00357135" w:rsidRPr="002A13A4">
        <w:rPr>
          <w:rFonts w:eastAsia="Arial" w:cs="Arial"/>
          <w:color w:val="000000"/>
          <w:spacing w:val="-8"/>
          <w:sz w:val="20"/>
          <w:szCs w:val="20"/>
          <w:u w:val="none"/>
          <w:lang w:val="en-GB" w:eastAsia="en-GB"/>
        </w:rPr>
        <w:t>2</w:t>
      </w:r>
      <w:r w:rsidRPr="002A13A4">
        <w:rPr>
          <w:rFonts w:eastAsia="Arial" w:cs="Arial"/>
          <w:color w:val="000000"/>
          <w:spacing w:val="-8"/>
          <w:sz w:val="20"/>
          <w:szCs w:val="20"/>
          <w:u w:val="none"/>
          <w:lang w:val="en-GB" w:eastAsia="en-GB"/>
        </w:rPr>
        <w:t>.</w:t>
      </w:r>
    </w:p>
    <w:p w14:paraId="1A3F6743" w14:textId="77777777" w:rsidR="00A01966" w:rsidRPr="002A13A4" w:rsidRDefault="00A01966" w:rsidP="00920079">
      <w:pPr>
        <w:pStyle w:val="a"/>
        <w:ind w:left="540" w:right="0"/>
        <w:jc w:val="both"/>
        <w:rPr>
          <w:rFonts w:cs="Arial"/>
          <w:b/>
          <w:bCs/>
          <w:color w:val="CF4A02"/>
          <w:sz w:val="20"/>
          <w:szCs w:val="20"/>
          <w:u w:val="none"/>
          <w:lang w:val="en-GB"/>
        </w:rPr>
      </w:pPr>
    </w:p>
    <w:p w14:paraId="0D693BC7" w14:textId="77777777" w:rsidR="00A01966" w:rsidRPr="002A13A4" w:rsidRDefault="008A6B1D" w:rsidP="008A6B1D">
      <w:pPr>
        <w:pStyle w:val="a"/>
        <w:ind w:left="540" w:right="0" w:hanging="540"/>
        <w:jc w:val="both"/>
        <w:rPr>
          <w:rFonts w:cs="Arial"/>
          <w:b/>
          <w:bCs/>
          <w:color w:val="CF4A02"/>
          <w:sz w:val="20"/>
          <w:szCs w:val="20"/>
          <w:u w:val="none"/>
          <w:lang w:val="en-GB"/>
        </w:rPr>
      </w:pPr>
      <w:r w:rsidRPr="002A13A4">
        <w:rPr>
          <w:rFonts w:cs="Arial"/>
          <w:b/>
          <w:bCs/>
          <w:color w:val="CF4A02"/>
          <w:sz w:val="20"/>
          <w:szCs w:val="20"/>
          <w:u w:val="none"/>
          <w:lang w:val="en-GB"/>
        </w:rPr>
        <w:t>c)</w:t>
      </w:r>
      <w:r w:rsidRPr="002A13A4">
        <w:rPr>
          <w:rFonts w:cs="Arial"/>
          <w:b/>
          <w:bCs/>
          <w:color w:val="CF4A02"/>
          <w:sz w:val="20"/>
          <w:szCs w:val="20"/>
          <w:u w:val="none"/>
          <w:lang w:val="en-GB"/>
        </w:rPr>
        <w:tab/>
      </w:r>
      <w:bookmarkStart w:id="12" w:name="_Toc48736063"/>
      <w:r w:rsidR="00A01966" w:rsidRPr="002A13A4">
        <w:rPr>
          <w:rFonts w:cs="Arial"/>
          <w:b/>
          <w:bCs/>
          <w:color w:val="CF4A02"/>
          <w:sz w:val="20"/>
          <w:szCs w:val="20"/>
          <w:u w:val="none"/>
          <w:lang w:val="en-GB"/>
        </w:rPr>
        <w:t>Determination of lease terms</w:t>
      </w:r>
      <w:bookmarkEnd w:id="12"/>
    </w:p>
    <w:p w14:paraId="1926EAE2" w14:textId="77777777" w:rsidR="00920079" w:rsidRPr="002A13A4" w:rsidRDefault="00920079" w:rsidP="00920079">
      <w:pPr>
        <w:ind w:left="540"/>
        <w:jc w:val="both"/>
        <w:rPr>
          <w:rFonts w:eastAsia="Arial Unicode MS" w:cs="Cordia New"/>
          <w:color w:val="auto"/>
          <w:sz w:val="20"/>
          <w:szCs w:val="20"/>
          <w:u w:val="none"/>
          <w:lang w:val="en-GB" w:eastAsia="en-GB"/>
        </w:rPr>
      </w:pPr>
    </w:p>
    <w:p w14:paraId="050D8C50"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pacing w:val="-6"/>
          <w:sz w:val="20"/>
          <w:szCs w:val="20"/>
          <w:u w:val="none"/>
          <w:lang w:val="en-GB" w:eastAsia="en-GB"/>
        </w:rPr>
        <w:t>Critical judgement in determining the lease term, the Company considers all facts and circumstances</w:t>
      </w:r>
      <w:r w:rsidRPr="002A13A4">
        <w:rPr>
          <w:rFonts w:eastAsia="Arial Unicode MS" w:cs="Cordia New"/>
          <w:color w:val="auto"/>
          <w:sz w:val="20"/>
          <w:szCs w:val="20"/>
          <w:u w:val="none"/>
          <w:lang w:val="en-GB" w:eastAsia="en-GB"/>
        </w:rPr>
        <w:t xml:space="preserve"> </w:t>
      </w:r>
      <w:r w:rsidRPr="002A13A4">
        <w:rPr>
          <w:rFonts w:eastAsia="Arial Unicode MS" w:cs="Cordia New"/>
          <w:color w:val="auto"/>
          <w:spacing w:val="-6"/>
          <w:sz w:val="20"/>
          <w:szCs w:val="20"/>
          <w:u w:val="none"/>
          <w:lang w:val="en-GB" w:eastAsia="en-GB"/>
        </w:rPr>
        <w:t>that create an economic incentive to exercise an extension option, or not exercise a termination option</w:t>
      </w:r>
      <w:r w:rsidRPr="002A13A4">
        <w:rPr>
          <w:rFonts w:eastAsia="Arial Unicode MS" w:cs="Arial"/>
          <w:color w:val="auto"/>
          <w:spacing w:val="-6"/>
          <w:sz w:val="20"/>
          <w:szCs w:val="20"/>
          <w:u w:val="none"/>
          <w:cs/>
          <w:lang w:val="en-GB" w:eastAsia="en-GB"/>
        </w:rPr>
        <w:t>.</w:t>
      </w:r>
      <w:r w:rsidRPr="002A13A4">
        <w:rPr>
          <w:rFonts w:eastAsia="Arial Unicode MS" w:cs="Arial"/>
          <w:color w:val="auto"/>
          <w:spacing w:val="-4"/>
          <w:sz w:val="20"/>
          <w:szCs w:val="20"/>
          <w:u w:val="none"/>
          <w:cs/>
          <w:lang w:val="en-GB" w:eastAsia="en-GB"/>
        </w:rPr>
        <w:t xml:space="preserve"> </w:t>
      </w:r>
      <w:r w:rsidRPr="002A13A4">
        <w:rPr>
          <w:rFonts w:eastAsia="Arial Unicode MS" w:cs="Cordia New"/>
          <w:color w:val="auto"/>
          <w:spacing w:val="-4"/>
          <w:sz w:val="20"/>
          <w:szCs w:val="20"/>
          <w:u w:val="none"/>
          <w:lang w:val="en-GB" w:eastAsia="en-GB"/>
        </w:rPr>
        <w:t>Extension</w:t>
      </w:r>
      <w:r w:rsidRPr="002A13A4">
        <w:rPr>
          <w:rFonts w:eastAsia="Arial Unicode MS" w:cs="Cordia New"/>
          <w:color w:val="auto"/>
          <w:sz w:val="20"/>
          <w:szCs w:val="20"/>
          <w:u w:val="none"/>
          <w:lang w:val="en-GB" w:eastAsia="en-GB"/>
        </w:rPr>
        <w:t xml:space="preserve"> options </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or periods after termination options</w:t>
      </w:r>
      <w:r w:rsidRPr="002A13A4">
        <w:rPr>
          <w:rFonts w:eastAsia="Arial Unicode MS" w:cs="Arial"/>
          <w:color w:val="auto"/>
          <w:sz w:val="20"/>
          <w:szCs w:val="20"/>
          <w:u w:val="none"/>
          <w:cs/>
          <w:lang w:val="en-GB" w:eastAsia="en-GB"/>
        </w:rPr>
        <w:t xml:space="preserve">) </w:t>
      </w:r>
      <w:r w:rsidRPr="002A13A4">
        <w:rPr>
          <w:rFonts w:eastAsia="Arial Unicode MS" w:cs="Cordia New"/>
          <w:color w:val="auto"/>
          <w:sz w:val="20"/>
          <w:szCs w:val="20"/>
          <w:u w:val="none"/>
          <w:lang w:val="en-GB" w:eastAsia="en-GB"/>
        </w:rPr>
        <w:t xml:space="preserve">are only included in the lease term if the lease is reasonably certain to be extended </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or not terminated</w:t>
      </w:r>
      <w:r w:rsidRPr="002A13A4">
        <w:rPr>
          <w:rFonts w:eastAsia="Arial Unicode MS" w:cs="Arial"/>
          <w:color w:val="auto"/>
          <w:sz w:val="20"/>
          <w:szCs w:val="20"/>
          <w:u w:val="none"/>
          <w:cs/>
          <w:lang w:val="en-GB" w:eastAsia="en-GB"/>
        </w:rPr>
        <w:t xml:space="preserve">). </w:t>
      </w:r>
    </w:p>
    <w:p w14:paraId="73CC92FB" w14:textId="77777777" w:rsidR="00A01966" w:rsidRPr="002A13A4" w:rsidRDefault="00A01966" w:rsidP="00920079">
      <w:pPr>
        <w:ind w:left="540"/>
        <w:jc w:val="both"/>
        <w:rPr>
          <w:rFonts w:eastAsia="Arial Unicode MS" w:cs="Cordia New"/>
          <w:color w:val="auto"/>
          <w:sz w:val="20"/>
          <w:szCs w:val="20"/>
          <w:u w:val="none"/>
          <w:lang w:val="en-GB" w:eastAsia="en-GB"/>
        </w:rPr>
      </w:pPr>
    </w:p>
    <w:p w14:paraId="0A2F90B0"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z w:val="20"/>
          <w:szCs w:val="20"/>
          <w:u w:val="none"/>
          <w:lang w:val="en-GB" w:eastAsia="en-GB"/>
        </w:rPr>
        <w:t>For leases of properties, the most relevant</w:t>
      </w:r>
      <w:r w:rsidRPr="002A13A4">
        <w:rPr>
          <w:rFonts w:eastAsia="Arial Unicode MS" w:cs="Arial"/>
          <w:color w:val="auto"/>
          <w:sz w:val="20"/>
          <w:szCs w:val="20"/>
          <w:u w:val="none"/>
          <w:lang w:val="en-GB" w:eastAsia="en-GB"/>
        </w:rPr>
        <w:t xml:space="preserve"> factors are </w:t>
      </w:r>
      <w:r w:rsidRPr="002A13A4">
        <w:rPr>
          <w:rFonts w:eastAsia="Arial Unicode MS" w:cs="Cordia New"/>
          <w:color w:val="auto"/>
          <w:sz w:val="20"/>
          <w:szCs w:val="20"/>
          <w:u w:val="none"/>
          <w:lang w:val="en-GB" w:eastAsia="en-GB"/>
        </w:rPr>
        <w:t>historical lease durations, the costs and conditions of leased assets</w:t>
      </w:r>
      <w:r w:rsidRPr="002A13A4">
        <w:rPr>
          <w:rFonts w:eastAsia="Arial Unicode MS" w:cs="Arial"/>
          <w:color w:val="auto"/>
          <w:sz w:val="20"/>
          <w:szCs w:val="20"/>
          <w:u w:val="none"/>
          <w:cs/>
          <w:lang w:val="en-GB" w:eastAsia="en-GB"/>
        </w:rPr>
        <w:t xml:space="preserve">. </w:t>
      </w:r>
    </w:p>
    <w:p w14:paraId="5DCE59D2" w14:textId="77777777" w:rsidR="00A01966" w:rsidRPr="002A13A4" w:rsidRDefault="00A01966" w:rsidP="00920079">
      <w:pPr>
        <w:ind w:left="540"/>
        <w:jc w:val="both"/>
        <w:rPr>
          <w:rFonts w:eastAsia="Arial Unicode MS" w:cs="Cordia New"/>
          <w:color w:val="auto"/>
          <w:sz w:val="20"/>
          <w:szCs w:val="20"/>
          <w:u w:val="none"/>
          <w:lang w:val="en-GB" w:eastAsia="en-GB"/>
        </w:rPr>
      </w:pPr>
    </w:p>
    <w:p w14:paraId="5058BBBC"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pacing w:val="-2"/>
          <w:sz w:val="20"/>
          <w:szCs w:val="20"/>
          <w:u w:val="none"/>
          <w:lang w:val="en-GB" w:eastAsia="en-GB"/>
        </w:rPr>
        <w:t>Most extension options on offices and vehicles leases have not been included in the lease liability, because</w:t>
      </w:r>
      <w:r w:rsidRPr="002A13A4">
        <w:rPr>
          <w:rFonts w:eastAsia="Arial Unicode MS" w:cs="Arial"/>
          <w:color w:val="auto"/>
          <w:sz w:val="20"/>
          <w:szCs w:val="20"/>
          <w:u w:val="none"/>
          <w:cs/>
          <w:lang w:val="en-GB" w:eastAsia="en-GB"/>
        </w:rPr>
        <w:t xml:space="preserve"> </w:t>
      </w:r>
      <w:r w:rsidRPr="002A13A4">
        <w:rPr>
          <w:rFonts w:eastAsia="Arial Unicode MS" w:cs="Cordia New"/>
          <w:color w:val="auto"/>
          <w:spacing w:val="-2"/>
          <w:sz w:val="20"/>
          <w:szCs w:val="20"/>
          <w:u w:val="none"/>
          <w:lang w:val="en-GB" w:eastAsia="en-GB"/>
        </w:rPr>
        <w:t xml:space="preserve">the </w:t>
      </w:r>
      <w:r w:rsidR="001E7B5D" w:rsidRPr="002A13A4">
        <w:rPr>
          <w:rFonts w:eastAsia="Arial" w:cs="Arial"/>
          <w:color w:val="auto"/>
          <w:sz w:val="20"/>
          <w:szCs w:val="20"/>
          <w:u w:val="none"/>
          <w:lang w:val="en-GB" w:eastAsia="en-GB"/>
        </w:rPr>
        <w:t>Company</w:t>
      </w:r>
      <w:r w:rsidRPr="002A13A4">
        <w:rPr>
          <w:rFonts w:eastAsia="Arial Unicode MS" w:cs="Cordia New"/>
          <w:color w:val="auto"/>
          <w:spacing w:val="-2"/>
          <w:sz w:val="20"/>
          <w:szCs w:val="20"/>
          <w:u w:val="none"/>
          <w:lang w:val="en-GB" w:eastAsia="en-GB"/>
        </w:rPr>
        <w:t xml:space="preserve"> considers i</w:t>
      </w:r>
      <w:r w:rsidRPr="002A13A4">
        <w:rPr>
          <w:rFonts w:eastAsia="Arial Unicode MS" w:cs="Arial"/>
          <w:color w:val="auto"/>
          <w:spacing w:val="-2"/>
          <w:sz w:val="20"/>
          <w:szCs w:val="20"/>
          <w:u w:val="none"/>
          <w:cs/>
          <w:lang w:val="en-GB" w:eastAsia="en-GB"/>
        </w:rPr>
        <w:t xml:space="preserve">) </w:t>
      </w:r>
      <w:r w:rsidRPr="002A13A4">
        <w:rPr>
          <w:rFonts w:eastAsia="Arial Unicode MS" w:cs="Cordia New"/>
          <w:color w:val="auto"/>
          <w:spacing w:val="-2"/>
          <w:sz w:val="20"/>
          <w:szCs w:val="20"/>
          <w:u w:val="none"/>
          <w:lang w:val="en-GB" w:eastAsia="en-GB"/>
        </w:rPr>
        <w:t>the underlying asset condition and</w:t>
      </w:r>
      <w:r w:rsidRPr="002A13A4">
        <w:rPr>
          <w:rFonts w:eastAsia="Arial Unicode MS" w:cs="Arial"/>
          <w:color w:val="auto"/>
          <w:spacing w:val="-2"/>
          <w:sz w:val="20"/>
          <w:szCs w:val="20"/>
          <w:u w:val="none"/>
          <w:cs/>
          <w:lang w:val="en-GB" w:eastAsia="en-GB"/>
        </w:rPr>
        <w:t>/</w:t>
      </w:r>
      <w:r w:rsidRPr="002A13A4">
        <w:rPr>
          <w:rFonts w:eastAsia="Arial Unicode MS" w:cs="Cordia New"/>
          <w:color w:val="auto"/>
          <w:spacing w:val="-2"/>
          <w:sz w:val="20"/>
          <w:szCs w:val="20"/>
          <w:u w:val="none"/>
          <w:lang w:val="en-GB" w:eastAsia="en-GB"/>
        </w:rPr>
        <w:t>or ii</w:t>
      </w:r>
      <w:r w:rsidRPr="002A13A4">
        <w:rPr>
          <w:rFonts w:eastAsia="Arial Unicode MS" w:cs="Arial"/>
          <w:color w:val="auto"/>
          <w:spacing w:val="-2"/>
          <w:sz w:val="20"/>
          <w:szCs w:val="20"/>
          <w:u w:val="none"/>
          <w:cs/>
          <w:lang w:val="en-GB" w:eastAsia="en-GB"/>
        </w:rPr>
        <w:t xml:space="preserve">) </w:t>
      </w:r>
      <w:r w:rsidRPr="002A13A4">
        <w:rPr>
          <w:rFonts w:eastAsia="Arial Unicode MS" w:cs="Cordia New"/>
          <w:color w:val="auto"/>
          <w:spacing w:val="-2"/>
          <w:sz w:val="20"/>
          <w:szCs w:val="20"/>
          <w:u w:val="none"/>
          <w:lang w:val="en-GB" w:eastAsia="en-GB"/>
        </w:rPr>
        <w:t>insignificant cost to replace the leased assets</w:t>
      </w:r>
      <w:r w:rsidRPr="002A13A4">
        <w:rPr>
          <w:rFonts w:eastAsia="Arial Unicode MS" w:cs="Arial"/>
          <w:color w:val="auto"/>
          <w:spacing w:val="-2"/>
          <w:sz w:val="20"/>
          <w:szCs w:val="20"/>
          <w:u w:val="none"/>
          <w:cs/>
          <w:lang w:val="en-GB" w:eastAsia="en-GB"/>
        </w:rPr>
        <w:t>.</w:t>
      </w:r>
      <w:r w:rsidRPr="002A13A4">
        <w:rPr>
          <w:rFonts w:eastAsia="Arial Unicode MS" w:cs="Arial"/>
          <w:color w:val="auto"/>
          <w:sz w:val="20"/>
          <w:szCs w:val="20"/>
          <w:u w:val="none"/>
          <w:cs/>
          <w:lang w:val="en-GB" w:eastAsia="en-GB"/>
        </w:rPr>
        <w:t xml:space="preserve"> </w:t>
      </w:r>
    </w:p>
    <w:p w14:paraId="7726EB18" w14:textId="77777777" w:rsidR="00A01966" w:rsidRPr="002A13A4" w:rsidRDefault="00A01966" w:rsidP="00920079">
      <w:pPr>
        <w:ind w:left="540"/>
        <w:jc w:val="both"/>
        <w:rPr>
          <w:rFonts w:eastAsia="Arial Unicode MS" w:cs="Cordia New"/>
          <w:color w:val="auto"/>
          <w:sz w:val="20"/>
          <w:szCs w:val="20"/>
          <w:u w:val="none"/>
          <w:lang w:val="en-GB" w:eastAsia="en-GB"/>
        </w:rPr>
      </w:pPr>
    </w:p>
    <w:p w14:paraId="2B15E2B8" w14:textId="77777777" w:rsidR="00A01966" w:rsidRPr="002A13A4" w:rsidRDefault="00A01966" w:rsidP="00920079">
      <w:pPr>
        <w:ind w:left="540"/>
        <w:jc w:val="both"/>
        <w:rPr>
          <w:rFonts w:eastAsia="Arial Unicode MS" w:cs="Cordia New"/>
          <w:color w:val="auto"/>
          <w:sz w:val="20"/>
          <w:szCs w:val="20"/>
          <w:u w:val="none"/>
          <w:lang w:val="en-GB" w:eastAsia="en-GB"/>
        </w:rPr>
      </w:pPr>
      <w:r w:rsidRPr="002A13A4">
        <w:rPr>
          <w:rFonts w:eastAsia="Arial Unicode MS" w:cs="Cordia New"/>
          <w:color w:val="auto"/>
          <w:spacing w:val="-2"/>
          <w:sz w:val="20"/>
          <w:szCs w:val="20"/>
          <w:u w:val="none"/>
          <w:lang w:val="en-GB" w:eastAsia="en-GB"/>
        </w:rPr>
        <w:t xml:space="preserve">The lease term is reassessed if an option is actually exercised </w:t>
      </w:r>
      <w:r w:rsidRPr="002A13A4">
        <w:rPr>
          <w:rFonts w:eastAsia="Arial Unicode MS" w:cs="Arial"/>
          <w:color w:val="auto"/>
          <w:spacing w:val="-2"/>
          <w:sz w:val="20"/>
          <w:szCs w:val="20"/>
          <w:u w:val="none"/>
          <w:cs/>
          <w:lang w:val="en-GB" w:eastAsia="en-GB"/>
        </w:rPr>
        <w:t>(</w:t>
      </w:r>
      <w:r w:rsidRPr="002A13A4">
        <w:rPr>
          <w:rFonts w:eastAsia="Arial Unicode MS" w:cs="Cordia New"/>
          <w:color w:val="auto"/>
          <w:spacing w:val="-2"/>
          <w:sz w:val="20"/>
          <w:szCs w:val="20"/>
          <w:u w:val="none"/>
          <w:lang w:val="en-GB" w:eastAsia="en-GB"/>
        </w:rPr>
        <w:t>or not exercised</w:t>
      </w:r>
      <w:r w:rsidRPr="002A13A4">
        <w:rPr>
          <w:rFonts w:eastAsia="Arial Unicode MS" w:cs="Arial"/>
          <w:color w:val="auto"/>
          <w:spacing w:val="-2"/>
          <w:sz w:val="20"/>
          <w:szCs w:val="20"/>
          <w:u w:val="none"/>
          <w:cs/>
          <w:lang w:val="en-GB" w:eastAsia="en-GB"/>
        </w:rPr>
        <w:t xml:space="preserve">) </w:t>
      </w:r>
      <w:r w:rsidRPr="002A13A4">
        <w:rPr>
          <w:rFonts w:eastAsia="Arial Unicode MS" w:cs="Cordia New"/>
          <w:color w:val="auto"/>
          <w:spacing w:val="-2"/>
          <w:sz w:val="20"/>
          <w:szCs w:val="20"/>
          <w:u w:val="none"/>
          <w:lang w:val="en-GB" w:eastAsia="en-GB"/>
        </w:rPr>
        <w:t>or the Company</w:t>
      </w:r>
      <w:r w:rsidRPr="002A13A4">
        <w:rPr>
          <w:rFonts w:eastAsia="Arial Unicode MS" w:cs="Cordia New"/>
          <w:color w:val="auto"/>
          <w:spacing w:val="-4"/>
          <w:sz w:val="20"/>
          <w:szCs w:val="20"/>
          <w:u w:val="none"/>
          <w:lang w:val="en-GB" w:eastAsia="en-GB"/>
        </w:rPr>
        <w:t xml:space="preserve"> becomes obliged to exercise </w:t>
      </w:r>
      <w:r w:rsidRPr="002A13A4">
        <w:rPr>
          <w:rFonts w:eastAsia="Arial Unicode MS" w:cs="Arial"/>
          <w:color w:val="auto"/>
          <w:spacing w:val="-4"/>
          <w:sz w:val="20"/>
          <w:szCs w:val="20"/>
          <w:u w:val="none"/>
          <w:cs/>
          <w:lang w:val="en-GB" w:eastAsia="en-GB"/>
        </w:rPr>
        <w:t>(</w:t>
      </w:r>
      <w:r w:rsidRPr="002A13A4">
        <w:rPr>
          <w:rFonts w:eastAsia="Arial Unicode MS" w:cs="Cordia New"/>
          <w:color w:val="auto"/>
          <w:spacing w:val="-4"/>
          <w:sz w:val="20"/>
          <w:szCs w:val="20"/>
          <w:u w:val="none"/>
          <w:lang w:val="en-GB" w:eastAsia="en-GB"/>
        </w:rPr>
        <w:t>or not exercise</w:t>
      </w:r>
      <w:r w:rsidRPr="002A13A4">
        <w:rPr>
          <w:rFonts w:eastAsia="Arial Unicode MS" w:cs="Arial"/>
          <w:color w:val="auto"/>
          <w:spacing w:val="-4"/>
          <w:sz w:val="20"/>
          <w:szCs w:val="20"/>
          <w:u w:val="none"/>
          <w:cs/>
          <w:lang w:val="en-GB" w:eastAsia="en-GB"/>
        </w:rPr>
        <w:t xml:space="preserve">) </w:t>
      </w:r>
      <w:r w:rsidRPr="002A13A4">
        <w:rPr>
          <w:rFonts w:eastAsia="Arial Unicode MS" w:cs="Cordia New"/>
          <w:color w:val="auto"/>
          <w:spacing w:val="-4"/>
          <w:sz w:val="20"/>
          <w:szCs w:val="20"/>
          <w:u w:val="none"/>
          <w:lang w:val="en-GB" w:eastAsia="en-GB"/>
        </w:rPr>
        <w:t>it</w:t>
      </w:r>
      <w:r w:rsidRPr="002A13A4">
        <w:rPr>
          <w:rFonts w:eastAsia="Arial Unicode MS" w:cs="Arial"/>
          <w:color w:val="auto"/>
          <w:spacing w:val="-4"/>
          <w:sz w:val="20"/>
          <w:szCs w:val="20"/>
          <w:u w:val="none"/>
          <w:cs/>
          <w:lang w:val="en-GB" w:eastAsia="en-GB"/>
        </w:rPr>
        <w:t xml:space="preserve">. </w:t>
      </w:r>
      <w:r w:rsidRPr="002A13A4">
        <w:rPr>
          <w:rFonts w:eastAsia="Arial Unicode MS" w:cs="Cordia New"/>
          <w:color w:val="auto"/>
          <w:spacing w:val="-4"/>
          <w:sz w:val="20"/>
          <w:szCs w:val="20"/>
          <w:u w:val="none"/>
          <w:lang w:val="en-GB" w:eastAsia="en-GB"/>
        </w:rPr>
        <w:t>The assessment of reasonable certainty is only revised if a significant event or a significant change in circumstance affecting this assessment</w:t>
      </w:r>
      <w:r w:rsidRPr="002A13A4">
        <w:rPr>
          <w:rFonts w:eastAsia="Arial Unicode MS" w:cs="Cordia New"/>
          <w:color w:val="auto"/>
          <w:sz w:val="20"/>
          <w:szCs w:val="20"/>
          <w:u w:val="none"/>
          <w:lang w:val="en-GB" w:eastAsia="en-GB"/>
        </w:rPr>
        <w:t xml:space="preserve"> occur, and that it is within the control of the Company</w:t>
      </w:r>
      <w:r w:rsidRPr="002A13A4">
        <w:rPr>
          <w:rFonts w:eastAsia="Arial Unicode MS" w:cs="Arial"/>
          <w:color w:val="auto"/>
          <w:sz w:val="20"/>
          <w:szCs w:val="20"/>
          <w:u w:val="none"/>
          <w:cs/>
          <w:lang w:val="en-GB" w:eastAsia="en-GB"/>
        </w:rPr>
        <w:t xml:space="preserve">. </w:t>
      </w:r>
    </w:p>
    <w:p w14:paraId="01A76F02" w14:textId="77777777" w:rsidR="00A01966" w:rsidRPr="002A13A4" w:rsidRDefault="00174AD3" w:rsidP="00920079">
      <w:pPr>
        <w:ind w:left="540"/>
        <w:jc w:val="both"/>
        <w:rPr>
          <w:rFonts w:eastAsia="Arial Unicode MS" w:cs="Cordia New"/>
          <w:color w:val="auto"/>
          <w:sz w:val="20"/>
          <w:szCs w:val="20"/>
          <w:u w:val="none"/>
          <w:lang w:val="en-GB" w:eastAsia="en-GB"/>
        </w:rPr>
      </w:pPr>
      <w:r>
        <w:rPr>
          <w:rFonts w:eastAsia="Arial Unicode MS" w:cs="Cordia New"/>
          <w:color w:val="auto"/>
          <w:sz w:val="20"/>
          <w:szCs w:val="20"/>
          <w:u w:val="none"/>
          <w:lang w:val="en-GB" w:eastAsia="en-GB"/>
        </w:rPr>
        <w:br w:type="page"/>
      </w:r>
    </w:p>
    <w:p w14:paraId="0F5A621E" w14:textId="77777777" w:rsidR="00A01966" w:rsidRPr="002A13A4" w:rsidRDefault="004502B8" w:rsidP="008A6B1D">
      <w:pPr>
        <w:pStyle w:val="a"/>
        <w:ind w:left="540" w:right="0" w:hanging="540"/>
        <w:jc w:val="both"/>
        <w:rPr>
          <w:rFonts w:cs="Arial"/>
          <w:b/>
          <w:bCs/>
          <w:color w:val="CF4A02"/>
          <w:sz w:val="20"/>
          <w:szCs w:val="20"/>
          <w:u w:val="none"/>
          <w:lang w:val="en-GB"/>
        </w:rPr>
      </w:pPr>
      <w:bookmarkStart w:id="13" w:name="_Toc48736064"/>
      <w:r w:rsidRPr="002A13A4">
        <w:rPr>
          <w:rFonts w:cs="Arial"/>
          <w:b/>
          <w:bCs/>
          <w:color w:val="CF4A02"/>
          <w:sz w:val="20"/>
          <w:szCs w:val="20"/>
          <w:u w:val="none"/>
          <w:lang w:val="en-GB"/>
        </w:rPr>
        <w:t>d</w:t>
      </w:r>
      <w:r w:rsidR="008A6B1D" w:rsidRPr="002A13A4">
        <w:rPr>
          <w:rFonts w:cs="Arial"/>
          <w:b/>
          <w:bCs/>
          <w:color w:val="CF4A02"/>
          <w:sz w:val="20"/>
          <w:szCs w:val="20"/>
          <w:u w:val="none"/>
          <w:lang w:val="en-GB"/>
        </w:rPr>
        <w:t>)</w:t>
      </w:r>
      <w:r w:rsidR="008A6B1D" w:rsidRPr="002A13A4">
        <w:rPr>
          <w:rFonts w:cs="Arial"/>
          <w:b/>
          <w:bCs/>
          <w:color w:val="CF4A02"/>
          <w:sz w:val="20"/>
          <w:szCs w:val="20"/>
          <w:u w:val="none"/>
          <w:lang w:val="en-GB"/>
        </w:rPr>
        <w:tab/>
      </w:r>
      <w:r w:rsidR="00A01966" w:rsidRPr="002A13A4">
        <w:rPr>
          <w:rFonts w:cs="Arial"/>
          <w:b/>
          <w:bCs/>
          <w:color w:val="CF4A02"/>
          <w:sz w:val="20"/>
          <w:szCs w:val="20"/>
          <w:u w:val="none"/>
          <w:lang w:val="en-GB"/>
        </w:rPr>
        <w:t>Determination of discount rate</w:t>
      </w:r>
      <w:r w:rsidR="00A01966" w:rsidRPr="002A13A4">
        <w:rPr>
          <w:rFonts w:cs="Arial"/>
          <w:b/>
          <w:bCs/>
          <w:color w:val="CF4A02"/>
          <w:sz w:val="20"/>
          <w:szCs w:val="20"/>
          <w:u w:val="none"/>
          <w:cs/>
          <w:lang w:val="en-GB"/>
        </w:rPr>
        <w:t xml:space="preserve"> </w:t>
      </w:r>
      <w:r w:rsidR="00A01966" w:rsidRPr="002A13A4">
        <w:rPr>
          <w:rFonts w:cs="Arial"/>
          <w:b/>
          <w:bCs/>
          <w:color w:val="CF4A02"/>
          <w:sz w:val="20"/>
          <w:szCs w:val="20"/>
          <w:u w:val="none"/>
          <w:lang w:val="en-GB"/>
        </w:rPr>
        <w:t>applied to leases</w:t>
      </w:r>
      <w:bookmarkEnd w:id="13"/>
    </w:p>
    <w:p w14:paraId="1972C9D5" w14:textId="77777777" w:rsidR="00920079" w:rsidRPr="002A13A4" w:rsidRDefault="00920079" w:rsidP="008D2743">
      <w:pPr>
        <w:ind w:left="540"/>
        <w:rPr>
          <w:rFonts w:eastAsia="Arial Unicode MS" w:cs="Cordia New"/>
          <w:color w:val="000000"/>
          <w:sz w:val="20"/>
          <w:szCs w:val="20"/>
          <w:u w:val="none"/>
          <w:lang w:val="en-GB"/>
        </w:rPr>
      </w:pPr>
    </w:p>
    <w:p w14:paraId="63B5A072" w14:textId="77777777" w:rsidR="00A01966" w:rsidRPr="002A13A4" w:rsidRDefault="00A01966" w:rsidP="008D2743">
      <w:pPr>
        <w:ind w:left="540"/>
        <w:rPr>
          <w:rFonts w:eastAsia="Arial Unicode MS" w:cs="Cordia New"/>
          <w:color w:val="000000"/>
          <w:sz w:val="20"/>
          <w:szCs w:val="20"/>
          <w:u w:val="none"/>
          <w:lang w:val="en-GB"/>
        </w:rPr>
      </w:pPr>
      <w:r w:rsidRPr="002A13A4">
        <w:rPr>
          <w:rFonts w:eastAsia="Arial Unicode MS" w:cs="Cordia New"/>
          <w:color w:val="000000"/>
          <w:sz w:val="20"/>
          <w:szCs w:val="20"/>
          <w:u w:val="none"/>
          <w:lang w:val="en-GB"/>
        </w:rPr>
        <w:t>The Company determines the incremental borrowing rate as follows:</w:t>
      </w:r>
    </w:p>
    <w:p w14:paraId="49D9101D" w14:textId="77777777" w:rsidR="00A01966" w:rsidRPr="002A13A4" w:rsidRDefault="00A01966" w:rsidP="008D2743">
      <w:pPr>
        <w:ind w:left="540"/>
        <w:rPr>
          <w:rFonts w:eastAsia="Arial Unicode MS" w:cs="Cordia New"/>
          <w:color w:val="000000"/>
          <w:sz w:val="20"/>
          <w:szCs w:val="20"/>
          <w:u w:val="none"/>
          <w:lang w:val="en-GB"/>
        </w:rPr>
      </w:pPr>
    </w:p>
    <w:p w14:paraId="274C10D6" w14:textId="77777777" w:rsidR="00A01966" w:rsidRPr="002A13A4" w:rsidRDefault="00A01966" w:rsidP="00963BF6">
      <w:pPr>
        <w:numPr>
          <w:ilvl w:val="0"/>
          <w:numId w:val="26"/>
        </w:numPr>
        <w:tabs>
          <w:tab w:val="left" w:pos="900"/>
        </w:tabs>
        <w:ind w:left="900"/>
        <w:jc w:val="both"/>
        <w:rPr>
          <w:rFonts w:eastAsia="Arial Unicode MS" w:cs="Cordia New"/>
          <w:color w:val="auto"/>
          <w:sz w:val="20"/>
          <w:szCs w:val="20"/>
          <w:u w:val="none"/>
          <w:lang w:val="en-GB" w:eastAsia="en-GB"/>
        </w:rPr>
      </w:pPr>
      <w:r w:rsidRPr="002A13A4">
        <w:rPr>
          <w:rFonts w:eastAsia="Arial Unicode MS" w:cs="Cordia New"/>
          <w:color w:val="auto"/>
          <w:spacing w:val="-2"/>
          <w:sz w:val="20"/>
          <w:szCs w:val="20"/>
          <w:u w:val="none"/>
          <w:lang w:val="en-GB" w:eastAsia="en-GB"/>
        </w:rPr>
        <w:t>Where possible, use recent third</w:t>
      </w:r>
      <w:r w:rsidRPr="002A13A4">
        <w:rPr>
          <w:rFonts w:eastAsia="Arial Unicode MS" w:cs="Arial"/>
          <w:color w:val="auto"/>
          <w:spacing w:val="-2"/>
          <w:sz w:val="20"/>
          <w:szCs w:val="20"/>
          <w:u w:val="none"/>
          <w:cs/>
          <w:lang w:val="en-GB" w:eastAsia="en-GB"/>
        </w:rPr>
        <w:t>-</w:t>
      </w:r>
      <w:r w:rsidRPr="002A13A4">
        <w:rPr>
          <w:rFonts w:eastAsia="Arial Unicode MS" w:cs="Cordia New"/>
          <w:color w:val="auto"/>
          <w:spacing w:val="-2"/>
          <w:sz w:val="20"/>
          <w:szCs w:val="20"/>
          <w:u w:val="none"/>
          <w:lang w:val="en-GB" w:eastAsia="en-GB"/>
        </w:rPr>
        <w:t>party financing received by the individual lessee as a starting</w:t>
      </w:r>
      <w:r w:rsidRPr="002A13A4">
        <w:rPr>
          <w:rFonts w:eastAsia="Arial Unicode MS" w:cs="Cordia New"/>
          <w:color w:val="auto"/>
          <w:sz w:val="20"/>
          <w:szCs w:val="20"/>
          <w:u w:val="none"/>
          <w:lang w:val="en-GB" w:eastAsia="en-GB"/>
        </w:rPr>
        <w:t xml:space="preserve"> point, adjusting to reflect changes in its financing conditions</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 </w:t>
      </w:r>
    </w:p>
    <w:p w14:paraId="2C2EB597" w14:textId="77777777" w:rsidR="00A01966" w:rsidRPr="004B0180" w:rsidRDefault="00A01966" w:rsidP="00963BF6">
      <w:pPr>
        <w:numPr>
          <w:ilvl w:val="0"/>
          <w:numId w:val="26"/>
        </w:numPr>
        <w:tabs>
          <w:tab w:val="left" w:pos="900"/>
        </w:tabs>
        <w:ind w:left="900"/>
        <w:jc w:val="both"/>
        <w:rPr>
          <w:rFonts w:eastAsia="Arial Unicode MS" w:cs="Cordia New"/>
          <w:color w:val="auto"/>
          <w:sz w:val="20"/>
          <w:szCs w:val="20"/>
          <w:u w:val="none"/>
          <w:lang w:val="en-GB" w:eastAsia="en-GB"/>
        </w:rPr>
      </w:pPr>
      <w:r w:rsidRPr="002A13A4">
        <w:rPr>
          <w:rFonts w:eastAsia="Arial Unicode MS" w:cs="Cordia New"/>
          <w:color w:val="auto"/>
          <w:sz w:val="20"/>
          <w:szCs w:val="20"/>
          <w:u w:val="none"/>
          <w:lang w:val="en-GB" w:eastAsia="en-GB"/>
        </w:rPr>
        <w:t>Make adjustments specific to the lease, e</w:t>
      </w:r>
      <w:r w:rsidRPr="002A13A4">
        <w:rPr>
          <w:rFonts w:eastAsia="Arial Unicode MS" w:cs="Arial"/>
          <w:color w:val="auto"/>
          <w:sz w:val="20"/>
          <w:szCs w:val="20"/>
          <w:u w:val="none"/>
          <w:cs/>
          <w:lang w:val="en-GB" w:eastAsia="en-GB"/>
        </w:rPr>
        <w:t>.</w:t>
      </w:r>
      <w:r w:rsidRPr="002A13A4">
        <w:rPr>
          <w:rFonts w:eastAsia="Arial Unicode MS" w:cs="Cordia New"/>
          <w:color w:val="auto"/>
          <w:sz w:val="20"/>
          <w:szCs w:val="20"/>
          <w:u w:val="none"/>
          <w:lang w:val="en-GB" w:eastAsia="en-GB"/>
        </w:rPr>
        <w:t>g</w:t>
      </w:r>
      <w:r w:rsidRPr="002A13A4">
        <w:rPr>
          <w:rFonts w:eastAsia="Arial Unicode MS" w:cs="Arial"/>
          <w:color w:val="auto"/>
          <w:sz w:val="20"/>
          <w:szCs w:val="20"/>
          <w:u w:val="none"/>
          <w:cs/>
          <w:lang w:val="en-GB" w:eastAsia="en-GB"/>
        </w:rPr>
        <w:t xml:space="preserve">. </w:t>
      </w:r>
      <w:r w:rsidRPr="002A13A4">
        <w:rPr>
          <w:rFonts w:eastAsia="Arial Unicode MS" w:cs="Cordia New"/>
          <w:color w:val="auto"/>
          <w:sz w:val="20"/>
          <w:szCs w:val="20"/>
          <w:u w:val="none"/>
          <w:lang w:val="en-GB" w:eastAsia="en-GB"/>
        </w:rPr>
        <w:t>term, country, currency and security</w:t>
      </w:r>
      <w:r w:rsidRPr="002A13A4">
        <w:rPr>
          <w:rFonts w:eastAsia="Arial Unicode MS" w:cs="Arial"/>
          <w:color w:val="auto"/>
          <w:sz w:val="20"/>
          <w:szCs w:val="20"/>
          <w:u w:val="none"/>
          <w:cs/>
          <w:lang w:val="en-GB" w:eastAsia="en-GB"/>
        </w:rPr>
        <w:t>.</w:t>
      </w:r>
    </w:p>
    <w:p w14:paraId="16F91F26" w14:textId="77777777" w:rsidR="004B0180" w:rsidRDefault="004B0180" w:rsidP="004B0180">
      <w:pPr>
        <w:tabs>
          <w:tab w:val="left" w:pos="900"/>
        </w:tabs>
        <w:jc w:val="both"/>
        <w:rPr>
          <w:rFonts w:eastAsia="Arial Unicode MS" w:cs="Arial"/>
          <w:color w:val="auto"/>
          <w:sz w:val="20"/>
          <w:szCs w:val="20"/>
          <w:u w:val="none"/>
          <w:lang w:val="en-GB" w:eastAsia="en-GB"/>
        </w:rPr>
      </w:pPr>
    </w:p>
    <w:p w14:paraId="6E2CBE9B" w14:textId="77777777" w:rsidR="004B0180" w:rsidRPr="004B0180" w:rsidRDefault="004B0180" w:rsidP="004B0180">
      <w:pPr>
        <w:pStyle w:val="a"/>
        <w:ind w:left="540" w:right="0" w:hanging="540"/>
        <w:jc w:val="both"/>
        <w:rPr>
          <w:rFonts w:eastAsia="Arial Unicode MS" w:cs="Cordia New"/>
          <w:color w:val="auto"/>
          <w:sz w:val="20"/>
          <w:szCs w:val="20"/>
          <w:u w:val="none"/>
          <w:lang w:val="en-GB" w:eastAsia="en-GB"/>
        </w:rPr>
      </w:pPr>
      <w:r w:rsidRPr="004B0180">
        <w:rPr>
          <w:rFonts w:cs="Arial"/>
          <w:b/>
          <w:bCs/>
          <w:color w:val="CF4A02"/>
          <w:sz w:val="20"/>
          <w:szCs w:val="20"/>
          <w:u w:val="none"/>
          <w:lang w:val="en-GB"/>
        </w:rPr>
        <w:t>e)</w:t>
      </w:r>
      <w:r w:rsidRPr="004B0180">
        <w:rPr>
          <w:rFonts w:cs="Arial"/>
          <w:b/>
          <w:bCs/>
          <w:color w:val="CF4A02"/>
          <w:sz w:val="20"/>
          <w:szCs w:val="20"/>
          <w:u w:val="none"/>
          <w:lang w:val="en-GB"/>
        </w:rPr>
        <w:tab/>
        <w:t>Impairment of financial assets</w:t>
      </w:r>
    </w:p>
    <w:p w14:paraId="45993D4A" w14:textId="77777777" w:rsidR="00174AD3" w:rsidRDefault="00174AD3" w:rsidP="00174AD3">
      <w:pPr>
        <w:tabs>
          <w:tab w:val="left" w:pos="900"/>
        </w:tabs>
        <w:ind w:left="540"/>
        <w:jc w:val="both"/>
        <w:rPr>
          <w:rFonts w:eastAsia="Arial Unicode MS" w:cs="Cordia New"/>
          <w:color w:val="auto"/>
          <w:spacing w:val="-2"/>
          <w:sz w:val="20"/>
          <w:szCs w:val="20"/>
          <w:u w:val="none"/>
          <w:lang w:val="en-GB" w:eastAsia="en-GB"/>
        </w:rPr>
      </w:pPr>
    </w:p>
    <w:p w14:paraId="22D118D3" w14:textId="77777777" w:rsidR="004B0180" w:rsidRPr="00174AD3" w:rsidRDefault="004B0180" w:rsidP="00174AD3">
      <w:pPr>
        <w:tabs>
          <w:tab w:val="left" w:pos="900"/>
        </w:tabs>
        <w:ind w:left="540"/>
        <w:jc w:val="both"/>
        <w:rPr>
          <w:rFonts w:eastAsia="Arial Unicode MS" w:cs="Cordia New"/>
          <w:color w:val="auto"/>
          <w:spacing w:val="-2"/>
          <w:sz w:val="20"/>
          <w:szCs w:val="20"/>
          <w:u w:val="none"/>
          <w:lang w:val="en-GB" w:eastAsia="en-GB"/>
        </w:rPr>
      </w:pPr>
      <w:r w:rsidRPr="000332C1">
        <w:rPr>
          <w:rFonts w:eastAsia="Arial Unicode MS" w:cs="Cordia New"/>
          <w:color w:val="auto"/>
          <w:spacing w:val="-6"/>
          <w:sz w:val="20"/>
          <w:szCs w:val="20"/>
          <w:u w:val="none"/>
          <w:lang w:val="en-GB" w:eastAsia="en-GB"/>
        </w:rPr>
        <w:t>The loss allowances for financial assets are based on assumptions about default risk and expected</w:t>
      </w:r>
      <w:r w:rsidRPr="00174AD3">
        <w:rPr>
          <w:rFonts w:eastAsia="Arial Unicode MS" w:cs="Cordia New"/>
          <w:color w:val="auto"/>
          <w:spacing w:val="-2"/>
          <w:sz w:val="20"/>
          <w:szCs w:val="20"/>
          <w:u w:val="none"/>
          <w:lang w:val="en-GB" w:eastAsia="en-GB"/>
        </w:rPr>
        <w:t xml:space="preserve"> loss rates. The Company uses judgement in making these assumptions and selecting the inputs used in the impairment calculation, based on the Company’s past history and existing market conditions, as well as forward-looking estimates at the end of each reporting period.</w:t>
      </w:r>
    </w:p>
    <w:p w14:paraId="4AB2216E" w14:textId="77777777" w:rsidR="00A01966" w:rsidRPr="002A13A4" w:rsidRDefault="00A01966" w:rsidP="00174AD3">
      <w:pPr>
        <w:ind w:left="540"/>
        <w:jc w:val="both"/>
        <w:rPr>
          <w:rFonts w:eastAsia="Arial Unicode MS" w:cs="Arial"/>
          <w:color w:val="auto"/>
          <w:sz w:val="20"/>
          <w:szCs w:val="20"/>
          <w:u w:val="none"/>
          <w:lang w:val="en-GB" w:eastAsia="en-GB"/>
        </w:rPr>
      </w:pPr>
    </w:p>
    <w:p w14:paraId="2EB95D71" w14:textId="77777777" w:rsidR="002E772A" w:rsidRPr="002A13A4" w:rsidRDefault="004B0180" w:rsidP="00637C9C">
      <w:pPr>
        <w:pStyle w:val="a"/>
        <w:ind w:left="540" w:right="0" w:hanging="540"/>
        <w:jc w:val="both"/>
        <w:rPr>
          <w:rFonts w:cs="Arial"/>
          <w:b/>
          <w:bCs/>
          <w:color w:val="CF4A02"/>
          <w:sz w:val="20"/>
          <w:szCs w:val="20"/>
          <w:u w:val="none"/>
          <w:lang w:val="en-GB"/>
        </w:rPr>
      </w:pPr>
      <w:r>
        <w:rPr>
          <w:rFonts w:cs="Arial"/>
          <w:b/>
          <w:bCs/>
          <w:color w:val="CF4A02"/>
          <w:sz w:val="20"/>
          <w:szCs w:val="20"/>
          <w:u w:val="none"/>
          <w:lang w:val="en-GB"/>
        </w:rPr>
        <w:t>f</w:t>
      </w:r>
      <w:r w:rsidR="00A01966" w:rsidRPr="002A13A4">
        <w:rPr>
          <w:rFonts w:cs="Arial"/>
          <w:b/>
          <w:bCs/>
          <w:color w:val="CF4A02"/>
          <w:sz w:val="20"/>
          <w:szCs w:val="20"/>
          <w:u w:val="none"/>
          <w:lang w:val="en-GB"/>
        </w:rPr>
        <w:t>)</w:t>
      </w:r>
      <w:r w:rsidR="002E772A" w:rsidRPr="002A13A4">
        <w:rPr>
          <w:rFonts w:cs="Arial"/>
          <w:b/>
          <w:bCs/>
          <w:color w:val="CF4A02"/>
          <w:sz w:val="20"/>
          <w:szCs w:val="20"/>
          <w:u w:val="none"/>
          <w:lang w:val="en-GB"/>
        </w:rPr>
        <w:tab/>
      </w:r>
      <w:r w:rsidR="009E373D" w:rsidRPr="002A13A4">
        <w:rPr>
          <w:rFonts w:cs="Arial"/>
          <w:b/>
          <w:bCs/>
          <w:color w:val="CF4A02"/>
          <w:sz w:val="20"/>
          <w:szCs w:val="20"/>
          <w:u w:val="none"/>
          <w:lang w:val="en-GB"/>
        </w:rPr>
        <w:t>Reduction of inventory cost to net realisable value</w:t>
      </w:r>
    </w:p>
    <w:p w14:paraId="184281C8" w14:textId="77777777" w:rsidR="002E772A" w:rsidRPr="002A13A4" w:rsidRDefault="002E772A" w:rsidP="00637C9C">
      <w:pPr>
        <w:pStyle w:val="a"/>
        <w:ind w:left="540" w:right="0"/>
        <w:jc w:val="both"/>
        <w:rPr>
          <w:rFonts w:cs="Arial"/>
          <w:color w:val="000000"/>
          <w:sz w:val="20"/>
          <w:szCs w:val="20"/>
          <w:u w:val="none"/>
          <w:lang w:val="en-GB"/>
        </w:rPr>
      </w:pPr>
    </w:p>
    <w:p w14:paraId="4A79A54E" w14:textId="77777777" w:rsidR="002D41C2" w:rsidRPr="002A13A4" w:rsidRDefault="009E373D" w:rsidP="00637C9C">
      <w:pPr>
        <w:pStyle w:val="a"/>
        <w:ind w:left="540" w:right="0"/>
        <w:jc w:val="both"/>
        <w:rPr>
          <w:rFonts w:cs="Arial"/>
          <w:color w:val="000000"/>
          <w:sz w:val="20"/>
          <w:szCs w:val="20"/>
          <w:u w:val="none"/>
          <w:lang w:val="en-GB"/>
        </w:rPr>
      </w:pPr>
      <w:r w:rsidRPr="002A13A4">
        <w:rPr>
          <w:rFonts w:cs="Arial"/>
          <w:color w:val="auto"/>
          <w:sz w:val="20"/>
          <w:szCs w:val="20"/>
          <w:u w:val="none"/>
          <w:lang w:val="en-GB"/>
        </w:rPr>
        <w:t>In determining a reduction of inventory cost to net realisable value, the management makes judgement</w:t>
      </w:r>
      <w:r w:rsidRPr="002A13A4">
        <w:rPr>
          <w:rFonts w:cs="Arial"/>
          <w:color w:val="000000"/>
          <w:sz w:val="20"/>
          <w:szCs w:val="20"/>
          <w:u w:val="none"/>
          <w:lang w:val="en-GB"/>
        </w:rPr>
        <w:t xml:space="preserve"> and estimates the net realisable value of inventory based on the amount of the </w:t>
      </w:r>
      <w:r w:rsidRPr="002A13A4">
        <w:rPr>
          <w:rFonts w:cs="Arial"/>
          <w:color w:val="000000"/>
          <w:spacing w:val="-2"/>
          <w:sz w:val="20"/>
          <w:szCs w:val="20"/>
          <w:u w:val="none"/>
          <w:lang w:val="en-GB"/>
        </w:rPr>
        <w:t>inventories are expected to realise. These estimates take into consideration fluctuations of selling</w:t>
      </w:r>
      <w:r w:rsidRPr="002A13A4">
        <w:rPr>
          <w:rFonts w:cs="Arial"/>
          <w:color w:val="000000"/>
          <w:sz w:val="20"/>
          <w:szCs w:val="20"/>
          <w:u w:val="none"/>
          <w:lang w:val="en-GB"/>
        </w:rPr>
        <w:t xml:space="preserve"> price or cost directly relating to events occurring </w:t>
      </w:r>
      <w:r w:rsidR="00802AF0" w:rsidRPr="002A13A4">
        <w:rPr>
          <w:rFonts w:cs="Arial"/>
          <w:color w:val="000000"/>
          <w:sz w:val="20"/>
          <w:szCs w:val="20"/>
          <w:u w:val="none"/>
          <w:lang w:val="en-GB"/>
        </w:rPr>
        <w:t>at</w:t>
      </w:r>
      <w:r w:rsidRPr="002A13A4">
        <w:rPr>
          <w:rFonts w:cs="Arial"/>
          <w:color w:val="000000"/>
          <w:sz w:val="20"/>
          <w:szCs w:val="20"/>
          <w:u w:val="none"/>
          <w:lang w:val="en-GB"/>
        </w:rPr>
        <w:t xml:space="preserve"> the </w:t>
      </w:r>
      <w:r w:rsidR="00802AF0" w:rsidRPr="002A13A4">
        <w:rPr>
          <w:rFonts w:cs="Arial"/>
          <w:color w:val="000000"/>
          <w:sz w:val="20"/>
          <w:szCs w:val="20"/>
          <w:u w:val="none"/>
          <w:lang w:val="en-GB"/>
        </w:rPr>
        <w:t>year ended.</w:t>
      </w:r>
    </w:p>
    <w:p w14:paraId="37C77E66" w14:textId="77777777" w:rsidR="009E373D" w:rsidRPr="002A13A4" w:rsidRDefault="009E373D" w:rsidP="00637C9C">
      <w:pPr>
        <w:pStyle w:val="a"/>
        <w:ind w:left="540" w:right="0"/>
        <w:jc w:val="both"/>
        <w:rPr>
          <w:rFonts w:cs="Arial"/>
          <w:color w:val="000000"/>
          <w:sz w:val="20"/>
          <w:szCs w:val="20"/>
          <w:u w:val="none"/>
          <w:lang w:val="en-GB"/>
        </w:rPr>
      </w:pPr>
    </w:p>
    <w:p w14:paraId="7B48D975" w14:textId="77777777" w:rsidR="001B19B7" w:rsidRPr="002A13A4" w:rsidRDefault="004B0180" w:rsidP="00637C9C">
      <w:pPr>
        <w:pStyle w:val="a"/>
        <w:ind w:left="540" w:right="0" w:hanging="540"/>
        <w:jc w:val="both"/>
        <w:rPr>
          <w:rFonts w:cs="Arial"/>
          <w:b/>
          <w:bCs/>
          <w:color w:val="CF4A02"/>
          <w:sz w:val="20"/>
          <w:szCs w:val="20"/>
          <w:u w:val="none"/>
          <w:lang w:val="en-GB"/>
        </w:rPr>
      </w:pPr>
      <w:r>
        <w:rPr>
          <w:rFonts w:cs="Arial"/>
          <w:b/>
          <w:bCs/>
          <w:color w:val="CF4A02"/>
          <w:sz w:val="20"/>
          <w:szCs w:val="20"/>
          <w:u w:val="none"/>
          <w:lang w:val="en-GB"/>
        </w:rPr>
        <w:t>g</w:t>
      </w:r>
      <w:r w:rsidR="00A01966" w:rsidRPr="002A13A4">
        <w:rPr>
          <w:rFonts w:cs="Arial"/>
          <w:b/>
          <w:bCs/>
          <w:color w:val="CF4A02"/>
          <w:sz w:val="20"/>
          <w:szCs w:val="20"/>
          <w:u w:val="none"/>
          <w:lang w:val="en-GB"/>
        </w:rPr>
        <w:t>)</w:t>
      </w:r>
      <w:r w:rsidR="001B19B7" w:rsidRPr="002A13A4">
        <w:rPr>
          <w:rFonts w:cs="Arial"/>
          <w:b/>
          <w:bCs/>
          <w:color w:val="CF4A02"/>
          <w:sz w:val="20"/>
          <w:szCs w:val="20"/>
          <w:u w:val="none"/>
          <w:lang w:val="en-GB"/>
        </w:rPr>
        <w:tab/>
        <w:t>Property, plant and equipment</w:t>
      </w:r>
    </w:p>
    <w:p w14:paraId="34CB4581" w14:textId="77777777" w:rsidR="001B19B7" w:rsidRPr="002A13A4" w:rsidRDefault="001B19B7" w:rsidP="00C54AA4">
      <w:pPr>
        <w:pStyle w:val="a"/>
        <w:ind w:left="540" w:right="0"/>
        <w:jc w:val="both"/>
        <w:rPr>
          <w:rFonts w:cs="Arial"/>
          <w:color w:val="000000"/>
          <w:sz w:val="20"/>
          <w:szCs w:val="20"/>
          <w:u w:val="none"/>
          <w:lang w:val="en-GB"/>
        </w:rPr>
      </w:pPr>
    </w:p>
    <w:p w14:paraId="75364432" w14:textId="77777777" w:rsidR="00F4322C" w:rsidRPr="002A13A4" w:rsidRDefault="00F4322C" w:rsidP="00C7511F">
      <w:pPr>
        <w:pStyle w:val="a"/>
        <w:ind w:left="540" w:right="0"/>
        <w:jc w:val="both"/>
        <w:rPr>
          <w:rFonts w:cs="Arial"/>
          <w:color w:val="000000"/>
          <w:spacing w:val="-2"/>
          <w:sz w:val="20"/>
          <w:szCs w:val="20"/>
          <w:u w:val="none"/>
          <w:lang w:val="en-GB"/>
        </w:rPr>
      </w:pPr>
      <w:r w:rsidRPr="002A13A4">
        <w:rPr>
          <w:rFonts w:cs="Arial"/>
          <w:color w:val="000000"/>
          <w:spacing w:val="-4"/>
          <w:sz w:val="20"/>
          <w:szCs w:val="20"/>
          <w:u w:val="none"/>
          <w:lang w:val="en-GB"/>
        </w:rPr>
        <w:t>In determining depreciation of plant and equipment, the management is required to make estimates</w:t>
      </w:r>
      <w:r w:rsidRPr="002A13A4">
        <w:rPr>
          <w:rFonts w:cs="Arial"/>
          <w:color w:val="000000"/>
          <w:spacing w:val="-2"/>
          <w:sz w:val="20"/>
          <w:szCs w:val="20"/>
          <w:u w:val="none"/>
          <w:lang w:val="en-GB"/>
        </w:rPr>
        <w:t xml:space="preserve"> of the useful lives and residual values of the plant and equipment and to review estimated useful lives and residual values when there are any changes. </w:t>
      </w:r>
    </w:p>
    <w:p w14:paraId="3DE3264E" w14:textId="77777777" w:rsidR="00F4322C" w:rsidRPr="002A13A4" w:rsidRDefault="00F4322C" w:rsidP="00F4322C">
      <w:pPr>
        <w:pStyle w:val="a"/>
        <w:ind w:left="540"/>
        <w:jc w:val="both"/>
        <w:rPr>
          <w:rFonts w:cs="Arial"/>
          <w:color w:val="000000"/>
          <w:sz w:val="20"/>
          <w:szCs w:val="20"/>
          <w:u w:val="none"/>
          <w:lang w:val="en-GB"/>
        </w:rPr>
      </w:pPr>
    </w:p>
    <w:p w14:paraId="4E4146CB" w14:textId="77777777" w:rsidR="00C7511F" w:rsidRPr="002A13A4" w:rsidRDefault="00F4322C" w:rsidP="00F4322C">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In addition, the management is required to review property, plant and equipment for impairment on a periodical basis and record impairment losses when it is determined that their recoverable </w:t>
      </w:r>
      <w:r w:rsidRPr="002A13A4">
        <w:rPr>
          <w:rFonts w:cs="Arial"/>
          <w:color w:val="000000"/>
          <w:spacing w:val="-2"/>
          <w:sz w:val="20"/>
          <w:szCs w:val="20"/>
          <w:u w:val="none"/>
          <w:lang w:val="en-GB"/>
        </w:rPr>
        <w:t>amount is lower than the carrying amount. This requires judgements regarding forecast of future</w:t>
      </w:r>
      <w:r w:rsidRPr="002A13A4">
        <w:rPr>
          <w:rFonts w:cs="Arial"/>
          <w:color w:val="000000"/>
          <w:sz w:val="20"/>
          <w:szCs w:val="20"/>
          <w:u w:val="none"/>
          <w:lang w:val="en-GB"/>
        </w:rPr>
        <w:t xml:space="preserve"> revenues and expenses relating to the assets subject to the review.</w:t>
      </w:r>
    </w:p>
    <w:p w14:paraId="3945A606" w14:textId="77777777" w:rsidR="005B3906" w:rsidRPr="002A13A4" w:rsidRDefault="005B3906" w:rsidP="00920079">
      <w:pPr>
        <w:pStyle w:val="a"/>
        <w:ind w:right="0"/>
        <w:jc w:val="both"/>
        <w:rPr>
          <w:rFonts w:cs="Arial"/>
          <w:color w:val="000000"/>
          <w:sz w:val="20"/>
          <w:szCs w:val="20"/>
          <w:u w:val="none"/>
          <w:lang w:val="en-GB"/>
        </w:rPr>
      </w:pPr>
    </w:p>
    <w:p w14:paraId="3FFF0A93" w14:textId="77777777" w:rsidR="000A3C76" w:rsidRPr="002A13A4" w:rsidRDefault="000A3C76" w:rsidP="00920079">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174AD3" w14:paraId="208438D5" w14:textId="77777777" w:rsidTr="001C04D0">
        <w:trPr>
          <w:trHeight w:val="400"/>
        </w:trPr>
        <w:tc>
          <w:tcPr>
            <w:tcW w:w="9029" w:type="dxa"/>
            <w:shd w:val="clear" w:color="auto" w:fill="FFA543"/>
            <w:vAlign w:val="center"/>
          </w:tcPr>
          <w:p w14:paraId="36456D70" w14:textId="77777777" w:rsidR="00C54AA4" w:rsidRPr="00174AD3" w:rsidRDefault="00C54AA4" w:rsidP="001C04D0">
            <w:pPr>
              <w:tabs>
                <w:tab w:val="left" w:pos="432"/>
              </w:tabs>
              <w:ind w:left="432" w:hanging="432"/>
              <w:jc w:val="both"/>
              <w:rPr>
                <w:rFonts w:eastAsia="Arial Unicode MS" w:cs="Arial"/>
                <w:b/>
                <w:bCs/>
                <w:color w:val="FFFFFF"/>
                <w:sz w:val="20"/>
                <w:szCs w:val="20"/>
                <w:u w:val="none"/>
                <w:cs/>
                <w:lang w:val="en-GB"/>
              </w:rPr>
            </w:pP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00A01966" w:rsidRPr="00174AD3">
              <w:rPr>
                <w:rFonts w:eastAsia="Arial Unicode MS" w:cs="Arial"/>
                <w:b/>
                <w:bCs/>
                <w:color w:val="FFFFFF"/>
                <w:sz w:val="20"/>
                <w:szCs w:val="20"/>
                <w:u w:val="none"/>
                <w:lang w:val="en-GB"/>
              </w:rPr>
              <w:t>10</w:t>
            </w:r>
            <w:r w:rsidRPr="00174AD3">
              <w:rPr>
                <w:rFonts w:eastAsia="Arial Unicode MS" w:cs="Arial"/>
                <w:b/>
                <w:bCs/>
                <w:color w:val="FFFFFF"/>
                <w:sz w:val="20"/>
                <w:szCs w:val="20"/>
                <w:u w:val="none"/>
                <w:lang w:val="en-GB"/>
              </w:rPr>
              <w:tab/>
            </w:r>
            <w:r w:rsidR="00A01966" w:rsidRPr="00174AD3">
              <w:rPr>
                <w:rFonts w:eastAsia="Arial Unicode MS" w:cs="Arial"/>
                <w:b/>
                <w:bCs/>
                <w:color w:val="FFFFFF"/>
                <w:sz w:val="20"/>
                <w:szCs w:val="20"/>
                <w:u w:val="none"/>
                <w:lang w:val="en-GB"/>
              </w:rPr>
              <w:t>Segment information</w:t>
            </w:r>
          </w:p>
        </w:tc>
      </w:tr>
    </w:tbl>
    <w:p w14:paraId="086C10CF" w14:textId="77777777" w:rsidR="00174AD3" w:rsidRPr="00174AD3" w:rsidRDefault="00174AD3" w:rsidP="00C54AA4">
      <w:pPr>
        <w:pStyle w:val="a"/>
        <w:ind w:right="0"/>
        <w:jc w:val="both"/>
        <w:rPr>
          <w:rFonts w:cs="Arial"/>
          <w:color w:val="000000"/>
          <w:spacing w:val="-2"/>
          <w:sz w:val="20"/>
          <w:szCs w:val="20"/>
          <w:u w:val="none"/>
          <w:lang w:val="en-GB"/>
        </w:rPr>
      </w:pPr>
    </w:p>
    <w:p w14:paraId="34CD95F0" w14:textId="77777777" w:rsidR="00C7511F" w:rsidRPr="00174AD3" w:rsidRDefault="001769BB" w:rsidP="00C54AA4">
      <w:pPr>
        <w:pStyle w:val="a"/>
        <w:ind w:right="0"/>
        <w:jc w:val="both"/>
        <w:rPr>
          <w:rFonts w:cs="Arial"/>
          <w:color w:val="000000"/>
          <w:spacing w:val="-2"/>
          <w:sz w:val="20"/>
          <w:szCs w:val="20"/>
          <w:u w:val="none"/>
          <w:lang w:val="en-GB"/>
        </w:rPr>
      </w:pPr>
      <w:r w:rsidRPr="00174AD3">
        <w:rPr>
          <w:rFonts w:cs="Arial"/>
          <w:color w:val="000000"/>
          <w:spacing w:val="-2"/>
          <w:sz w:val="20"/>
          <w:szCs w:val="20"/>
          <w:u w:val="none"/>
          <w:lang w:val="en-GB"/>
        </w:rPr>
        <w:t>The Company does not present segment information. The Company’s business operations are trading and transforming the structural steel, plates and sheets which are fallen within the same product group and its products are mainly sold in domestic market.</w:t>
      </w:r>
    </w:p>
    <w:p w14:paraId="4DFDEFA1" w14:textId="77777777" w:rsidR="00C7511F" w:rsidRPr="00174AD3" w:rsidRDefault="00C7511F" w:rsidP="00C54AA4">
      <w:pPr>
        <w:pStyle w:val="a"/>
        <w:ind w:right="0"/>
        <w:jc w:val="both"/>
        <w:rPr>
          <w:rFonts w:cs="Arial"/>
          <w:color w:val="000000"/>
          <w:spacing w:val="-2"/>
          <w:sz w:val="20"/>
          <w:szCs w:val="20"/>
          <w:u w:val="none"/>
          <w:lang w:val="en-GB"/>
        </w:rPr>
      </w:pPr>
    </w:p>
    <w:p w14:paraId="21DECC5B" w14:textId="77777777" w:rsidR="00920079" w:rsidRPr="00174AD3" w:rsidRDefault="00920079" w:rsidP="00C54AA4">
      <w:pPr>
        <w:pStyle w:val="a"/>
        <w:ind w:right="0"/>
        <w:jc w:val="both"/>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54AA4" w:rsidRPr="00174AD3" w14:paraId="27736740" w14:textId="77777777" w:rsidTr="001C04D0">
        <w:trPr>
          <w:trHeight w:val="400"/>
        </w:trPr>
        <w:tc>
          <w:tcPr>
            <w:tcW w:w="9029" w:type="dxa"/>
            <w:shd w:val="clear" w:color="auto" w:fill="FFA543"/>
            <w:vAlign w:val="center"/>
          </w:tcPr>
          <w:p w14:paraId="7B5282DE" w14:textId="77777777" w:rsidR="00C54AA4" w:rsidRPr="00174AD3" w:rsidRDefault="00C54AA4" w:rsidP="001C04D0">
            <w:pPr>
              <w:tabs>
                <w:tab w:val="left" w:pos="432"/>
              </w:tabs>
              <w:ind w:left="432" w:hanging="432"/>
              <w:jc w:val="both"/>
              <w:rPr>
                <w:rFonts w:eastAsia="Arial Unicode MS" w:cs="Arial"/>
                <w:b/>
                <w:bCs/>
                <w:color w:val="FFFFFF"/>
                <w:sz w:val="20"/>
                <w:szCs w:val="20"/>
                <w:u w:val="none"/>
                <w:cs/>
                <w:lang w:val="en-GB"/>
              </w:rPr>
            </w:pP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Pr="00174AD3">
              <w:rPr>
                <w:rFonts w:eastAsia="Arial Unicode MS" w:cs="Arial"/>
                <w:b/>
                <w:bCs/>
                <w:color w:val="FFFFFF"/>
                <w:sz w:val="20"/>
                <w:szCs w:val="20"/>
                <w:u w:val="none"/>
                <w:lang w:val="en-GB"/>
              </w:rPr>
              <w:br w:type="page"/>
            </w:r>
            <w:r w:rsidR="00D674E2" w:rsidRPr="00174AD3">
              <w:rPr>
                <w:rFonts w:eastAsia="Arial Unicode MS" w:cs="Arial"/>
                <w:b/>
                <w:bCs/>
                <w:color w:val="FFFFFF"/>
                <w:sz w:val="20"/>
                <w:szCs w:val="20"/>
                <w:u w:val="none"/>
                <w:lang w:val="en-GB"/>
              </w:rPr>
              <w:t>11</w:t>
            </w:r>
            <w:r w:rsidRPr="00174AD3">
              <w:rPr>
                <w:rFonts w:eastAsia="Arial Unicode MS" w:cs="Arial"/>
                <w:b/>
                <w:bCs/>
                <w:color w:val="FFFFFF"/>
                <w:sz w:val="20"/>
                <w:szCs w:val="20"/>
                <w:u w:val="none"/>
                <w:lang w:val="en-GB"/>
              </w:rPr>
              <w:tab/>
              <w:t>Cash and cash equivalents</w:t>
            </w:r>
          </w:p>
        </w:tc>
      </w:tr>
    </w:tbl>
    <w:p w14:paraId="114CCB9C" w14:textId="77777777" w:rsidR="00C54AA4" w:rsidRPr="00174AD3" w:rsidRDefault="00C54AA4" w:rsidP="002D41C2">
      <w:pPr>
        <w:ind w:left="540" w:hanging="540"/>
        <w:rPr>
          <w:rFonts w:cs="Arial"/>
          <w:color w:val="000000"/>
          <w:sz w:val="20"/>
          <w:szCs w:val="20"/>
          <w:u w:val="none"/>
          <w:lang w:val="en-GB"/>
        </w:rPr>
      </w:pPr>
    </w:p>
    <w:tbl>
      <w:tblPr>
        <w:tblW w:w="4885" w:type="pct"/>
        <w:tblInd w:w="108" w:type="dxa"/>
        <w:tblLook w:val="0000" w:firstRow="0" w:lastRow="0" w:firstColumn="0" w:lastColumn="0" w:noHBand="0" w:noVBand="0"/>
      </w:tblPr>
      <w:tblGrid>
        <w:gridCol w:w="5860"/>
        <w:gridCol w:w="1586"/>
        <w:gridCol w:w="1586"/>
      </w:tblGrid>
      <w:tr w:rsidR="0005088D" w:rsidRPr="00174AD3" w14:paraId="30C8294C" w14:textId="77777777" w:rsidTr="00C54AA4">
        <w:tc>
          <w:tcPr>
            <w:tcW w:w="3244" w:type="pct"/>
            <w:vAlign w:val="bottom"/>
          </w:tcPr>
          <w:p w14:paraId="4A2BCC7B" w14:textId="77777777" w:rsidR="000E72C9" w:rsidRPr="00174AD3" w:rsidRDefault="000E72C9" w:rsidP="00C54AA4">
            <w:pPr>
              <w:pStyle w:val="a"/>
              <w:ind w:left="-105" w:right="0"/>
              <w:rPr>
                <w:rFonts w:cs="Arial"/>
                <w:b/>
                <w:bCs/>
                <w:color w:val="000000"/>
                <w:sz w:val="20"/>
                <w:szCs w:val="20"/>
                <w:u w:val="none"/>
                <w:cs/>
                <w:lang w:val="en-GB"/>
              </w:rPr>
            </w:pPr>
          </w:p>
        </w:tc>
        <w:tc>
          <w:tcPr>
            <w:tcW w:w="878" w:type="pct"/>
            <w:tcBorders>
              <w:top w:val="single" w:sz="4" w:space="0" w:color="auto"/>
            </w:tcBorders>
            <w:vAlign w:val="bottom"/>
          </w:tcPr>
          <w:p w14:paraId="0D5055FD" w14:textId="77777777" w:rsidR="000E72C9" w:rsidRPr="00174AD3" w:rsidRDefault="00F414F2" w:rsidP="00C54AA4">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2020</w:t>
            </w:r>
          </w:p>
        </w:tc>
        <w:tc>
          <w:tcPr>
            <w:tcW w:w="878" w:type="pct"/>
            <w:tcBorders>
              <w:top w:val="single" w:sz="4" w:space="0" w:color="auto"/>
            </w:tcBorders>
            <w:vAlign w:val="bottom"/>
          </w:tcPr>
          <w:p w14:paraId="5DFF9370" w14:textId="77777777" w:rsidR="000E72C9" w:rsidRPr="00174AD3" w:rsidRDefault="00F414F2" w:rsidP="00C54AA4">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2019</w:t>
            </w:r>
          </w:p>
        </w:tc>
      </w:tr>
      <w:tr w:rsidR="0005088D" w:rsidRPr="00174AD3" w14:paraId="063E1B5F" w14:textId="77777777" w:rsidTr="00C54AA4">
        <w:tc>
          <w:tcPr>
            <w:tcW w:w="3244" w:type="pct"/>
            <w:vAlign w:val="bottom"/>
          </w:tcPr>
          <w:p w14:paraId="09E51AE2" w14:textId="77777777" w:rsidR="000E72C9" w:rsidRPr="00174AD3" w:rsidRDefault="000E72C9" w:rsidP="00C54AA4">
            <w:pPr>
              <w:pStyle w:val="a"/>
              <w:ind w:left="-105" w:right="0"/>
              <w:rPr>
                <w:rFonts w:cs="Arial"/>
                <w:b/>
                <w:bCs/>
                <w:color w:val="000000"/>
                <w:sz w:val="20"/>
                <w:szCs w:val="20"/>
                <w:u w:val="none"/>
                <w:cs/>
                <w:lang w:val="en-GB"/>
              </w:rPr>
            </w:pPr>
          </w:p>
        </w:tc>
        <w:tc>
          <w:tcPr>
            <w:tcW w:w="878" w:type="pct"/>
            <w:tcBorders>
              <w:bottom w:val="single" w:sz="4" w:space="0" w:color="auto"/>
            </w:tcBorders>
            <w:vAlign w:val="bottom"/>
          </w:tcPr>
          <w:p w14:paraId="35451483" w14:textId="77777777" w:rsidR="000E72C9" w:rsidRPr="00174AD3" w:rsidRDefault="000E72C9" w:rsidP="00C54AA4">
            <w:pPr>
              <w:pStyle w:val="a"/>
              <w:tabs>
                <w:tab w:val="left" w:pos="459"/>
                <w:tab w:val="right" w:pos="7560"/>
                <w:tab w:val="right" w:pos="9000"/>
              </w:tabs>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c>
          <w:tcPr>
            <w:tcW w:w="878" w:type="pct"/>
            <w:tcBorders>
              <w:bottom w:val="single" w:sz="4" w:space="0" w:color="auto"/>
            </w:tcBorders>
            <w:vAlign w:val="bottom"/>
          </w:tcPr>
          <w:p w14:paraId="3630B936" w14:textId="77777777" w:rsidR="000E72C9" w:rsidRPr="00174AD3" w:rsidRDefault="000E72C9" w:rsidP="00C54AA4">
            <w:pPr>
              <w:pStyle w:val="a"/>
              <w:tabs>
                <w:tab w:val="left" w:pos="459"/>
                <w:tab w:val="right" w:pos="7560"/>
                <w:tab w:val="right" w:pos="9000"/>
              </w:tabs>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r>
      <w:tr w:rsidR="0005088D" w:rsidRPr="00174AD3" w14:paraId="66AE449B" w14:textId="77777777" w:rsidTr="00C54AA4">
        <w:tc>
          <w:tcPr>
            <w:tcW w:w="3244" w:type="pct"/>
            <w:vAlign w:val="bottom"/>
          </w:tcPr>
          <w:p w14:paraId="17ACBB52" w14:textId="77777777" w:rsidR="000E72C9" w:rsidRPr="00174AD3" w:rsidRDefault="000E72C9" w:rsidP="00C54AA4">
            <w:pPr>
              <w:pStyle w:val="a"/>
              <w:ind w:left="-105" w:right="0"/>
              <w:rPr>
                <w:rFonts w:cs="Arial"/>
                <w:color w:val="000000"/>
                <w:sz w:val="20"/>
                <w:szCs w:val="20"/>
                <w:u w:val="none"/>
                <w:cs/>
                <w:lang w:val="en-GB"/>
              </w:rPr>
            </w:pPr>
          </w:p>
        </w:tc>
        <w:tc>
          <w:tcPr>
            <w:tcW w:w="878" w:type="pct"/>
            <w:tcBorders>
              <w:top w:val="single" w:sz="4" w:space="0" w:color="auto"/>
            </w:tcBorders>
            <w:shd w:val="clear" w:color="auto" w:fill="FAFAFA"/>
            <w:vAlign w:val="bottom"/>
          </w:tcPr>
          <w:p w14:paraId="589AE7EB" w14:textId="77777777" w:rsidR="000E72C9" w:rsidRPr="00174AD3" w:rsidRDefault="000E72C9" w:rsidP="00C54AA4">
            <w:pPr>
              <w:ind w:right="-72"/>
              <w:jc w:val="right"/>
              <w:rPr>
                <w:rFonts w:cs="Arial"/>
                <w:color w:val="000000"/>
                <w:sz w:val="20"/>
                <w:szCs w:val="20"/>
                <w:u w:val="none"/>
                <w:lang w:val="en-GB"/>
              </w:rPr>
            </w:pPr>
          </w:p>
        </w:tc>
        <w:tc>
          <w:tcPr>
            <w:tcW w:w="878" w:type="pct"/>
            <w:tcBorders>
              <w:top w:val="single" w:sz="4" w:space="0" w:color="auto"/>
            </w:tcBorders>
            <w:vAlign w:val="bottom"/>
          </w:tcPr>
          <w:p w14:paraId="49C005E0" w14:textId="77777777" w:rsidR="000E72C9" w:rsidRPr="00174AD3" w:rsidRDefault="000E72C9" w:rsidP="00C54AA4">
            <w:pPr>
              <w:ind w:right="-72"/>
              <w:jc w:val="right"/>
              <w:rPr>
                <w:rFonts w:cs="Arial"/>
                <w:color w:val="000000"/>
                <w:sz w:val="20"/>
                <w:szCs w:val="20"/>
                <w:u w:val="none"/>
                <w:lang w:val="en-GB"/>
              </w:rPr>
            </w:pPr>
          </w:p>
        </w:tc>
      </w:tr>
      <w:tr w:rsidR="00FE131C" w:rsidRPr="002A13A4" w14:paraId="3F8BD1EE" w14:textId="77777777" w:rsidTr="00C54AA4">
        <w:tc>
          <w:tcPr>
            <w:tcW w:w="3244" w:type="pct"/>
            <w:vAlign w:val="bottom"/>
          </w:tcPr>
          <w:p w14:paraId="468ACD2B" w14:textId="77777777" w:rsidR="00FE131C" w:rsidRPr="002A13A4" w:rsidRDefault="00FE131C" w:rsidP="00FE131C">
            <w:pPr>
              <w:pStyle w:val="a"/>
              <w:ind w:left="-105" w:right="0"/>
              <w:rPr>
                <w:rFonts w:cs="Arial"/>
                <w:color w:val="000000"/>
                <w:sz w:val="20"/>
                <w:szCs w:val="20"/>
                <w:u w:val="none"/>
                <w:lang w:val="en-GB"/>
              </w:rPr>
            </w:pPr>
            <w:r w:rsidRPr="002A13A4">
              <w:rPr>
                <w:rFonts w:cs="Arial"/>
                <w:color w:val="000000"/>
                <w:sz w:val="20"/>
                <w:szCs w:val="20"/>
                <w:u w:val="none"/>
                <w:lang w:val="en-GB"/>
              </w:rPr>
              <w:t>Cash on hand</w:t>
            </w:r>
          </w:p>
        </w:tc>
        <w:tc>
          <w:tcPr>
            <w:tcW w:w="878" w:type="pct"/>
            <w:shd w:val="clear" w:color="auto" w:fill="FAFAFA"/>
            <w:vAlign w:val="bottom"/>
          </w:tcPr>
          <w:p w14:paraId="55EDC2D0"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429,886</w:t>
            </w:r>
          </w:p>
        </w:tc>
        <w:tc>
          <w:tcPr>
            <w:tcW w:w="878" w:type="pct"/>
            <w:vAlign w:val="bottom"/>
          </w:tcPr>
          <w:p w14:paraId="1D577763"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400,154</w:t>
            </w:r>
          </w:p>
        </w:tc>
      </w:tr>
      <w:tr w:rsidR="00FE131C" w:rsidRPr="002A13A4" w14:paraId="4533743E" w14:textId="77777777" w:rsidTr="00C54AA4">
        <w:tc>
          <w:tcPr>
            <w:tcW w:w="3244" w:type="pct"/>
            <w:vAlign w:val="bottom"/>
          </w:tcPr>
          <w:p w14:paraId="72015D71" w14:textId="77777777" w:rsidR="00FE131C" w:rsidRPr="002A13A4" w:rsidRDefault="00FE131C" w:rsidP="00FE131C">
            <w:pPr>
              <w:pStyle w:val="a"/>
              <w:ind w:left="-105" w:right="0"/>
              <w:rPr>
                <w:rFonts w:cs="Arial"/>
                <w:color w:val="000000"/>
                <w:sz w:val="20"/>
                <w:szCs w:val="20"/>
                <w:u w:val="none"/>
                <w:cs/>
                <w:lang w:val="en-GB"/>
              </w:rPr>
            </w:pPr>
            <w:r w:rsidRPr="002A13A4">
              <w:rPr>
                <w:rFonts w:cs="Arial"/>
                <w:color w:val="000000"/>
                <w:sz w:val="20"/>
                <w:szCs w:val="20"/>
                <w:u w:val="none"/>
                <w:lang w:val="en-GB"/>
              </w:rPr>
              <w:t>Current accounts</w:t>
            </w:r>
          </w:p>
        </w:tc>
        <w:tc>
          <w:tcPr>
            <w:tcW w:w="878" w:type="pct"/>
            <w:shd w:val="clear" w:color="auto" w:fill="FAFAFA"/>
            <w:vAlign w:val="bottom"/>
          </w:tcPr>
          <w:p w14:paraId="396AAAEB"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29,421,871</w:t>
            </w:r>
          </w:p>
        </w:tc>
        <w:tc>
          <w:tcPr>
            <w:tcW w:w="878" w:type="pct"/>
            <w:vAlign w:val="bottom"/>
          </w:tcPr>
          <w:p w14:paraId="4C2BBE61"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63,502,356</w:t>
            </w:r>
          </w:p>
        </w:tc>
      </w:tr>
      <w:tr w:rsidR="00FE131C" w:rsidRPr="002A13A4" w14:paraId="36B17E02" w14:textId="77777777" w:rsidTr="00C54AA4">
        <w:trPr>
          <w:trHeight w:val="86"/>
        </w:trPr>
        <w:tc>
          <w:tcPr>
            <w:tcW w:w="3244" w:type="pct"/>
            <w:vAlign w:val="bottom"/>
          </w:tcPr>
          <w:p w14:paraId="61FF42AB" w14:textId="77777777" w:rsidR="00FE131C" w:rsidRPr="002A13A4" w:rsidRDefault="00FE131C" w:rsidP="00FE131C">
            <w:pPr>
              <w:pStyle w:val="a"/>
              <w:ind w:left="-105" w:right="0"/>
              <w:rPr>
                <w:rFonts w:cs="Arial"/>
                <w:color w:val="000000"/>
                <w:sz w:val="20"/>
                <w:szCs w:val="20"/>
                <w:u w:val="none"/>
                <w:lang w:val="en-GB"/>
              </w:rPr>
            </w:pPr>
            <w:r w:rsidRPr="002A13A4">
              <w:rPr>
                <w:rFonts w:cs="Arial"/>
                <w:color w:val="000000"/>
                <w:sz w:val="20"/>
                <w:szCs w:val="20"/>
                <w:u w:val="none"/>
                <w:lang w:val="en-GB"/>
              </w:rPr>
              <w:t>Saving accounts</w:t>
            </w:r>
          </w:p>
        </w:tc>
        <w:tc>
          <w:tcPr>
            <w:tcW w:w="878" w:type="pct"/>
            <w:tcBorders>
              <w:bottom w:val="single" w:sz="4" w:space="0" w:color="auto"/>
            </w:tcBorders>
            <w:shd w:val="clear" w:color="auto" w:fill="FAFAFA"/>
            <w:vAlign w:val="bottom"/>
          </w:tcPr>
          <w:p w14:paraId="18AD734A"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1,100,820,067</w:t>
            </w:r>
          </w:p>
        </w:tc>
        <w:tc>
          <w:tcPr>
            <w:tcW w:w="878" w:type="pct"/>
            <w:tcBorders>
              <w:bottom w:val="single" w:sz="4" w:space="0" w:color="auto"/>
            </w:tcBorders>
            <w:vAlign w:val="bottom"/>
          </w:tcPr>
          <w:p w14:paraId="512C9734"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192,714,593</w:t>
            </w:r>
          </w:p>
        </w:tc>
      </w:tr>
      <w:tr w:rsidR="00FE131C" w:rsidRPr="002A13A4" w14:paraId="760E79E0" w14:textId="77777777" w:rsidTr="00C54AA4">
        <w:trPr>
          <w:trHeight w:val="86"/>
        </w:trPr>
        <w:tc>
          <w:tcPr>
            <w:tcW w:w="3244" w:type="pct"/>
            <w:vAlign w:val="bottom"/>
          </w:tcPr>
          <w:p w14:paraId="523BDD94" w14:textId="77777777" w:rsidR="00FE131C" w:rsidRPr="002A13A4" w:rsidRDefault="00FE131C" w:rsidP="00FE131C">
            <w:pPr>
              <w:pStyle w:val="a"/>
              <w:ind w:left="-105" w:right="0"/>
              <w:rPr>
                <w:rFonts w:cs="Arial"/>
                <w:color w:val="000000"/>
                <w:sz w:val="20"/>
                <w:szCs w:val="20"/>
                <w:u w:val="none"/>
                <w:cs/>
                <w:lang w:val="en-GB"/>
              </w:rPr>
            </w:pPr>
          </w:p>
        </w:tc>
        <w:tc>
          <w:tcPr>
            <w:tcW w:w="878" w:type="pct"/>
            <w:tcBorders>
              <w:top w:val="single" w:sz="4" w:space="0" w:color="auto"/>
            </w:tcBorders>
            <w:shd w:val="clear" w:color="auto" w:fill="FAFAFA"/>
            <w:vAlign w:val="bottom"/>
          </w:tcPr>
          <w:p w14:paraId="5DB06236" w14:textId="77777777" w:rsidR="00FE131C" w:rsidRPr="002A13A4" w:rsidRDefault="00FE131C" w:rsidP="00FE131C">
            <w:pPr>
              <w:ind w:right="-72"/>
              <w:jc w:val="right"/>
              <w:rPr>
                <w:rFonts w:cs="Arial"/>
                <w:color w:val="000000"/>
                <w:sz w:val="20"/>
                <w:szCs w:val="20"/>
                <w:u w:val="none"/>
                <w:lang w:val="en-GB"/>
              </w:rPr>
            </w:pPr>
          </w:p>
        </w:tc>
        <w:tc>
          <w:tcPr>
            <w:tcW w:w="878" w:type="pct"/>
            <w:tcBorders>
              <w:top w:val="single" w:sz="4" w:space="0" w:color="auto"/>
            </w:tcBorders>
            <w:vAlign w:val="bottom"/>
          </w:tcPr>
          <w:p w14:paraId="52B49D97" w14:textId="77777777" w:rsidR="00FE131C" w:rsidRPr="002A13A4" w:rsidRDefault="00FE131C" w:rsidP="00FE131C">
            <w:pPr>
              <w:ind w:right="-72"/>
              <w:jc w:val="right"/>
              <w:rPr>
                <w:rFonts w:cs="Arial"/>
                <w:color w:val="000000"/>
                <w:sz w:val="20"/>
                <w:szCs w:val="20"/>
                <w:u w:val="none"/>
                <w:lang w:val="en-GB"/>
              </w:rPr>
            </w:pPr>
          </w:p>
        </w:tc>
      </w:tr>
      <w:tr w:rsidR="00FE131C" w:rsidRPr="002A13A4" w14:paraId="6262A592" w14:textId="77777777" w:rsidTr="00C54AA4">
        <w:tc>
          <w:tcPr>
            <w:tcW w:w="3244" w:type="pct"/>
            <w:vAlign w:val="bottom"/>
          </w:tcPr>
          <w:p w14:paraId="24668648" w14:textId="77777777" w:rsidR="00FE131C" w:rsidRPr="002A13A4" w:rsidRDefault="00FE131C" w:rsidP="00FE131C">
            <w:pPr>
              <w:pStyle w:val="a"/>
              <w:ind w:left="-105" w:right="0"/>
              <w:rPr>
                <w:rFonts w:cs="Arial"/>
                <w:b/>
                <w:bCs/>
                <w:color w:val="000000"/>
                <w:sz w:val="20"/>
                <w:szCs w:val="20"/>
                <w:u w:val="none"/>
                <w:cs/>
                <w:lang w:val="en-GB"/>
              </w:rPr>
            </w:pPr>
            <w:r w:rsidRPr="002A13A4">
              <w:rPr>
                <w:rFonts w:cs="Arial"/>
                <w:b/>
                <w:bCs/>
                <w:color w:val="000000"/>
                <w:sz w:val="20"/>
                <w:szCs w:val="20"/>
                <w:u w:val="none"/>
                <w:lang w:val="en-GB"/>
              </w:rPr>
              <w:t>Total</w:t>
            </w:r>
          </w:p>
        </w:tc>
        <w:tc>
          <w:tcPr>
            <w:tcW w:w="878" w:type="pct"/>
            <w:tcBorders>
              <w:bottom w:val="single" w:sz="4" w:space="0" w:color="auto"/>
            </w:tcBorders>
            <w:shd w:val="clear" w:color="auto" w:fill="FAFAFA"/>
            <w:vAlign w:val="bottom"/>
          </w:tcPr>
          <w:p w14:paraId="0C3A2E08"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1,130,671,824</w:t>
            </w:r>
          </w:p>
        </w:tc>
        <w:tc>
          <w:tcPr>
            <w:tcW w:w="878" w:type="pct"/>
            <w:tcBorders>
              <w:bottom w:val="single" w:sz="4" w:space="0" w:color="auto"/>
            </w:tcBorders>
            <w:vAlign w:val="bottom"/>
          </w:tcPr>
          <w:p w14:paraId="2F04B363"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256,617,103</w:t>
            </w:r>
          </w:p>
        </w:tc>
      </w:tr>
    </w:tbl>
    <w:p w14:paraId="7D76AC40" w14:textId="77777777" w:rsidR="000F6116" w:rsidRPr="00174AD3" w:rsidRDefault="000F6116" w:rsidP="00C54AA4">
      <w:pPr>
        <w:pStyle w:val="a"/>
        <w:ind w:right="0"/>
        <w:jc w:val="thaiDistribute"/>
        <w:rPr>
          <w:rFonts w:cs="Arial"/>
          <w:color w:val="000000"/>
          <w:sz w:val="20"/>
          <w:szCs w:val="20"/>
          <w:u w:val="none"/>
          <w:lang w:val="en-GB"/>
        </w:rPr>
      </w:pPr>
    </w:p>
    <w:p w14:paraId="4CBB07C3" w14:textId="77777777" w:rsidR="00C7511F" w:rsidRPr="002A13A4" w:rsidRDefault="000F6116" w:rsidP="00C54AA4">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As at 31 December </w:t>
      </w:r>
      <w:r w:rsidR="00F414F2" w:rsidRPr="002A13A4">
        <w:rPr>
          <w:rFonts w:cs="Arial"/>
          <w:color w:val="000000"/>
          <w:sz w:val="20"/>
          <w:szCs w:val="20"/>
          <w:u w:val="none"/>
          <w:lang w:val="en-GB"/>
        </w:rPr>
        <w:t>2020</w:t>
      </w:r>
      <w:r w:rsidRPr="002A13A4">
        <w:rPr>
          <w:rFonts w:cs="Arial"/>
          <w:color w:val="000000"/>
          <w:sz w:val="20"/>
          <w:szCs w:val="20"/>
          <w:u w:val="none"/>
          <w:lang w:val="en-GB"/>
        </w:rPr>
        <w:t xml:space="preserve">, </w:t>
      </w:r>
      <w:r w:rsidR="009C1DB3" w:rsidRPr="002A13A4">
        <w:rPr>
          <w:rFonts w:cs="Arial"/>
          <w:color w:val="000000"/>
          <w:sz w:val="20"/>
          <w:szCs w:val="20"/>
          <w:u w:val="none"/>
          <w:lang w:val="en-GB"/>
        </w:rPr>
        <w:t xml:space="preserve">the </w:t>
      </w:r>
      <w:r w:rsidRPr="002A13A4">
        <w:rPr>
          <w:rFonts w:cs="Arial"/>
          <w:color w:val="000000"/>
          <w:sz w:val="20"/>
          <w:szCs w:val="20"/>
          <w:u w:val="none"/>
          <w:lang w:val="en-GB"/>
        </w:rPr>
        <w:t>interest rate</w:t>
      </w:r>
      <w:r w:rsidR="00BB0000" w:rsidRPr="002A13A4">
        <w:rPr>
          <w:rFonts w:cs="Arial"/>
          <w:color w:val="000000"/>
          <w:sz w:val="20"/>
          <w:szCs w:val="20"/>
          <w:u w:val="none"/>
          <w:lang w:val="en-GB"/>
        </w:rPr>
        <w:t xml:space="preserve">s of saving accounts were </w:t>
      </w:r>
      <w:r w:rsidR="00A17E84" w:rsidRPr="002A13A4">
        <w:rPr>
          <w:rFonts w:cs="Arial"/>
          <w:color w:val="000000"/>
          <w:sz w:val="20"/>
          <w:szCs w:val="20"/>
          <w:u w:val="none"/>
          <w:lang w:val="en-GB"/>
        </w:rPr>
        <w:t>0.05</w:t>
      </w:r>
      <w:r w:rsidR="0090180D" w:rsidRPr="002A13A4">
        <w:rPr>
          <w:rFonts w:cs="Arial"/>
          <w:color w:val="000000"/>
          <w:sz w:val="20"/>
          <w:szCs w:val="20"/>
          <w:u w:val="none"/>
          <w:lang w:val="en-GB"/>
        </w:rPr>
        <w:t>%</w:t>
      </w:r>
      <w:r w:rsidR="00DD5BE0" w:rsidRPr="002A13A4">
        <w:rPr>
          <w:rFonts w:cs="Arial"/>
          <w:color w:val="000000"/>
          <w:sz w:val="20"/>
          <w:szCs w:val="20"/>
          <w:u w:val="none"/>
          <w:lang w:val="en-GB"/>
        </w:rPr>
        <w:t xml:space="preserve"> to</w:t>
      </w:r>
      <w:r w:rsidR="00A17E84" w:rsidRPr="002A13A4">
        <w:rPr>
          <w:rFonts w:cs="Arial"/>
          <w:color w:val="000000"/>
          <w:sz w:val="20"/>
          <w:szCs w:val="20"/>
          <w:u w:val="none"/>
          <w:lang w:val="en-GB"/>
        </w:rPr>
        <w:t xml:space="preserve"> 0.</w:t>
      </w:r>
      <w:r w:rsidR="00B04AF7">
        <w:rPr>
          <w:rFonts w:cs="Arial"/>
          <w:color w:val="000000"/>
          <w:sz w:val="20"/>
          <w:szCs w:val="20"/>
          <w:u w:val="none"/>
          <w:lang w:val="en-GB"/>
        </w:rPr>
        <w:t>30</w:t>
      </w:r>
      <w:r w:rsidR="000E72C9" w:rsidRPr="002A13A4">
        <w:rPr>
          <w:rFonts w:cs="Arial"/>
          <w:color w:val="000000"/>
          <w:sz w:val="20"/>
          <w:szCs w:val="20"/>
          <w:u w:val="none"/>
          <w:lang w:val="en-GB"/>
        </w:rPr>
        <w:t xml:space="preserve">% </w:t>
      </w:r>
      <w:r w:rsidRPr="002A13A4">
        <w:rPr>
          <w:rFonts w:cs="Arial"/>
          <w:color w:val="000000"/>
          <w:sz w:val="20"/>
          <w:szCs w:val="20"/>
          <w:u w:val="none"/>
          <w:lang w:val="en-GB"/>
        </w:rPr>
        <w:t>per annum (</w:t>
      </w:r>
      <w:r w:rsidR="00F414F2" w:rsidRPr="002A13A4">
        <w:rPr>
          <w:rFonts w:cs="Arial"/>
          <w:color w:val="000000"/>
          <w:sz w:val="20"/>
          <w:szCs w:val="20"/>
          <w:u w:val="none"/>
          <w:lang w:val="en-GB"/>
        </w:rPr>
        <w:t>2019</w:t>
      </w:r>
      <w:r w:rsidRPr="002A13A4">
        <w:rPr>
          <w:rFonts w:cs="Arial"/>
          <w:color w:val="000000"/>
          <w:sz w:val="20"/>
          <w:szCs w:val="20"/>
          <w:u w:val="none"/>
          <w:lang w:val="en-GB"/>
        </w:rPr>
        <w:t xml:space="preserve">: </w:t>
      </w:r>
      <w:r w:rsidR="0090180D" w:rsidRPr="002A13A4">
        <w:rPr>
          <w:rFonts w:cs="Arial"/>
          <w:color w:val="000000"/>
          <w:sz w:val="20"/>
          <w:szCs w:val="20"/>
          <w:u w:val="none"/>
          <w:lang w:val="en-GB"/>
        </w:rPr>
        <w:t xml:space="preserve">0.20% </w:t>
      </w:r>
      <w:r w:rsidR="000E72C9" w:rsidRPr="002A13A4">
        <w:rPr>
          <w:rFonts w:cs="Arial"/>
          <w:color w:val="000000"/>
          <w:sz w:val="20"/>
          <w:szCs w:val="20"/>
          <w:u w:val="none"/>
          <w:lang w:val="en-GB"/>
        </w:rPr>
        <w:t xml:space="preserve">to </w:t>
      </w:r>
      <w:r w:rsidR="0090180D" w:rsidRPr="002A13A4">
        <w:rPr>
          <w:rFonts w:cs="Arial"/>
          <w:color w:val="000000"/>
          <w:sz w:val="20"/>
          <w:szCs w:val="20"/>
          <w:u w:val="none"/>
          <w:lang w:val="en-GB"/>
        </w:rPr>
        <w:t>0.38</w:t>
      </w:r>
      <w:r w:rsidR="000E72C9" w:rsidRPr="002A13A4">
        <w:rPr>
          <w:rFonts w:cs="Arial"/>
          <w:color w:val="000000"/>
          <w:sz w:val="20"/>
          <w:szCs w:val="20"/>
          <w:u w:val="none"/>
          <w:lang w:val="en-GB"/>
        </w:rPr>
        <w:t xml:space="preserve">% </w:t>
      </w:r>
      <w:r w:rsidR="00B775C0" w:rsidRPr="002A13A4">
        <w:rPr>
          <w:rFonts w:cs="Arial"/>
          <w:color w:val="000000"/>
          <w:sz w:val="20"/>
          <w:szCs w:val="20"/>
          <w:u w:val="none"/>
          <w:lang w:val="en-GB"/>
        </w:rPr>
        <w:t>per annum</w:t>
      </w:r>
      <w:r w:rsidRPr="002A13A4">
        <w:rPr>
          <w:rFonts w:cs="Arial"/>
          <w:color w:val="000000"/>
          <w:sz w:val="20"/>
          <w:szCs w:val="20"/>
          <w:u w:val="none"/>
          <w:lang w:val="en-GB"/>
        </w:rPr>
        <w:t>).</w:t>
      </w:r>
    </w:p>
    <w:p w14:paraId="3E25AF10" w14:textId="77777777" w:rsidR="00F529BA" w:rsidRPr="002A13A4" w:rsidRDefault="000A3C76" w:rsidP="00C54AA4">
      <w:pPr>
        <w:pStyle w:val="a"/>
        <w:ind w:right="0"/>
        <w:jc w:val="both"/>
        <w:rPr>
          <w:rFonts w:cs="Arial"/>
          <w:color w:val="000000"/>
          <w:sz w:val="18"/>
          <w:szCs w:val="18"/>
          <w:u w:val="none"/>
          <w:lang w:val="en-GB"/>
        </w:rPr>
      </w:pPr>
      <w:r w:rsidRPr="002A13A4">
        <w:rPr>
          <w:rFonts w:cs="Arial"/>
          <w:color w:val="000000"/>
          <w:sz w:val="18"/>
          <w:szCs w:val="18"/>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C54AA4" w:rsidRPr="00902E54" w14:paraId="6168C720" w14:textId="77777777" w:rsidTr="001C04D0">
        <w:trPr>
          <w:trHeight w:val="400"/>
        </w:trPr>
        <w:tc>
          <w:tcPr>
            <w:tcW w:w="9029" w:type="dxa"/>
            <w:shd w:val="clear" w:color="auto" w:fill="FFA543"/>
            <w:vAlign w:val="center"/>
          </w:tcPr>
          <w:p w14:paraId="46B9CFE1" w14:textId="77777777" w:rsidR="00C54AA4" w:rsidRPr="002A13A4" w:rsidRDefault="00C7511F" w:rsidP="001C04D0">
            <w:pPr>
              <w:tabs>
                <w:tab w:val="left" w:pos="432"/>
              </w:tabs>
              <w:ind w:left="432" w:hanging="432"/>
              <w:jc w:val="both"/>
              <w:rPr>
                <w:rFonts w:eastAsia="Arial Unicode MS" w:cs="Arial"/>
                <w:b/>
                <w:bCs/>
                <w:color w:val="FFFFFF"/>
                <w:sz w:val="20"/>
                <w:szCs w:val="20"/>
                <w:u w:val="none"/>
                <w:cs/>
                <w:lang w:val="en-GB"/>
              </w:rPr>
            </w:pPr>
            <w:r w:rsidRPr="002A13A4">
              <w:rPr>
                <w:rFonts w:cs="Arial"/>
                <w:color w:val="000000"/>
                <w:sz w:val="20"/>
                <w:szCs w:val="20"/>
                <w:u w:val="none"/>
                <w:lang w:val="en-GB"/>
              </w:rPr>
              <w:br w:type="page"/>
            </w:r>
            <w:r w:rsidRPr="002A13A4">
              <w:rPr>
                <w:rFonts w:cs="Arial"/>
                <w:color w:val="000000"/>
                <w:sz w:val="20"/>
                <w:szCs w:val="20"/>
                <w:u w:val="none"/>
                <w:lang w:val="en-GB"/>
              </w:rPr>
              <w:br w:type="page"/>
            </w:r>
            <w:r w:rsidR="00C54AA4" w:rsidRPr="002A13A4">
              <w:rPr>
                <w:rFonts w:eastAsia="Arial Unicode MS" w:cs="Arial"/>
                <w:b/>
                <w:bCs/>
                <w:color w:val="FFFFFF"/>
                <w:sz w:val="20"/>
                <w:szCs w:val="20"/>
                <w:u w:val="none"/>
                <w:lang w:val="en-GB"/>
              </w:rPr>
              <w:br w:type="page"/>
            </w:r>
            <w:r w:rsidR="00C54AA4" w:rsidRPr="002A13A4">
              <w:rPr>
                <w:rFonts w:eastAsia="Arial Unicode MS" w:cs="Arial"/>
                <w:b/>
                <w:bCs/>
                <w:color w:val="FFFFFF"/>
                <w:sz w:val="20"/>
                <w:szCs w:val="20"/>
                <w:u w:val="none"/>
                <w:lang w:val="en-GB"/>
              </w:rPr>
              <w:br w:type="page"/>
            </w:r>
            <w:r w:rsidR="00C54AA4" w:rsidRPr="002A13A4">
              <w:rPr>
                <w:rFonts w:eastAsia="Arial Unicode MS" w:cs="Arial"/>
                <w:b/>
                <w:bCs/>
                <w:color w:val="FFFFFF"/>
                <w:sz w:val="20"/>
                <w:szCs w:val="20"/>
                <w:u w:val="none"/>
                <w:lang w:val="en-GB"/>
              </w:rPr>
              <w:br w:type="page"/>
            </w:r>
            <w:r w:rsidR="001769BB" w:rsidRPr="002A13A4">
              <w:rPr>
                <w:rFonts w:eastAsia="Arial Unicode MS" w:cs="Arial"/>
                <w:b/>
                <w:bCs/>
                <w:color w:val="FFFFFF"/>
                <w:sz w:val="20"/>
                <w:szCs w:val="20"/>
                <w:u w:val="none"/>
                <w:lang w:val="en-GB"/>
              </w:rPr>
              <w:t>12</w:t>
            </w:r>
            <w:r w:rsidR="00C54AA4" w:rsidRPr="002A13A4">
              <w:rPr>
                <w:rFonts w:eastAsia="Arial Unicode MS" w:cs="Arial"/>
                <w:b/>
                <w:bCs/>
                <w:color w:val="FFFFFF"/>
                <w:sz w:val="20"/>
                <w:szCs w:val="20"/>
                <w:u w:val="none"/>
                <w:lang w:val="en-GB"/>
              </w:rPr>
              <w:tab/>
              <w:t>Trade accounts receivable</w:t>
            </w:r>
            <w:r w:rsidR="00337D44" w:rsidRPr="002A13A4">
              <w:rPr>
                <w:rFonts w:eastAsia="Arial Unicode MS" w:cs="Arial"/>
                <w:b/>
                <w:bCs/>
                <w:color w:val="FFFFFF"/>
                <w:sz w:val="20"/>
                <w:szCs w:val="20"/>
                <w:u w:val="none"/>
                <w:lang w:val="en-GB"/>
              </w:rPr>
              <w:t xml:space="preserve"> and other receivables</w:t>
            </w:r>
          </w:p>
        </w:tc>
      </w:tr>
    </w:tbl>
    <w:p w14:paraId="0BABEF0B" w14:textId="77777777" w:rsidR="00C54AA4" w:rsidRPr="000332C1" w:rsidRDefault="00C54AA4" w:rsidP="00C54AA4">
      <w:pPr>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2D17BF" w:rsidRPr="000332C1" w14:paraId="49E384EA" w14:textId="77777777" w:rsidTr="00E955D8">
        <w:tc>
          <w:tcPr>
            <w:tcW w:w="5850" w:type="dxa"/>
            <w:vAlign w:val="bottom"/>
          </w:tcPr>
          <w:p w14:paraId="5DFE395C" w14:textId="77777777" w:rsidR="002D17BF" w:rsidRPr="000332C1" w:rsidRDefault="002D17BF" w:rsidP="00E955D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7CEB5962" w14:textId="77777777" w:rsidR="002D17BF" w:rsidRPr="000332C1" w:rsidRDefault="00F414F2" w:rsidP="00E955D8">
            <w:pPr>
              <w:pStyle w:val="a"/>
              <w:tabs>
                <w:tab w:val="right" w:pos="7560"/>
                <w:tab w:val="right" w:pos="9000"/>
              </w:tabs>
              <w:ind w:right="-72"/>
              <w:jc w:val="right"/>
              <w:rPr>
                <w:rFonts w:cs="Arial"/>
                <w:b/>
                <w:bCs/>
                <w:color w:val="000000"/>
                <w:sz w:val="20"/>
                <w:szCs w:val="20"/>
                <w:u w:val="none"/>
                <w:cs/>
                <w:lang w:val="en-GB"/>
              </w:rPr>
            </w:pPr>
            <w:r w:rsidRPr="000332C1">
              <w:rPr>
                <w:rFonts w:cs="Arial"/>
                <w:b/>
                <w:bCs/>
                <w:color w:val="000000"/>
                <w:sz w:val="20"/>
                <w:szCs w:val="20"/>
                <w:u w:val="none"/>
                <w:lang w:val="en-GB"/>
              </w:rPr>
              <w:t>2020</w:t>
            </w:r>
          </w:p>
        </w:tc>
        <w:tc>
          <w:tcPr>
            <w:tcW w:w="1584" w:type="dxa"/>
            <w:tcBorders>
              <w:top w:val="single" w:sz="4" w:space="0" w:color="auto"/>
            </w:tcBorders>
            <w:vAlign w:val="bottom"/>
          </w:tcPr>
          <w:p w14:paraId="6BD0F212" w14:textId="77777777" w:rsidR="002D17BF" w:rsidRPr="000332C1" w:rsidRDefault="00F414F2" w:rsidP="00E955D8">
            <w:pPr>
              <w:pStyle w:val="a"/>
              <w:tabs>
                <w:tab w:val="right" w:pos="7560"/>
                <w:tab w:val="right" w:pos="9000"/>
              </w:tabs>
              <w:ind w:right="-72"/>
              <w:jc w:val="right"/>
              <w:rPr>
                <w:rFonts w:cs="Arial"/>
                <w:b/>
                <w:bCs/>
                <w:color w:val="000000"/>
                <w:sz w:val="20"/>
                <w:szCs w:val="20"/>
                <w:u w:val="none"/>
                <w:cs/>
                <w:lang w:val="en-GB"/>
              </w:rPr>
            </w:pPr>
            <w:r w:rsidRPr="000332C1">
              <w:rPr>
                <w:rFonts w:cs="Arial"/>
                <w:b/>
                <w:bCs/>
                <w:color w:val="000000"/>
                <w:sz w:val="20"/>
                <w:szCs w:val="20"/>
                <w:u w:val="none"/>
                <w:lang w:val="en-GB"/>
              </w:rPr>
              <w:t>2019</w:t>
            </w:r>
          </w:p>
        </w:tc>
      </w:tr>
      <w:tr w:rsidR="0005088D" w:rsidRPr="000332C1" w14:paraId="157880AE" w14:textId="77777777" w:rsidTr="00E955D8">
        <w:tc>
          <w:tcPr>
            <w:tcW w:w="5850" w:type="dxa"/>
            <w:vAlign w:val="bottom"/>
          </w:tcPr>
          <w:p w14:paraId="386EDFE6" w14:textId="77777777" w:rsidR="000E72C9" w:rsidRPr="000332C1" w:rsidRDefault="000E72C9" w:rsidP="00E955D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0903AB2" w14:textId="77777777" w:rsidR="000E72C9" w:rsidRPr="000332C1" w:rsidRDefault="000E72C9" w:rsidP="00E955D8">
            <w:pPr>
              <w:ind w:right="-72"/>
              <w:jc w:val="right"/>
              <w:rPr>
                <w:rFonts w:cs="Arial"/>
                <w:b/>
                <w:bCs/>
                <w:color w:val="000000"/>
                <w:sz w:val="20"/>
                <w:szCs w:val="20"/>
                <w:u w:val="none"/>
                <w:lang w:val="en-GB"/>
              </w:rPr>
            </w:pPr>
            <w:r w:rsidRPr="000332C1">
              <w:rPr>
                <w:rFonts w:cs="Arial"/>
                <w:b/>
                <w:bCs/>
                <w:color w:val="000000"/>
                <w:sz w:val="20"/>
                <w:szCs w:val="20"/>
                <w:u w:val="none"/>
                <w:lang w:val="en-GB"/>
              </w:rPr>
              <w:t>Baht</w:t>
            </w:r>
          </w:p>
        </w:tc>
        <w:tc>
          <w:tcPr>
            <w:tcW w:w="1584" w:type="dxa"/>
            <w:tcBorders>
              <w:bottom w:val="single" w:sz="4" w:space="0" w:color="auto"/>
            </w:tcBorders>
            <w:vAlign w:val="bottom"/>
          </w:tcPr>
          <w:p w14:paraId="082884BA" w14:textId="77777777" w:rsidR="000E72C9" w:rsidRPr="000332C1" w:rsidRDefault="000E72C9" w:rsidP="00E955D8">
            <w:pPr>
              <w:ind w:right="-72"/>
              <w:jc w:val="right"/>
              <w:rPr>
                <w:rFonts w:cs="Arial"/>
                <w:b/>
                <w:bCs/>
                <w:color w:val="000000"/>
                <w:sz w:val="20"/>
                <w:szCs w:val="20"/>
                <w:u w:val="none"/>
                <w:lang w:val="en-GB"/>
              </w:rPr>
            </w:pPr>
            <w:r w:rsidRPr="000332C1">
              <w:rPr>
                <w:rFonts w:cs="Arial"/>
                <w:b/>
                <w:bCs/>
                <w:color w:val="000000"/>
                <w:sz w:val="20"/>
                <w:szCs w:val="20"/>
                <w:u w:val="none"/>
                <w:lang w:val="en-GB"/>
              </w:rPr>
              <w:t>Baht</w:t>
            </w:r>
          </w:p>
        </w:tc>
      </w:tr>
      <w:tr w:rsidR="0005088D" w:rsidRPr="000332C1" w14:paraId="7A28E120" w14:textId="77777777" w:rsidTr="00E955D8">
        <w:tc>
          <w:tcPr>
            <w:tcW w:w="5850" w:type="dxa"/>
            <w:vAlign w:val="bottom"/>
          </w:tcPr>
          <w:p w14:paraId="4AED5406" w14:textId="77777777" w:rsidR="000E72C9" w:rsidRPr="000332C1" w:rsidRDefault="000E72C9" w:rsidP="00E955D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DBD4898" w14:textId="77777777" w:rsidR="000E72C9" w:rsidRPr="000332C1" w:rsidRDefault="000E72C9" w:rsidP="00E955D8">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1969D9A" w14:textId="77777777" w:rsidR="000E72C9" w:rsidRPr="000332C1" w:rsidRDefault="000E72C9" w:rsidP="00E955D8">
            <w:pPr>
              <w:pStyle w:val="a"/>
              <w:ind w:right="-72"/>
              <w:jc w:val="right"/>
              <w:rPr>
                <w:rFonts w:cs="Arial"/>
                <w:color w:val="000000"/>
                <w:sz w:val="20"/>
                <w:szCs w:val="20"/>
                <w:u w:val="none"/>
                <w:lang w:val="en-GB"/>
              </w:rPr>
            </w:pPr>
          </w:p>
        </w:tc>
      </w:tr>
      <w:tr w:rsidR="00FE131C" w:rsidRPr="000332C1" w14:paraId="5F63F00B" w14:textId="77777777" w:rsidTr="00E955D8">
        <w:tc>
          <w:tcPr>
            <w:tcW w:w="5850" w:type="dxa"/>
            <w:vAlign w:val="bottom"/>
          </w:tcPr>
          <w:p w14:paraId="0D519412" w14:textId="77777777" w:rsidR="00FE131C" w:rsidRPr="000332C1" w:rsidRDefault="00FE131C" w:rsidP="00FE131C">
            <w:pPr>
              <w:tabs>
                <w:tab w:val="left" w:pos="2520"/>
              </w:tabs>
              <w:ind w:left="-105"/>
              <w:rPr>
                <w:rFonts w:cs="Arial"/>
                <w:color w:val="000000"/>
                <w:sz w:val="20"/>
                <w:szCs w:val="20"/>
                <w:u w:val="none"/>
                <w:lang w:val="en-GB"/>
              </w:rPr>
            </w:pPr>
            <w:r w:rsidRPr="000332C1">
              <w:rPr>
                <w:rFonts w:cs="Arial"/>
                <w:color w:val="000000"/>
                <w:sz w:val="20"/>
                <w:szCs w:val="20"/>
                <w:u w:val="none"/>
                <w:lang w:val="en-GB"/>
              </w:rPr>
              <w:t>Trade accounts receivable</w:t>
            </w:r>
          </w:p>
        </w:tc>
        <w:tc>
          <w:tcPr>
            <w:tcW w:w="1584" w:type="dxa"/>
            <w:shd w:val="clear" w:color="auto" w:fill="FAFAFA"/>
            <w:vAlign w:val="bottom"/>
          </w:tcPr>
          <w:p w14:paraId="0DAA2B5E"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2,378,406,624</w:t>
            </w:r>
          </w:p>
        </w:tc>
        <w:tc>
          <w:tcPr>
            <w:tcW w:w="1584" w:type="dxa"/>
            <w:vAlign w:val="bottom"/>
          </w:tcPr>
          <w:p w14:paraId="544E6ACC"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2,460,263,162</w:t>
            </w:r>
          </w:p>
        </w:tc>
      </w:tr>
      <w:tr w:rsidR="00963BF6" w:rsidRPr="00902E54" w14:paraId="6F1DE56A" w14:textId="77777777" w:rsidTr="00E955D8">
        <w:tc>
          <w:tcPr>
            <w:tcW w:w="5850" w:type="dxa"/>
            <w:vAlign w:val="bottom"/>
          </w:tcPr>
          <w:p w14:paraId="17FCD155" w14:textId="77777777" w:rsidR="00963BF6" w:rsidRPr="000332C1" w:rsidRDefault="00963BF6" w:rsidP="00FE131C">
            <w:pPr>
              <w:tabs>
                <w:tab w:val="left" w:pos="2520"/>
              </w:tabs>
              <w:ind w:left="-105"/>
              <w:rPr>
                <w:rFonts w:cs="Arial"/>
                <w:color w:val="000000"/>
                <w:sz w:val="20"/>
                <w:szCs w:val="20"/>
                <w:u w:val="none"/>
                <w:lang w:val="en-GB"/>
              </w:rPr>
            </w:pPr>
            <w:r w:rsidRPr="000332C1">
              <w:rPr>
                <w:rFonts w:cs="Arial"/>
                <w:color w:val="000000"/>
                <w:sz w:val="20"/>
                <w:szCs w:val="20"/>
                <w:lang w:val="en-GB"/>
              </w:rPr>
              <w:t>Less</w:t>
            </w:r>
            <w:r w:rsidRPr="000332C1">
              <w:rPr>
                <w:rFonts w:cs="Arial"/>
                <w:color w:val="000000"/>
                <w:sz w:val="20"/>
                <w:szCs w:val="20"/>
                <w:u w:val="none"/>
                <w:lang w:val="en-GB"/>
              </w:rPr>
              <w:t xml:space="preserve">  Loss allowance (2019: Allowance for doubtful</w:t>
            </w:r>
          </w:p>
        </w:tc>
        <w:tc>
          <w:tcPr>
            <w:tcW w:w="1584" w:type="dxa"/>
            <w:shd w:val="clear" w:color="auto" w:fill="FAFAFA"/>
            <w:vAlign w:val="bottom"/>
          </w:tcPr>
          <w:p w14:paraId="58F75C9B" w14:textId="77777777" w:rsidR="00963BF6" w:rsidRPr="000332C1" w:rsidRDefault="00963BF6" w:rsidP="00FE131C">
            <w:pPr>
              <w:pStyle w:val="a"/>
              <w:tabs>
                <w:tab w:val="right" w:pos="7560"/>
                <w:tab w:val="right" w:pos="9000"/>
              </w:tabs>
              <w:ind w:right="-72"/>
              <w:jc w:val="right"/>
              <w:rPr>
                <w:rFonts w:cs="Arial"/>
                <w:color w:val="000000"/>
                <w:sz w:val="20"/>
                <w:szCs w:val="20"/>
                <w:u w:val="none"/>
                <w:lang w:val="en-GB"/>
              </w:rPr>
            </w:pPr>
          </w:p>
        </w:tc>
        <w:tc>
          <w:tcPr>
            <w:tcW w:w="1584" w:type="dxa"/>
            <w:vAlign w:val="bottom"/>
          </w:tcPr>
          <w:p w14:paraId="24A87F07" w14:textId="77777777" w:rsidR="00963BF6" w:rsidRPr="000332C1" w:rsidRDefault="00963BF6" w:rsidP="00FE131C">
            <w:pPr>
              <w:pStyle w:val="a"/>
              <w:tabs>
                <w:tab w:val="right" w:pos="7560"/>
                <w:tab w:val="right" w:pos="9000"/>
              </w:tabs>
              <w:ind w:right="-72"/>
              <w:jc w:val="right"/>
              <w:rPr>
                <w:rFonts w:cs="Arial"/>
                <w:color w:val="000000"/>
                <w:sz w:val="20"/>
                <w:szCs w:val="20"/>
                <w:u w:val="none"/>
                <w:lang w:val="en-GB"/>
              </w:rPr>
            </w:pPr>
          </w:p>
        </w:tc>
      </w:tr>
      <w:tr w:rsidR="00FE131C" w:rsidRPr="000332C1" w14:paraId="69D9685E" w14:textId="77777777" w:rsidTr="00E955D8">
        <w:tc>
          <w:tcPr>
            <w:tcW w:w="5850" w:type="dxa"/>
            <w:vAlign w:val="bottom"/>
          </w:tcPr>
          <w:p w14:paraId="68F70459" w14:textId="77777777" w:rsidR="00FE131C" w:rsidRPr="000332C1" w:rsidRDefault="00B43737" w:rsidP="00B43737">
            <w:pPr>
              <w:ind w:left="435"/>
              <w:rPr>
                <w:rFonts w:cs="Arial"/>
                <w:color w:val="000000"/>
                <w:sz w:val="20"/>
                <w:szCs w:val="20"/>
                <w:u w:val="none"/>
                <w:lang w:val="en-GB"/>
              </w:rPr>
            </w:pPr>
            <w:r w:rsidRPr="000332C1">
              <w:rPr>
                <w:rFonts w:cs="Arial"/>
                <w:color w:val="000000"/>
                <w:sz w:val="20"/>
                <w:szCs w:val="20"/>
                <w:u w:val="none"/>
                <w:lang w:val="en-GB"/>
              </w:rPr>
              <w:t xml:space="preserve">   </w:t>
            </w:r>
            <w:r w:rsidR="001769BB" w:rsidRPr="000332C1">
              <w:rPr>
                <w:rFonts w:cs="Arial"/>
                <w:color w:val="000000"/>
                <w:sz w:val="20"/>
                <w:szCs w:val="20"/>
                <w:u w:val="none"/>
                <w:lang w:val="en-GB"/>
              </w:rPr>
              <w:t>accounts under TAS 101)</w:t>
            </w:r>
          </w:p>
        </w:tc>
        <w:tc>
          <w:tcPr>
            <w:tcW w:w="1584" w:type="dxa"/>
            <w:tcBorders>
              <w:bottom w:val="single" w:sz="4" w:space="0" w:color="auto"/>
            </w:tcBorders>
            <w:shd w:val="clear" w:color="auto" w:fill="FAFAFA"/>
            <w:vAlign w:val="bottom"/>
          </w:tcPr>
          <w:p w14:paraId="676EB973"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(55,519,596)</w:t>
            </w:r>
          </w:p>
        </w:tc>
        <w:tc>
          <w:tcPr>
            <w:tcW w:w="1584" w:type="dxa"/>
            <w:tcBorders>
              <w:bottom w:val="single" w:sz="4" w:space="0" w:color="auto"/>
            </w:tcBorders>
            <w:vAlign w:val="bottom"/>
          </w:tcPr>
          <w:p w14:paraId="1DCD58EE"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(29,374,641)</w:t>
            </w:r>
          </w:p>
        </w:tc>
      </w:tr>
      <w:tr w:rsidR="00FE131C" w:rsidRPr="000332C1" w14:paraId="10E5FC69" w14:textId="77777777" w:rsidTr="00E955D8">
        <w:tc>
          <w:tcPr>
            <w:tcW w:w="5850" w:type="dxa"/>
            <w:vAlign w:val="bottom"/>
          </w:tcPr>
          <w:p w14:paraId="5485CA0B" w14:textId="77777777" w:rsidR="00FE131C" w:rsidRPr="000332C1" w:rsidRDefault="00FE131C" w:rsidP="00FE131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2BA4F76B"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p>
        </w:tc>
        <w:tc>
          <w:tcPr>
            <w:tcW w:w="1584" w:type="dxa"/>
            <w:tcBorders>
              <w:top w:val="single" w:sz="4" w:space="0" w:color="auto"/>
            </w:tcBorders>
            <w:vAlign w:val="bottom"/>
          </w:tcPr>
          <w:p w14:paraId="72B47B2A"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p>
        </w:tc>
      </w:tr>
      <w:tr w:rsidR="00FE131C" w:rsidRPr="000332C1" w14:paraId="3D3D72D5" w14:textId="77777777" w:rsidTr="00337D44">
        <w:tc>
          <w:tcPr>
            <w:tcW w:w="5850" w:type="dxa"/>
            <w:vAlign w:val="bottom"/>
          </w:tcPr>
          <w:p w14:paraId="62110F40" w14:textId="77777777" w:rsidR="00FE131C" w:rsidRPr="000332C1" w:rsidRDefault="00FE131C" w:rsidP="00FE131C">
            <w:pPr>
              <w:pStyle w:val="a"/>
              <w:ind w:left="-105" w:right="0"/>
              <w:jc w:val="both"/>
              <w:rPr>
                <w:rFonts w:cs="Arial"/>
                <w:color w:val="000000"/>
                <w:sz w:val="20"/>
                <w:szCs w:val="20"/>
                <w:u w:val="none"/>
                <w:lang w:val="en-GB"/>
              </w:rPr>
            </w:pPr>
            <w:r w:rsidRPr="000332C1">
              <w:rPr>
                <w:rFonts w:cs="Arial"/>
                <w:color w:val="000000"/>
                <w:sz w:val="20"/>
                <w:szCs w:val="20"/>
                <w:u w:val="none"/>
                <w:lang w:val="en-GB"/>
              </w:rPr>
              <w:t xml:space="preserve">Trade accounts receivable </w:t>
            </w:r>
            <w:r w:rsidR="00930D70" w:rsidRPr="000332C1">
              <w:rPr>
                <w:rFonts w:cs="Arial"/>
                <w:color w:val="000000"/>
                <w:sz w:val="20"/>
                <w:szCs w:val="20"/>
                <w:u w:val="none"/>
                <w:lang w:val="en-GB"/>
              </w:rPr>
              <w:t xml:space="preserve">- </w:t>
            </w:r>
            <w:r w:rsidRPr="000332C1">
              <w:rPr>
                <w:rFonts w:cs="Arial"/>
                <w:color w:val="000000"/>
                <w:sz w:val="20"/>
                <w:szCs w:val="20"/>
                <w:u w:val="none"/>
                <w:lang w:val="en-GB"/>
              </w:rPr>
              <w:t>net</w:t>
            </w:r>
          </w:p>
        </w:tc>
        <w:tc>
          <w:tcPr>
            <w:tcW w:w="1584" w:type="dxa"/>
            <w:shd w:val="clear" w:color="auto" w:fill="FAFAFA"/>
            <w:vAlign w:val="bottom"/>
          </w:tcPr>
          <w:p w14:paraId="4382F28D"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2,322,887,028</w:t>
            </w:r>
          </w:p>
        </w:tc>
        <w:tc>
          <w:tcPr>
            <w:tcW w:w="1584" w:type="dxa"/>
            <w:vAlign w:val="bottom"/>
          </w:tcPr>
          <w:p w14:paraId="119FDF12"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2,430,888,521</w:t>
            </w:r>
          </w:p>
        </w:tc>
      </w:tr>
      <w:tr w:rsidR="00FE131C" w:rsidRPr="000332C1" w14:paraId="3B85DC4D" w14:textId="77777777" w:rsidTr="00337D44">
        <w:tc>
          <w:tcPr>
            <w:tcW w:w="5850" w:type="dxa"/>
            <w:vAlign w:val="bottom"/>
          </w:tcPr>
          <w:p w14:paraId="796B1F2E" w14:textId="77777777" w:rsidR="00FE131C" w:rsidRPr="000332C1" w:rsidRDefault="00FE131C" w:rsidP="00FE131C">
            <w:pPr>
              <w:pStyle w:val="a"/>
              <w:ind w:left="-105" w:right="0"/>
              <w:jc w:val="both"/>
              <w:rPr>
                <w:rFonts w:cs="Arial"/>
                <w:color w:val="000000"/>
                <w:sz w:val="20"/>
                <w:szCs w:val="20"/>
                <w:u w:val="none"/>
                <w:lang w:val="en-GB"/>
              </w:rPr>
            </w:pPr>
          </w:p>
        </w:tc>
        <w:tc>
          <w:tcPr>
            <w:tcW w:w="1584" w:type="dxa"/>
            <w:shd w:val="clear" w:color="auto" w:fill="FAFAFA"/>
            <w:vAlign w:val="bottom"/>
          </w:tcPr>
          <w:p w14:paraId="1D9824B2"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p>
        </w:tc>
        <w:tc>
          <w:tcPr>
            <w:tcW w:w="1584" w:type="dxa"/>
            <w:vAlign w:val="bottom"/>
          </w:tcPr>
          <w:p w14:paraId="70C4733D"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p>
        </w:tc>
      </w:tr>
      <w:tr w:rsidR="00FE131C" w:rsidRPr="000332C1" w14:paraId="3ECB67DD" w14:textId="77777777" w:rsidTr="00D60663">
        <w:tc>
          <w:tcPr>
            <w:tcW w:w="5850" w:type="dxa"/>
            <w:vAlign w:val="bottom"/>
          </w:tcPr>
          <w:p w14:paraId="19615A9B" w14:textId="77777777" w:rsidR="00FE131C" w:rsidRPr="000332C1" w:rsidRDefault="00FE131C" w:rsidP="00FE131C">
            <w:pPr>
              <w:pStyle w:val="a"/>
              <w:ind w:left="-105" w:right="0"/>
              <w:jc w:val="both"/>
              <w:rPr>
                <w:rFonts w:cs="Arial"/>
                <w:color w:val="000000"/>
                <w:sz w:val="20"/>
                <w:szCs w:val="20"/>
                <w:u w:val="none"/>
                <w:lang w:val="en-GB"/>
              </w:rPr>
            </w:pPr>
            <w:r w:rsidRPr="000332C1">
              <w:rPr>
                <w:rFonts w:cs="Arial"/>
                <w:color w:val="000000"/>
                <w:sz w:val="20"/>
                <w:szCs w:val="20"/>
                <w:u w:val="none"/>
                <w:lang w:val="en-GB"/>
              </w:rPr>
              <w:t>Other receivables - third party</w:t>
            </w:r>
          </w:p>
        </w:tc>
        <w:tc>
          <w:tcPr>
            <w:tcW w:w="1584" w:type="dxa"/>
            <w:shd w:val="clear" w:color="auto" w:fill="FAFAFA"/>
            <w:vAlign w:val="bottom"/>
          </w:tcPr>
          <w:p w14:paraId="46DD9D9C"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438,909</w:t>
            </w:r>
          </w:p>
        </w:tc>
        <w:tc>
          <w:tcPr>
            <w:tcW w:w="1584" w:type="dxa"/>
            <w:tcBorders>
              <w:top w:val="nil"/>
              <w:left w:val="nil"/>
              <w:bottom w:val="nil"/>
              <w:right w:val="nil"/>
            </w:tcBorders>
            <w:shd w:val="clear" w:color="auto" w:fill="auto"/>
            <w:vAlign w:val="bottom"/>
          </w:tcPr>
          <w:p w14:paraId="3EF45771"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3,618,209</w:t>
            </w:r>
          </w:p>
        </w:tc>
      </w:tr>
      <w:tr w:rsidR="00FE131C" w:rsidRPr="000332C1" w14:paraId="675E2E65" w14:textId="77777777" w:rsidTr="00D60663">
        <w:tc>
          <w:tcPr>
            <w:tcW w:w="5850" w:type="dxa"/>
            <w:vAlign w:val="bottom"/>
          </w:tcPr>
          <w:p w14:paraId="1C5C4CA6" w14:textId="77777777" w:rsidR="00FE131C" w:rsidRPr="000332C1" w:rsidRDefault="00FE131C" w:rsidP="00FE131C">
            <w:pPr>
              <w:pStyle w:val="a"/>
              <w:ind w:left="-105" w:right="0"/>
              <w:jc w:val="both"/>
              <w:rPr>
                <w:rFonts w:cs="Arial"/>
                <w:color w:val="000000"/>
                <w:sz w:val="20"/>
                <w:szCs w:val="20"/>
                <w:u w:val="none"/>
                <w:lang w:val="en-GB"/>
              </w:rPr>
            </w:pPr>
            <w:r w:rsidRPr="000332C1">
              <w:rPr>
                <w:rFonts w:cs="Arial"/>
                <w:color w:val="000000"/>
                <w:sz w:val="20"/>
                <w:szCs w:val="20"/>
                <w:u w:val="none"/>
                <w:lang w:val="en-GB"/>
              </w:rPr>
              <w:t>Deposits</w:t>
            </w:r>
          </w:p>
        </w:tc>
        <w:tc>
          <w:tcPr>
            <w:tcW w:w="1584" w:type="dxa"/>
            <w:shd w:val="clear" w:color="auto" w:fill="FAFAFA"/>
            <w:vAlign w:val="bottom"/>
          </w:tcPr>
          <w:p w14:paraId="1BF53B19"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893,768</w:t>
            </w:r>
          </w:p>
        </w:tc>
        <w:tc>
          <w:tcPr>
            <w:tcW w:w="1584" w:type="dxa"/>
            <w:tcBorders>
              <w:top w:val="nil"/>
              <w:left w:val="nil"/>
              <w:bottom w:val="nil"/>
              <w:right w:val="nil"/>
            </w:tcBorders>
            <w:shd w:val="clear" w:color="auto" w:fill="auto"/>
            <w:vAlign w:val="bottom"/>
          </w:tcPr>
          <w:p w14:paraId="29E8E9CD"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1,229,381</w:t>
            </w:r>
          </w:p>
        </w:tc>
      </w:tr>
      <w:tr w:rsidR="00FE131C" w:rsidRPr="000332C1" w14:paraId="69BC8A19" w14:textId="77777777" w:rsidTr="00D60663">
        <w:tc>
          <w:tcPr>
            <w:tcW w:w="5850" w:type="dxa"/>
            <w:vAlign w:val="bottom"/>
          </w:tcPr>
          <w:p w14:paraId="2326B920" w14:textId="77777777" w:rsidR="00FE131C" w:rsidRPr="000332C1" w:rsidRDefault="00FE131C" w:rsidP="00FE131C">
            <w:pPr>
              <w:pStyle w:val="a"/>
              <w:ind w:left="-105" w:right="0"/>
              <w:jc w:val="both"/>
              <w:rPr>
                <w:rFonts w:cs="Arial"/>
                <w:color w:val="000000"/>
                <w:sz w:val="20"/>
                <w:szCs w:val="20"/>
                <w:u w:val="none"/>
                <w:lang w:val="en-GB"/>
              </w:rPr>
            </w:pPr>
            <w:r w:rsidRPr="000332C1">
              <w:rPr>
                <w:rFonts w:cs="Arial"/>
                <w:color w:val="000000"/>
                <w:sz w:val="20"/>
                <w:szCs w:val="20"/>
                <w:u w:val="none"/>
                <w:lang w:val="en-GB"/>
              </w:rPr>
              <w:t>Prepayments</w:t>
            </w:r>
          </w:p>
        </w:tc>
        <w:tc>
          <w:tcPr>
            <w:tcW w:w="1584" w:type="dxa"/>
            <w:shd w:val="clear" w:color="auto" w:fill="FAFAFA"/>
            <w:vAlign w:val="bottom"/>
          </w:tcPr>
          <w:p w14:paraId="1F98D1B3"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7,237,574</w:t>
            </w:r>
          </w:p>
        </w:tc>
        <w:tc>
          <w:tcPr>
            <w:tcW w:w="1584" w:type="dxa"/>
            <w:tcBorders>
              <w:top w:val="nil"/>
              <w:left w:val="nil"/>
              <w:bottom w:val="nil"/>
              <w:right w:val="nil"/>
            </w:tcBorders>
            <w:shd w:val="clear" w:color="auto" w:fill="auto"/>
            <w:vAlign w:val="bottom"/>
          </w:tcPr>
          <w:p w14:paraId="44B18809"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5,129,506</w:t>
            </w:r>
          </w:p>
        </w:tc>
      </w:tr>
      <w:tr w:rsidR="00FE131C" w:rsidRPr="000332C1" w14:paraId="0698474D" w14:textId="77777777" w:rsidTr="00D60663">
        <w:tc>
          <w:tcPr>
            <w:tcW w:w="5850" w:type="dxa"/>
            <w:vAlign w:val="bottom"/>
          </w:tcPr>
          <w:p w14:paraId="010AD034" w14:textId="77777777" w:rsidR="00FE131C" w:rsidRPr="000332C1" w:rsidRDefault="00630655" w:rsidP="00FE131C">
            <w:pPr>
              <w:pStyle w:val="a"/>
              <w:ind w:left="-105" w:right="0"/>
              <w:jc w:val="both"/>
              <w:rPr>
                <w:rFonts w:cs="Cordia New"/>
                <w:color w:val="000000"/>
                <w:sz w:val="20"/>
                <w:szCs w:val="20"/>
                <w:u w:val="none"/>
                <w:lang w:val="en-GB"/>
              </w:rPr>
            </w:pPr>
            <w:r w:rsidRPr="000332C1">
              <w:rPr>
                <w:rFonts w:cs="Cordia New"/>
                <w:color w:val="000000"/>
                <w:sz w:val="20"/>
                <w:szCs w:val="20"/>
                <w:u w:val="none"/>
                <w:lang w:val="en-GB"/>
              </w:rPr>
              <w:t>Rebate</w:t>
            </w:r>
          </w:p>
        </w:tc>
        <w:tc>
          <w:tcPr>
            <w:tcW w:w="1584" w:type="dxa"/>
            <w:tcBorders>
              <w:bottom w:val="single" w:sz="4" w:space="0" w:color="auto"/>
            </w:tcBorders>
            <w:shd w:val="clear" w:color="auto" w:fill="FAFAFA"/>
            <w:vAlign w:val="bottom"/>
          </w:tcPr>
          <w:p w14:paraId="16E21CAE"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5,981,557</w:t>
            </w:r>
          </w:p>
        </w:tc>
        <w:tc>
          <w:tcPr>
            <w:tcW w:w="1584" w:type="dxa"/>
            <w:tcBorders>
              <w:top w:val="nil"/>
              <w:left w:val="nil"/>
              <w:bottom w:val="nil"/>
              <w:right w:val="nil"/>
            </w:tcBorders>
            <w:shd w:val="clear" w:color="auto" w:fill="auto"/>
            <w:vAlign w:val="bottom"/>
          </w:tcPr>
          <w:p w14:paraId="7B73051E"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7,990,761</w:t>
            </w:r>
          </w:p>
        </w:tc>
      </w:tr>
      <w:tr w:rsidR="00FE131C" w:rsidRPr="000332C1" w14:paraId="01FB782C" w14:textId="77777777" w:rsidTr="00E94A60">
        <w:tc>
          <w:tcPr>
            <w:tcW w:w="5850" w:type="dxa"/>
            <w:vAlign w:val="bottom"/>
          </w:tcPr>
          <w:p w14:paraId="1AF4065A" w14:textId="77777777" w:rsidR="00FE131C" w:rsidRPr="000332C1" w:rsidRDefault="00FE131C" w:rsidP="00FE131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EA47913"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p>
        </w:tc>
        <w:tc>
          <w:tcPr>
            <w:tcW w:w="1584" w:type="dxa"/>
            <w:tcBorders>
              <w:top w:val="single" w:sz="4" w:space="0" w:color="auto"/>
            </w:tcBorders>
            <w:vAlign w:val="bottom"/>
          </w:tcPr>
          <w:p w14:paraId="26C5813B"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p>
        </w:tc>
      </w:tr>
      <w:tr w:rsidR="00FE131C" w:rsidRPr="000332C1" w14:paraId="50CBEA4A" w14:textId="77777777" w:rsidTr="00E94A60">
        <w:tc>
          <w:tcPr>
            <w:tcW w:w="5850" w:type="dxa"/>
            <w:vAlign w:val="bottom"/>
          </w:tcPr>
          <w:p w14:paraId="273DEB41" w14:textId="77777777" w:rsidR="00FE131C" w:rsidRPr="000332C1" w:rsidRDefault="00FE131C" w:rsidP="00FE131C">
            <w:pPr>
              <w:pStyle w:val="a"/>
              <w:ind w:left="-105" w:right="0"/>
              <w:jc w:val="both"/>
              <w:rPr>
                <w:rFonts w:cs="Arial"/>
                <w:b/>
                <w:bCs/>
                <w:color w:val="000000"/>
                <w:sz w:val="20"/>
                <w:szCs w:val="20"/>
                <w:u w:val="none"/>
                <w:lang w:val="en-GB"/>
              </w:rPr>
            </w:pPr>
            <w:r w:rsidRPr="000332C1">
              <w:rPr>
                <w:rFonts w:cs="Arial"/>
                <w:b/>
                <w:bCs/>
                <w:color w:val="000000"/>
                <w:sz w:val="20"/>
                <w:szCs w:val="20"/>
                <w:u w:val="none"/>
                <w:lang w:val="en-GB"/>
              </w:rPr>
              <w:t>Total</w:t>
            </w:r>
          </w:p>
        </w:tc>
        <w:tc>
          <w:tcPr>
            <w:tcW w:w="1584" w:type="dxa"/>
            <w:tcBorders>
              <w:bottom w:val="single" w:sz="4" w:space="0" w:color="auto"/>
            </w:tcBorders>
            <w:shd w:val="clear" w:color="auto" w:fill="FAFAFA"/>
            <w:vAlign w:val="bottom"/>
          </w:tcPr>
          <w:p w14:paraId="0D76EA18" w14:textId="77777777" w:rsidR="00FE131C" w:rsidRPr="000332C1" w:rsidRDefault="00357135"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2,337,438,836</w:t>
            </w:r>
          </w:p>
        </w:tc>
        <w:tc>
          <w:tcPr>
            <w:tcW w:w="1584" w:type="dxa"/>
            <w:tcBorders>
              <w:bottom w:val="single" w:sz="4" w:space="0" w:color="auto"/>
            </w:tcBorders>
            <w:vAlign w:val="bottom"/>
          </w:tcPr>
          <w:p w14:paraId="25FF5E28" w14:textId="77777777" w:rsidR="00FE131C" w:rsidRPr="000332C1" w:rsidRDefault="00FE131C" w:rsidP="00FE131C">
            <w:pPr>
              <w:pStyle w:val="a"/>
              <w:tabs>
                <w:tab w:val="right" w:pos="7560"/>
                <w:tab w:val="right" w:pos="9000"/>
              </w:tabs>
              <w:ind w:right="-72"/>
              <w:jc w:val="right"/>
              <w:rPr>
                <w:rFonts w:cs="Arial"/>
                <w:color w:val="000000"/>
                <w:sz w:val="20"/>
                <w:szCs w:val="20"/>
                <w:u w:val="none"/>
                <w:lang w:val="en-GB"/>
              </w:rPr>
            </w:pPr>
            <w:r w:rsidRPr="000332C1">
              <w:rPr>
                <w:rFonts w:cs="Arial"/>
                <w:color w:val="000000"/>
                <w:sz w:val="20"/>
                <w:szCs w:val="20"/>
                <w:u w:val="none"/>
                <w:lang w:val="en-GB"/>
              </w:rPr>
              <w:t>2,448,856,378</w:t>
            </w:r>
          </w:p>
        </w:tc>
      </w:tr>
    </w:tbl>
    <w:p w14:paraId="39E7F6D8" w14:textId="77777777" w:rsidR="00F4322C" w:rsidRPr="000332C1" w:rsidRDefault="00F4322C" w:rsidP="00E955D8">
      <w:pPr>
        <w:pStyle w:val="a"/>
        <w:ind w:right="0"/>
        <w:jc w:val="both"/>
        <w:rPr>
          <w:rFonts w:cs="Arial"/>
          <w:color w:val="000000"/>
          <w:sz w:val="20"/>
          <w:szCs w:val="20"/>
          <w:u w:val="none"/>
          <w:lang w:val="en-GB"/>
        </w:rPr>
      </w:pPr>
    </w:p>
    <w:p w14:paraId="12F58DC5" w14:textId="77777777" w:rsidR="001769BB" w:rsidRPr="000332C1" w:rsidRDefault="001769BB" w:rsidP="001769BB">
      <w:pPr>
        <w:pStyle w:val="a"/>
        <w:jc w:val="both"/>
        <w:rPr>
          <w:rFonts w:eastAsia="Arial" w:cs="Arial"/>
          <w:bCs/>
          <w:color w:val="CF4A02"/>
          <w:sz w:val="20"/>
          <w:szCs w:val="20"/>
          <w:u w:val="none"/>
          <w:lang w:val="en-GB" w:eastAsia="en-GB"/>
        </w:rPr>
      </w:pPr>
      <w:r w:rsidRPr="000332C1">
        <w:rPr>
          <w:rFonts w:eastAsia="Arial" w:cs="Arial"/>
          <w:bCs/>
          <w:color w:val="CF4A02"/>
          <w:sz w:val="20"/>
          <w:szCs w:val="20"/>
          <w:u w:val="none"/>
          <w:lang w:val="en-GB" w:eastAsia="en-GB"/>
        </w:rPr>
        <w:t>Fair values of trade receivables</w:t>
      </w:r>
    </w:p>
    <w:p w14:paraId="714C751D" w14:textId="77777777" w:rsidR="001769BB" w:rsidRPr="000332C1" w:rsidRDefault="001769BB" w:rsidP="001769BB">
      <w:pPr>
        <w:pStyle w:val="a"/>
        <w:jc w:val="both"/>
        <w:rPr>
          <w:rFonts w:cs="Arial"/>
          <w:color w:val="000000"/>
          <w:sz w:val="20"/>
          <w:szCs w:val="20"/>
          <w:u w:val="none"/>
          <w:lang w:val="en-GB"/>
        </w:rPr>
      </w:pPr>
    </w:p>
    <w:p w14:paraId="1D35BC5E" w14:textId="77777777" w:rsidR="001769BB" w:rsidRPr="000332C1" w:rsidRDefault="001769BB" w:rsidP="001769BB">
      <w:pPr>
        <w:pStyle w:val="a"/>
        <w:ind w:right="0"/>
        <w:jc w:val="both"/>
        <w:rPr>
          <w:rFonts w:cs="Arial"/>
          <w:color w:val="000000"/>
          <w:sz w:val="20"/>
          <w:szCs w:val="20"/>
          <w:u w:val="none"/>
          <w:lang w:val="en-GB"/>
        </w:rPr>
      </w:pPr>
      <w:r w:rsidRPr="000332C1">
        <w:rPr>
          <w:rFonts w:cs="Arial"/>
          <w:color w:val="000000"/>
          <w:sz w:val="20"/>
          <w:szCs w:val="20"/>
          <w:u w:val="none"/>
          <w:lang w:val="en-GB"/>
        </w:rPr>
        <w:t>Due to the short-term nature of the current receivables, their carrying amount is considered to be the same as their fair value.</w:t>
      </w:r>
    </w:p>
    <w:p w14:paraId="31882C1B" w14:textId="77777777" w:rsidR="00B43737" w:rsidRPr="000332C1" w:rsidRDefault="00B43737" w:rsidP="001769BB">
      <w:pPr>
        <w:pStyle w:val="a"/>
        <w:ind w:right="0"/>
        <w:jc w:val="both"/>
        <w:rPr>
          <w:rFonts w:cs="Arial"/>
          <w:color w:val="000000"/>
          <w:sz w:val="20"/>
          <w:szCs w:val="20"/>
          <w:u w:val="none"/>
          <w:lang w:val="en-GB"/>
        </w:rPr>
      </w:pPr>
    </w:p>
    <w:p w14:paraId="5010C600" w14:textId="77777777" w:rsidR="001769BB" w:rsidRPr="000332C1" w:rsidRDefault="001769BB" w:rsidP="001769BB">
      <w:pPr>
        <w:pStyle w:val="a"/>
        <w:ind w:right="0"/>
        <w:jc w:val="both"/>
        <w:rPr>
          <w:rFonts w:eastAsia="Arial" w:cs="Arial"/>
          <w:bCs/>
          <w:color w:val="CF4A02"/>
          <w:sz w:val="20"/>
          <w:szCs w:val="20"/>
          <w:u w:val="none"/>
          <w:lang w:val="en-GB" w:eastAsia="en-GB"/>
        </w:rPr>
      </w:pPr>
      <w:r w:rsidRPr="000332C1">
        <w:rPr>
          <w:rFonts w:eastAsia="Arial" w:cs="Arial"/>
          <w:bCs/>
          <w:color w:val="CF4A02"/>
          <w:sz w:val="20"/>
          <w:szCs w:val="20"/>
          <w:u w:val="none"/>
          <w:lang w:val="en-GB" w:eastAsia="en-GB"/>
        </w:rPr>
        <w:t>Impairments of trade receivables</w:t>
      </w:r>
    </w:p>
    <w:p w14:paraId="2E88BEB3" w14:textId="77777777" w:rsidR="001769BB" w:rsidRPr="000332C1" w:rsidRDefault="001769BB" w:rsidP="001769BB">
      <w:pPr>
        <w:pStyle w:val="a"/>
        <w:ind w:right="0"/>
        <w:jc w:val="both"/>
        <w:rPr>
          <w:rFonts w:eastAsia="Arial" w:cs="Arial"/>
          <w:bCs/>
          <w:color w:val="CF4A02"/>
          <w:sz w:val="20"/>
          <w:szCs w:val="20"/>
          <w:u w:val="none"/>
          <w:lang w:val="en-GB" w:eastAsia="en-GB"/>
        </w:rPr>
      </w:pPr>
    </w:p>
    <w:p w14:paraId="4F08A48E" w14:textId="77777777" w:rsidR="001769BB" w:rsidRPr="000332C1" w:rsidRDefault="001769BB" w:rsidP="001769BB">
      <w:pPr>
        <w:pStyle w:val="a"/>
        <w:ind w:right="0"/>
        <w:jc w:val="both"/>
        <w:rPr>
          <w:rFonts w:cs="Arial"/>
          <w:color w:val="000000"/>
          <w:sz w:val="20"/>
          <w:szCs w:val="20"/>
          <w:u w:val="none"/>
          <w:lang w:val="en-GB"/>
        </w:rPr>
      </w:pPr>
      <w:r w:rsidRPr="000332C1">
        <w:rPr>
          <w:rFonts w:cs="Arial"/>
          <w:color w:val="000000"/>
          <w:sz w:val="20"/>
          <w:szCs w:val="20"/>
          <w:u w:val="none"/>
          <w:lang w:val="en-GB"/>
        </w:rPr>
        <w:t>The loss allowance for trade receivables was determined as follows:</w:t>
      </w:r>
    </w:p>
    <w:p w14:paraId="199DB906" w14:textId="77777777" w:rsidR="001769BB" w:rsidRPr="002A13A4" w:rsidRDefault="001769BB" w:rsidP="001769BB">
      <w:pPr>
        <w:pStyle w:val="a"/>
        <w:ind w:right="0"/>
        <w:jc w:val="both"/>
        <w:rPr>
          <w:rFonts w:cs="Arial"/>
          <w:color w:val="000000"/>
          <w:sz w:val="18"/>
          <w:szCs w:val="18"/>
          <w:u w:val="none"/>
          <w:lang w:val="en-GB"/>
        </w:rPr>
      </w:pPr>
    </w:p>
    <w:tbl>
      <w:tblPr>
        <w:tblW w:w="9000" w:type="dxa"/>
        <w:tblInd w:w="142" w:type="dxa"/>
        <w:tblLayout w:type="fixed"/>
        <w:tblLook w:val="04A0" w:firstRow="1" w:lastRow="0" w:firstColumn="1" w:lastColumn="0" w:noHBand="0" w:noVBand="1"/>
      </w:tblPr>
      <w:tblGrid>
        <w:gridCol w:w="1944"/>
        <w:gridCol w:w="1008"/>
        <w:gridCol w:w="1008"/>
        <w:gridCol w:w="1008"/>
        <w:gridCol w:w="1008"/>
        <w:gridCol w:w="1008"/>
        <w:gridCol w:w="1008"/>
        <w:gridCol w:w="1008"/>
      </w:tblGrid>
      <w:tr w:rsidR="00A17E84" w:rsidRPr="002A13A4" w14:paraId="10799A81" w14:textId="77777777" w:rsidTr="008D2743">
        <w:tc>
          <w:tcPr>
            <w:tcW w:w="1944" w:type="dxa"/>
            <w:vAlign w:val="bottom"/>
            <w:hideMark/>
          </w:tcPr>
          <w:p w14:paraId="52CFE210" w14:textId="77777777" w:rsidR="00A17E84" w:rsidRPr="002A13A4" w:rsidRDefault="00A17E84" w:rsidP="001769BB">
            <w:pPr>
              <w:spacing w:line="256" w:lineRule="auto"/>
              <w:ind w:left="-105"/>
              <w:jc w:val="both"/>
              <w:rPr>
                <w:rFonts w:cs="Arial"/>
                <w:b/>
                <w:bCs/>
                <w:color w:val="auto"/>
                <w:sz w:val="16"/>
                <w:szCs w:val="16"/>
                <w:u w:val="none"/>
                <w:lang w:val="en-GB" w:eastAsia="en-GB"/>
              </w:rPr>
            </w:pPr>
            <w:r w:rsidRPr="002A13A4">
              <w:rPr>
                <w:rFonts w:cs="Arial"/>
                <w:b/>
                <w:bCs/>
                <w:color w:val="auto"/>
                <w:sz w:val="16"/>
                <w:szCs w:val="16"/>
                <w:u w:val="none"/>
                <w:lang w:val="en-GB" w:eastAsia="en-GB"/>
              </w:rPr>
              <w:t xml:space="preserve">As of </w:t>
            </w:r>
          </w:p>
          <w:p w14:paraId="0C205336" w14:textId="77777777" w:rsidR="00A17E84" w:rsidRPr="002A13A4" w:rsidRDefault="00A17E84" w:rsidP="001769BB">
            <w:pPr>
              <w:spacing w:line="256" w:lineRule="auto"/>
              <w:ind w:left="-105"/>
              <w:jc w:val="both"/>
              <w:rPr>
                <w:rFonts w:cs="Arial"/>
                <w:b/>
                <w:bCs/>
                <w:color w:val="auto"/>
                <w:sz w:val="16"/>
                <w:szCs w:val="16"/>
                <w:u w:val="none"/>
                <w:lang w:val="en-GB" w:eastAsia="en-GB"/>
              </w:rPr>
            </w:pPr>
            <w:r w:rsidRPr="002A13A4">
              <w:rPr>
                <w:rFonts w:cs="Arial"/>
                <w:b/>
                <w:bCs/>
                <w:color w:val="auto"/>
                <w:sz w:val="16"/>
                <w:szCs w:val="16"/>
                <w:u w:val="none"/>
                <w:lang w:val="en-GB" w:eastAsia="en-GB"/>
              </w:rPr>
              <w:t xml:space="preserve">   31 December 2020</w:t>
            </w:r>
          </w:p>
        </w:tc>
        <w:tc>
          <w:tcPr>
            <w:tcW w:w="1008" w:type="dxa"/>
            <w:tcBorders>
              <w:top w:val="single" w:sz="4" w:space="0" w:color="auto"/>
              <w:left w:val="nil"/>
              <w:bottom w:val="single" w:sz="4" w:space="0" w:color="auto"/>
              <w:right w:val="nil"/>
            </w:tcBorders>
            <w:vAlign w:val="bottom"/>
            <w:hideMark/>
          </w:tcPr>
          <w:p w14:paraId="4F24F876"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Not yet due</w:t>
            </w:r>
          </w:p>
          <w:p w14:paraId="585CA966"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tcPr>
          <w:p w14:paraId="75DB826C" w14:textId="77777777" w:rsidR="00346EB4" w:rsidRDefault="00346EB4" w:rsidP="00A17E84">
            <w:pPr>
              <w:spacing w:line="256" w:lineRule="auto"/>
              <w:ind w:right="-72"/>
              <w:jc w:val="right"/>
              <w:rPr>
                <w:rFonts w:cs="Arial"/>
                <w:b/>
                <w:bCs/>
                <w:color w:val="auto"/>
                <w:sz w:val="16"/>
                <w:szCs w:val="16"/>
                <w:u w:val="none"/>
                <w:lang w:val="en-GB" w:eastAsia="en-GB"/>
              </w:rPr>
            </w:pPr>
          </w:p>
          <w:p w14:paraId="0127574F" w14:textId="77777777" w:rsidR="00A17E84" w:rsidRPr="002A13A4" w:rsidRDefault="00A17E84" w:rsidP="00A17E84">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Up to </w:t>
            </w:r>
          </w:p>
          <w:p w14:paraId="5D4D1EBB" w14:textId="77777777" w:rsidR="00A17E84" w:rsidRPr="002A13A4" w:rsidRDefault="00A17E84" w:rsidP="00A17E84">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 months</w:t>
            </w:r>
          </w:p>
          <w:p w14:paraId="72A0CC24" w14:textId="77777777" w:rsidR="00A17E84" w:rsidRPr="002A13A4" w:rsidRDefault="00A17E84" w:rsidP="00A17E84">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DC46F13"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 </w:t>
            </w:r>
          </w:p>
          <w:p w14:paraId="13E5F842" w14:textId="77777777" w:rsidR="00A17E84" w:rsidRPr="002A13A4" w:rsidRDefault="00C55218" w:rsidP="001769BB">
            <w:pPr>
              <w:spacing w:line="256" w:lineRule="auto"/>
              <w:ind w:right="-72"/>
              <w:jc w:val="right"/>
              <w:rPr>
                <w:rFonts w:cs="Arial"/>
                <w:b/>
                <w:bCs/>
                <w:color w:val="auto"/>
                <w:sz w:val="16"/>
                <w:szCs w:val="16"/>
                <w:u w:val="none"/>
                <w:lang w:val="en-GB" w:eastAsia="en-GB"/>
              </w:rPr>
            </w:pPr>
            <w:r w:rsidRPr="002A13A4">
              <w:rPr>
                <w:rFonts w:cs="Browallia New"/>
                <w:b/>
                <w:bCs/>
                <w:color w:val="auto"/>
                <w:sz w:val="16"/>
                <w:szCs w:val="16"/>
                <w:u w:val="none"/>
                <w:lang w:val="en-GB" w:eastAsia="en-GB"/>
              </w:rPr>
              <w:t xml:space="preserve">1 - </w:t>
            </w:r>
            <w:r w:rsidR="00A17E84" w:rsidRPr="002A13A4">
              <w:rPr>
                <w:rFonts w:cs="Arial"/>
                <w:b/>
                <w:bCs/>
                <w:color w:val="auto"/>
                <w:sz w:val="16"/>
                <w:szCs w:val="16"/>
                <w:u w:val="none"/>
                <w:lang w:val="en-GB" w:eastAsia="en-GB"/>
              </w:rPr>
              <w:t>3 months</w:t>
            </w:r>
          </w:p>
          <w:p w14:paraId="7871B2F9"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3CEBE0BC"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3 - 6 months</w:t>
            </w:r>
          </w:p>
          <w:p w14:paraId="401963E3"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2919E245"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6 - 12 months Thousand Baht</w:t>
            </w:r>
          </w:p>
        </w:tc>
        <w:tc>
          <w:tcPr>
            <w:tcW w:w="1008" w:type="dxa"/>
            <w:tcBorders>
              <w:top w:val="single" w:sz="4" w:space="0" w:color="auto"/>
              <w:left w:val="nil"/>
              <w:bottom w:val="single" w:sz="4" w:space="0" w:color="auto"/>
              <w:right w:val="nil"/>
            </w:tcBorders>
            <w:hideMark/>
          </w:tcPr>
          <w:p w14:paraId="610A2CA2" w14:textId="77777777" w:rsidR="00346EB4" w:rsidRDefault="00346EB4" w:rsidP="001769BB">
            <w:pPr>
              <w:spacing w:line="256" w:lineRule="auto"/>
              <w:ind w:right="-72"/>
              <w:jc w:val="right"/>
              <w:rPr>
                <w:rFonts w:cs="Arial"/>
                <w:b/>
                <w:bCs/>
                <w:color w:val="auto"/>
                <w:sz w:val="16"/>
                <w:szCs w:val="16"/>
                <w:u w:val="none"/>
                <w:lang w:val="en-GB" w:eastAsia="en-GB"/>
              </w:rPr>
            </w:pPr>
          </w:p>
          <w:p w14:paraId="5E5F2C33"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 xml:space="preserve">More than </w:t>
            </w:r>
          </w:p>
          <w:p w14:paraId="042F8935"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12 months</w:t>
            </w:r>
          </w:p>
          <w:p w14:paraId="2EAF6037"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c>
          <w:tcPr>
            <w:tcW w:w="1008" w:type="dxa"/>
            <w:tcBorders>
              <w:top w:val="single" w:sz="4" w:space="0" w:color="auto"/>
              <w:left w:val="nil"/>
              <w:bottom w:val="single" w:sz="4" w:space="0" w:color="auto"/>
              <w:right w:val="nil"/>
            </w:tcBorders>
            <w:vAlign w:val="bottom"/>
            <w:hideMark/>
          </w:tcPr>
          <w:p w14:paraId="190AED08"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Total</w:t>
            </w:r>
          </w:p>
          <w:p w14:paraId="53341795" w14:textId="77777777" w:rsidR="00A17E84" w:rsidRPr="002A13A4" w:rsidRDefault="00A17E84" w:rsidP="001769BB">
            <w:pPr>
              <w:spacing w:line="256" w:lineRule="auto"/>
              <w:ind w:right="-72"/>
              <w:jc w:val="right"/>
              <w:rPr>
                <w:rFonts w:cs="Arial"/>
                <w:b/>
                <w:bCs/>
                <w:color w:val="auto"/>
                <w:sz w:val="16"/>
                <w:szCs w:val="16"/>
                <w:u w:val="none"/>
                <w:lang w:val="en-GB" w:eastAsia="en-GB"/>
              </w:rPr>
            </w:pPr>
            <w:r w:rsidRPr="002A13A4">
              <w:rPr>
                <w:rFonts w:cs="Arial"/>
                <w:b/>
                <w:bCs/>
                <w:color w:val="auto"/>
                <w:sz w:val="16"/>
                <w:szCs w:val="16"/>
                <w:u w:val="none"/>
                <w:lang w:val="en-GB" w:eastAsia="en-GB"/>
              </w:rPr>
              <w:t>Thousand Baht</w:t>
            </w:r>
          </w:p>
        </w:tc>
      </w:tr>
      <w:tr w:rsidR="00A17E84" w:rsidRPr="002A13A4" w14:paraId="7E5A5D03" w14:textId="77777777" w:rsidTr="001136BC">
        <w:tc>
          <w:tcPr>
            <w:tcW w:w="1944" w:type="dxa"/>
            <w:vAlign w:val="bottom"/>
          </w:tcPr>
          <w:p w14:paraId="24290581" w14:textId="77777777" w:rsidR="00A17E84" w:rsidRPr="002A13A4" w:rsidRDefault="00A17E84" w:rsidP="001769BB">
            <w:pPr>
              <w:spacing w:line="256" w:lineRule="auto"/>
              <w:ind w:left="-105"/>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4C4FA02" w14:textId="77777777" w:rsidR="00A17E84" w:rsidRPr="002A13A4" w:rsidRDefault="00A17E84" w:rsidP="001769BB">
            <w:pPr>
              <w:spacing w:line="256" w:lineRule="auto"/>
              <w:ind w:right="-72"/>
              <w:jc w:val="both"/>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23B7F7E5"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63ADC582"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1C7F0AB5"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50CA8C9B"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vAlign w:val="bottom"/>
          </w:tcPr>
          <w:p w14:paraId="058101C2"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tcBorders>
              <w:top w:val="single" w:sz="4" w:space="0" w:color="auto"/>
              <w:left w:val="nil"/>
              <w:right w:val="nil"/>
            </w:tcBorders>
            <w:shd w:val="clear" w:color="auto" w:fill="FAFAFA"/>
          </w:tcPr>
          <w:p w14:paraId="412D3516" w14:textId="77777777" w:rsidR="00A17E84" w:rsidRPr="002A13A4" w:rsidRDefault="00A17E84" w:rsidP="001769BB">
            <w:pPr>
              <w:spacing w:line="256" w:lineRule="auto"/>
              <w:ind w:right="-72"/>
              <w:jc w:val="right"/>
              <w:rPr>
                <w:rFonts w:cs="Arial"/>
                <w:color w:val="auto"/>
                <w:sz w:val="16"/>
                <w:szCs w:val="16"/>
                <w:u w:val="none"/>
                <w:lang w:val="en-GB" w:eastAsia="en-GB"/>
              </w:rPr>
            </w:pPr>
          </w:p>
        </w:tc>
      </w:tr>
      <w:tr w:rsidR="00A17E84" w:rsidRPr="002A13A4" w14:paraId="0270CC6C" w14:textId="77777777" w:rsidTr="008D2743">
        <w:tc>
          <w:tcPr>
            <w:tcW w:w="1944" w:type="dxa"/>
            <w:vAlign w:val="bottom"/>
            <w:hideMark/>
          </w:tcPr>
          <w:p w14:paraId="6BAF3BFD" w14:textId="77777777" w:rsidR="00A17E84" w:rsidRPr="002A13A4" w:rsidRDefault="00A17E84" w:rsidP="001769BB">
            <w:pPr>
              <w:spacing w:line="256" w:lineRule="auto"/>
              <w:ind w:left="37" w:hanging="142"/>
              <w:jc w:val="both"/>
              <w:rPr>
                <w:rFonts w:cs="Arial"/>
                <w:color w:val="auto"/>
                <w:sz w:val="16"/>
                <w:szCs w:val="16"/>
                <w:u w:val="none"/>
                <w:lang w:val="en-GB" w:eastAsia="en-GB"/>
              </w:rPr>
            </w:pPr>
            <w:r w:rsidRPr="002A13A4">
              <w:rPr>
                <w:rFonts w:cs="Arial"/>
                <w:color w:val="auto"/>
                <w:sz w:val="16"/>
                <w:szCs w:val="16"/>
                <w:u w:val="none"/>
                <w:lang w:val="en-GB" w:eastAsia="en-GB"/>
              </w:rPr>
              <w:t xml:space="preserve">Gross carrying amount </w:t>
            </w:r>
          </w:p>
        </w:tc>
        <w:tc>
          <w:tcPr>
            <w:tcW w:w="1008" w:type="dxa"/>
            <w:shd w:val="clear" w:color="auto" w:fill="FAFAFA"/>
            <w:vAlign w:val="bottom"/>
          </w:tcPr>
          <w:p w14:paraId="3C9D5B83"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tcPr>
          <w:p w14:paraId="7BCC7B24"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E9D0A03"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199611B3"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2D31B634"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727A8E1"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77869E38" w14:textId="77777777" w:rsidR="00A17E84" w:rsidRPr="002A13A4" w:rsidRDefault="00A17E84" w:rsidP="001769BB">
            <w:pPr>
              <w:spacing w:line="256" w:lineRule="auto"/>
              <w:ind w:right="-72"/>
              <w:jc w:val="right"/>
              <w:rPr>
                <w:rFonts w:cs="Arial"/>
                <w:color w:val="auto"/>
                <w:sz w:val="16"/>
                <w:szCs w:val="16"/>
                <w:u w:val="none"/>
                <w:lang w:val="en-GB" w:eastAsia="en-GB"/>
              </w:rPr>
            </w:pPr>
          </w:p>
        </w:tc>
      </w:tr>
      <w:tr w:rsidR="00A17E84" w:rsidRPr="002A13A4" w14:paraId="29182C3B" w14:textId="77777777" w:rsidTr="001136BC">
        <w:tc>
          <w:tcPr>
            <w:tcW w:w="1944" w:type="dxa"/>
            <w:vAlign w:val="bottom"/>
          </w:tcPr>
          <w:p w14:paraId="3C5F0B4C" w14:textId="77777777" w:rsidR="00A17E84" w:rsidRPr="002A13A4" w:rsidRDefault="00A17E84" w:rsidP="001769BB">
            <w:pPr>
              <w:spacing w:line="256" w:lineRule="auto"/>
              <w:ind w:left="37" w:hanging="142"/>
              <w:jc w:val="both"/>
              <w:rPr>
                <w:rFonts w:cs="Arial"/>
                <w:color w:val="auto"/>
                <w:sz w:val="16"/>
                <w:szCs w:val="16"/>
                <w:u w:val="none"/>
                <w:lang w:val="en-GB" w:eastAsia="en-GB"/>
              </w:rPr>
            </w:pPr>
            <w:r w:rsidRPr="002A13A4">
              <w:rPr>
                <w:rFonts w:cs="Arial"/>
                <w:color w:val="auto"/>
                <w:sz w:val="16"/>
                <w:szCs w:val="16"/>
                <w:u w:val="none"/>
                <w:lang w:val="en-GB" w:eastAsia="en-GB"/>
              </w:rPr>
              <w:t xml:space="preserve">   - trade receivables</w:t>
            </w:r>
          </w:p>
        </w:tc>
        <w:tc>
          <w:tcPr>
            <w:tcW w:w="1008" w:type="dxa"/>
            <w:shd w:val="clear" w:color="auto" w:fill="FAFAFA"/>
            <w:vAlign w:val="bottom"/>
          </w:tcPr>
          <w:p w14:paraId="25414811"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1,684,842</w:t>
            </w:r>
          </w:p>
        </w:tc>
        <w:tc>
          <w:tcPr>
            <w:tcW w:w="1008" w:type="dxa"/>
            <w:shd w:val="clear" w:color="auto" w:fill="FAFAFA"/>
          </w:tcPr>
          <w:p w14:paraId="54767C68"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508,475</w:t>
            </w:r>
          </w:p>
        </w:tc>
        <w:tc>
          <w:tcPr>
            <w:tcW w:w="1008" w:type="dxa"/>
            <w:shd w:val="clear" w:color="auto" w:fill="FAFAFA"/>
            <w:vAlign w:val="bottom"/>
          </w:tcPr>
          <w:p w14:paraId="608F7F84"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144,605</w:t>
            </w:r>
          </w:p>
        </w:tc>
        <w:tc>
          <w:tcPr>
            <w:tcW w:w="1008" w:type="dxa"/>
            <w:shd w:val="clear" w:color="auto" w:fill="FAFAFA"/>
            <w:vAlign w:val="bottom"/>
          </w:tcPr>
          <w:p w14:paraId="7C1BCDB5"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1,781</w:t>
            </w:r>
          </w:p>
        </w:tc>
        <w:tc>
          <w:tcPr>
            <w:tcW w:w="1008" w:type="dxa"/>
            <w:shd w:val="clear" w:color="auto" w:fill="FAFAFA"/>
            <w:vAlign w:val="bottom"/>
          </w:tcPr>
          <w:p w14:paraId="51AF8207" w14:textId="77777777" w:rsidR="00A17E84" w:rsidRPr="002A13A4" w:rsidRDefault="00003CD9" w:rsidP="001769BB">
            <w:pPr>
              <w:spacing w:line="256" w:lineRule="auto"/>
              <w:ind w:right="-72"/>
              <w:jc w:val="right"/>
              <w:rPr>
                <w:rFonts w:cs="Arial"/>
                <w:color w:val="auto"/>
                <w:sz w:val="16"/>
                <w:szCs w:val="16"/>
                <w:u w:val="none"/>
                <w:lang w:val="en-GB" w:eastAsia="en-GB"/>
              </w:rPr>
            </w:pPr>
            <w:r>
              <w:rPr>
                <w:rFonts w:cs="Arial"/>
                <w:color w:val="auto"/>
                <w:sz w:val="16"/>
                <w:szCs w:val="16"/>
                <w:u w:val="none"/>
                <w:lang w:val="en-GB" w:eastAsia="en-GB"/>
              </w:rPr>
              <w:t>8,262</w:t>
            </w:r>
          </w:p>
        </w:tc>
        <w:tc>
          <w:tcPr>
            <w:tcW w:w="1008" w:type="dxa"/>
            <w:shd w:val="clear" w:color="auto" w:fill="FAFAFA"/>
            <w:vAlign w:val="bottom"/>
          </w:tcPr>
          <w:p w14:paraId="551C2853" w14:textId="77777777" w:rsidR="00A17E84" w:rsidRPr="002A13A4" w:rsidRDefault="00003CD9" w:rsidP="001769BB">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30,442</w:t>
            </w:r>
          </w:p>
        </w:tc>
        <w:tc>
          <w:tcPr>
            <w:tcW w:w="1008" w:type="dxa"/>
            <w:shd w:val="clear" w:color="auto" w:fill="FAFAFA"/>
            <w:vAlign w:val="bottom"/>
          </w:tcPr>
          <w:p w14:paraId="3443D391"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2,378,407</w:t>
            </w:r>
          </w:p>
        </w:tc>
      </w:tr>
      <w:tr w:rsidR="00A17E84" w:rsidRPr="002A13A4" w14:paraId="13153D0A" w14:textId="77777777" w:rsidTr="001136BC">
        <w:tc>
          <w:tcPr>
            <w:tcW w:w="1944" w:type="dxa"/>
            <w:vAlign w:val="bottom"/>
          </w:tcPr>
          <w:p w14:paraId="1F65A302" w14:textId="77777777" w:rsidR="00A17E84" w:rsidRPr="002A13A4" w:rsidRDefault="00A17E84" w:rsidP="001769BB">
            <w:pPr>
              <w:spacing w:line="256" w:lineRule="auto"/>
              <w:ind w:left="37" w:hanging="142"/>
              <w:jc w:val="both"/>
              <w:rPr>
                <w:rFonts w:cs="Arial"/>
                <w:color w:val="auto"/>
                <w:sz w:val="16"/>
                <w:szCs w:val="16"/>
                <w:u w:val="none"/>
                <w:lang w:val="en-GB" w:eastAsia="en-GB"/>
              </w:rPr>
            </w:pPr>
          </w:p>
        </w:tc>
        <w:tc>
          <w:tcPr>
            <w:tcW w:w="1008" w:type="dxa"/>
            <w:shd w:val="clear" w:color="auto" w:fill="FAFAFA"/>
            <w:vAlign w:val="bottom"/>
          </w:tcPr>
          <w:p w14:paraId="192B59D2"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tcPr>
          <w:p w14:paraId="2F219BD1"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37636230"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7ABAAD4A"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6696F8A0"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48CCFEFF" w14:textId="77777777" w:rsidR="00A17E84" w:rsidRPr="002A13A4" w:rsidRDefault="00A17E84" w:rsidP="001769BB">
            <w:pPr>
              <w:spacing w:line="256" w:lineRule="auto"/>
              <w:ind w:right="-72"/>
              <w:jc w:val="right"/>
              <w:rPr>
                <w:rFonts w:cs="Arial"/>
                <w:color w:val="auto"/>
                <w:sz w:val="16"/>
                <w:szCs w:val="16"/>
                <w:u w:val="none"/>
                <w:lang w:val="en-GB" w:eastAsia="en-GB"/>
              </w:rPr>
            </w:pPr>
          </w:p>
        </w:tc>
        <w:tc>
          <w:tcPr>
            <w:tcW w:w="1008" w:type="dxa"/>
            <w:shd w:val="clear" w:color="auto" w:fill="FAFAFA"/>
            <w:vAlign w:val="bottom"/>
          </w:tcPr>
          <w:p w14:paraId="7B5F538D" w14:textId="77777777" w:rsidR="00A17E84" w:rsidRPr="002A13A4" w:rsidRDefault="00A17E84" w:rsidP="001769BB">
            <w:pPr>
              <w:spacing w:line="256" w:lineRule="auto"/>
              <w:ind w:right="-72"/>
              <w:jc w:val="right"/>
              <w:rPr>
                <w:rFonts w:cs="Arial"/>
                <w:color w:val="auto"/>
                <w:sz w:val="16"/>
                <w:szCs w:val="16"/>
                <w:u w:val="none"/>
                <w:lang w:val="en-GB" w:eastAsia="en-GB"/>
              </w:rPr>
            </w:pPr>
          </w:p>
        </w:tc>
      </w:tr>
      <w:tr w:rsidR="00A17E84" w:rsidRPr="002A13A4" w14:paraId="23CDE770" w14:textId="77777777" w:rsidTr="001136BC">
        <w:tc>
          <w:tcPr>
            <w:tcW w:w="1944" w:type="dxa"/>
            <w:vAlign w:val="bottom"/>
            <w:hideMark/>
          </w:tcPr>
          <w:p w14:paraId="30D36301" w14:textId="77777777" w:rsidR="00A17E84" w:rsidRPr="002A13A4" w:rsidRDefault="00A17E84" w:rsidP="001769BB">
            <w:pPr>
              <w:spacing w:line="256" w:lineRule="auto"/>
              <w:ind w:left="-105"/>
              <w:jc w:val="both"/>
              <w:rPr>
                <w:rFonts w:cs="Arial"/>
                <w:color w:val="auto"/>
                <w:sz w:val="16"/>
                <w:szCs w:val="16"/>
                <w:u w:val="none"/>
                <w:lang w:val="en-GB" w:eastAsia="en-GB"/>
              </w:rPr>
            </w:pPr>
            <w:r w:rsidRPr="002A13A4">
              <w:rPr>
                <w:rFonts w:cs="Arial"/>
                <w:color w:val="auto"/>
                <w:sz w:val="16"/>
                <w:szCs w:val="16"/>
                <w:u w:val="none"/>
                <w:lang w:val="en-GB" w:eastAsia="en-GB"/>
              </w:rPr>
              <w:t>Loss allowance</w:t>
            </w:r>
          </w:p>
        </w:tc>
        <w:tc>
          <w:tcPr>
            <w:tcW w:w="1008" w:type="dxa"/>
            <w:tcBorders>
              <w:bottom w:val="single" w:sz="4" w:space="0" w:color="auto"/>
            </w:tcBorders>
            <w:shd w:val="clear" w:color="auto" w:fill="FAFAFA"/>
            <w:vAlign w:val="bottom"/>
          </w:tcPr>
          <w:p w14:paraId="3889E3F2"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(6,17</w:t>
            </w:r>
            <w:r w:rsidR="0081212E">
              <w:rPr>
                <w:rFonts w:cs="Arial"/>
                <w:color w:val="auto"/>
                <w:sz w:val="16"/>
                <w:szCs w:val="16"/>
                <w:u w:val="none"/>
                <w:lang w:val="en-GB" w:eastAsia="en-GB"/>
              </w:rPr>
              <w:t>8</w:t>
            </w:r>
            <w:r w:rsidRPr="002A13A4">
              <w:rPr>
                <w:rFonts w:cs="Arial"/>
                <w:color w:val="auto"/>
                <w:sz w:val="16"/>
                <w:szCs w:val="16"/>
                <w:u w:val="none"/>
                <w:lang w:val="en-GB" w:eastAsia="en-GB"/>
              </w:rPr>
              <w:t>)</w:t>
            </w:r>
          </w:p>
        </w:tc>
        <w:tc>
          <w:tcPr>
            <w:tcW w:w="1008" w:type="dxa"/>
            <w:tcBorders>
              <w:bottom w:val="single" w:sz="4" w:space="0" w:color="auto"/>
            </w:tcBorders>
            <w:shd w:val="clear" w:color="auto" w:fill="FAFAFA"/>
          </w:tcPr>
          <w:p w14:paraId="1CFA98CD"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(2,144)</w:t>
            </w:r>
          </w:p>
        </w:tc>
        <w:tc>
          <w:tcPr>
            <w:tcW w:w="1008" w:type="dxa"/>
            <w:tcBorders>
              <w:bottom w:val="single" w:sz="4" w:space="0" w:color="auto"/>
            </w:tcBorders>
            <w:shd w:val="clear" w:color="auto" w:fill="FAFAFA"/>
            <w:vAlign w:val="bottom"/>
          </w:tcPr>
          <w:p w14:paraId="54C4BACD" w14:textId="77777777" w:rsidR="00A17E84" w:rsidRPr="002A13A4" w:rsidRDefault="00003CD9" w:rsidP="001769BB">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(6,713)</w:t>
            </w:r>
          </w:p>
        </w:tc>
        <w:tc>
          <w:tcPr>
            <w:tcW w:w="1008" w:type="dxa"/>
            <w:tcBorders>
              <w:bottom w:val="single" w:sz="4" w:space="0" w:color="auto"/>
            </w:tcBorders>
            <w:shd w:val="clear" w:color="auto" w:fill="FAFAFA"/>
            <w:vAlign w:val="bottom"/>
          </w:tcPr>
          <w:p w14:paraId="1A3F2B82"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w:t>
            </w:r>
            <w:r w:rsidR="00003CD9" w:rsidRPr="00003CD9">
              <w:rPr>
                <w:rFonts w:cs="Arial"/>
                <w:color w:val="auto"/>
                <w:sz w:val="16"/>
                <w:szCs w:val="16"/>
                <w:u w:val="none"/>
                <w:lang w:val="en-GB" w:eastAsia="en-GB"/>
              </w:rPr>
              <w:t>1,781</w:t>
            </w:r>
            <w:r w:rsidRPr="002A13A4">
              <w:rPr>
                <w:rFonts w:cs="Arial"/>
                <w:color w:val="auto"/>
                <w:sz w:val="16"/>
                <w:szCs w:val="16"/>
                <w:u w:val="none"/>
                <w:lang w:val="en-GB" w:eastAsia="en-GB"/>
              </w:rPr>
              <w:t>)</w:t>
            </w:r>
          </w:p>
        </w:tc>
        <w:tc>
          <w:tcPr>
            <w:tcW w:w="1008" w:type="dxa"/>
            <w:tcBorders>
              <w:bottom w:val="single" w:sz="4" w:space="0" w:color="auto"/>
            </w:tcBorders>
            <w:shd w:val="clear" w:color="auto" w:fill="FAFAFA"/>
            <w:vAlign w:val="bottom"/>
          </w:tcPr>
          <w:p w14:paraId="0474D653"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(8,</w:t>
            </w:r>
            <w:r w:rsidR="00003CD9" w:rsidRPr="00003CD9">
              <w:rPr>
                <w:rFonts w:cs="Arial"/>
                <w:color w:val="auto"/>
                <w:sz w:val="16"/>
                <w:szCs w:val="16"/>
                <w:u w:val="none"/>
                <w:lang w:val="en-GB" w:eastAsia="en-GB"/>
              </w:rPr>
              <w:t>262</w:t>
            </w:r>
            <w:r w:rsidRPr="002A13A4">
              <w:rPr>
                <w:rFonts w:cs="Arial"/>
                <w:color w:val="auto"/>
                <w:sz w:val="16"/>
                <w:szCs w:val="16"/>
                <w:u w:val="none"/>
                <w:lang w:val="en-GB" w:eastAsia="en-GB"/>
              </w:rPr>
              <w:t>)</w:t>
            </w:r>
          </w:p>
        </w:tc>
        <w:tc>
          <w:tcPr>
            <w:tcW w:w="1008" w:type="dxa"/>
            <w:tcBorders>
              <w:bottom w:val="single" w:sz="4" w:space="0" w:color="auto"/>
            </w:tcBorders>
            <w:shd w:val="clear" w:color="auto" w:fill="FAFAFA"/>
            <w:vAlign w:val="bottom"/>
          </w:tcPr>
          <w:p w14:paraId="114ED531"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w:t>
            </w:r>
            <w:r w:rsidR="00003CD9" w:rsidRPr="00003CD9">
              <w:rPr>
                <w:rFonts w:cs="Arial"/>
                <w:color w:val="auto"/>
                <w:sz w:val="16"/>
                <w:szCs w:val="16"/>
                <w:u w:val="none"/>
                <w:lang w:val="en-GB" w:eastAsia="en-GB"/>
              </w:rPr>
              <w:t>30,442</w:t>
            </w:r>
            <w:r w:rsidRPr="002A13A4">
              <w:rPr>
                <w:rFonts w:cs="Arial"/>
                <w:color w:val="auto"/>
                <w:sz w:val="16"/>
                <w:szCs w:val="16"/>
                <w:u w:val="none"/>
                <w:lang w:val="en-GB" w:eastAsia="en-GB"/>
              </w:rPr>
              <w:t>)</w:t>
            </w:r>
          </w:p>
        </w:tc>
        <w:tc>
          <w:tcPr>
            <w:tcW w:w="1008" w:type="dxa"/>
            <w:tcBorders>
              <w:bottom w:val="single" w:sz="4" w:space="0" w:color="auto"/>
            </w:tcBorders>
            <w:shd w:val="clear" w:color="auto" w:fill="FAFAFA"/>
            <w:vAlign w:val="bottom"/>
          </w:tcPr>
          <w:p w14:paraId="185584A2" w14:textId="77777777" w:rsidR="00A17E84" w:rsidRPr="002A13A4" w:rsidRDefault="00C55218" w:rsidP="001769BB">
            <w:pPr>
              <w:spacing w:line="256" w:lineRule="auto"/>
              <w:ind w:right="-72"/>
              <w:jc w:val="right"/>
              <w:rPr>
                <w:rFonts w:cs="Arial"/>
                <w:color w:val="auto"/>
                <w:sz w:val="16"/>
                <w:szCs w:val="16"/>
                <w:u w:val="none"/>
                <w:lang w:val="en-GB" w:eastAsia="en-GB"/>
              </w:rPr>
            </w:pPr>
            <w:r w:rsidRPr="002A13A4">
              <w:rPr>
                <w:rFonts w:cs="Arial"/>
                <w:color w:val="auto"/>
                <w:sz w:val="16"/>
                <w:szCs w:val="16"/>
                <w:u w:val="none"/>
                <w:lang w:val="en-GB" w:eastAsia="en-GB"/>
              </w:rPr>
              <w:t>(55,520)</w:t>
            </w:r>
          </w:p>
        </w:tc>
      </w:tr>
      <w:tr w:rsidR="001136BC" w:rsidRPr="002A13A4" w14:paraId="0032431A" w14:textId="77777777" w:rsidTr="00003CD9">
        <w:trPr>
          <w:trHeight w:val="369"/>
        </w:trPr>
        <w:tc>
          <w:tcPr>
            <w:tcW w:w="1944" w:type="dxa"/>
            <w:vAlign w:val="bottom"/>
          </w:tcPr>
          <w:p w14:paraId="2D346A16" w14:textId="77777777" w:rsidR="001136BC" w:rsidRPr="002A13A4" w:rsidRDefault="001136BC" w:rsidP="001769BB">
            <w:pPr>
              <w:spacing w:line="256" w:lineRule="auto"/>
              <w:ind w:left="-105"/>
              <w:jc w:val="both"/>
              <w:rPr>
                <w:rFonts w:cs="Browallia New"/>
                <w:b/>
                <w:bCs/>
                <w:color w:val="auto"/>
                <w:sz w:val="16"/>
                <w:szCs w:val="20"/>
                <w:u w:val="none"/>
                <w:lang w:val="en-GB" w:eastAsia="en-GB"/>
              </w:rPr>
            </w:pPr>
            <w:r w:rsidRPr="002A13A4">
              <w:rPr>
                <w:rFonts w:cs="Browallia New"/>
                <w:b/>
                <w:bCs/>
                <w:color w:val="auto"/>
                <w:sz w:val="16"/>
                <w:szCs w:val="20"/>
                <w:u w:val="none"/>
                <w:lang w:val="en-GB" w:eastAsia="en-GB"/>
              </w:rPr>
              <w:t>Total</w:t>
            </w:r>
          </w:p>
        </w:tc>
        <w:tc>
          <w:tcPr>
            <w:tcW w:w="1008" w:type="dxa"/>
            <w:tcBorders>
              <w:top w:val="single" w:sz="4" w:space="0" w:color="auto"/>
              <w:bottom w:val="single" w:sz="4" w:space="0" w:color="auto"/>
            </w:tcBorders>
            <w:shd w:val="clear" w:color="auto" w:fill="FAFAFA"/>
            <w:vAlign w:val="bottom"/>
          </w:tcPr>
          <w:p w14:paraId="4ED6A2E3" w14:textId="77777777" w:rsidR="001136BC" w:rsidRPr="002A13A4" w:rsidRDefault="00003CD9" w:rsidP="001769BB">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1,678,664</w:t>
            </w:r>
          </w:p>
        </w:tc>
        <w:tc>
          <w:tcPr>
            <w:tcW w:w="1008" w:type="dxa"/>
            <w:tcBorders>
              <w:top w:val="single" w:sz="4" w:space="0" w:color="auto"/>
              <w:bottom w:val="single" w:sz="4" w:space="0" w:color="auto"/>
            </w:tcBorders>
            <w:shd w:val="clear" w:color="auto" w:fill="FAFAFA"/>
          </w:tcPr>
          <w:p w14:paraId="1B33B097" w14:textId="77777777" w:rsidR="00003CD9" w:rsidRDefault="00003CD9" w:rsidP="001769BB">
            <w:pPr>
              <w:spacing w:line="256" w:lineRule="auto"/>
              <w:ind w:right="-72"/>
              <w:jc w:val="right"/>
              <w:rPr>
                <w:rFonts w:cs="Arial"/>
                <w:color w:val="auto"/>
                <w:sz w:val="16"/>
                <w:szCs w:val="16"/>
                <w:u w:val="none"/>
                <w:lang w:val="en-GB" w:eastAsia="en-GB"/>
              </w:rPr>
            </w:pPr>
          </w:p>
          <w:p w14:paraId="290A4754" w14:textId="77777777" w:rsidR="001136BC" w:rsidRPr="002A13A4" w:rsidRDefault="00003CD9" w:rsidP="001769BB">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506,331</w:t>
            </w:r>
          </w:p>
        </w:tc>
        <w:tc>
          <w:tcPr>
            <w:tcW w:w="1008" w:type="dxa"/>
            <w:tcBorders>
              <w:top w:val="single" w:sz="4" w:space="0" w:color="auto"/>
              <w:bottom w:val="single" w:sz="4" w:space="0" w:color="auto"/>
            </w:tcBorders>
            <w:shd w:val="clear" w:color="auto" w:fill="FAFAFA"/>
            <w:vAlign w:val="bottom"/>
          </w:tcPr>
          <w:p w14:paraId="0A5F3D62" w14:textId="77777777" w:rsidR="001136BC" w:rsidRPr="002A13A4" w:rsidRDefault="00003CD9" w:rsidP="001769BB">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137,892</w:t>
            </w:r>
          </w:p>
        </w:tc>
        <w:tc>
          <w:tcPr>
            <w:tcW w:w="1008" w:type="dxa"/>
            <w:tcBorders>
              <w:top w:val="single" w:sz="4" w:space="0" w:color="auto"/>
              <w:bottom w:val="single" w:sz="4" w:space="0" w:color="auto"/>
            </w:tcBorders>
            <w:shd w:val="clear" w:color="auto" w:fill="FAFAFA"/>
            <w:vAlign w:val="bottom"/>
          </w:tcPr>
          <w:p w14:paraId="02C2803E" w14:textId="77777777" w:rsidR="001136BC" w:rsidRPr="002A13A4" w:rsidRDefault="00003CD9" w:rsidP="001769BB">
            <w:pPr>
              <w:spacing w:line="256" w:lineRule="auto"/>
              <w:ind w:right="-72"/>
              <w:jc w:val="right"/>
              <w:rPr>
                <w:rFonts w:cs="Arial"/>
                <w:color w:val="auto"/>
                <w:sz w:val="16"/>
                <w:szCs w:val="16"/>
                <w:u w:val="none"/>
                <w:lang w:val="en-GB" w:eastAsia="en-GB"/>
              </w:rPr>
            </w:pPr>
            <w:r>
              <w:rPr>
                <w:rFonts w:cs="Arial"/>
                <w:color w:val="auto"/>
                <w:sz w:val="16"/>
                <w:szCs w:val="16"/>
                <w:u w:val="none"/>
                <w:lang w:val="en-GB" w:eastAsia="en-GB"/>
              </w:rPr>
              <w:t>-</w:t>
            </w:r>
          </w:p>
        </w:tc>
        <w:tc>
          <w:tcPr>
            <w:tcW w:w="1008" w:type="dxa"/>
            <w:tcBorders>
              <w:top w:val="single" w:sz="4" w:space="0" w:color="auto"/>
              <w:bottom w:val="single" w:sz="4" w:space="0" w:color="auto"/>
            </w:tcBorders>
            <w:shd w:val="clear" w:color="auto" w:fill="FAFAFA"/>
            <w:vAlign w:val="bottom"/>
          </w:tcPr>
          <w:p w14:paraId="7ABE815E" w14:textId="77777777" w:rsidR="001136BC" w:rsidRPr="002A13A4" w:rsidRDefault="00003CD9" w:rsidP="001769BB">
            <w:pPr>
              <w:spacing w:line="256" w:lineRule="auto"/>
              <w:ind w:right="-72"/>
              <w:jc w:val="right"/>
              <w:rPr>
                <w:rFonts w:cs="Arial"/>
                <w:color w:val="auto"/>
                <w:sz w:val="16"/>
                <w:szCs w:val="16"/>
                <w:u w:val="none"/>
                <w:lang w:val="en-GB" w:eastAsia="en-GB"/>
              </w:rPr>
            </w:pPr>
            <w:r>
              <w:rPr>
                <w:rFonts w:cs="Arial"/>
                <w:color w:val="auto"/>
                <w:sz w:val="16"/>
                <w:szCs w:val="16"/>
                <w:u w:val="none"/>
                <w:lang w:val="en-GB" w:eastAsia="en-GB"/>
              </w:rPr>
              <w:t>-</w:t>
            </w:r>
          </w:p>
        </w:tc>
        <w:tc>
          <w:tcPr>
            <w:tcW w:w="1008" w:type="dxa"/>
            <w:tcBorders>
              <w:top w:val="single" w:sz="4" w:space="0" w:color="auto"/>
              <w:bottom w:val="single" w:sz="4" w:space="0" w:color="auto"/>
            </w:tcBorders>
            <w:shd w:val="clear" w:color="auto" w:fill="FAFAFA"/>
            <w:vAlign w:val="bottom"/>
          </w:tcPr>
          <w:p w14:paraId="7975F1DA" w14:textId="77777777" w:rsidR="001136BC" w:rsidRPr="002A13A4" w:rsidRDefault="00003CD9" w:rsidP="001769BB">
            <w:pPr>
              <w:spacing w:line="256" w:lineRule="auto"/>
              <w:ind w:right="-72"/>
              <w:jc w:val="right"/>
              <w:rPr>
                <w:rFonts w:cs="Arial"/>
                <w:color w:val="auto"/>
                <w:sz w:val="16"/>
                <w:szCs w:val="16"/>
                <w:u w:val="none"/>
                <w:lang w:val="en-GB" w:eastAsia="en-GB"/>
              </w:rPr>
            </w:pPr>
            <w:r>
              <w:rPr>
                <w:rFonts w:cs="Arial"/>
                <w:color w:val="auto"/>
                <w:sz w:val="16"/>
                <w:szCs w:val="16"/>
                <w:u w:val="none"/>
                <w:lang w:val="en-GB" w:eastAsia="en-GB"/>
              </w:rPr>
              <w:t>-</w:t>
            </w:r>
          </w:p>
        </w:tc>
        <w:tc>
          <w:tcPr>
            <w:tcW w:w="1008" w:type="dxa"/>
            <w:tcBorders>
              <w:top w:val="single" w:sz="4" w:space="0" w:color="auto"/>
              <w:bottom w:val="single" w:sz="4" w:space="0" w:color="auto"/>
            </w:tcBorders>
            <w:shd w:val="clear" w:color="auto" w:fill="FAFAFA"/>
            <w:vAlign w:val="bottom"/>
          </w:tcPr>
          <w:p w14:paraId="3CCC2EF5" w14:textId="77777777" w:rsidR="001136BC" w:rsidRPr="002A13A4" w:rsidRDefault="00003CD9" w:rsidP="001769BB">
            <w:pPr>
              <w:spacing w:line="256" w:lineRule="auto"/>
              <w:ind w:right="-72"/>
              <w:jc w:val="right"/>
              <w:rPr>
                <w:rFonts w:cs="Arial"/>
                <w:color w:val="auto"/>
                <w:sz w:val="16"/>
                <w:szCs w:val="16"/>
                <w:u w:val="none"/>
                <w:lang w:val="en-GB" w:eastAsia="en-GB"/>
              </w:rPr>
            </w:pPr>
            <w:r w:rsidRPr="00003CD9">
              <w:rPr>
                <w:rFonts w:cs="Arial"/>
                <w:color w:val="auto"/>
                <w:sz w:val="16"/>
                <w:szCs w:val="16"/>
                <w:u w:val="none"/>
                <w:lang w:val="en-GB" w:eastAsia="en-GB"/>
              </w:rPr>
              <w:t>2,322,887</w:t>
            </w:r>
          </w:p>
        </w:tc>
      </w:tr>
    </w:tbl>
    <w:p w14:paraId="2344E49C" w14:textId="77777777" w:rsidR="008D2743" w:rsidRDefault="008D2743" w:rsidP="00E955D8">
      <w:pPr>
        <w:pStyle w:val="a"/>
        <w:ind w:right="0"/>
        <w:jc w:val="both"/>
        <w:rPr>
          <w:rFonts w:cs="Arial"/>
          <w:color w:val="000000"/>
          <w:sz w:val="20"/>
          <w:szCs w:val="20"/>
          <w:u w:val="none"/>
          <w:lang w:val="en-GB"/>
        </w:rPr>
      </w:pPr>
    </w:p>
    <w:p w14:paraId="2502F5F0" w14:textId="77777777" w:rsidR="00A57BE7" w:rsidRDefault="007F3DC4" w:rsidP="00E955D8">
      <w:pPr>
        <w:pStyle w:val="a"/>
        <w:ind w:right="0"/>
        <w:jc w:val="both"/>
        <w:rPr>
          <w:rFonts w:cs="Arial"/>
          <w:color w:val="000000"/>
          <w:sz w:val="20"/>
          <w:szCs w:val="20"/>
          <w:u w:val="none"/>
          <w:lang w:val="en-GB"/>
        </w:rPr>
      </w:pPr>
      <w:r w:rsidRPr="007F3DC4">
        <w:rPr>
          <w:rFonts w:cs="Arial"/>
          <w:color w:val="000000"/>
          <w:sz w:val="20"/>
          <w:szCs w:val="20"/>
          <w:u w:val="none"/>
          <w:lang w:val="en-GB"/>
        </w:rPr>
        <w:t>The reconciliations of loss allowance for trade receivables for the year ended 31 December 2020 are as follow</w:t>
      </w:r>
      <w:r w:rsidR="009A5802">
        <w:rPr>
          <w:rFonts w:cs="Arial"/>
          <w:color w:val="000000"/>
          <w:sz w:val="20"/>
          <w:szCs w:val="20"/>
          <w:u w:val="none"/>
          <w:lang w:val="en-GB"/>
        </w:rPr>
        <w:t>:</w:t>
      </w:r>
    </w:p>
    <w:p w14:paraId="7DA1C210" w14:textId="77777777" w:rsidR="007F3DC4" w:rsidRPr="002A13A4" w:rsidRDefault="007F3DC4" w:rsidP="00E955D8">
      <w:pPr>
        <w:pStyle w:val="a"/>
        <w:ind w:right="0"/>
        <w:jc w:val="both"/>
        <w:rPr>
          <w:rFonts w:cs="Arial"/>
          <w:color w:val="000000"/>
          <w:sz w:val="20"/>
          <w:szCs w:val="20"/>
          <w:u w:val="none"/>
          <w:lang w:val="en-GB"/>
        </w:rPr>
      </w:pPr>
    </w:p>
    <w:tbl>
      <w:tblPr>
        <w:tblW w:w="8984" w:type="dxa"/>
        <w:tblInd w:w="142" w:type="dxa"/>
        <w:tblLook w:val="04A0" w:firstRow="1" w:lastRow="0" w:firstColumn="1" w:lastColumn="0" w:noHBand="0" w:noVBand="1"/>
      </w:tblPr>
      <w:tblGrid>
        <w:gridCol w:w="5816"/>
        <w:gridCol w:w="1584"/>
        <w:gridCol w:w="1584"/>
      </w:tblGrid>
      <w:tr w:rsidR="001769BB" w:rsidRPr="002A13A4" w14:paraId="67B4F26B" w14:textId="77777777" w:rsidTr="00963BF6">
        <w:tc>
          <w:tcPr>
            <w:tcW w:w="5816" w:type="dxa"/>
          </w:tcPr>
          <w:p w14:paraId="419EE3C3" w14:textId="77777777" w:rsidR="001769BB" w:rsidRPr="002A13A4" w:rsidRDefault="001769BB" w:rsidP="00963BF6">
            <w:pPr>
              <w:ind w:left="-101"/>
              <w:jc w:val="both"/>
              <w:rPr>
                <w:rFonts w:cs="Arial"/>
                <w:color w:val="auto"/>
                <w:sz w:val="20"/>
                <w:szCs w:val="20"/>
                <w:u w:val="none"/>
                <w:lang w:val="en-GB" w:eastAsia="en-GB"/>
              </w:rPr>
            </w:pPr>
          </w:p>
        </w:tc>
        <w:tc>
          <w:tcPr>
            <w:tcW w:w="3168" w:type="dxa"/>
            <w:gridSpan w:val="2"/>
            <w:tcBorders>
              <w:top w:val="single" w:sz="4" w:space="0" w:color="auto"/>
              <w:left w:val="nil"/>
              <w:bottom w:val="single" w:sz="4" w:space="0" w:color="auto"/>
              <w:right w:val="nil"/>
            </w:tcBorders>
            <w:shd w:val="clear" w:color="auto" w:fill="auto"/>
            <w:hideMark/>
          </w:tcPr>
          <w:p w14:paraId="079484BD" w14:textId="77777777" w:rsidR="001769BB" w:rsidRPr="002A13A4" w:rsidRDefault="001769BB" w:rsidP="001769BB">
            <w:pPr>
              <w:jc w:val="center"/>
              <w:rPr>
                <w:rFonts w:cs="Arial"/>
                <w:b/>
                <w:bCs/>
                <w:color w:val="auto"/>
                <w:sz w:val="20"/>
                <w:szCs w:val="20"/>
                <w:u w:val="none"/>
                <w:lang w:val="en-GB" w:eastAsia="en-GB"/>
              </w:rPr>
            </w:pPr>
            <w:r w:rsidRPr="002A13A4">
              <w:rPr>
                <w:rFonts w:cs="Arial"/>
                <w:b/>
                <w:bCs/>
                <w:color w:val="auto"/>
                <w:sz w:val="20"/>
                <w:szCs w:val="20"/>
                <w:u w:val="none"/>
                <w:lang w:val="en-GB" w:eastAsia="en-GB"/>
              </w:rPr>
              <w:t>Trade receivables</w:t>
            </w:r>
          </w:p>
        </w:tc>
      </w:tr>
      <w:tr w:rsidR="001769BB" w:rsidRPr="002A13A4" w14:paraId="2A9195C2" w14:textId="77777777" w:rsidTr="00963BF6">
        <w:tc>
          <w:tcPr>
            <w:tcW w:w="5816" w:type="dxa"/>
          </w:tcPr>
          <w:p w14:paraId="23C4CFB6" w14:textId="77777777" w:rsidR="001769BB" w:rsidRPr="002A13A4" w:rsidRDefault="001769BB" w:rsidP="00963BF6">
            <w:pPr>
              <w:ind w:left="-101"/>
              <w:jc w:val="both"/>
              <w:rPr>
                <w:rFonts w:cs="Arial"/>
                <w:color w:val="auto"/>
                <w:sz w:val="20"/>
                <w:szCs w:val="20"/>
                <w:u w:val="none"/>
                <w:lang w:val="en-GB" w:eastAsia="en-GB"/>
              </w:rPr>
            </w:pPr>
          </w:p>
        </w:tc>
        <w:tc>
          <w:tcPr>
            <w:tcW w:w="1584" w:type="dxa"/>
            <w:tcBorders>
              <w:top w:val="single" w:sz="4" w:space="0" w:color="auto"/>
              <w:left w:val="nil"/>
              <w:bottom w:val="single" w:sz="4" w:space="0" w:color="auto"/>
              <w:right w:val="nil"/>
            </w:tcBorders>
            <w:shd w:val="clear" w:color="auto" w:fill="auto"/>
            <w:vAlign w:val="bottom"/>
            <w:hideMark/>
          </w:tcPr>
          <w:p w14:paraId="50612E9E" w14:textId="7777777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2020</w:t>
            </w:r>
          </w:p>
          <w:p w14:paraId="3B463166" w14:textId="7777777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Baht</w:t>
            </w:r>
          </w:p>
        </w:tc>
        <w:tc>
          <w:tcPr>
            <w:tcW w:w="1584" w:type="dxa"/>
            <w:tcBorders>
              <w:top w:val="single" w:sz="4" w:space="0" w:color="auto"/>
              <w:left w:val="nil"/>
              <w:bottom w:val="single" w:sz="4" w:space="0" w:color="auto"/>
              <w:right w:val="nil"/>
            </w:tcBorders>
            <w:shd w:val="clear" w:color="auto" w:fill="auto"/>
            <w:vAlign w:val="bottom"/>
            <w:hideMark/>
          </w:tcPr>
          <w:p w14:paraId="0EE1F345" w14:textId="7777777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2019</w:t>
            </w:r>
          </w:p>
          <w:p w14:paraId="0D3E500C" w14:textId="77777777" w:rsidR="001769BB" w:rsidRPr="002A13A4" w:rsidRDefault="001769BB" w:rsidP="00FF3696">
            <w:pPr>
              <w:ind w:right="-72"/>
              <w:jc w:val="right"/>
              <w:rPr>
                <w:rFonts w:cs="Arial"/>
                <w:b/>
                <w:bCs/>
                <w:color w:val="auto"/>
                <w:sz w:val="20"/>
                <w:szCs w:val="20"/>
                <w:u w:val="none"/>
                <w:lang w:val="en-GB" w:eastAsia="en-GB"/>
              </w:rPr>
            </w:pPr>
            <w:r w:rsidRPr="002A13A4">
              <w:rPr>
                <w:rFonts w:cs="Arial"/>
                <w:b/>
                <w:bCs/>
                <w:color w:val="auto"/>
                <w:sz w:val="20"/>
                <w:szCs w:val="20"/>
                <w:u w:val="none"/>
                <w:lang w:val="en-GB" w:eastAsia="en-GB"/>
              </w:rPr>
              <w:t>Baht</w:t>
            </w:r>
          </w:p>
        </w:tc>
      </w:tr>
      <w:tr w:rsidR="001769BB" w:rsidRPr="002A13A4" w14:paraId="736C4C8E" w14:textId="77777777" w:rsidTr="00174AD3">
        <w:tc>
          <w:tcPr>
            <w:tcW w:w="5816" w:type="dxa"/>
          </w:tcPr>
          <w:p w14:paraId="2E2AEC33" w14:textId="77777777" w:rsidR="001769BB" w:rsidRPr="002A13A4" w:rsidRDefault="001769BB" w:rsidP="00963BF6">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3FB42743" w14:textId="77777777" w:rsidR="001769BB" w:rsidRPr="002A13A4" w:rsidRDefault="001769BB" w:rsidP="00FF3696">
            <w:pPr>
              <w:ind w:right="-72"/>
              <w:jc w:val="right"/>
              <w:rPr>
                <w:rFonts w:cs="Arial"/>
                <w:color w:val="auto"/>
                <w:sz w:val="20"/>
                <w:szCs w:val="20"/>
                <w:u w:val="none"/>
                <w:lang w:val="en-GB" w:eastAsia="en-GB"/>
              </w:rPr>
            </w:pPr>
          </w:p>
        </w:tc>
        <w:tc>
          <w:tcPr>
            <w:tcW w:w="1584" w:type="dxa"/>
            <w:tcBorders>
              <w:top w:val="single" w:sz="4" w:space="0" w:color="auto"/>
              <w:left w:val="nil"/>
              <w:right w:val="nil"/>
            </w:tcBorders>
          </w:tcPr>
          <w:p w14:paraId="7D52FACC" w14:textId="77777777" w:rsidR="001769BB" w:rsidRPr="002A13A4" w:rsidRDefault="001769BB" w:rsidP="00FF3696">
            <w:pPr>
              <w:ind w:right="-72"/>
              <w:jc w:val="right"/>
              <w:rPr>
                <w:rFonts w:cs="Arial"/>
                <w:color w:val="auto"/>
                <w:sz w:val="20"/>
                <w:szCs w:val="20"/>
                <w:u w:val="none"/>
                <w:lang w:val="en-GB" w:eastAsia="en-GB"/>
              </w:rPr>
            </w:pPr>
          </w:p>
        </w:tc>
      </w:tr>
      <w:tr w:rsidR="00174AD3" w:rsidRPr="002A13A4" w14:paraId="69E2BE55" w14:textId="77777777" w:rsidTr="00174AD3">
        <w:tc>
          <w:tcPr>
            <w:tcW w:w="5816" w:type="dxa"/>
          </w:tcPr>
          <w:p w14:paraId="1CC1EBE2" w14:textId="77777777" w:rsidR="00174AD3" w:rsidRPr="002A13A4" w:rsidRDefault="00174AD3" w:rsidP="00174AD3">
            <w:pPr>
              <w:ind w:left="-101"/>
              <w:jc w:val="both"/>
              <w:rPr>
                <w:rFonts w:cs="Arial"/>
                <w:b/>
                <w:bCs/>
                <w:color w:val="auto"/>
                <w:sz w:val="20"/>
                <w:szCs w:val="20"/>
                <w:u w:val="none"/>
                <w:lang w:val="en-GB" w:eastAsia="en-GB"/>
              </w:rPr>
            </w:pPr>
            <w:r>
              <w:rPr>
                <w:rFonts w:cs="Arial"/>
                <w:b/>
                <w:bCs/>
                <w:color w:val="auto"/>
                <w:sz w:val="20"/>
                <w:szCs w:val="20"/>
                <w:u w:val="none"/>
                <w:lang w:val="en-GB" w:eastAsia="en-GB"/>
              </w:rPr>
              <w:t>As at 1 January</w:t>
            </w:r>
            <w:r w:rsidRPr="002A13A4">
              <w:rPr>
                <w:rFonts w:cs="Arial"/>
                <w:b/>
                <w:bCs/>
                <w:color w:val="auto"/>
                <w:sz w:val="20"/>
                <w:szCs w:val="20"/>
                <w:u w:val="none"/>
                <w:lang w:val="en-GB" w:eastAsia="en-GB"/>
              </w:rPr>
              <w:t xml:space="preserve"> - calculated under TAS 101</w:t>
            </w:r>
          </w:p>
        </w:tc>
        <w:tc>
          <w:tcPr>
            <w:tcW w:w="1584" w:type="dxa"/>
            <w:tcBorders>
              <w:left w:val="nil"/>
              <w:bottom w:val="nil"/>
              <w:right w:val="nil"/>
            </w:tcBorders>
            <w:shd w:val="clear" w:color="auto" w:fill="FAFAFA"/>
          </w:tcPr>
          <w:p w14:paraId="56830029"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(29,374,641)</w:t>
            </w:r>
          </w:p>
        </w:tc>
        <w:tc>
          <w:tcPr>
            <w:tcW w:w="1584" w:type="dxa"/>
            <w:tcBorders>
              <w:left w:val="nil"/>
              <w:bottom w:val="nil"/>
              <w:right w:val="nil"/>
            </w:tcBorders>
          </w:tcPr>
          <w:p w14:paraId="7AAA1489"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(28,160,744)</w:t>
            </w:r>
          </w:p>
        </w:tc>
      </w:tr>
      <w:tr w:rsidR="00174AD3" w:rsidRPr="002A13A4" w14:paraId="73213707" w14:textId="77777777" w:rsidTr="00963BF6">
        <w:tc>
          <w:tcPr>
            <w:tcW w:w="5816" w:type="dxa"/>
            <w:hideMark/>
          </w:tcPr>
          <w:p w14:paraId="3AACB8BE" w14:textId="77777777" w:rsidR="00174AD3" w:rsidRPr="002A13A4" w:rsidRDefault="00174AD3" w:rsidP="00174AD3">
            <w:pPr>
              <w:ind w:left="-101"/>
              <w:rPr>
                <w:rFonts w:cs="Arial"/>
                <w:color w:val="auto"/>
                <w:sz w:val="20"/>
                <w:szCs w:val="20"/>
                <w:u w:val="none"/>
                <w:lang w:val="en-GB" w:eastAsia="en-GB"/>
              </w:rPr>
            </w:pPr>
            <w:r w:rsidRPr="002A13A4">
              <w:rPr>
                <w:rFonts w:cs="Arial"/>
                <w:color w:val="auto"/>
                <w:sz w:val="20"/>
                <w:szCs w:val="20"/>
                <w:u w:val="none"/>
                <w:lang w:val="en-GB" w:eastAsia="en-GB"/>
              </w:rPr>
              <w:t>Amounts restated through opening retained earnings</w:t>
            </w:r>
          </w:p>
        </w:tc>
        <w:tc>
          <w:tcPr>
            <w:tcW w:w="1584" w:type="dxa"/>
            <w:tcBorders>
              <w:top w:val="nil"/>
              <w:left w:val="nil"/>
              <w:bottom w:val="single" w:sz="4" w:space="0" w:color="auto"/>
              <w:right w:val="nil"/>
            </w:tcBorders>
            <w:shd w:val="clear" w:color="auto" w:fill="FAFAFA"/>
            <w:vAlign w:val="bottom"/>
            <w:hideMark/>
          </w:tcPr>
          <w:p w14:paraId="0F382027"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w:t>
            </w:r>
          </w:p>
        </w:tc>
        <w:tc>
          <w:tcPr>
            <w:tcW w:w="1584" w:type="dxa"/>
            <w:tcBorders>
              <w:top w:val="nil"/>
              <w:left w:val="nil"/>
              <w:bottom w:val="single" w:sz="4" w:space="0" w:color="auto"/>
              <w:right w:val="nil"/>
            </w:tcBorders>
            <w:vAlign w:val="bottom"/>
            <w:hideMark/>
          </w:tcPr>
          <w:p w14:paraId="77362473"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w:t>
            </w:r>
          </w:p>
        </w:tc>
      </w:tr>
      <w:tr w:rsidR="00174AD3" w:rsidRPr="002A13A4" w14:paraId="603B7C2F" w14:textId="77777777" w:rsidTr="00963BF6">
        <w:tc>
          <w:tcPr>
            <w:tcW w:w="5816" w:type="dxa"/>
          </w:tcPr>
          <w:p w14:paraId="5C48ED12" w14:textId="77777777" w:rsidR="00174AD3" w:rsidRPr="002A13A4" w:rsidRDefault="00174AD3" w:rsidP="00174AD3">
            <w:pPr>
              <w:ind w:left="-101"/>
              <w:rPr>
                <w:rFonts w:cs="Arial"/>
                <w:color w:val="auto"/>
                <w:sz w:val="20"/>
                <w:szCs w:val="20"/>
                <w:u w:val="none"/>
                <w:lang w:val="en-GB" w:eastAsia="en-GB"/>
              </w:rPr>
            </w:pPr>
          </w:p>
        </w:tc>
        <w:tc>
          <w:tcPr>
            <w:tcW w:w="1584" w:type="dxa"/>
            <w:tcBorders>
              <w:top w:val="single" w:sz="4" w:space="0" w:color="auto"/>
              <w:left w:val="nil"/>
              <w:right w:val="nil"/>
            </w:tcBorders>
            <w:shd w:val="clear" w:color="auto" w:fill="FAFAFA"/>
            <w:vAlign w:val="bottom"/>
          </w:tcPr>
          <w:p w14:paraId="74BBAA2C" w14:textId="77777777" w:rsidR="00174AD3" w:rsidRPr="002A13A4" w:rsidRDefault="00174AD3" w:rsidP="00174AD3">
            <w:pPr>
              <w:ind w:right="-72"/>
              <w:jc w:val="right"/>
              <w:rPr>
                <w:rFonts w:cs="Arial"/>
                <w:color w:val="auto"/>
                <w:sz w:val="20"/>
                <w:szCs w:val="20"/>
                <w:u w:val="none"/>
                <w:lang w:val="en-GB" w:eastAsia="en-GB"/>
              </w:rPr>
            </w:pPr>
          </w:p>
        </w:tc>
        <w:tc>
          <w:tcPr>
            <w:tcW w:w="1584" w:type="dxa"/>
            <w:tcBorders>
              <w:top w:val="single" w:sz="4" w:space="0" w:color="auto"/>
              <w:left w:val="nil"/>
              <w:right w:val="nil"/>
            </w:tcBorders>
            <w:vAlign w:val="bottom"/>
          </w:tcPr>
          <w:p w14:paraId="5E7C43A2" w14:textId="77777777" w:rsidR="00174AD3" w:rsidRPr="002A13A4" w:rsidRDefault="00174AD3" w:rsidP="00174AD3">
            <w:pPr>
              <w:ind w:right="-72"/>
              <w:jc w:val="right"/>
              <w:rPr>
                <w:rFonts w:cs="Arial"/>
                <w:color w:val="auto"/>
                <w:sz w:val="20"/>
                <w:szCs w:val="20"/>
                <w:u w:val="none"/>
                <w:lang w:val="en-GB" w:eastAsia="en-GB"/>
              </w:rPr>
            </w:pPr>
          </w:p>
        </w:tc>
      </w:tr>
      <w:tr w:rsidR="00174AD3" w:rsidRPr="002A13A4" w14:paraId="63956E41" w14:textId="77777777" w:rsidTr="00963BF6">
        <w:tc>
          <w:tcPr>
            <w:tcW w:w="5816" w:type="dxa"/>
            <w:hideMark/>
          </w:tcPr>
          <w:p w14:paraId="65180B36" w14:textId="77777777" w:rsidR="00174AD3" w:rsidRPr="002A13A4" w:rsidRDefault="00174AD3" w:rsidP="00174AD3">
            <w:pPr>
              <w:ind w:left="-101"/>
              <w:rPr>
                <w:rFonts w:cs="Arial"/>
                <w:color w:val="auto"/>
                <w:sz w:val="20"/>
                <w:szCs w:val="20"/>
                <w:u w:val="none"/>
                <w:lang w:val="en-GB" w:eastAsia="en-GB"/>
              </w:rPr>
            </w:pPr>
            <w:r w:rsidRPr="002A13A4">
              <w:rPr>
                <w:rFonts w:cs="Arial"/>
                <w:color w:val="auto"/>
                <w:sz w:val="20"/>
                <w:szCs w:val="20"/>
                <w:u w:val="none"/>
                <w:lang w:val="en-GB" w:eastAsia="en-GB"/>
              </w:rPr>
              <w:t xml:space="preserve">Opening loss allowance as at 1 January 2020 calculated </w:t>
            </w:r>
          </w:p>
          <w:p w14:paraId="66730549" w14:textId="77777777" w:rsidR="00174AD3" w:rsidRPr="002A13A4" w:rsidRDefault="00174AD3" w:rsidP="00174AD3">
            <w:pPr>
              <w:ind w:left="-101"/>
              <w:rPr>
                <w:rFonts w:cs="Arial"/>
                <w:color w:val="auto"/>
                <w:sz w:val="20"/>
                <w:szCs w:val="20"/>
                <w:u w:val="none"/>
                <w:lang w:val="en-GB" w:eastAsia="en-GB"/>
              </w:rPr>
            </w:pPr>
            <w:r w:rsidRPr="002A13A4">
              <w:rPr>
                <w:rFonts w:cs="Arial"/>
                <w:color w:val="auto"/>
                <w:sz w:val="20"/>
                <w:szCs w:val="20"/>
                <w:u w:val="none"/>
                <w:lang w:val="en-GB" w:eastAsia="en-GB"/>
              </w:rPr>
              <w:t xml:space="preserve">   under TFRS 9 (2019: TAS 101)</w:t>
            </w:r>
          </w:p>
        </w:tc>
        <w:tc>
          <w:tcPr>
            <w:tcW w:w="1584" w:type="dxa"/>
            <w:tcBorders>
              <w:left w:val="nil"/>
              <w:bottom w:val="nil"/>
              <w:right w:val="nil"/>
            </w:tcBorders>
            <w:shd w:val="clear" w:color="auto" w:fill="FAFAFA"/>
            <w:vAlign w:val="bottom"/>
            <w:hideMark/>
          </w:tcPr>
          <w:p w14:paraId="659EA639"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(29,374,641)</w:t>
            </w:r>
          </w:p>
        </w:tc>
        <w:tc>
          <w:tcPr>
            <w:tcW w:w="1584" w:type="dxa"/>
            <w:tcBorders>
              <w:left w:val="nil"/>
              <w:bottom w:val="nil"/>
              <w:right w:val="nil"/>
            </w:tcBorders>
            <w:vAlign w:val="bottom"/>
            <w:hideMark/>
          </w:tcPr>
          <w:p w14:paraId="125BB758"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(28,160,744)</w:t>
            </w:r>
          </w:p>
        </w:tc>
      </w:tr>
      <w:tr w:rsidR="00174AD3" w:rsidRPr="002A13A4" w14:paraId="0FC541CE" w14:textId="77777777" w:rsidTr="00963BF6">
        <w:tc>
          <w:tcPr>
            <w:tcW w:w="5816" w:type="dxa"/>
            <w:hideMark/>
          </w:tcPr>
          <w:p w14:paraId="76B391CC" w14:textId="77777777" w:rsidR="00174AD3" w:rsidRPr="002A13A4" w:rsidRDefault="00174AD3" w:rsidP="00174AD3">
            <w:pPr>
              <w:ind w:left="-101"/>
              <w:rPr>
                <w:rFonts w:cs="Arial"/>
                <w:color w:val="auto"/>
                <w:sz w:val="20"/>
                <w:szCs w:val="20"/>
                <w:u w:val="none"/>
                <w:lang w:val="en-GB" w:eastAsia="en-GB"/>
              </w:rPr>
            </w:pPr>
            <w:r w:rsidRPr="002A13A4">
              <w:rPr>
                <w:rFonts w:cs="Arial"/>
                <w:color w:val="auto"/>
                <w:sz w:val="20"/>
                <w:szCs w:val="20"/>
                <w:u w:val="none"/>
                <w:lang w:val="en-GB" w:eastAsia="en-GB"/>
              </w:rPr>
              <w:t xml:space="preserve">Increase in loss allowance recognised in profit or loss </w:t>
            </w:r>
          </w:p>
          <w:p w14:paraId="61ED254F" w14:textId="77777777" w:rsidR="00174AD3" w:rsidRPr="002A13A4" w:rsidRDefault="00174AD3" w:rsidP="00174AD3">
            <w:pPr>
              <w:ind w:left="-101"/>
              <w:rPr>
                <w:rFonts w:cs="Arial"/>
                <w:color w:val="auto"/>
                <w:sz w:val="20"/>
                <w:szCs w:val="20"/>
                <w:u w:val="none"/>
                <w:lang w:val="en-GB" w:eastAsia="en-GB"/>
              </w:rPr>
            </w:pPr>
            <w:r w:rsidRPr="002A13A4">
              <w:rPr>
                <w:rFonts w:cs="Arial"/>
                <w:color w:val="auto"/>
                <w:sz w:val="20"/>
                <w:szCs w:val="20"/>
                <w:u w:val="none"/>
                <w:lang w:val="en-GB" w:eastAsia="en-GB"/>
              </w:rPr>
              <w:t xml:space="preserve">   during the year</w:t>
            </w:r>
          </w:p>
        </w:tc>
        <w:tc>
          <w:tcPr>
            <w:tcW w:w="1584" w:type="dxa"/>
            <w:shd w:val="clear" w:color="auto" w:fill="FAFAFA"/>
            <w:vAlign w:val="bottom"/>
            <w:hideMark/>
          </w:tcPr>
          <w:p w14:paraId="61BD3E9C" w14:textId="77777777" w:rsidR="00174AD3" w:rsidRPr="002A13A4" w:rsidRDefault="00174AD3" w:rsidP="00174AD3">
            <w:pPr>
              <w:ind w:right="-72"/>
              <w:jc w:val="right"/>
              <w:rPr>
                <w:rFonts w:cs="Arial"/>
                <w:color w:val="auto"/>
                <w:sz w:val="20"/>
                <w:szCs w:val="20"/>
                <w:u w:val="none"/>
                <w:lang w:val="en-GB" w:eastAsia="en-GB"/>
              </w:rPr>
            </w:pPr>
            <w:r w:rsidRPr="005E0B14">
              <w:rPr>
                <w:rFonts w:cs="Arial"/>
                <w:color w:val="auto"/>
                <w:sz w:val="20"/>
                <w:szCs w:val="20"/>
                <w:u w:val="none"/>
                <w:lang w:val="en-GB" w:eastAsia="en-GB"/>
              </w:rPr>
              <w:t>(26,330,751)</w:t>
            </w:r>
          </w:p>
        </w:tc>
        <w:tc>
          <w:tcPr>
            <w:tcW w:w="1584" w:type="dxa"/>
            <w:vAlign w:val="bottom"/>
            <w:hideMark/>
          </w:tcPr>
          <w:p w14:paraId="3417CAA1" w14:textId="77777777" w:rsidR="00174AD3" w:rsidRPr="002A13A4" w:rsidRDefault="00174AD3" w:rsidP="00174AD3">
            <w:pPr>
              <w:ind w:right="-72"/>
              <w:jc w:val="right"/>
              <w:rPr>
                <w:rFonts w:cs="Arial"/>
                <w:color w:val="auto"/>
                <w:sz w:val="20"/>
                <w:szCs w:val="20"/>
                <w:u w:val="none"/>
                <w:lang w:val="en-GB" w:eastAsia="en-GB"/>
              </w:rPr>
            </w:pPr>
            <w:r w:rsidRPr="005E0B14">
              <w:rPr>
                <w:rFonts w:cs="Arial"/>
                <w:color w:val="auto"/>
                <w:sz w:val="20"/>
                <w:szCs w:val="20"/>
                <w:u w:val="none"/>
                <w:lang w:val="en-GB" w:eastAsia="en-GB"/>
              </w:rPr>
              <w:t>(1,216,037)</w:t>
            </w:r>
          </w:p>
        </w:tc>
      </w:tr>
      <w:tr w:rsidR="00174AD3" w:rsidRPr="002A13A4" w14:paraId="52B0AACD" w14:textId="77777777" w:rsidTr="00963BF6">
        <w:tc>
          <w:tcPr>
            <w:tcW w:w="5816" w:type="dxa"/>
            <w:hideMark/>
          </w:tcPr>
          <w:p w14:paraId="1D7A41F9" w14:textId="77777777" w:rsidR="00174AD3" w:rsidRPr="002A13A4" w:rsidRDefault="00174AD3" w:rsidP="00174AD3">
            <w:pPr>
              <w:ind w:left="-101"/>
              <w:rPr>
                <w:rFonts w:cs="Arial"/>
                <w:color w:val="auto"/>
                <w:sz w:val="20"/>
                <w:szCs w:val="20"/>
                <w:u w:val="none"/>
                <w:lang w:val="en-GB" w:eastAsia="en-GB"/>
              </w:rPr>
            </w:pPr>
            <w:r w:rsidRPr="002A13A4">
              <w:rPr>
                <w:rFonts w:cs="Arial"/>
                <w:color w:val="auto"/>
                <w:sz w:val="20"/>
                <w:szCs w:val="20"/>
                <w:u w:val="none"/>
                <w:lang w:val="en-GB" w:eastAsia="en-GB"/>
              </w:rPr>
              <w:t>Receivable written off during the year as uncollectible</w:t>
            </w:r>
          </w:p>
        </w:tc>
        <w:tc>
          <w:tcPr>
            <w:tcW w:w="1584" w:type="dxa"/>
            <w:shd w:val="clear" w:color="auto" w:fill="FAFAFA"/>
            <w:vAlign w:val="bottom"/>
            <w:hideMark/>
          </w:tcPr>
          <w:p w14:paraId="7641A187" w14:textId="77777777" w:rsidR="00174AD3" w:rsidRPr="002A13A4" w:rsidRDefault="00174AD3" w:rsidP="00174AD3">
            <w:pPr>
              <w:ind w:right="-72"/>
              <w:jc w:val="right"/>
              <w:rPr>
                <w:rFonts w:cs="Arial"/>
                <w:color w:val="auto"/>
                <w:sz w:val="20"/>
                <w:szCs w:val="20"/>
                <w:u w:val="none"/>
                <w:lang w:val="en-GB" w:eastAsia="en-GB"/>
              </w:rPr>
            </w:pPr>
            <w:r w:rsidRPr="005E0B14">
              <w:rPr>
                <w:rFonts w:cs="Arial"/>
                <w:color w:val="auto"/>
                <w:sz w:val="20"/>
                <w:szCs w:val="20"/>
                <w:u w:val="none"/>
                <w:lang w:val="en-GB" w:eastAsia="en-GB"/>
              </w:rPr>
              <w:t>185,796</w:t>
            </w:r>
          </w:p>
        </w:tc>
        <w:tc>
          <w:tcPr>
            <w:tcW w:w="1584" w:type="dxa"/>
            <w:vAlign w:val="bottom"/>
            <w:hideMark/>
          </w:tcPr>
          <w:p w14:paraId="4EDEC176" w14:textId="77777777" w:rsidR="00174AD3" w:rsidRPr="002A13A4" w:rsidRDefault="00174AD3" w:rsidP="00174AD3">
            <w:pPr>
              <w:ind w:right="-72"/>
              <w:jc w:val="right"/>
              <w:rPr>
                <w:rFonts w:cs="Arial"/>
                <w:color w:val="auto"/>
                <w:sz w:val="20"/>
                <w:szCs w:val="20"/>
                <w:u w:val="none"/>
                <w:lang w:val="en-GB" w:eastAsia="en-GB"/>
              </w:rPr>
            </w:pPr>
            <w:r w:rsidRPr="005E0B14">
              <w:rPr>
                <w:rFonts w:cs="Arial"/>
                <w:color w:val="auto"/>
                <w:sz w:val="20"/>
                <w:szCs w:val="20"/>
                <w:u w:val="none"/>
                <w:lang w:val="en-GB" w:eastAsia="en-GB"/>
              </w:rPr>
              <w:t>2,140</w:t>
            </w:r>
          </w:p>
        </w:tc>
      </w:tr>
      <w:tr w:rsidR="00174AD3" w:rsidRPr="002A13A4" w14:paraId="01109F90" w14:textId="77777777" w:rsidTr="00963BF6">
        <w:tc>
          <w:tcPr>
            <w:tcW w:w="5816" w:type="dxa"/>
          </w:tcPr>
          <w:p w14:paraId="5E9559A1" w14:textId="77777777" w:rsidR="00174AD3" w:rsidRPr="002A13A4" w:rsidRDefault="00174AD3" w:rsidP="00174AD3">
            <w:pPr>
              <w:ind w:left="-101"/>
              <w:jc w:val="both"/>
              <w:rPr>
                <w:rFonts w:cs="Arial"/>
                <w:b/>
                <w:bCs/>
                <w:color w:val="auto"/>
                <w:sz w:val="20"/>
                <w:szCs w:val="20"/>
                <w:u w:val="none"/>
                <w:lang w:val="en-GB" w:eastAsia="en-GB"/>
              </w:rPr>
            </w:pPr>
          </w:p>
        </w:tc>
        <w:tc>
          <w:tcPr>
            <w:tcW w:w="1584" w:type="dxa"/>
            <w:tcBorders>
              <w:top w:val="single" w:sz="4" w:space="0" w:color="auto"/>
              <w:left w:val="nil"/>
              <w:right w:val="nil"/>
            </w:tcBorders>
            <w:shd w:val="clear" w:color="auto" w:fill="FAFAFA"/>
          </w:tcPr>
          <w:p w14:paraId="229C698E" w14:textId="77777777" w:rsidR="00174AD3" w:rsidRPr="002A13A4" w:rsidRDefault="00174AD3" w:rsidP="00174AD3">
            <w:pPr>
              <w:ind w:right="-72"/>
              <w:jc w:val="right"/>
              <w:rPr>
                <w:rFonts w:cs="Arial"/>
                <w:b/>
                <w:bCs/>
                <w:color w:val="auto"/>
                <w:sz w:val="20"/>
                <w:szCs w:val="20"/>
                <w:u w:val="none"/>
                <w:lang w:val="en-GB" w:eastAsia="en-GB"/>
              </w:rPr>
            </w:pPr>
          </w:p>
        </w:tc>
        <w:tc>
          <w:tcPr>
            <w:tcW w:w="1584" w:type="dxa"/>
            <w:tcBorders>
              <w:top w:val="single" w:sz="4" w:space="0" w:color="auto"/>
              <w:left w:val="nil"/>
              <w:right w:val="nil"/>
            </w:tcBorders>
          </w:tcPr>
          <w:p w14:paraId="658A2DEC" w14:textId="77777777" w:rsidR="00174AD3" w:rsidRPr="002A13A4" w:rsidRDefault="00174AD3" w:rsidP="00174AD3">
            <w:pPr>
              <w:ind w:right="-72"/>
              <w:jc w:val="right"/>
              <w:rPr>
                <w:rFonts w:cs="Arial"/>
                <w:b/>
                <w:bCs/>
                <w:color w:val="auto"/>
                <w:sz w:val="20"/>
                <w:szCs w:val="20"/>
                <w:u w:val="none"/>
                <w:lang w:val="en-GB" w:eastAsia="en-GB"/>
              </w:rPr>
            </w:pPr>
          </w:p>
        </w:tc>
      </w:tr>
      <w:tr w:rsidR="00174AD3" w:rsidRPr="002A13A4" w14:paraId="659A9901" w14:textId="77777777" w:rsidTr="00963BF6">
        <w:tc>
          <w:tcPr>
            <w:tcW w:w="5816" w:type="dxa"/>
            <w:hideMark/>
          </w:tcPr>
          <w:p w14:paraId="75C60F35" w14:textId="77777777" w:rsidR="00174AD3" w:rsidRPr="002A13A4" w:rsidRDefault="00174AD3" w:rsidP="00174AD3">
            <w:pPr>
              <w:ind w:left="-101"/>
              <w:jc w:val="both"/>
              <w:rPr>
                <w:rFonts w:cs="Arial"/>
                <w:b/>
                <w:bCs/>
                <w:color w:val="auto"/>
                <w:sz w:val="20"/>
                <w:szCs w:val="20"/>
                <w:u w:val="none"/>
                <w:lang w:val="en-GB" w:eastAsia="en-GB"/>
              </w:rPr>
            </w:pPr>
            <w:r w:rsidRPr="002A13A4">
              <w:rPr>
                <w:rFonts w:cs="Arial"/>
                <w:b/>
                <w:bCs/>
                <w:color w:val="auto"/>
                <w:sz w:val="20"/>
                <w:szCs w:val="20"/>
                <w:u w:val="none"/>
                <w:lang w:val="en-GB" w:eastAsia="en-GB"/>
              </w:rPr>
              <w:t xml:space="preserve">As of 31 December - calculated under TFRS 9 </w:t>
            </w:r>
          </w:p>
          <w:p w14:paraId="4A42516D" w14:textId="77777777" w:rsidR="00174AD3" w:rsidRPr="002A13A4" w:rsidRDefault="00174AD3" w:rsidP="00174AD3">
            <w:pPr>
              <w:ind w:left="-101"/>
              <w:jc w:val="both"/>
              <w:rPr>
                <w:rFonts w:cs="Arial"/>
                <w:b/>
                <w:bCs/>
                <w:color w:val="auto"/>
                <w:sz w:val="20"/>
                <w:szCs w:val="20"/>
                <w:u w:val="none"/>
                <w:lang w:val="en-GB" w:eastAsia="en-GB"/>
              </w:rPr>
            </w:pPr>
            <w:r w:rsidRPr="002A13A4">
              <w:rPr>
                <w:rFonts w:cs="Arial"/>
                <w:b/>
                <w:bCs/>
                <w:color w:val="auto"/>
                <w:sz w:val="20"/>
                <w:szCs w:val="20"/>
                <w:u w:val="none"/>
                <w:lang w:val="en-GB" w:eastAsia="en-GB"/>
              </w:rPr>
              <w:t xml:space="preserve">   (2019: TAS 101)</w:t>
            </w:r>
          </w:p>
        </w:tc>
        <w:tc>
          <w:tcPr>
            <w:tcW w:w="1584" w:type="dxa"/>
            <w:tcBorders>
              <w:left w:val="nil"/>
              <w:bottom w:val="single" w:sz="4" w:space="0" w:color="auto"/>
              <w:right w:val="nil"/>
            </w:tcBorders>
            <w:shd w:val="clear" w:color="auto" w:fill="FAFAFA"/>
            <w:hideMark/>
          </w:tcPr>
          <w:p w14:paraId="6D3A9AA3" w14:textId="77777777" w:rsidR="00174AD3" w:rsidRPr="002A13A4" w:rsidRDefault="00174AD3" w:rsidP="00174AD3">
            <w:pPr>
              <w:ind w:right="-72"/>
              <w:jc w:val="right"/>
              <w:rPr>
                <w:rFonts w:cs="Arial"/>
                <w:color w:val="auto"/>
                <w:sz w:val="20"/>
                <w:szCs w:val="20"/>
                <w:u w:val="none"/>
                <w:lang w:val="en-GB" w:eastAsia="en-GB"/>
              </w:rPr>
            </w:pPr>
          </w:p>
          <w:p w14:paraId="7C4B4976"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(55,519,596)</w:t>
            </w:r>
          </w:p>
        </w:tc>
        <w:tc>
          <w:tcPr>
            <w:tcW w:w="1584" w:type="dxa"/>
            <w:tcBorders>
              <w:left w:val="nil"/>
              <w:bottom w:val="single" w:sz="4" w:space="0" w:color="auto"/>
              <w:right w:val="nil"/>
            </w:tcBorders>
            <w:hideMark/>
          </w:tcPr>
          <w:p w14:paraId="6F4E2395" w14:textId="77777777" w:rsidR="00174AD3" w:rsidRPr="002A13A4" w:rsidRDefault="00174AD3" w:rsidP="00174AD3">
            <w:pPr>
              <w:ind w:right="-72"/>
              <w:jc w:val="right"/>
              <w:rPr>
                <w:rFonts w:cs="Arial"/>
                <w:color w:val="auto"/>
                <w:sz w:val="20"/>
                <w:szCs w:val="20"/>
                <w:u w:val="none"/>
                <w:lang w:val="en-GB" w:eastAsia="en-GB"/>
              </w:rPr>
            </w:pPr>
          </w:p>
          <w:p w14:paraId="23B804BD" w14:textId="77777777" w:rsidR="00174AD3" w:rsidRPr="002A13A4" w:rsidRDefault="00174AD3" w:rsidP="00174AD3">
            <w:pPr>
              <w:ind w:right="-72"/>
              <w:jc w:val="right"/>
              <w:rPr>
                <w:rFonts w:cs="Arial"/>
                <w:color w:val="auto"/>
                <w:sz w:val="20"/>
                <w:szCs w:val="20"/>
                <w:u w:val="none"/>
                <w:lang w:val="en-GB" w:eastAsia="en-GB"/>
              </w:rPr>
            </w:pPr>
            <w:r w:rsidRPr="002A13A4">
              <w:rPr>
                <w:rFonts w:cs="Arial"/>
                <w:color w:val="auto"/>
                <w:sz w:val="20"/>
                <w:szCs w:val="20"/>
                <w:u w:val="none"/>
                <w:lang w:val="en-GB" w:eastAsia="en-GB"/>
              </w:rPr>
              <w:t>(29,374,641)</w:t>
            </w:r>
          </w:p>
        </w:tc>
      </w:tr>
    </w:tbl>
    <w:p w14:paraId="70B9B44E" w14:textId="77777777" w:rsidR="009E18F8" w:rsidRPr="002A13A4" w:rsidRDefault="00174AD3" w:rsidP="000A3C76">
      <w:pPr>
        <w:pStyle w:val="a"/>
        <w:ind w:right="0"/>
        <w:jc w:val="both"/>
        <w:rPr>
          <w:rFonts w:cs="Arial"/>
          <w:color w:val="000000"/>
          <w:sz w:val="20"/>
          <w:szCs w:val="20"/>
          <w:u w:val="none"/>
          <w:lang w:val="en-GB"/>
        </w:rPr>
      </w:pPr>
      <w:r>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D4E16" w:rsidRPr="00902E54" w14:paraId="0353963F" w14:textId="77777777" w:rsidTr="00EA03E6">
        <w:trPr>
          <w:trHeight w:val="400"/>
        </w:trPr>
        <w:tc>
          <w:tcPr>
            <w:tcW w:w="9029" w:type="dxa"/>
            <w:shd w:val="clear" w:color="auto" w:fill="FFA543"/>
            <w:vAlign w:val="center"/>
          </w:tcPr>
          <w:p w14:paraId="1F4709E7" w14:textId="77777777" w:rsidR="005D4E16" w:rsidRPr="002A13A4" w:rsidRDefault="005D4E16" w:rsidP="00EA03E6">
            <w:pPr>
              <w:tabs>
                <w:tab w:val="left" w:pos="432"/>
              </w:tabs>
              <w:ind w:left="432" w:hanging="432"/>
              <w:jc w:val="both"/>
              <w:rPr>
                <w:rFonts w:eastAsia="Arial Unicode MS" w:cs="Arial"/>
                <w:b/>
                <w:bCs/>
                <w:color w:val="FFFFFF"/>
                <w:sz w:val="20"/>
                <w:szCs w:val="20"/>
                <w:u w:val="none"/>
                <w:cs/>
                <w:lang w:val="en-GB"/>
              </w:rPr>
            </w:pPr>
            <w:r w:rsidRPr="002A13A4">
              <w:rPr>
                <w:rFonts w:cs="Arial"/>
                <w:b/>
                <w:bCs/>
                <w:color w:val="000000"/>
                <w:sz w:val="20"/>
                <w:szCs w:val="20"/>
                <w:u w:val="none"/>
                <w:lang w:val="en-GB"/>
              </w:rPr>
              <w:br w:type="page"/>
            </w:r>
            <w:r w:rsidRPr="002A13A4">
              <w:rPr>
                <w:cs/>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t>13</w:t>
            </w:r>
            <w:r w:rsidRPr="002A13A4">
              <w:rPr>
                <w:rFonts w:eastAsia="Arial Unicode MS" w:cs="Arial"/>
                <w:b/>
                <w:bCs/>
                <w:color w:val="FFFFFF"/>
                <w:sz w:val="20"/>
                <w:szCs w:val="20"/>
                <w:u w:val="none"/>
                <w:lang w:val="en-GB"/>
              </w:rPr>
              <w:tab/>
              <w:t>Financial assets and financial liabilities</w:t>
            </w:r>
          </w:p>
        </w:tc>
      </w:tr>
    </w:tbl>
    <w:p w14:paraId="38B7B29F" w14:textId="77777777" w:rsidR="005D4E16" w:rsidRPr="002A13A4" w:rsidRDefault="005D4E16" w:rsidP="00FD73DA">
      <w:pPr>
        <w:pStyle w:val="a"/>
        <w:tabs>
          <w:tab w:val="left" w:pos="540"/>
        </w:tabs>
        <w:ind w:left="540" w:right="0" w:hanging="540"/>
        <w:jc w:val="both"/>
        <w:rPr>
          <w:rFonts w:cs="Arial"/>
          <w:color w:val="000000"/>
          <w:sz w:val="20"/>
          <w:szCs w:val="20"/>
          <w:u w:val="none"/>
          <w:lang w:val="en-GB"/>
        </w:rPr>
      </w:pPr>
    </w:p>
    <w:p w14:paraId="7A4C5F64" w14:textId="77777777" w:rsidR="005D4E16" w:rsidRPr="002A13A4" w:rsidRDefault="005D4E16" w:rsidP="00B43737">
      <w:pPr>
        <w:jc w:val="both"/>
        <w:rPr>
          <w:rFonts w:cs="Arial"/>
          <w:color w:val="000000"/>
          <w:sz w:val="20"/>
          <w:szCs w:val="20"/>
          <w:u w:val="none"/>
          <w:lang w:val="en-GB"/>
        </w:rPr>
      </w:pPr>
      <w:r w:rsidRPr="002A13A4">
        <w:rPr>
          <w:rFonts w:cs="Arial"/>
          <w:color w:val="000000"/>
          <w:sz w:val="20"/>
          <w:szCs w:val="20"/>
          <w:u w:val="none"/>
          <w:lang w:val="en-GB"/>
        </w:rPr>
        <w:t xml:space="preserve">As at 31 December 2020, classification of the Company’s financial assets and financial liabilities </w:t>
      </w:r>
      <w:r w:rsidR="0089511F" w:rsidRPr="0089511F">
        <w:rPr>
          <w:rFonts w:cs="Arial"/>
          <w:color w:val="000000"/>
          <w:sz w:val="20"/>
          <w:szCs w:val="20"/>
          <w:u w:val="none"/>
          <w:lang w:val="en-GB"/>
        </w:rPr>
        <w:t>in accordance with accounting policies disclosed in Note 6.5 and 6.11</w:t>
      </w:r>
      <w:r w:rsidR="0089511F">
        <w:rPr>
          <w:rFonts w:cs="Arial"/>
          <w:color w:val="000000"/>
          <w:sz w:val="20"/>
          <w:szCs w:val="20"/>
          <w:u w:val="none"/>
          <w:lang w:val="en-GB"/>
        </w:rPr>
        <w:t xml:space="preserve"> </w:t>
      </w:r>
      <w:r w:rsidRPr="002A13A4">
        <w:rPr>
          <w:rFonts w:cs="Arial"/>
          <w:color w:val="000000"/>
          <w:sz w:val="20"/>
          <w:szCs w:val="20"/>
          <w:u w:val="none"/>
          <w:lang w:val="en-GB"/>
        </w:rPr>
        <w:t>are as follows:</w:t>
      </w:r>
    </w:p>
    <w:p w14:paraId="5EF48A2B" w14:textId="77777777" w:rsidR="005D4E16" w:rsidRPr="002A13A4" w:rsidRDefault="005D4E16" w:rsidP="005D4E16">
      <w:pPr>
        <w:rPr>
          <w:rFonts w:cs="Arial"/>
          <w:color w:val="000000"/>
          <w:sz w:val="20"/>
          <w:szCs w:val="20"/>
          <w:u w:val="none"/>
          <w:lang w:val="en-GB"/>
        </w:rPr>
      </w:pPr>
    </w:p>
    <w:tbl>
      <w:tblPr>
        <w:tblW w:w="9044" w:type="dxa"/>
        <w:tblInd w:w="108" w:type="dxa"/>
        <w:tblLayout w:type="fixed"/>
        <w:tblLook w:val="04A0" w:firstRow="1" w:lastRow="0" w:firstColumn="1" w:lastColumn="0" w:noHBand="0" w:noVBand="1"/>
      </w:tblPr>
      <w:tblGrid>
        <w:gridCol w:w="3283"/>
        <w:gridCol w:w="1440"/>
        <w:gridCol w:w="1439"/>
        <w:gridCol w:w="1439"/>
        <w:gridCol w:w="1443"/>
      </w:tblGrid>
      <w:tr w:rsidR="005D4E16" w:rsidRPr="002A13A4" w14:paraId="1DAD1A95" w14:textId="77777777" w:rsidTr="00963BF6">
        <w:tc>
          <w:tcPr>
            <w:tcW w:w="3283" w:type="dxa"/>
            <w:vAlign w:val="bottom"/>
          </w:tcPr>
          <w:p w14:paraId="666583C9" w14:textId="77777777" w:rsidR="005D4E16" w:rsidRPr="002A13A4" w:rsidRDefault="005D4E16" w:rsidP="00963BF6">
            <w:pPr>
              <w:spacing w:line="257" w:lineRule="auto"/>
              <w:ind w:left="-101"/>
              <w:rPr>
                <w:rFonts w:eastAsia="Arial" w:cs="Arial"/>
                <w:color w:val="auto"/>
                <w:sz w:val="20"/>
                <w:szCs w:val="20"/>
                <w:u w:val="none"/>
                <w:lang w:val="en-GB" w:eastAsia="en-GB"/>
              </w:rPr>
            </w:pPr>
          </w:p>
        </w:tc>
        <w:tc>
          <w:tcPr>
            <w:tcW w:w="1440" w:type="dxa"/>
            <w:tcBorders>
              <w:top w:val="single" w:sz="4" w:space="0" w:color="auto"/>
            </w:tcBorders>
            <w:vAlign w:val="bottom"/>
            <w:hideMark/>
          </w:tcPr>
          <w:p w14:paraId="5F7DB300"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FVPL</w:t>
            </w:r>
          </w:p>
        </w:tc>
        <w:tc>
          <w:tcPr>
            <w:tcW w:w="1439" w:type="dxa"/>
            <w:tcBorders>
              <w:top w:val="single" w:sz="4" w:space="0" w:color="auto"/>
            </w:tcBorders>
            <w:vAlign w:val="bottom"/>
            <w:hideMark/>
          </w:tcPr>
          <w:p w14:paraId="7448DFF0"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FVOCI</w:t>
            </w:r>
          </w:p>
        </w:tc>
        <w:tc>
          <w:tcPr>
            <w:tcW w:w="1439" w:type="dxa"/>
            <w:tcBorders>
              <w:top w:val="single" w:sz="4" w:space="0" w:color="auto"/>
            </w:tcBorders>
            <w:vAlign w:val="bottom"/>
            <w:hideMark/>
          </w:tcPr>
          <w:p w14:paraId="2AC3EB55"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Amortised cost</w:t>
            </w:r>
          </w:p>
        </w:tc>
        <w:tc>
          <w:tcPr>
            <w:tcW w:w="1443" w:type="dxa"/>
            <w:tcBorders>
              <w:top w:val="single" w:sz="4" w:space="0" w:color="auto"/>
            </w:tcBorders>
          </w:tcPr>
          <w:p w14:paraId="3927DA25"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p>
          <w:p w14:paraId="48E8951B"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Total</w:t>
            </w:r>
          </w:p>
        </w:tc>
      </w:tr>
      <w:tr w:rsidR="005D4E16" w:rsidRPr="002A13A4" w14:paraId="1578A092" w14:textId="77777777" w:rsidTr="00963BF6">
        <w:tc>
          <w:tcPr>
            <w:tcW w:w="3283" w:type="dxa"/>
          </w:tcPr>
          <w:p w14:paraId="14E17D94" w14:textId="77777777" w:rsidR="005D4E16" w:rsidRPr="002A13A4" w:rsidRDefault="005D4E16" w:rsidP="00963BF6">
            <w:pPr>
              <w:spacing w:line="257" w:lineRule="auto"/>
              <w:ind w:left="-101"/>
              <w:rPr>
                <w:rFonts w:eastAsia="Arial" w:cs="Arial"/>
                <w:b/>
                <w:bCs/>
                <w:color w:val="auto"/>
                <w:sz w:val="20"/>
                <w:szCs w:val="20"/>
                <w:u w:val="none"/>
                <w:cs/>
                <w:lang w:val="en-GB" w:eastAsia="en-GB"/>
              </w:rPr>
            </w:pPr>
          </w:p>
          <w:p w14:paraId="299B5A21" w14:textId="77777777" w:rsidR="005D4E16" w:rsidRPr="002A13A4" w:rsidRDefault="005D4E16" w:rsidP="00963BF6">
            <w:pPr>
              <w:spacing w:line="257" w:lineRule="auto"/>
              <w:ind w:left="-101"/>
              <w:rPr>
                <w:rFonts w:eastAsia="Arial" w:cs="Arial"/>
                <w:b/>
                <w:bCs/>
                <w:color w:val="auto"/>
                <w:sz w:val="20"/>
                <w:szCs w:val="20"/>
                <w:u w:val="none"/>
                <w:lang w:val="en-GB" w:eastAsia="en-GB"/>
              </w:rPr>
            </w:pPr>
          </w:p>
        </w:tc>
        <w:tc>
          <w:tcPr>
            <w:tcW w:w="1440" w:type="dxa"/>
            <w:tcBorders>
              <w:top w:val="nil"/>
              <w:left w:val="nil"/>
              <w:bottom w:val="single" w:sz="4" w:space="0" w:color="auto"/>
              <w:right w:val="nil"/>
            </w:tcBorders>
            <w:hideMark/>
          </w:tcPr>
          <w:p w14:paraId="47DD62C7"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39" w:type="dxa"/>
            <w:tcBorders>
              <w:top w:val="nil"/>
              <w:left w:val="nil"/>
              <w:bottom w:val="single" w:sz="4" w:space="0" w:color="auto"/>
              <w:right w:val="nil"/>
            </w:tcBorders>
            <w:hideMark/>
          </w:tcPr>
          <w:p w14:paraId="13234E61"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39" w:type="dxa"/>
            <w:tcBorders>
              <w:top w:val="nil"/>
              <w:left w:val="nil"/>
              <w:bottom w:val="single" w:sz="4" w:space="0" w:color="auto"/>
              <w:right w:val="nil"/>
            </w:tcBorders>
            <w:hideMark/>
          </w:tcPr>
          <w:p w14:paraId="4C8289CC"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43" w:type="dxa"/>
            <w:tcBorders>
              <w:top w:val="nil"/>
              <w:left w:val="nil"/>
              <w:bottom w:val="single" w:sz="4" w:space="0" w:color="auto"/>
              <w:right w:val="nil"/>
            </w:tcBorders>
            <w:hideMark/>
          </w:tcPr>
          <w:p w14:paraId="46ED378B"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r>
      <w:tr w:rsidR="005D4E16" w:rsidRPr="002A13A4" w14:paraId="0F639F93" w14:textId="77777777" w:rsidTr="008D2743">
        <w:tc>
          <w:tcPr>
            <w:tcW w:w="3283" w:type="dxa"/>
          </w:tcPr>
          <w:p w14:paraId="4FB4C90B" w14:textId="77777777" w:rsidR="005D4E16" w:rsidRPr="002A13A4" w:rsidRDefault="005D4E16" w:rsidP="00963BF6">
            <w:pPr>
              <w:spacing w:line="257" w:lineRule="auto"/>
              <w:ind w:left="-101"/>
              <w:rPr>
                <w:rFonts w:eastAsia="Arial" w:cs="Arial"/>
                <w:color w:val="auto"/>
                <w:sz w:val="20"/>
                <w:szCs w:val="20"/>
                <w:u w:val="none"/>
                <w:lang w:val="en-GB" w:eastAsia="en-GB"/>
              </w:rPr>
            </w:pPr>
          </w:p>
        </w:tc>
        <w:tc>
          <w:tcPr>
            <w:tcW w:w="1440" w:type="dxa"/>
            <w:tcBorders>
              <w:top w:val="single" w:sz="4" w:space="0" w:color="auto"/>
              <w:left w:val="nil"/>
              <w:bottom w:val="nil"/>
              <w:right w:val="nil"/>
            </w:tcBorders>
            <w:shd w:val="clear" w:color="auto" w:fill="FAFAFA"/>
          </w:tcPr>
          <w:p w14:paraId="65919A30"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c>
          <w:tcPr>
            <w:tcW w:w="1439" w:type="dxa"/>
            <w:tcBorders>
              <w:top w:val="single" w:sz="4" w:space="0" w:color="auto"/>
              <w:left w:val="nil"/>
              <w:bottom w:val="nil"/>
              <w:right w:val="nil"/>
            </w:tcBorders>
            <w:shd w:val="clear" w:color="auto" w:fill="FAFAFA"/>
          </w:tcPr>
          <w:p w14:paraId="1DD5128F"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c>
          <w:tcPr>
            <w:tcW w:w="1439" w:type="dxa"/>
            <w:tcBorders>
              <w:top w:val="single" w:sz="4" w:space="0" w:color="auto"/>
              <w:left w:val="nil"/>
              <w:bottom w:val="nil"/>
              <w:right w:val="nil"/>
            </w:tcBorders>
            <w:shd w:val="clear" w:color="auto" w:fill="FAFAFA"/>
          </w:tcPr>
          <w:p w14:paraId="1235B9BD"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c>
          <w:tcPr>
            <w:tcW w:w="1443" w:type="dxa"/>
            <w:tcBorders>
              <w:top w:val="single" w:sz="4" w:space="0" w:color="auto"/>
              <w:left w:val="nil"/>
              <w:bottom w:val="nil"/>
              <w:right w:val="nil"/>
            </w:tcBorders>
            <w:shd w:val="clear" w:color="auto" w:fill="FAFAFA"/>
          </w:tcPr>
          <w:p w14:paraId="32234D92"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r>
      <w:tr w:rsidR="008D2743" w:rsidRPr="002A13A4" w14:paraId="2A3C9FC4" w14:textId="77777777" w:rsidTr="000F5D8C">
        <w:tc>
          <w:tcPr>
            <w:tcW w:w="3283" w:type="dxa"/>
          </w:tcPr>
          <w:p w14:paraId="7BED9374" w14:textId="77777777" w:rsidR="008D2743" w:rsidRPr="002A13A4" w:rsidRDefault="008D2743" w:rsidP="008D2743">
            <w:pPr>
              <w:spacing w:line="257" w:lineRule="auto"/>
              <w:ind w:left="-101"/>
              <w:rPr>
                <w:rFonts w:eastAsia="Arial" w:cs="Arial"/>
                <w:color w:val="auto"/>
                <w:sz w:val="20"/>
                <w:szCs w:val="20"/>
                <w:u w:val="none"/>
                <w:lang w:val="en-GB" w:eastAsia="en-GB"/>
              </w:rPr>
            </w:pPr>
            <w:r w:rsidRPr="002A13A4">
              <w:rPr>
                <w:rFonts w:eastAsia="Arial" w:cs="Arial"/>
                <w:b/>
                <w:bCs/>
                <w:color w:val="auto"/>
                <w:sz w:val="20"/>
                <w:szCs w:val="20"/>
                <w:u w:val="none"/>
                <w:lang w:val="en-GB" w:eastAsia="en-GB"/>
              </w:rPr>
              <w:t>Financial assets</w:t>
            </w:r>
          </w:p>
        </w:tc>
        <w:tc>
          <w:tcPr>
            <w:tcW w:w="1440" w:type="dxa"/>
            <w:shd w:val="clear" w:color="auto" w:fill="FAFAFA"/>
          </w:tcPr>
          <w:p w14:paraId="643ECD2A"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39" w:type="dxa"/>
            <w:shd w:val="clear" w:color="auto" w:fill="FAFAFA"/>
          </w:tcPr>
          <w:p w14:paraId="5851A032"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39" w:type="dxa"/>
            <w:shd w:val="clear" w:color="auto" w:fill="FAFAFA"/>
          </w:tcPr>
          <w:p w14:paraId="4E7B7322"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43" w:type="dxa"/>
            <w:shd w:val="clear" w:color="auto" w:fill="FAFAFA"/>
          </w:tcPr>
          <w:p w14:paraId="70FCB870"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r>
      <w:tr w:rsidR="008D2743" w:rsidRPr="002A13A4" w14:paraId="254D5C9A" w14:textId="77777777" w:rsidTr="00963BF6">
        <w:tc>
          <w:tcPr>
            <w:tcW w:w="3283" w:type="dxa"/>
            <w:vAlign w:val="bottom"/>
          </w:tcPr>
          <w:p w14:paraId="72C9FE70" w14:textId="77777777" w:rsidR="008D2743" w:rsidRPr="002A13A4" w:rsidRDefault="008D2743" w:rsidP="008D2743">
            <w:pPr>
              <w:spacing w:line="257" w:lineRule="auto"/>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Cash and cash equivalents</w:t>
            </w:r>
          </w:p>
        </w:tc>
        <w:tc>
          <w:tcPr>
            <w:tcW w:w="1440" w:type="dxa"/>
            <w:shd w:val="clear" w:color="auto" w:fill="FAFAFA"/>
          </w:tcPr>
          <w:p w14:paraId="4A32FF87"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39" w:type="dxa"/>
            <w:shd w:val="clear" w:color="auto" w:fill="FAFAFA"/>
          </w:tcPr>
          <w:p w14:paraId="2181CD2A"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39" w:type="dxa"/>
            <w:shd w:val="clear" w:color="auto" w:fill="FAFAFA"/>
          </w:tcPr>
          <w:p w14:paraId="0BA8860C" w14:textId="77777777" w:rsidR="008D2743" w:rsidRPr="002A13A4" w:rsidRDefault="008D2743" w:rsidP="008D2743">
            <w:pPr>
              <w:spacing w:line="257" w:lineRule="auto"/>
              <w:ind w:right="-72"/>
              <w:jc w:val="right"/>
              <w:rPr>
                <w:rFonts w:eastAsia="Arial" w:cs="Arial"/>
                <w:color w:val="auto"/>
                <w:sz w:val="20"/>
                <w:szCs w:val="20"/>
                <w:u w:val="none"/>
                <w:cs/>
                <w:lang w:val="en-GB" w:eastAsia="en-GB"/>
              </w:rPr>
            </w:pPr>
            <w:r w:rsidRPr="002A13A4">
              <w:rPr>
                <w:rFonts w:eastAsia="Arial" w:cs="Arial"/>
                <w:color w:val="auto"/>
                <w:sz w:val="20"/>
                <w:szCs w:val="20"/>
                <w:u w:val="none"/>
                <w:lang w:val="en-GB" w:eastAsia="en-GB"/>
              </w:rPr>
              <w:t>1,130,672</w:t>
            </w:r>
          </w:p>
        </w:tc>
        <w:tc>
          <w:tcPr>
            <w:tcW w:w="1443" w:type="dxa"/>
            <w:shd w:val="clear" w:color="auto" w:fill="FAFAFA"/>
          </w:tcPr>
          <w:p w14:paraId="5B2B4044"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1,130,672</w:t>
            </w:r>
          </w:p>
        </w:tc>
      </w:tr>
      <w:tr w:rsidR="008D2743" w:rsidRPr="002A13A4" w14:paraId="79B03C09" w14:textId="77777777" w:rsidTr="00963BF6">
        <w:tc>
          <w:tcPr>
            <w:tcW w:w="3283" w:type="dxa"/>
            <w:vAlign w:val="bottom"/>
            <w:hideMark/>
          </w:tcPr>
          <w:p w14:paraId="23E64901" w14:textId="77777777" w:rsidR="008D2743" w:rsidRPr="002A13A4" w:rsidRDefault="008D2743" w:rsidP="008D2743">
            <w:pPr>
              <w:spacing w:line="257" w:lineRule="auto"/>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Trade and other receivables </w:t>
            </w:r>
          </w:p>
        </w:tc>
        <w:tc>
          <w:tcPr>
            <w:tcW w:w="1440" w:type="dxa"/>
            <w:shd w:val="clear" w:color="auto" w:fill="FAFAFA"/>
          </w:tcPr>
          <w:p w14:paraId="548B62A9"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39" w:type="dxa"/>
            <w:shd w:val="clear" w:color="auto" w:fill="FAFAFA"/>
          </w:tcPr>
          <w:p w14:paraId="0254C930"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39" w:type="dxa"/>
            <w:shd w:val="clear" w:color="auto" w:fill="FAFAFA"/>
          </w:tcPr>
          <w:p w14:paraId="09B6D71C" w14:textId="77777777" w:rsidR="008D2743" w:rsidRPr="002A13A4" w:rsidRDefault="00B61780" w:rsidP="008D2743">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w:t>
            </w:r>
            <w:r w:rsidR="00BD724A">
              <w:rPr>
                <w:rFonts w:eastAsia="Arial" w:cs="Arial"/>
                <w:color w:val="auto"/>
                <w:sz w:val="20"/>
                <w:szCs w:val="20"/>
                <w:u w:val="none"/>
                <w:lang w:val="en-GB" w:eastAsia="en-GB"/>
              </w:rPr>
              <w:t>328,869</w:t>
            </w:r>
          </w:p>
        </w:tc>
        <w:tc>
          <w:tcPr>
            <w:tcW w:w="1443" w:type="dxa"/>
            <w:shd w:val="clear" w:color="auto" w:fill="FAFAFA"/>
          </w:tcPr>
          <w:p w14:paraId="46670825" w14:textId="77777777" w:rsidR="008D2743" w:rsidRPr="002A13A4" w:rsidRDefault="00E64F27" w:rsidP="008D2743">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w:t>
            </w:r>
            <w:r>
              <w:rPr>
                <w:rFonts w:eastAsia="Arial" w:cs="Arial"/>
                <w:color w:val="auto"/>
                <w:sz w:val="20"/>
                <w:szCs w:val="20"/>
                <w:u w:val="none"/>
                <w:lang w:val="en-GB" w:eastAsia="en-GB"/>
              </w:rPr>
              <w:t>328,869</w:t>
            </w:r>
          </w:p>
        </w:tc>
      </w:tr>
      <w:tr w:rsidR="00B61780" w:rsidRPr="002A13A4" w14:paraId="65A239BC" w14:textId="77777777" w:rsidTr="00963BF6">
        <w:tc>
          <w:tcPr>
            <w:tcW w:w="3283" w:type="dxa"/>
            <w:vAlign w:val="bottom"/>
          </w:tcPr>
          <w:p w14:paraId="78FC168F" w14:textId="77777777" w:rsidR="00B61780" w:rsidRPr="002A13A4" w:rsidRDefault="00B61780" w:rsidP="008D2743">
            <w:pPr>
              <w:spacing w:line="257" w:lineRule="auto"/>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Other current assets</w:t>
            </w:r>
          </w:p>
        </w:tc>
        <w:tc>
          <w:tcPr>
            <w:tcW w:w="1440" w:type="dxa"/>
            <w:shd w:val="clear" w:color="auto" w:fill="FAFAFA"/>
          </w:tcPr>
          <w:p w14:paraId="79FA5E5D" w14:textId="77777777" w:rsidR="00B61780" w:rsidRPr="002A13A4" w:rsidRDefault="00B61780" w:rsidP="008D2743">
            <w:pPr>
              <w:spacing w:line="257" w:lineRule="auto"/>
              <w:ind w:right="-72"/>
              <w:jc w:val="right"/>
              <w:rPr>
                <w:rFonts w:eastAsia="Arial" w:cs="Arial"/>
                <w:color w:val="auto"/>
                <w:sz w:val="20"/>
                <w:szCs w:val="20"/>
                <w:u w:val="none"/>
                <w:lang w:val="en-GB" w:eastAsia="en-GB"/>
              </w:rPr>
            </w:pPr>
            <w:r>
              <w:rPr>
                <w:rFonts w:eastAsia="Arial" w:cs="Arial"/>
                <w:color w:val="auto"/>
                <w:sz w:val="20"/>
                <w:szCs w:val="20"/>
                <w:u w:val="none"/>
                <w:lang w:val="en-GB" w:eastAsia="en-GB"/>
              </w:rPr>
              <w:t>-</w:t>
            </w:r>
          </w:p>
        </w:tc>
        <w:tc>
          <w:tcPr>
            <w:tcW w:w="1439" w:type="dxa"/>
            <w:shd w:val="clear" w:color="auto" w:fill="FAFAFA"/>
          </w:tcPr>
          <w:p w14:paraId="1502FDB7" w14:textId="77777777" w:rsidR="00B61780" w:rsidRPr="002A13A4" w:rsidRDefault="00B61780" w:rsidP="008D2743">
            <w:pPr>
              <w:spacing w:line="257" w:lineRule="auto"/>
              <w:ind w:right="-72"/>
              <w:jc w:val="right"/>
              <w:rPr>
                <w:rFonts w:eastAsia="Arial" w:cs="Arial"/>
                <w:color w:val="auto"/>
                <w:sz w:val="20"/>
                <w:szCs w:val="20"/>
                <w:u w:val="none"/>
                <w:lang w:val="en-GB" w:eastAsia="en-GB"/>
              </w:rPr>
            </w:pPr>
            <w:r>
              <w:rPr>
                <w:rFonts w:eastAsia="Arial" w:cs="Arial"/>
                <w:color w:val="auto"/>
                <w:sz w:val="20"/>
                <w:szCs w:val="20"/>
                <w:u w:val="none"/>
                <w:lang w:val="en-GB" w:eastAsia="en-GB"/>
              </w:rPr>
              <w:t>-</w:t>
            </w:r>
          </w:p>
        </w:tc>
        <w:tc>
          <w:tcPr>
            <w:tcW w:w="1439" w:type="dxa"/>
            <w:shd w:val="clear" w:color="auto" w:fill="FAFAFA"/>
          </w:tcPr>
          <w:p w14:paraId="2ECC068F" w14:textId="77777777" w:rsidR="00B61780" w:rsidRPr="00B61780" w:rsidRDefault="00B61780" w:rsidP="008D2743">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28,569</w:t>
            </w:r>
          </w:p>
        </w:tc>
        <w:tc>
          <w:tcPr>
            <w:tcW w:w="1443" w:type="dxa"/>
            <w:shd w:val="clear" w:color="auto" w:fill="FAFAFA"/>
          </w:tcPr>
          <w:p w14:paraId="642474D0" w14:textId="77777777" w:rsidR="00B61780" w:rsidRPr="002A13A4" w:rsidRDefault="00B61780" w:rsidP="008D2743">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28,569</w:t>
            </w:r>
          </w:p>
        </w:tc>
      </w:tr>
      <w:tr w:rsidR="008D2743" w:rsidRPr="002A13A4" w14:paraId="407B64FA" w14:textId="77777777" w:rsidTr="00963BF6">
        <w:tc>
          <w:tcPr>
            <w:tcW w:w="3283" w:type="dxa"/>
            <w:vAlign w:val="bottom"/>
          </w:tcPr>
          <w:p w14:paraId="1B8DC9E6" w14:textId="77777777" w:rsidR="008D2743" w:rsidRPr="002A13A4" w:rsidRDefault="008D2743" w:rsidP="008D2743">
            <w:pPr>
              <w:spacing w:line="257" w:lineRule="auto"/>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Other non-current assets</w:t>
            </w:r>
          </w:p>
        </w:tc>
        <w:tc>
          <w:tcPr>
            <w:tcW w:w="1440" w:type="dxa"/>
            <w:shd w:val="clear" w:color="auto" w:fill="FAFAFA"/>
          </w:tcPr>
          <w:p w14:paraId="298745E9"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39" w:type="dxa"/>
            <w:shd w:val="clear" w:color="auto" w:fill="FAFAFA"/>
          </w:tcPr>
          <w:p w14:paraId="4591CED1"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39" w:type="dxa"/>
            <w:shd w:val="clear" w:color="auto" w:fill="FAFAFA"/>
          </w:tcPr>
          <w:p w14:paraId="05B7F33C"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5,095</w:t>
            </w:r>
          </w:p>
        </w:tc>
        <w:tc>
          <w:tcPr>
            <w:tcW w:w="1443" w:type="dxa"/>
            <w:shd w:val="clear" w:color="auto" w:fill="FAFAFA"/>
          </w:tcPr>
          <w:p w14:paraId="7CFAE6F6"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5,095</w:t>
            </w:r>
          </w:p>
        </w:tc>
      </w:tr>
    </w:tbl>
    <w:p w14:paraId="58DD9D2A" w14:textId="77777777" w:rsidR="00FF3696" w:rsidRDefault="00FF3696" w:rsidP="005D4E16">
      <w:pPr>
        <w:rPr>
          <w:rFonts w:cs="Arial"/>
          <w:color w:val="000000"/>
          <w:sz w:val="20"/>
          <w:szCs w:val="20"/>
          <w:u w:val="none"/>
          <w:lang w:val="en-GB"/>
        </w:rPr>
      </w:pPr>
    </w:p>
    <w:p w14:paraId="48E34600" w14:textId="77777777" w:rsidR="00174AD3" w:rsidRPr="002A13A4" w:rsidRDefault="00174AD3" w:rsidP="005D4E16">
      <w:pPr>
        <w:rPr>
          <w:rFonts w:cs="Arial"/>
          <w:color w:val="000000"/>
          <w:sz w:val="20"/>
          <w:szCs w:val="20"/>
          <w:u w:val="none"/>
          <w:lang w:val="en-GB"/>
        </w:rPr>
      </w:pPr>
    </w:p>
    <w:tbl>
      <w:tblPr>
        <w:tblW w:w="9144" w:type="dxa"/>
        <w:tblLayout w:type="fixed"/>
        <w:tblLook w:val="04A0" w:firstRow="1" w:lastRow="0" w:firstColumn="1" w:lastColumn="0" w:noHBand="0" w:noVBand="1"/>
      </w:tblPr>
      <w:tblGrid>
        <w:gridCol w:w="4824"/>
        <w:gridCol w:w="1440"/>
        <w:gridCol w:w="1440"/>
        <w:gridCol w:w="1440"/>
      </w:tblGrid>
      <w:tr w:rsidR="005D4E16" w:rsidRPr="002A13A4" w14:paraId="1D4F4A09" w14:textId="77777777" w:rsidTr="00FF3696">
        <w:tc>
          <w:tcPr>
            <w:tcW w:w="4824" w:type="dxa"/>
          </w:tcPr>
          <w:p w14:paraId="52013D80" w14:textId="77777777" w:rsidR="005D4E16" w:rsidRPr="002A13A4" w:rsidRDefault="00FF3696" w:rsidP="005D4E16">
            <w:pPr>
              <w:spacing w:line="256" w:lineRule="auto"/>
              <w:rPr>
                <w:rFonts w:eastAsia="Arial" w:cs="Arial"/>
                <w:color w:val="auto"/>
                <w:sz w:val="20"/>
                <w:szCs w:val="20"/>
                <w:u w:val="none"/>
                <w:lang w:val="en-GB" w:eastAsia="en-GB"/>
              </w:rPr>
            </w:pPr>
            <w:r w:rsidRPr="002A13A4">
              <w:rPr>
                <w:rFonts w:cs="Arial"/>
                <w:color w:val="000000"/>
                <w:sz w:val="20"/>
                <w:szCs w:val="20"/>
                <w:u w:val="none"/>
                <w:lang w:val="en-GB"/>
              </w:rPr>
              <w:br w:type="page"/>
            </w:r>
          </w:p>
        </w:tc>
        <w:tc>
          <w:tcPr>
            <w:tcW w:w="1440" w:type="dxa"/>
            <w:tcBorders>
              <w:top w:val="single" w:sz="4" w:space="0" w:color="auto"/>
              <w:left w:val="nil"/>
              <w:bottom w:val="nil"/>
              <w:right w:val="nil"/>
            </w:tcBorders>
            <w:vAlign w:val="bottom"/>
            <w:hideMark/>
          </w:tcPr>
          <w:p w14:paraId="14A126A1"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FVPL</w:t>
            </w:r>
          </w:p>
        </w:tc>
        <w:tc>
          <w:tcPr>
            <w:tcW w:w="1440" w:type="dxa"/>
            <w:tcBorders>
              <w:top w:val="single" w:sz="4" w:space="0" w:color="auto"/>
              <w:left w:val="nil"/>
              <w:bottom w:val="nil"/>
              <w:right w:val="nil"/>
            </w:tcBorders>
            <w:vAlign w:val="bottom"/>
            <w:hideMark/>
          </w:tcPr>
          <w:p w14:paraId="05539AC6"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Amortised cost</w:t>
            </w:r>
          </w:p>
        </w:tc>
        <w:tc>
          <w:tcPr>
            <w:tcW w:w="1440" w:type="dxa"/>
            <w:tcBorders>
              <w:top w:val="single" w:sz="4" w:space="0" w:color="auto"/>
              <w:left w:val="nil"/>
              <w:bottom w:val="nil"/>
              <w:right w:val="nil"/>
            </w:tcBorders>
          </w:tcPr>
          <w:p w14:paraId="73655ED1"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p>
          <w:p w14:paraId="12F35D4F"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Total</w:t>
            </w:r>
          </w:p>
        </w:tc>
      </w:tr>
      <w:tr w:rsidR="005D4E16" w:rsidRPr="002A13A4" w14:paraId="35BB1F28" w14:textId="77777777" w:rsidTr="00FF3696">
        <w:tc>
          <w:tcPr>
            <w:tcW w:w="4824" w:type="dxa"/>
            <w:hideMark/>
          </w:tcPr>
          <w:p w14:paraId="05D806CD" w14:textId="77777777" w:rsidR="005D4E16" w:rsidRPr="002A13A4" w:rsidRDefault="005D4E16" w:rsidP="005D4E16">
            <w:pPr>
              <w:spacing w:line="256" w:lineRule="auto"/>
              <w:rPr>
                <w:rFonts w:eastAsia="Arial" w:cs="Arial"/>
                <w:b/>
                <w:bCs/>
                <w:color w:val="auto"/>
                <w:sz w:val="20"/>
                <w:szCs w:val="20"/>
                <w:u w:val="none"/>
                <w:lang w:val="en-GB" w:eastAsia="en-GB"/>
              </w:rPr>
            </w:pPr>
          </w:p>
        </w:tc>
        <w:tc>
          <w:tcPr>
            <w:tcW w:w="1440" w:type="dxa"/>
            <w:tcBorders>
              <w:top w:val="nil"/>
              <w:left w:val="nil"/>
              <w:bottom w:val="single" w:sz="4" w:space="0" w:color="auto"/>
              <w:right w:val="nil"/>
            </w:tcBorders>
            <w:hideMark/>
          </w:tcPr>
          <w:p w14:paraId="4B899D8B"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40" w:type="dxa"/>
            <w:tcBorders>
              <w:top w:val="nil"/>
              <w:left w:val="nil"/>
              <w:bottom w:val="single" w:sz="4" w:space="0" w:color="auto"/>
              <w:right w:val="nil"/>
            </w:tcBorders>
            <w:hideMark/>
          </w:tcPr>
          <w:p w14:paraId="796DCABD"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c>
          <w:tcPr>
            <w:tcW w:w="1440" w:type="dxa"/>
            <w:tcBorders>
              <w:top w:val="nil"/>
              <w:left w:val="nil"/>
              <w:bottom w:val="single" w:sz="4" w:space="0" w:color="auto"/>
              <w:right w:val="nil"/>
            </w:tcBorders>
            <w:hideMark/>
          </w:tcPr>
          <w:p w14:paraId="0407AE6C" w14:textId="77777777" w:rsidR="005D4E16" w:rsidRPr="002A13A4" w:rsidRDefault="005D4E16" w:rsidP="00FF3696">
            <w:pPr>
              <w:spacing w:line="257" w:lineRule="auto"/>
              <w:ind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Thousand Baht</w:t>
            </w:r>
          </w:p>
        </w:tc>
      </w:tr>
      <w:tr w:rsidR="005D4E16" w:rsidRPr="002A13A4" w14:paraId="55C5F773" w14:textId="77777777" w:rsidTr="008D2743">
        <w:tc>
          <w:tcPr>
            <w:tcW w:w="4824" w:type="dxa"/>
          </w:tcPr>
          <w:p w14:paraId="66A704AA" w14:textId="77777777" w:rsidR="005D4E16" w:rsidRPr="002A13A4" w:rsidRDefault="005D4E16" w:rsidP="005D4E16">
            <w:pPr>
              <w:spacing w:line="256" w:lineRule="auto"/>
              <w:rPr>
                <w:rFonts w:eastAsia="Arial" w:cs="Arial"/>
                <w:color w:val="auto"/>
                <w:sz w:val="20"/>
                <w:szCs w:val="20"/>
                <w:u w:val="none"/>
                <w:lang w:val="en-GB" w:eastAsia="en-GB"/>
              </w:rPr>
            </w:pPr>
          </w:p>
        </w:tc>
        <w:tc>
          <w:tcPr>
            <w:tcW w:w="1440" w:type="dxa"/>
            <w:tcBorders>
              <w:top w:val="single" w:sz="4" w:space="0" w:color="auto"/>
              <w:left w:val="nil"/>
              <w:bottom w:val="nil"/>
              <w:right w:val="nil"/>
            </w:tcBorders>
            <w:shd w:val="clear" w:color="auto" w:fill="FAFAFA"/>
          </w:tcPr>
          <w:p w14:paraId="306AE45F"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c>
          <w:tcPr>
            <w:tcW w:w="1440" w:type="dxa"/>
            <w:tcBorders>
              <w:top w:val="single" w:sz="4" w:space="0" w:color="auto"/>
              <w:left w:val="nil"/>
              <w:bottom w:val="nil"/>
              <w:right w:val="nil"/>
            </w:tcBorders>
            <w:shd w:val="clear" w:color="auto" w:fill="FAFAFA"/>
          </w:tcPr>
          <w:p w14:paraId="0FC7D899"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c>
          <w:tcPr>
            <w:tcW w:w="1440" w:type="dxa"/>
            <w:tcBorders>
              <w:top w:val="single" w:sz="4" w:space="0" w:color="auto"/>
              <w:left w:val="nil"/>
              <w:bottom w:val="nil"/>
              <w:right w:val="nil"/>
            </w:tcBorders>
            <w:shd w:val="clear" w:color="auto" w:fill="FAFAFA"/>
          </w:tcPr>
          <w:p w14:paraId="00CD0F06" w14:textId="77777777" w:rsidR="005D4E16" w:rsidRPr="002A13A4" w:rsidRDefault="005D4E16" w:rsidP="00FF3696">
            <w:pPr>
              <w:spacing w:line="257" w:lineRule="auto"/>
              <w:ind w:right="-72"/>
              <w:jc w:val="right"/>
              <w:rPr>
                <w:rFonts w:eastAsia="Arial" w:cs="Arial"/>
                <w:color w:val="auto"/>
                <w:sz w:val="20"/>
                <w:szCs w:val="20"/>
                <w:u w:val="none"/>
                <w:lang w:val="en-GB" w:eastAsia="en-GB"/>
              </w:rPr>
            </w:pPr>
          </w:p>
        </w:tc>
      </w:tr>
      <w:tr w:rsidR="008D2743" w:rsidRPr="002A13A4" w14:paraId="68C10509" w14:textId="77777777" w:rsidTr="000F5D8C">
        <w:tc>
          <w:tcPr>
            <w:tcW w:w="4824" w:type="dxa"/>
          </w:tcPr>
          <w:p w14:paraId="26B2DF4E" w14:textId="77777777" w:rsidR="008D2743" w:rsidRPr="002A13A4" w:rsidRDefault="008D2743" w:rsidP="008D2743">
            <w:pPr>
              <w:spacing w:line="256" w:lineRule="auto"/>
              <w:rPr>
                <w:rFonts w:eastAsia="Arial" w:cs="Arial"/>
                <w:color w:val="auto"/>
                <w:sz w:val="20"/>
                <w:szCs w:val="20"/>
                <w:u w:val="none"/>
                <w:lang w:val="en-GB" w:eastAsia="en-GB"/>
              </w:rPr>
            </w:pPr>
            <w:r w:rsidRPr="002A13A4">
              <w:rPr>
                <w:rFonts w:eastAsia="Arial" w:cs="Arial"/>
                <w:b/>
                <w:bCs/>
                <w:color w:val="auto"/>
                <w:sz w:val="20"/>
                <w:szCs w:val="20"/>
                <w:u w:val="none"/>
                <w:lang w:val="en-GB" w:eastAsia="en-GB"/>
              </w:rPr>
              <w:t>Financial liabilities</w:t>
            </w:r>
          </w:p>
        </w:tc>
        <w:tc>
          <w:tcPr>
            <w:tcW w:w="1440" w:type="dxa"/>
            <w:shd w:val="clear" w:color="auto" w:fill="FAFAFA"/>
          </w:tcPr>
          <w:p w14:paraId="372D8130"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40" w:type="dxa"/>
            <w:shd w:val="clear" w:color="auto" w:fill="FAFAFA"/>
          </w:tcPr>
          <w:p w14:paraId="67C1DDB6"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c>
          <w:tcPr>
            <w:tcW w:w="1440" w:type="dxa"/>
            <w:shd w:val="clear" w:color="auto" w:fill="FAFAFA"/>
          </w:tcPr>
          <w:p w14:paraId="13636FB4"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 </w:t>
            </w:r>
          </w:p>
        </w:tc>
      </w:tr>
      <w:tr w:rsidR="008D2743" w:rsidRPr="002A13A4" w14:paraId="5E63E612" w14:textId="77777777" w:rsidTr="00FF3696">
        <w:tc>
          <w:tcPr>
            <w:tcW w:w="4824" w:type="dxa"/>
            <w:vAlign w:val="bottom"/>
          </w:tcPr>
          <w:p w14:paraId="4FEB1065" w14:textId="77777777" w:rsidR="008D2743" w:rsidRPr="002A13A4" w:rsidRDefault="008D2743" w:rsidP="008D2743">
            <w:pPr>
              <w:spacing w:line="256" w:lineRule="auto"/>
              <w:ind w:left="184" w:hanging="184"/>
              <w:rPr>
                <w:rFonts w:eastAsia="Arial" w:cs="Arial"/>
                <w:color w:val="auto"/>
                <w:sz w:val="20"/>
                <w:szCs w:val="20"/>
                <w:u w:val="none"/>
                <w:lang w:val="en-GB" w:eastAsia="en-GB"/>
              </w:rPr>
            </w:pPr>
            <w:r w:rsidRPr="002A13A4">
              <w:rPr>
                <w:rFonts w:eastAsia="Arial" w:cs="Arial"/>
                <w:color w:val="auto"/>
                <w:sz w:val="20"/>
                <w:szCs w:val="20"/>
                <w:u w:val="none"/>
                <w:lang w:val="en-GB" w:eastAsia="en-GB"/>
              </w:rPr>
              <w:t>Short-term borrowings from financial institutions</w:t>
            </w:r>
          </w:p>
        </w:tc>
        <w:tc>
          <w:tcPr>
            <w:tcW w:w="1440" w:type="dxa"/>
            <w:shd w:val="clear" w:color="auto" w:fill="FAFAFA"/>
          </w:tcPr>
          <w:p w14:paraId="07E0E2A3"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596348ED"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3,136,555</w:t>
            </w:r>
          </w:p>
        </w:tc>
        <w:tc>
          <w:tcPr>
            <w:tcW w:w="1440" w:type="dxa"/>
            <w:shd w:val="clear" w:color="auto" w:fill="FAFAFA"/>
          </w:tcPr>
          <w:p w14:paraId="50F19166"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3,136,555</w:t>
            </w:r>
          </w:p>
        </w:tc>
      </w:tr>
      <w:tr w:rsidR="008D2743" w:rsidRPr="002A13A4" w14:paraId="3552F451" w14:textId="77777777" w:rsidTr="00FF3696">
        <w:tc>
          <w:tcPr>
            <w:tcW w:w="4824" w:type="dxa"/>
            <w:vAlign w:val="bottom"/>
            <w:hideMark/>
          </w:tcPr>
          <w:p w14:paraId="397E2F95" w14:textId="77777777" w:rsidR="008D2743" w:rsidRPr="002A13A4" w:rsidRDefault="008D2743" w:rsidP="008D2743">
            <w:pPr>
              <w:spacing w:line="256" w:lineRule="auto"/>
              <w:rPr>
                <w:rFonts w:eastAsia="Arial" w:cs="Arial"/>
                <w:color w:val="auto"/>
                <w:sz w:val="20"/>
                <w:szCs w:val="20"/>
                <w:u w:val="none"/>
                <w:lang w:val="en-GB" w:eastAsia="en-GB"/>
              </w:rPr>
            </w:pPr>
            <w:r w:rsidRPr="002A13A4">
              <w:rPr>
                <w:rFonts w:eastAsia="Arial" w:cs="Arial"/>
                <w:color w:val="auto"/>
                <w:sz w:val="20"/>
                <w:szCs w:val="20"/>
                <w:u w:val="none"/>
                <w:lang w:val="en-GB" w:eastAsia="en-GB"/>
              </w:rPr>
              <w:t>Trade accounts payable and other payables</w:t>
            </w:r>
          </w:p>
        </w:tc>
        <w:tc>
          <w:tcPr>
            <w:tcW w:w="1440" w:type="dxa"/>
            <w:shd w:val="clear" w:color="auto" w:fill="FAFAFA"/>
          </w:tcPr>
          <w:p w14:paraId="38F44850"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0E86EF18" w14:textId="77777777" w:rsidR="008D2743" w:rsidRPr="002A13A4" w:rsidRDefault="00B61780" w:rsidP="008D2743">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205,748</w:t>
            </w:r>
          </w:p>
        </w:tc>
        <w:tc>
          <w:tcPr>
            <w:tcW w:w="1440" w:type="dxa"/>
            <w:shd w:val="clear" w:color="auto" w:fill="FAFAFA"/>
          </w:tcPr>
          <w:p w14:paraId="698F30E0" w14:textId="77777777" w:rsidR="008D2743" w:rsidRPr="002A13A4" w:rsidRDefault="00B61780" w:rsidP="008D2743">
            <w:pPr>
              <w:spacing w:line="257" w:lineRule="auto"/>
              <w:ind w:right="-72"/>
              <w:jc w:val="right"/>
              <w:rPr>
                <w:rFonts w:eastAsia="Arial" w:cs="Arial"/>
                <w:color w:val="auto"/>
                <w:sz w:val="20"/>
                <w:szCs w:val="20"/>
                <w:u w:val="none"/>
                <w:lang w:val="en-GB" w:eastAsia="en-GB"/>
              </w:rPr>
            </w:pPr>
            <w:r w:rsidRPr="00B61780">
              <w:rPr>
                <w:rFonts w:eastAsia="Arial" w:cs="Arial"/>
                <w:color w:val="auto"/>
                <w:sz w:val="20"/>
                <w:szCs w:val="20"/>
                <w:u w:val="none"/>
                <w:lang w:val="en-GB" w:eastAsia="en-GB"/>
              </w:rPr>
              <w:t>205,748</w:t>
            </w:r>
          </w:p>
        </w:tc>
      </w:tr>
      <w:tr w:rsidR="008D2743" w:rsidRPr="002A13A4" w14:paraId="4840D894" w14:textId="77777777" w:rsidTr="00FF3696">
        <w:tc>
          <w:tcPr>
            <w:tcW w:w="4824" w:type="dxa"/>
            <w:vAlign w:val="bottom"/>
          </w:tcPr>
          <w:p w14:paraId="4A739354" w14:textId="77777777" w:rsidR="008D2743" w:rsidRPr="002A13A4" w:rsidRDefault="00B04AF7" w:rsidP="008D2743">
            <w:pPr>
              <w:spacing w:line="256" w:lineRule="auto"/>
              <w:rPr>
                <w:rFonts w:eastAsia="Arial" w:cs="Arial"/>
                <w:color w:val="auto"/>
                <w:sz w:val="20"/>
                <w:szCs w:val="20"/>
                <w:u w:val="none"/>
                <w:lang w:val="en-GB" w:eastAsia="en-GB"/>
              </w:rPr>
            </w:pPr>
            <w:r w:rsidRPr="002A13A4">
              <w:rPr>
                <w:rFonts w:eastAsia="Arial" w:cs="Arial"/>
                <w:color w:val="auto"/>
                <w:sz w:val="20"/>
                <w:szCs w:val="20"/>
                <w:u w:val="none"/>
                <w:lang w:val="en-GB" w:eastAsia="en-GB"/>
              </w:rPr>
              <w:t>Derivative liabilities</w:t>
            </w:r>
          </w:p>
        </w:tc>
        <w:tc>
          <w:tcPr>
            <w:tcW w:w="1440" w:type="dxa"/>
            <w:shd w:val="clear" w:color="auto" w:fill="FAFAFA"/>
          </w:tcPr>
          <w:p w14:paraId="4EE7D76E"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626</w:t>
            </w:r>
          </w:p>
        </w:tc>
        <w:tc>
          <w:tcPr>
            <w:tcW w:w="1440" w:type="dxa"/>
            <w:shd w:val="clear" w:color="auto" w:fill="FAFAFA"/>
          </w:tcPr>
          <w:p w14:paraId="2F406F9A"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56063C36"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626</w:t>
            </w:r>
          </w:p>
        </w:tc>
      </w:tr>
      <w:tr w:rsidR="008D2743" w:rsidRPr="002A13A4" w14:paraId="15D72C38" w14:textId="77777777" w:rsidTr="00FF3696">
        <w:tc>
          <w:tcPr>
            <w:tcW w:w="4824" w:type="dxa"/>
            <w:vAlign w:val="bottom"/>
          </w:tcPr>
          <w:p w14:paraId="7AC1945B" w14:textId="77777777" w:rsidR="008D2743" w:rsidRPr="002A13A4" w:rsidRDefault="00B04AF7" w:rsidP="008D2743">
            <w:pPr>
              <w:spacing w:line="256" w:lineRule="auto"/>
              <w:rPr>
                <w:rFonts w:eastAsia="Arial" w:cs="Arial"/>
                <w:color w:val="auto"/>
                <w:sz w:val="20"/>
                <w:szCs w:val="20"/>
                <w:u w:val="none"/>
                <w:lang w:val="en-GB" w:eastAsia="en-GB"/>
              </w:rPr>
            </w:pPr>
            <w:r w:rsidRPr="002A13A4">
              <w:rPr>
                <w:rFonts w:eastAsia="Arial" w:cs="Arial"/>
                <w:color w:val="auto"/>
                <w:sz w:val="20"/>
                <w:szCs w:val="20"/>
                <w:u w:val="none"/>
                <w:lang w:val="en-GB" w:eastAsia="en-GB"/>
              </w:rPr>
              <w:t>Advance received from customers for goods</w:t>
            </w:r>
          </w:p>
        </w:tc>
        <w:tc>
          <w:tcPr>
            <w:tcW w:w="1440" w:type="dxa"/>
            <w:shd w:val="clear" w:color="auto" w:fill="FAFAFA"/>
          </w:tcPr>
          <w:p w14:paraId="6F656B28"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20CCC05D"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37,549</w:t>
            </w:r>
          </w:p>
        </w:tc>
        <w:tc>
          <w:tcPr>
            <w:tcW w:w="1440" w:type="dxa"/>
            <w:shd w:val="clear" w:color="auto" w:fill="FAFAFA"/>
          </w:tcPr>
          <w:p w14:paraId="69FC79BD"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37,549</w:t>
            </w:r>
          </w:p>
        </w:tc>
      </w:tr>
      <w:tr w:rsidR="008D2743" w:rsidRPr="002A13A4" w14:paraId="483F5820" w14:textId="77777777" w:rsidTr="00FF3696">
        <w:tc>
          <w:tcPr>
            <w:tcW w:w="4824" w:type="dxa"/>
            <w:vAlign w:val="bottom"/>
            <w:hideMark/>
          </w:tcPr>
          <w:p w14:paraId="7AC80AAD" w14:textId="77777777" w:rsidR="008D2743" w:rsidRPr="002A13A4" w:rsidRDefault="008D2743" w:rsidP="008D2743">
            <w:pPr>
              <w:spacing w:line="256" w:lineRule="auto"/>
              <w:rPr>
                <w:rFonts w:eastAsia="Arial" w:cs="Arial"/>
                <w:color w:val="auto"/>
                <w:sz w:val="20"/>
                <w:szCs w:val="20"/>
                <w:u w:val="none"/>
                <w:lang w:val="en-GB" w:eastAsia="en-GB"/>
              </w:rPr>
            </w:pPr>
            <w:r w:rsidRPr="002A13A4">
              <w:rPr>
                <w:rFonts w:eastAsia="Arial" w:cs="Arial"/>
                <w:color w:val="auto"/>
                <w:sz w:val="20"/>
                <w:szCs w:val="20"/>
                <w:u w:val="none"/>
                <w:lang w:val="en-GB" w:eastAsia="en-GB"/>
              </w:rPr>
              <w:t xml:space="preserve">Long-term borrowings from </w:t>
            </w:r>
            <w:r w:rsidR="00FD1D4D">
              <w:rPr>
                <w:rFonts w:eastAsia="Arial" w:cs="Arial"/>
                <w:color w:val="auto"/>
                <w:sz w:val="20"/>
                <w:szCs w:val="20"/>
                <w:u w:val="none"/>
                <w:lang w:val="en-GB" w:eastAsia="en-GB"/>
              </w:rPr>
              <w:t xml:space="preserve">a </w:t>
            </w:r>
            <w:r w:rsidRPr="002A13A4">
              <w:rPr>
                <w:rFonts w:eastAsia="Arial" w:cs="Arial"/>
                <w:color w:val="auto"/>
                <w:sz w:val="20"/>
                <w:szCs w:val="20"/>
                <w:u w:val="none"/>
                <w:lang w:val="en-GB" w:eastAsia="en-GB"/>
              </w:rPr>
              <w:t>financial institution</w:t>
            </w:r>
          </w:p>
        </w:tc>
        <w:tc>
          <w:tcPr>
            <w:tcW w:w="1440" w:type="dxa"/>
            <w:shd w:val="clear" w:color="auto" w:fill="FAFAFA"/>
          </w:tcPr>
          <w:p w14:paraId="674E80BD"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49ADB018"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998,991</w:t>
            </w:r>
          </w:p>
        </w:tc>
        <w:tc>
          <w:tcPr>
            <w:tcW w:w="1440" w:type="dxa"/>
            <w:shd w:val="clear" w:color="auto" w:fill="FAFAFA"/>
          </w:tcPr>
          <w:p w14:paraId="274975F7"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998,991</w:t>
            </w:r>
          </w:p>
        </w:tc>
      </w:tr>
      <w:tr w:rsidR="008D2743" w:rsidRPr="002A13A4" w14:paraId="505B404A" w14:textId="77777777" w:rsidTr="00FF3696">
        <w:tc>
          <w:tcPr>
            <w:tcW w:w="4824" w:type="dxa"/>
            <w:vAlign w:val="bottom"/>
            <w:hideMark/>
          </w:tcPr>
          <w:p w14:paraId="4124A3D5" w14:textId="77777777" w:rsidR="008D2743" w:rsidRPr="002A13A4" w:rsidRDefault="008D2743" w:rsidP="008D2743">
            <w:pPr>
              <w:spacing w:line="256" w:lineRule="auto"/>
              <w:rPr>
                <w:rFonts w:eastAsia="Arial" w:cs="Arial"/>
                <w:color w:val="auto"/>
                <w:sz w:val="20"/>
                <w:szCs w:val="20"/>
                <w:u w:val="none"/>
                <w:lang w:val="en-GB" w:eastAsia="en-GB"/>
              </w:rPr>
            </w:pPr>
            <w:r w:rsidRPr="002A13A4">
              <w:rPr>
                <w:rFonts w:eastAsia="Arial" w:cs="Arial"/>
                <w:color w:val="auto"/>
                <w:sz w:val="20"/>
                <w:szCs w:val="20"/>
                <w:u w:val="none"/>
                <w:lang w:val="en-GB" w:eastAsia="en-GB"/>
              </w:rPr>
              <w:t>Lease liabilities</w:t>
            </w:r>
          </w:p>
        </w:tc>
        <w:tc>
          <w:tcPr>
            <w:tcW w:w="1440" w:type="dxa"/>
            <w:shd w:val="clear" w:color="auto" w:fill="FAFAFA"/>
          </w:tcPr>
          <w:p w14:paraId="35AE04E9"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6FFF3303"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36,919</w:t>
            </w:r>
          </w:p>
        </w:tc>
        <w:tc>
          <w:tcPr>
            <w:tcW w:w="1440" w:type="dxa"/>
            <w:shd w:val="clear" w:color="auto" w:fill="FAFAFA"/>
          </w:tcPr>
          <w:p w14:paraId="2C54E829"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36,919</w:t>
            </w:r>
          </w:p>
        </w:tc>
      </w:tr>
      <w:tr w:rsidR="008D2743" w:rsidRPr="002A13A4" w14:paraId="473C0719" w14:textId="77777777" w:rsidTr="00FF3696">
        <w:tc>
          <w:tcPr>
            <w:tcW w:w="4824" w:type="dxa"/>
            <w:vAlign w:val="bottom"/>
            <w:hideMark/>
          </w:tcPr>
          <w:p w14:paraId="57BE3717" w14:textId="77777777" w:rsidR="008D2743" w:rsidRPr="002A13A4" w:rsidRDefault="008D2743" w:rsidP="008D2743">
            <w:pPr>
              <w:spacing w:line="256" w:lineRule="auto"/>
              <w:rPr>
                <w:rFonts w:eastAsia="Arial" w:cs="Arial"/>
                <w:color w:val="auto"/>
                <w:sz w:val="20"/>
                <w:szCs w:val="20"/>
                <w:u w:val="none"/>
                <w:lang w:val="en-GB" w:eastAsia="en-GB"/>
              </w:rPr>
            </w:pPr>
            <w:r w:rsidRPr="002A13A4">
              <w:rPr>
                <w:rFonts w:eastAsia="Arial" w:cs="Arial"/>
                <w:color w:val="auto"/>
                <w:sz w:val="20"/>
                <w:szCs w:val="20"/>
                <w:u w:val="none"/>
                <w:lang w:val="en-GB" w:eastAsia="en-GB"/>
              </w:rPr>
              <w:t>Debentures</w:t>
            </w:r>
          </w:p>
        </w:tc>
        <w:tc>
          <w:tcPr>
            <w:tcW w:w="1440" w:type="dxa"/>
            <w:shd w:val="clear" w:color="auto" w:fill="FAFAFA"/>
          </w:tcPr>
          <w:p w14:paraId="37544FE3"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c>
          <w:tcPr>
            <w:tcW w:w="1440" w:type="dxa"/>
            <w:shd w:val="clear" w:color="auto" w:fill="FAFAFA"/>
          </w:tcPr>
          <w:p w14:paraId="38898BD6"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999,590</w:t>
            </w:r>
          </w:p>
        </w:tc>
        <w:tc>
          <w:tcPr>
            <w:tcW w:w="1440" w:type="dxa"/>
            <w:shd w:val="clear" w:color="auto" w:fill="FAFAFA"/>
          </w:tcPr>
          <w:p w14:paraId="0FC65874" w14:textId="77777777" w:rsidR="008D2743" w:rsidRPr="002A13A4" w:rsidRDefault="008D2743" w:rsidP="008D2743">
            <w:pPr>
              <w:spacing w:line="257" w:lineRule="auto"/>
              <w:ind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999,590</w:t>
            </w:r>
          </w:p>
        </w:tc>
      </w:tr>
    </w:tbl>
    <w:p w14:paraId="64E92352" w14:textId="77777777" w:rsidR="005D4E16" w:rsidRPr="00174AD3" w:rsidRDefault="005D4E16" w:rsidP="005D4E16">
      <w:pPr>
        <w:rPr>
          <w:rFonts w:cs="Arial"/>
          <w:color w:val="000000"/>
          <w:sz w:val="20"/>
          <w:szCs w:val="20"/>
          <w:u w:val="none"/>
          <w:lang w:val="en-GB"/>
        </w:rPr>
      </w:pPr>
    </w:p>
    <w:p w14:paraId="5EFCE770" w14:textId="77777777" w:rsidR="005D4E16" w:rsidRPr="00174AD3" w:rsidRDefault="005D4E16" w:rsidP="00FD73DA">
      <w:pPr>
        <w:pStyle w:val="a"/>
        <w:tabs>
          <w:tab w:val="left" w:pos="540"/>
        </w:tabs>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4F7618" w:rsidRPr="00174AD3" w14:paraId="03ECCD97" w14:textId="77777777" w:rsidTr="001C04D0">
        <w:trPr>
          <w:trHeight w:val="400"/>
        </w:trPr>
        <w:tc>
          <w:tcPr>
            <w:tcW w:w="9029" w:type="dxa"/>
            <w:shd w:val="clear" w:color="auto" w:fill="FFA543"/>
            <w:vAlign w:val="center"/>
          </w:tcPr>
          <w:p w14:paraId="2747AE0C" w14:textId="77777777" w:rsidR="004F7618" w:rsidRPr="00174AD3" w:rsidRDefault="00F4322C" w:rsidP="001C04D0">
            <w:pPr>
              <w:tabs>
                <w:tab w:val="left" w:pos="432"/>
              </w:tabs>
              <w:ind w:left="432" w:hanging="432"/>
              <w:jc w:val="both"/>
              <w:rPr>
                <w:rFonts w:eastAsia="Arial Unicode MS" w:cs="Arial"/>
                <w:b/>
                <w:bCs/>
                <w:color w:val="FFFFFF"/>
                <w:sz w:val="20"/>
                <w:szCs w:val="20"/>
                <w:u w:val="none"/>
                <w:cs/>
                <w:lang w:val="en-GB"/>
              </w:rPr>
            </w:pPr>
            <w:r w:rsidRPr="00174AD3">
              <w:rPr>
                <w:rFonts w:cs="Arial"/>
                <w:b/>
                <w:bCs/>
                <w:color w:val="000000"/>
                <w:sz w:val="20"/>
                <w:szCs w:val="20"/>
                <w:u w:val="none"/>
                <w:lang w:val="en-GB"/>
              </w:rPr>
              <w:br w:type="page"/>
            </w:r>
            <w:r w:rsidRPr="00174AD3">
              <w:rPr>
                <w:sz w:val="20"/>
                <w:szCs w:val="20"/>
                <w:cs/>
                <w:lang w:val="en-GB"/>
              </w:rPr>
              <w:br w:type="page"/>
            </w:r>
            <w:r w:rsidR="004F7618" w:rsidRPr="00174AD3">
              <w:rPr>
                <w:rFonts w:eastAsia="Arial Unicode MS" w:cs="Arial"/>
                <w:b/>
                <w:bCs/>
                <w:color w:val="FFFFFF"/>
                <w:sz w:val="20"/>
                <w:szCs w:val="20"/>
                <w:u w:val="none"/>
                <w:lang w:val="en-GB"/>
              </w:rPr>
              <w:br w:type="page"/>
            </w:r>
            <w:r w:rsidR="004F7618" w:rsidRPr="00174AD3">
              <w:rPr>
                <w:rFonts w:eastAsia="Arial Unicode MS" w:cs="Arial"/>
                <w:b/>
                <w:bCs/>
                <w:color w:val="FFFFFF"/>
                <w:sz w:val="20"/>
                <w:szCs w:val="20"/>
                <w:u w:val="none"/>
                <w:lang w:val="en-GB"/>
              </w:rPr>
              <w:br w:type="page"/>
            </w:r>
            <w:r w:rsidR="004F7618" w:rsidRPr="00174AD3">
              <w:rPr>
                <w:rFonts w:eastAsia="Arial Unicode MS" w:cs="Arial"/>
                <w:b/>
                <w:bCs/>
                <w:color w:val="FFFFFF"/>
                <w:sz w:val="20"/>
                <w:szCs w:val="20"/>
                <w:u w:val="none"/>
                <w:lang w:val="en-GB"/>
              </w:rPr>
              <w:br w:type="page"/>
            </w:r>
            <w:r w:rsidR="005D4E16" w:rsidRPr="00174AD3">
              <w:rPr>
                <w:rFonts w:eastAsia="Arial Unicode MS" w:cs="Arial"/>
                <w:b/>
                <w:bCs/>
                <w:color w:val="FFFFFF"/>
                <w:sz w:val="20"/>
                <w:szCs w:val="20"/>
                <w:u w:val="none"/>
                <w:lang w:val="en-GB"/>
              </w:rPr>
              <w:t>14</w:t>
            </w:r>
            <w:r w:rsidR="004F7618" w:rsidRPr="00174AD3">
              <w:rPr>
                <w:rFonts w:eastAsia="Arial Unicode MS" w:cs="Arial"/>
                <w:b/>
                <w:bCs/>
                <w:color w:val="FFFFFF"/>
                <w:sz w:val="20"/>
                <w:szCs w:val="20"/>
                <w:u w:val="none"/>
                <w:lang w:val="en-GB"/>
              </w:rPr>
              <w:tab/>
              <w:t>Inventories</w:t>
            </w:r>
            <w:r w:rsidR="006A49AA" w:rsidRPr="00174AD3">
              <w:rPr>
                <w:rFonts w:eastAsia="Arial Unicode MS" w:cs="Arial"/>
                <w:b/>
                <w:bCs/>
                <w:color w:val="FFFFFF"/>
                <w:sz w:val="20"/>
                <w:szCs w:val="20"/>
                <w:u w:val="none"/>
                <w:lang w:val="en-GB"/>
              </w:rPr>
              <w:t>, net</w:t>
            </w:r>
          </w:p>
        </w:tc>
      </w:tr>
    </w:tbl>
    <w:p w14:paraId="2E97DB6B" w14:textId="77777777" w:rsidR="009959AD" w:rsidRPr="00174AD3" w:rsidRDefault="009959AD" w:rsidP="00956A6F">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2D41C2" w:rsidRPr="00174AD3" w14:paraId="691E4D76" w14:textId="77777777" w:rsidTr="004F7618">
        <w:tc>
          <w:tcPr>
            <w:tcW w:w="5850" w:type="dxa"/>
            <w:vAlign w:val="bottom"/>
          </w:tcPr>
          <w:p w14:paraId="12C96F3E" w14:textId="77777777" w:rsidR="002D41C2" w:rsidRPr="00174AD3" w:rsidRDefault="002D41C2" w:rsidP="00746900">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54BD490E" w14:textId="77777777" w:rsidR="002D41C2" w:rsidRPr="00174AD3" w:rsidRDefault="00F414F2" w:rsidP="00746900">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2020</w:t>
            </w:r>
          </w:p>
        </w:tc>
        <w:tc>
          <w:tcPr>
            <w:tcW w:w="1584" w:type="dxa"/>
            <w:tcBorders>
              <w:top w:val="single" w:sz="4" w:space="0" w:color="auto"/>
            </w:tcBorders>
            <w:vAlign w:val="bottom"/>
          </w:tcPr>
          <w:p w14:paraId="7CA88C61" w14:textId="77777777" w:rsidR="002D41C2" w:rsidRPr="00174AD3" w:rsidRDefault="00F414F2" w:rsidP="00746900">
            <w:pPr>
              <w:pStyle w:val="a"/>
              <w:tabs>
                <w:tab w:val="right" w:pos="7560"/>
                <w:tab w:val="right" w:pos="9000"/>
              </w:tabs>
              <w:ind w:right="-72"/>
              <w:jc w:val="right"/>
              <w:rPr>
                <w:rFonts w:cs="Arial"/>
                <w:b/>
                <w:bCs/>
                <w:color w:val="000000"/>
                <w:sz w:val="20"/>
                <w:szCs w:val="20"/>
                <w:u w:val="none"/>
                <w:cs/>
                <w:lang w:val="en-GB"/>
              </w:rPr>
            </w:pPr>
            <w:r w:rsidRPr="00174AD3">
              <w:rPr>
                <w:rFonts w:cs="Arial"/>
                <w:b/>
                <w:bCs/>
                <w:color w:val="000000"/>
                <w:sz w:val="20"/>
                <w:szCs w:val="20"/>
                <w:u w:val="none"/>
                <w:lang w:val="en-GB"/>
              </w:rPr>
              <w:t>2019</w:t>
            </w:r>
          </w:p>
        </w:tc>
      </w:tr>
      <w:tr w:rsidR="0005088D" w:rsidRPr="00174AD3" w14:paraId="65D4B113" w14:textId="77777777" w:rsidTr="004F7618">
        <w:tc>
          <w:tcPr>
            <w:tcW w:w="5850" w:type="dxa"/>
            <w:vAlign w:val="bottom"/>
          </w:tcPr>
          <w:p w14:paraId="4A8E9B2E" w14:textId="77777777" w:rsidR="00340FAD" w:rsidRPr="00174AD3" w:rsidRDefault="00340FAD" w:rsidP="00746900">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5BE42274" w14:textId="77777777" w:rsidR="00340FAD" w:rsidRPr="00174AD3" w:rsidRDefault="00340FAD" w:rsidP="00746900">
            <w:pPr>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c>
          <w:tcPr>
            <w:tcW w:w="1584" w:type="dxa"/>
            <w:tcBorders>
              <w:bottom w:val="single" w:sz="4" w:space="0" w:color="auto"/>
            </w:tcBorders>
            <w:vAlign w:val="bottom"/>
          </w:tcPr>
          <w:p w14:paraId="5A0AA7D0" w14:textId="77777777" w:rsidR="00340FAD" w:rsidRPr="00174AD3" w:rsidRDefault="00340FAD" w:rsidP="00746900">
            <w:pPr>
              <w:ind w:right="-72"/>
              <w:jc w:val="right"/>
              <w:rPr>
                <w:rFonts w:cs="Arial"/>
                <w:b/>
                <w:bCs/>
                <w:color w:val="000000"/>
                <w:sz w:val="20"/>
                <w:szCs w:val="20"/>
                <w:u w:val="none"/>
                <w:lang w:val="en-GB"/>
              </w:rPr>
            </w:pPr>
            <w:r w:rsidRPr="00174AD3">
              <w:rPr>
                <w:rFonts w:cs="Arial"/>
                <w:b/>
                <w:bCs/>
                <w:color w:val="000000"/>
                <w:sz w:val="20"/>
                <w:szCs w:val="20"/>
                <w:u w:val="none"/>
                <w:lang w:val="en-GB"/>
              </w:rPr>
              <w:t>Baht</w:t>
            </w:r>
          </w:p>
        </w:tc>
      </w:tr>
      <w:tr w:rsidR="0005088D" w:rsidRPr="00174AD3" w14:paraId="79F9561B" w14:textId="77777777" w:rsidTr="004C33A8">
        <w:tc>
          <w:tcPr>
            <w:tcW w:w="5850" w:type="dxa"/>
            <w:vAlign w:val="bottom"/>
          </w:tcPr>
          <w:p w14:paraId="2B9A0FED" w14:textId="77777777" w:rsidR="00340FAD" w:rsidRPr="00174AD3" w:rsidRDefault="00340FAD" w:rsidP="0074690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061D1C3" w14:textId="77777777" w:rsidR="00340FAD" w:rsidRPr="00174AD3" w:rsidRDefault="00340FAD" w:rsidP="00746900">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53B8F770" w14:textId="77777777" w:rsidR="00340FAD" w:rsidRPr="00174AD3" w:rsidRDefault="00340FAD" w:rsidP="00746900">
            <w:pPr>
              <w:pStyle w:val="a"/>
              <w:ind w:right="-72"/>
              <w:jc w:val="both"/>
              <w:rPr>
                <w:rFonts w:cs="Arial"/>
                <w:color w:val="000000"/>
                <w:sz w:val="20"/>
                <w:szCs w:val="20"/>
                <w:u w:val="none"/>
                <w:lang w:val="en-GB"/>
              </w:rPr>
            </w:pPr>
          </w:p>
        </w:tc>
      </w:tr>
      <w:tr w:rsidR="00FE131C" w:rsidRPr="00174AD3" w14:paraId="0400FB39" w14:textId="77777777" w:rsidTr="004C33A8">
        <w:tc>
          <w:tcPr>
            <w:tcW w:w="5850" w:type="dxa"/>
            <w:vAlign w:val="bottom"/>
          </w:tcPr>
          <w:p w14:paraId="6D694284" w14:textId="77777777" w:rsidR="00FE131C" w:rsidRPr="00174AD3" w:rsidRDefault="00FE131C" w:rsidP="00FE131C">
            <w:pPr>
              <w:ind w:left="-105"/>
              <w:rPr>
                <w:rFonts w:cs="Arial"/>
                <w:color w:val="000000"/>
                <w:sz w:val="20"/>
                <w:szCs w:val="20"/>
                <w:u w:val="none"/>
                <w:lang w:val="en-GB"/>
              </w:rPr>
            </w:pPr>
            <w:r w:rsidRPr="00174AD3">
              <w:rPr>
                <w:rFonts w:cs="Arial"/>
                <w:color w:val="000000"/>
                <w:sz w:val="20"/>
                <w:szCs w:val="20"/>
                <w:u w:val="none"/>
                <w:lang w:val="en-GB"/>
              </w:rPr>
              <w:t>Raw materials</w:t>
            </w:r>
          </w:p>
        </w:tc>
        <w:tc>
          <w:tcPr>
            <w:tcW w:w="1584" w:type="dxa"/>
            <w:shd w:val="clear" w:color="auto" w:fill="FAFAFA"/>
            <w:vAlign w:val="bottom"/>
          </w:tcPr>
          <w:p w14:paraId="7A29B3C4" w14:textId="77777777" w:rsidR="00FE131C" w:rsidRPr="00174AD3" w:rsidRDefault="00357135" w:rsidP="00FE131C">
            <w:pPr>
              <w:ind w:right="-72"/>
              <w:jc w:val="right"/>
              <w:rPr>
                <w:rFonts w:cs="Arial"/>
                <w:color w:val="000000"/>
                <w:sz w:val="20"/>
                <w:szCs w:val="20"/>
                <w:u w:val="none"/>
                <w:lang w:val="en-GB"/>
              </w:rPr>
            </w:pPr>
            <w:r w:rsidRPr="00174AD3">
              <w:rPr>
                <w:rFonts w:cs="Arial"/>
                <w:color w:val="000000"/>
                <w:sz w:val="20"/>
                <w:szCs w:val="20"/>
                <w:u w:val="none"/>
                <w:lang w:val="en-GB"/>
              </w:rPr>
              <w:t>835,494,241</w:t>
            </w:r>
          </w:p>
        </w:tc>
        <w:tc>
          <w:tcPr>
            <w:tcW w:w="1584" w:type="dxa"/>
            <w:vAlign w:val="bottom"/>
          </w:tcPr>
          <w:p w14:paraId="2CE2631C" w14:textId="77777777" w:rsidR="00FE131C" w:rsidRPr="00174AD3" w:rsidRDefault="00FE131C" w:rsidP="00FE131C">
            <w:pPr>
              <w:ind w:right="-72"/>
              <w:jc w:val="right"/>
              <w:rPr>
                <w:rFonts w:cs="Arial"/>
                <w:color w:val="000000"/>
                <w:sz w:val="20"/>
                <w:szCs w:val="20"/>
                <w:u w:val="none"/>
                <w:lang w:val="en-GB"/>
              </w:rPr>
            </w:pPr>
            <w:r w:rsidRPr="00174AD3">
              <w:rPr>
                <w:rFonts w:cs="Arial"/>
                <w:color w:val="000000"/>
                <w:sz w:val="20"/>
                <w:szCs w:val="20"/>
                <w:u w:val="none"/>
                <w:lang w:val="en-GB"/>
              </w:rPr>
              <w:t>585,050,467</w:t>
            </w:r>
          </w:p>
        </w:tc>
      </w:tr>
      <w:tr w:rsidR="00FE131C" w:rsidRPr="00174AD3" w14:paraId="45E67AC5" w14:textId="77777777" w:rsidTr="004C33A8">
        <w:tc>
          <w:tcPr>
            <w:tcW w:w="5850" w:type="dxa"/>
            <w:vAlign w:val="bottom"/>
          </w:tcPr>
          <w:p w14:paraId="34B26936" w14:textId="77777777" w:rsidR="00FE131C" w:rsidRPr="00174AD3" w:rsidRDefault="00FE131C" w:rsidP="00FE131C">
            <w:pPr>
              <w:ind w:left="-105"/>
              <w:rPr>
                <w:rFonts w:cs="Arial"/>
                <w:color w:val="000000"/>
                <w:sz w:val="20"/>
                <w:szCs w:val="20"/>
                <w:u w:val="none"/>
                <w:lang w:val="en-GB"/>
              </w:rPr>
            </w:pPr>
            <w:r w:rsidRPr="00174AD3">
              <w:rPr>
                <w:rFonts w:cs="Arial"/>
                <w:color w:val="000000"/>
                <w:sz w:val="20"/>
                <w:szCs w:val="20"/>
                <w:u w:val="none"/>
                <w:lang w:val="en-GB"/>
              </w:rPr>
              <w:t>Finished goods</w:t>
            </w:r>
          </w:p>
        </w:tc>
        <w:tc>
          <w:tcPr>
            <w:tcW w:w="1584" w:type="dxa"/>
            <w:tcBorders>
              <w:bottom w:val="single" w:sz="4" w:space="0" w:color="auto"/>
            </w:tcBorders>
            <w:shd w:val="clear" w:color="auto" w:fill="FAFAFA"/>
            <w:vAlign w:val="bottom"/>
          </w:tcPr>
          <w:p w14:paraId="3B7B1C9A" w14:textId="77777777" w:rsidR="00FE131C" w:rsidRPr="00174AD3" w:rsidRDefault="00357135" w:rsidP="00FE131C">
            <w:pPr>
              <w:ind w:right="-72"/>
              <w:jc w:val="right"/>
              <w:rPr>
                <w:rFonts w:cs="Arial"/>
                <w:color w:val="000000"/>
                <w:sz w:val="20"/>
                <w:szCs w:val="20"/>
                <w:u w:val="none"/>
                <w:lang w:val="en-GB"/>
              </w:rPr>
            </w:pPr>
            <w:r w:rsidRPr="00174AD3">
              <w:rPr>
                <w:rFonts w:cs="Arial"/>
                <w:color w:val="000000"/>
                <w:sz w:val="20"/>
                <w:szCs w:val="20"/>
                <w:u w:val="none"/>
                <w:lang w:val="en-GB"/>
              </w:rPr>
              <w:t>1,098,441,941</w:t>
            </w:r>
          </w:p>
        </w:tc>
        <w:tc>
          <w:tcPr>
            <w:tcW w:w="1584" w:type="dxa"/>
            <w:tcBorders>
              <w:bottom w:val="single" w:sz="4" w:space="0" w:color="auto"/>
            </w:tcBorders>
            <w:vAlign w:val="bottom"/>
          </w:tcPr>
          <w:p w14:paraId="7D050D91" w14:textId="77777777" w:rsidR="00FE131C" w:rsidRPr="00174AD3" w:rsidRDefault="00FE131C" w:rsidP="00FE131C">
            <w:pPr>
              <w:ind w:right="-72"/>
              <w:jc w:val="right"/>
              <w:rPr>
                <w:rFonts w:cs="Arial"/>
                <w:color w:val="000000"/>
                <w:sz w:val="20"/>
                <w:szCs w:val="20"/>
                <w:u w:val="none"/>
                <w:lang w:val="en-GB"/>
              </w:rPr>
            </w:pPr>
            <w:r w:rsidRPr="00174AD3">
              <w:rPr>
                <w:rFonts w:cs="Arial"/>
                <w:color w:val="000000"/>
                <w:sz w:val="20"/>
                <w:szCs w:val="20"/>
                <w:u w:val="none"/>
                <w:lang w:val="en-GB"/>
              </w:rPr>
              <w:t>815,993,217</w:t>
            </w:r>
          </w:p>
        </w:tc>
      </w:tr>
      <w:tr w:rsidR="00FE131C" w:rsidRPr="00174AD3" w14:paraId="53D2268A" w14:textId="77777777" w:rsidTr="004C33A8">
        <w:tc>
          <w:tcPr>
            <w:tcW w:w="5850" w:type="dxa"/>
            <w:vAlign w:val="bottom"/>
          </w:tcPr>
          <w:p w14:paraId="3600C497" w14:textId="77777777" w:rsidR="00FE131C" w:rsidRPr="00174AD3" w:rsidRDefault="00FE131C" w:rsidP="00FE131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6829358" w14:textId="77777777" w:rsidR="00FE131C" w:rsidRPr="00174AD3" w:rsidRDefault="00FE131C" w:rsidP="00FE131C">
            <w:pPr>
              <w:ind w:right="-72"/>
              <w:jc w:val="right"/>
              <w:rPr>
                <w:rFonts w:cs="Arial"/>
                <w:color w:val="000000"/>
                <w:sz w:val="20"/>
                <w:szCs w:val="20"/>
                <w:u w:val="none"/>
                <w:lang w:val="en-GB"/>
              </w:rPr>
            </w:pPr>
          </w:p>
        </w:tc>
        <w:tc>
          <w:tcPr>
            <w:tcW w:w="1584" w:type="dxa"/>
            <w:tcBorders>
              <w:top w:val="single" w:sz="4" w:space="0" w:color="auto"/>
            </w:tcBorders>
            <w:vAlign w:val="bottom"/>
          </w:tcPr>
          <w:p w14:paraId="6A5B838A" w14:textId="77777777" w:rsidR="00FE131C" w:rsidRPr="00174AD3" w:rsidRDefault="00FE131C" w:rsidP="00FE131C">
            <w:pPr>
              <w:ind w:right="-72"/>
              <w:jc w:val="right"/>
              <w:rPr>
                <w:rFonts w:cs="Arial"/>
                <w:color w:val="000000"/>
                <w:sz w:val="20"/>
                <w:szCs w:val="20"/>
                <w:u w:val="none"/>
                <w:lang w:val="en-GB"/>
              </w:rPr>
            </w:pPr>
          </w:p>
        </w:tc>
      </w:tr>
      <w:tr w:rsidR="00FE131C" w:rsidRPr="00174AD3" w14:paraId="6A6ABF40" w14:textId="77777777" w:rsidTr="004C33A8">
        <w:tc>
          <w:tcPr>
            <w:tcW w:w="5850" w:type="dxa"/>
            <w:vAlign w:val="bottom"/>
          </w:tcPr>
          <w:p w14:paraId="401D5B11" w14:textId="77777777" w:rsidR="00FE131C" w:rsidRPr="00174AD3" w:rsidRDefault="00FE131C" w:rsidP="00FE131C">
            <w:pPr>
              <w:ind w:left="-105"/>
              <w:rPr>
                <w:rFonts w:cs="Arial"/>
                <w:color w:val="000000"/>
                <w:sz w:val="20"/>
                <w:szCs w:val="20"/>
                <w:u w:val="none"/>
                <w:lang w:val="en-GB"/>
              </w:rPr>
            </w:pPr>
            <w:r w:rsidRPr="00174AD3">
              <w:rPr>
                <w:rFonts w:cs="Arial"/>
                <w:color w:val="000000"/>
                <w:sz w:val="20"/>
                <w:szCs w:val="20"/>
                <w:u w:val="none"/>
                <w:lang w:val="en-GB"/>
              </w:rPr>
              <w:t>Total inventories</w:t>
            </w:r>
          </w:p>
        </w:tc>
        <w:tc>
          <w:tcPr>
            <w:tcW w:w="1584" w:type="dxa"/>
            <w:shd w:val="clear" w:color="auto" w:fill="FAFAFA"/>
            <w:vAlign w:val="bottom"/>
          </w:tcPr>
          <w:p w14:paraId="413B7A56" w14:textId="77777777" w:rsidR="00FE131C" w:rsidRPr="00174AD3" w:rsidRDefault="00357135" w:rsidP="00FE131C">
            <w:pPr>
              <w:ind w:right="-72"/>
              <w:jc w:val="right"/>
              <w:rPr>
                <w:rFonts w:cs="Arial"/>
                <w:color w:val="000000"/>
                <w:sz w:val="20"/>
                <w:szCs w:val="20"/>
                <w:u w:val="none"/>
                <w:lang w:val="en-GB"/>
              </w:rPr>
            </w:pPr>
            <w:r w:rsidRPr="00174AD3">
              <w:rPr>
                <w:rFonts w:cs="Arial"/>
                <w:color w:val="000000"/>
                <w:sz w:val="20"/>
                <w:szCs w:val="20"/>
                <w:u w:val="none"/>
                <w:lang w:val="en-GB"/>
              </w:rPr>
              <w:t>1,933,936,182</w:t>
            </w:r>
          </w:p>
        </w:tc>
        <w:tc>
          <w:tcPr>
            <w:tcW w:w="1584" w:type="dxa"/>
            <w:vAlign w:val="bottom"/>
          </w:tcPr>
          <w:p w14:paraId="21D102F2" w14:textId="77777777" w:rsidR="00FE131C" w:rsidRPr="00174AD3" w:rsidRDefault="00FE131C" w:rsidP="00FE131C">
            <w:pPr>
              <w:ind w:right="-72"/>
              <w:jc w:val="right"/>
              <w:rPr>
                <w:rFonts w:cs="Arial"/>
                <w:color w:val="000000"/>
                <w:sz w:val="20"/>
                <w:szCs w:val="20"/>
                <w:u w:val="none"/>
                <w:lang w:val="en-GB"/>
              </w:rPr>
            </w:pPr>
            <w:r w:rsidRPr="00174AD3">
              <w:rPr>
                <w:rFonts w:cs="Arial"/>
                <w:color w:val="000000"/>
                <w:sz w:val="20"/>
                <w:szCs w:val="20"/>
                <w:u w:val="none"/>
                <w:lang w:val="en-GB"/>
              </w:rPr>
              <w:t>1,401,043,684</w:t>
            </w:r>
          </w:p>
        </w:tc>
      </w:tr>
      <w:tr w:rsidR="00FE131C" w:rsidRPr="00902E54" w14:paraId="778A0099" w14:textId="77777777" w:rsidTr="004C33A8">
        <w:tc>
          <w:tcPr>
            <w:tcW w:w="5850" w:type="dxa"/>
            <w:vAlign w:val="bottom"/>
          </w:tcPr>
          <w:p w14:paraId="1C37E314" w14:textId="77777777" w:rsidR="00FE131C" w:rsidRPr="002A13A4" w:rsidRDefault="00FE131C" w:rsidP="00FE131C">
            <w:pPr>
              <w:ind w:left="-105"/>
              <w:rPr>
                <w:rFonts w:cs="Arial"/>
                <w:color w:val="000000"/>
                <w:sz w:val="20"/>
                <w:szCs w:val="20"/>
                <w:lang w:val="en-GB"/>
              </w:rPr>
            </w:pPr>
            <w:r w:rsidRPr="002A13A4">
              <w:rPr>
                <w:rFonts w:cs="Arial"/>
                <w:color w:val="000000"/>
                <w:sz w:val="20"/>
                <w:szCs w:val="20"/>
                <w:lang w:val="en-GB"/>
              </w:rPr>
              <w:t>Less</w:t>
            </w:r>
            <w:r w:rsidRPr="002A13A4">
              <w:rPr>
                <w:rFonts w:cs="Arial"/>
                <w:color w:val="000000"/>
                <w:sz w:val="20"/>
                <w:szCs w:val="20"/>
                <w:u w:val="none"/>
                <w:lang w:val="en-GB"/>
              </w:rPr>
              <w:t xml:space="preserve">  Allowance for net realisable value</w:t>
            </w:r>
          </w:p>
        </w:tc>
        <w:tc>
          <w:tcPr>
            <w:tcW w:w="1584" w:type="dxa"/>
            <w:shd w:val="clear" w:color="auto" w:fill="FAFAFA"/>
            <w:vAlign w:val="bottom"/>
          </w:tcPr>
          <w:p w14:paraId="270F2E2A" w14:textId="77777777" w:rsidR="00FE131C" w:rsidRPr="002A13A4" w:rsidRDefault="00FE131C" w:rsidP="00FE131C">
            <w:pPr>
              <w:ind w:right="-72"/>
              <w:jc w:val="right"/>
              <w:rPr>
                <w:rFonts w:cs="Arial"/>
                <w:color w:val="000000"/>
                <w:sz w:val="20"/>
                <w:szCs w:val="20"/>
                <w:u w:val="none"/>
                <w:lang w:val="en-GB"/>
              </w:rPr>
            </w:pPr>
          </w:p>
        </w:tc>
        <w:tc>
          <w:tcPr>
            <w:tcW w:w="1584" w:type="dxa"/>
            <w:vAlign w:val="bottom"/>
          </w:tcPr>
          <w:p w14:paraId="0C6AC812" w14:textId="77777777" w:rsidR="00FE131C" w:rsidRPr="002A13A4" w:rsidRDefault="00FE131C" w:rsidP="00FE131C">
            <w:pPr>
              <w:ind w:right="-72"/>
              <w:jc w:val="right"/>
              <w:rPr>
                <w:rFonts w:cs="Arial"/>
                <w:color w:val="000000"/>
                <w:sz w:val="20"/>
                <w:szCs w:val="20"/>
                <w:u w:val="none"/>
                <w:lang w:val="en-GB"/>
              </w:rPr>
            </w:pPr>
          </w:p>
        </w:tc>
      </w:tr>
      <w:tr w:rsidR="00FE131C" w:rsidRPr="002A13A4" w14:paraId="31FD2ECE" w14:textId="77777777" w:rsidTr="004C33A8">
        <w:tc>
          <w:tcPr>
            <w:tcW w:w="5850" w:type="dxa"/>
            <w:vAlign w:val="bottom"/>
          </w:tcPr>
          <w:p w14:paraId="0445F847" w14:textId="77777777" w:rsidR="00FE131C" w:rsidRPr="002A13A4" w:rsidRDefault="00FE131C" w:rsidP="000C3C39">
            <w:pPr>
              <w:numPr>
                <w:ilvl w:val="0"/>
                <w:numId w:val="12"/>
              </w:numPr>
              <w:ind w:left="705" w:hanging="270"/>
              <w:rPr>
                <w:rFonts w:cs="Arial"/>
                <w:color w:val="000000"/>
                <w:sz w:val="20"/>
                <w:szCs w:val="20"/>
                <w:lang w:val="en-GB"/>
              </w:rPr>
            </w:pPr>
            <w:r w:rsidRPr="002A13A4">
              <w:rPr>
                <w:rFonts w:cs="Arial"/>
                <w:color w:val="000000"/>
                <w:sz w:val="20"/>
                <w:szCs w:val="20"/>
                <w:u w:val="none"/>
                <w:lang w:val="en-GB"/>
              </w:rPr>
              <w:t>for raw materials</w:t>
            </w:r>
          </w:p>
        </w:tc>
        <w:tc>
          <w:tcPr>
            <w:tcW w:w="1584" w:type="dxa"/>
            <w:shd w:val="clear" w:color="auto" w:fill="FAFAFA"/>
            <w:vAlign w:val="bottom"/>
          </w:tcPr>
          <w:p w14:paraId="0B5277AA"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(871,033)</w:t>
            </w:r>
          </w:p>
        </w:tc>
        <w:tc>
          <w:tcPr>
            <w:tcW w:w="1584" w:type="dxa"/>
            <w:vAlign w:val="bottom"/>
          </w:tcPr>
          <w:p w14:paraId="75C56D40"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(1,473,654)</w:t>
            </w:r>
          </w:p>
        </w:tc>
      </w:tr>
      <w:tr w:rsidR="00FE131C" w:rsidRPr="002A13A4" w14:paraId="6881578F" w14:textId="77777777" w:rsidTr="004C33A8">
        <w:tc>
          <w:tcPr>
            <w:tcW w:w="5850" w:type="dxa"/>
            <w:vAlign w:val="bottom"/>
          </w:tcPr>
          <w:p w14:paraId="58F966BB" w14:textId="77777777" w:rsidR="00FE131C" w:rsidRPr="002A13A4" w:rsidRDefault="00FE131C" w:rsidP="000C3C39">
            <w:pPr>
              <w:numPr>
                <w:ilvl w:val="0"/>
                <w:numId w:val="12"/>
              </w:numPr>
              <w:ind w:left="705" w:hanging="270"/>
              <w:rPr>
                <w:rFonts w:cs="Arial"/>
                <w:color w:val="000000"/>
                <w:sz w:val="20"/>
                <w:szCs w:val="20"/>
                <w:u w:val="none"/>
                <w:lang w:val="en-GB"/>
              </w:rPr>
            </w:pPr>
            <w:r w:rsidRPr="002A13A4">
              <w:rPr>
                <w:rFonts w:cs="Arial"/>
                <w:color w:val="000000"/>
                <w:sz w:val="20"/>
                <w:szCs w:val="20"/>
                <w:u w:val="none"/>
                <w:lang w:val="en-GB"/>
              </w:rPr>
              <w:t>for finished goods</w:t>
            </w:r>
          </w:p>
        </w:tc>
        <w:tc>
          <w:tcPr>
            <w:tcW w:w="1584" w:type="dxa"/>
            <w:tcBorders>
              <w:bottom w:val="single" w:sz="4" w:space="0" w:color="auto"/>
            </w:tcBorders>
            <w:shd w:val="clear" w:color="auto" w:fill="FAFAFA"/>
            <w:vAlign w:val="bottom"/>
          </w:tcPr>
          <w:p w14:paraId="72E7023A"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(1,435,939)</w:t>
            </w:r>
          </w:p>
        </w:tc>
        <w:tc>
          <w:tcPr>
            <w:tcW w:w="1584" w:type="dxa"/>
            <w:tcBorders>
              <w:bottom w:val="single" w:sz="4" w:space="0" w:color="auto"/>
            </w:tcBorders>
            <w:vAlign w:val="bottom"/>
          </w:tcPr>
          <w:p w14:paraId="234D534C"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(4,197,923)</w:t>
            </w:r>
          </w:p>
        </w:tc>
      </w:tr>
      <w:tr w:rsidR="00FE131C" w:rsidRPr="002A13A4" w14:paraId="1D30E21F" w14:textId="77777777" w:rsidTr="004C33A8">
        <w:tc>
          <w:tcPr>
            <w:tcW w:w="5850" w:type="dxa"/>
            <w:vAlign w:val="bottom"/>
          </w:tcPr>
          <w:p w14:paraId="4508F7B1" w14:textId="77777777" w:rsidR="00FE131C" w:rsidRPr="002A13A4" w:rsidRDefault="00FE131C" w:rsidP="00FE131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4132CFA" w14:textId="77777777" w:rsidR="00FE131C" w:rsidRPr="002A13A4" w:rsidRDefault="00FE131C" w:rsidP="00FE131C">
            <w:pPr>
              <w:ind w:right="-72"/>
              <w:jc w:val="right"/>
              <w:rPr>
                <w:rFonts w:cs="Arial"/>
                <w:color w:val="000000"/>
                <w:sz w:val="20"/>
                <w:szCs w:val="20"/>
                <w:u w:val="none"/>
                <w:lang w:val="en-GB"/>
              </w:rPr>
            </w:pPr>
          </w:p>
        </w:tc>
        <w:tc>
          <w:tcPr>
            <w:tcW w:w="1584" w:type="dxa"/>
            <w:tcBorders>
              <w:top w:val="single" w:sz="4" w:space="0" w:color="auto"/>
            </w:tcBorders>
            <w:vAlign w:val="bottom"/>
          </w:tcPr>
          <w:p w14:paraId="6EB126F8" w14:textId="77777777" w:rsidR="00FE131C" w:rsidRPr="002A13A4" w:rsidRDefault="00FE131C" w:rsidP="00FE131C">
            <w:pPr>
              <w:ind w:right="-72"/>
              <w:jc w:val="right"/>
              <w:rPr>
                <w:rFonts w:cs="Arial"/>
                <w:color w:val="000000"/>
                <w:sz w:val="20"/>
                <w:szCs w:val="20"/>
                <w:u w:val="none"/>
                <w:lang w:val="en-GB"/>
              </w:rPr>
            </w:pPr>
          </w:p>
        </w:tc>
      </w:tr>
      <w:tr w:rsidR="00FE131C" w:rsidRPr="002A13A4" w14:paraId="520EA377" w14:textId="77777777" w:rsidTr="004C33A8">
        <w:tc>
          <w:tcPr>
            <w:tcW w:w="5850" w:type="dxa"/>
            <w:vAlign w:val="bottom"/>
          </w:tcPr>
          <w:p w14:paraId="775F73A2" w14:textId="77777777" w:rsidR="00FE131C" w:rsidRPr="002A13A4" w:rsidRDefault="00FE131C" w:rsidP="00FE131C">
            <w:pPr>
              <w:pStyle w:val="a"/>
              <w:ind w:left="-105" w:right="0"/>
              <w:jc w:val="both"/>
              <w:rPr>
                <w:rFonts w:cs="Arial"/>
                <w:b/>
                <w:bCs/>
                <w:color w:val="000000"/>
                <w:sz w:val="20"/>
                <w:szCs w:val="20"/>
                <w:u w:val="none"/>
                <w:lang w:val="en-GB"/>
              </w:rPr>
            </w:pPr>
            <w:r w:rsidRPr="002A13A4">
              <w:rPr>
                <w:rFonts w:cs="Arial"/>
                <w:b/>
                <w:bCs/>
                <w:color w:val="000000"/>
                <w:sz w:val="20"/>
                <w:szCs w:val="20"/>
                <w:u w:val="none"/>
                <w:lang w:val="en-GB"/>
              </w:rPr>
              <w:t>Total</w:t>
            </w:r>
          </w:p>
        </w:tc>
        <w:tc>
          <w:tcPr>
            <w:tcW w:w="1584" w:type="dxa"/>
            <w:tcBorders>
              <w:bottom w:val="single" w:sz="4" w:space="0" w:color="auto"/>
            </w:tcBorders>
            <w:shd w:val="clear" w:color="auto" w:fill="FAFAFA"/>
            <w:vAlign w:val="bottom"/>
          </w:tcPr>
          <w:p w14:paraId="23E40CC8" w14:textId="77777777" w:rsidR="00FE131C" w:rsidRPr="002A13A4" w:rsidRDefault="00357135" w:rsidP="00FE131C">
            <w:pPr>
              <w:ind w:right="-72"/>
              <w:jc w:val="right"/>
              <w:rPr>
                <w:rFonts w:cs="Arial"/>
                <w:color w:val="000000"/>
                <w:sz w:val="20"/>
                <w:szCs w:val="20"/>
                <w:u w:val="none"/>
                <w:lang w:val="en-GB"/>
              </w:rPr>
            </w:pPr>
            <w:r w:rsidRPr="002A13A4">
              <w:rPr>
                <w:rFonts w:cs="Arial"/>
                <w:color w:val="000000"/>
                <w:sz w:val="20"/>
                <w:szCs w:val="20"/>
                <w:u w:val="none"/>
                <w:lang w:val="en-GB"/>
              </w:rPr>
              <w:t>1,931,629,210</w:t>
            </w:r>
          </w:p>
        </w:tc>
        <w:tc>
          <w:tcPr>
            <w:tcW w:w="1584" w:type="dxa"/>
            <w:tcBorders>
              <w:bottom w:val="single" w:sz="4" w:space="0" w:color="auto"/>
            </w:tcBorders>
            <w:vAlign w:val="bottom"/>
          </w:tcPr>
          <w:p w14:paraId="7ECB231A"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1,395,372,107</w:t>
            </w:r>
          </w:p>
        </w:tc>
      </w:tr>
    </w:tbl>
    <w:p w14:paraId="16A1F25C" w14:textId="77777777" w:rsidR="00B775C0" w:rsidRPr="002A13A4" w:rsidRDefault="00B775C0" w:rsidP="004F7618">
      <w:pPr>
        <w:pStyle w:val="a"/>
        <w:ind w:right="0"/>
        <w:jc w:val="both"/>
        <w:rPr>
          <w:rFonts w:cs="Arial"/>
          <w:color w:val="000000"/>
          <w:sz w:val="20"/>
          <w:szCs w:val="20"/>
          <w:u w:val="none"/>
          <w:lang w:val="en-GB"/>
        </w:rPr>
      </w:pPr>
    </w:p>
    <w:p w14:paraId="5DDB7D00" w14:textId="10C0356C" w:rsidR="001C69E6" w:rsidRDefault="000F2EB3" w:rsidP="004F7618">
      <w:pPr>
        <w:pStyle w:val="a"/>
        <w:ind w:right="0"/>
        <w:jc w:val="both"/>
        <w:rPr>
          <w:rFonts w:cs="Arial"/>
          <w:color w:val="000000"/>
          <w:sz w:val="20"/>
          <w:szCs w:val="20"/>
          <w:u w:val="none"/>
          <w:lang w:val="en-GB"/>
        </w:rPr>
      </w:pPr>
      <w:r w:rsidRPr="002A13A4">
        <w:rPr>
          <w:rFonts w:cs="Arial"/>
          <w:color w:val="000000"/>
          <w:spacing w:val="-2"/>
          <w:sz w:val="20"/>
          <w:szCs w:val="20"/>
          <w:u w:val="none"/>
          <w:lang w:val="en-GB"/>
        </w:rPr>
        <w:t xml:space="preserve">The Company reversed allowance for net realisable value amounting to Baht </w:t>
      </w:r>
      <w:r w:rsidR="00357135" w:rsidRPr="002A13A4">
        <w:rPr>
          <w:rFonts w:cs="Arial"/>
          <w:color w:val="000000"/>
          <w:spacing w:val="-2"/>
          <w:sz w:val="20"/>
          <w:szCs w:val="20"/>
          <w:u w:val="none"/>
          <w:lang w:val="en-GB"/>
        </w:rPr>
        <w:t>3.36</w:t>
      </w:r>
      <w:r w:rsidRPr="002A13A4">
        <w:rPr>
          <w:rFonts w:cs="Arial"/>
          <w:color w:val="000000"/>
          <w:spacing w:val="-2"/>
          <w:sz w:val="20"/>
          <w:szCs w:val="20"/>
          <w:u w:val="none"/>
          <w:lang w:val="en-GB"/>
        </w:rPr>
        <w:t xml:space="preserve"> million</w:t>
      </w:r>
      <w:r w:rsidR="00370F93">
        <w:rPr>
          <w:rFonts w:cs="Arial"/>
          <w:color w:val="000000"/>
          <w:spacing w:val="-2"/>
          <w:sz w:val="20"/>
          <w:szCs w:val="20"/>
          <w:u w:val="none"/>
          <w:lang w:val="en-GB"/>
        </w:rPr>
        <w:t xml:space="preserve"> as expected selling price rose up from </w:t>
      </w:r>
      <w:r w:rsidR="00FA1E4A">
        <w:rPr>
          <w:rFonts w:cs="Arial"/>
          <w:color w:val="000000"/>
          <w:spacing w:val="-2"/>
          <w:sz w:val="20"/>
          <w:szCs w:val="20"/>
          <w:u w:val="none"/>
          <w:lang w:val="en-GB"/>
        </w:rPr>
        <w:t xml:space="preserve">the </w:t>
      </w:r>
      <w:r w:rsidR="00370F93">
        <w:rPr>
          <w:rFonts w:cs="Arial"/>
          <w:color w:val="000000"/>
          <w:spacing w:val="-2"/>
          <w:sz w:val="20"/>
          <w:szCs w:val="20"/>
          <w:u w:val="none"/>
          <w:lang w:val="en-GB"/>
        </w:rPr>
        <w:t>prior year.</w:t>
      </w:r>
      <w:r w:rsidRPr="002A13A4">
        <w:rPr>
          <w:rFonts w:cs="Arial"/>
          <w:color w:val="000000"/>
          <w:spacing w:val="-2"/>
          <w:sz w:val="20"/>
          <w:szCs w:val="20"/>
          <w:u w:val="none"/>
          <w:lang w:val="en-GB"/>
        </w:rPr>
        <w:t xml:space="preserve"> The amount</w:t>
      </w:r>
      <w:r w:rsidRPr="002A13A4">
        <w:rPr>
          <w:rFonts w:cs="Arial"/>
          <w:color w:val="000000"/>
          <w:sz w:val="20"/>
          <w:szCs w:val="20"/>
          <w:u w:val="none"/>
          <w:lang w:val="en-GB"/>
        </w:rPr>
        <w:t xml:space="preserve"> reversed has been included in cost of sales in the statement of comprehensive income.</w:t>
      </w:r>
    </w:p>
    <w:p w14:paraId="48575113" w14:textId="77777777" w:rsidR="00351BB4" w:rsidRDefault="00351BB4" w:rsidP="004F7618">
      <w:pPr>
        <w:pStyle w:val="a"/>
        <w:ind w:right="0"/>
        <w:jc w:val="both"/>
        <w:rPr>
          <w:rFonts w:cs="Arial"/>
          <w:color w:val="000000"/>
          <w:sz w:val="20"/>
          <w:szCs w:val="20"/>
          <w:u w:val="none"/>
          <w:lang w:val="en-GB"/>
        </w:rPr>
      </w:pPr>
    </w:p>
    <w:p w14:paraId="58CE2B34" w14:textId="77777777" w:rsidR="00351BB4" w:rsidRPr="002A13A4" w:rsidRDefault="00351BB4" w:rsidP="004F7618">
      <w:pPr>
        <w:pStyle w:val="a"/>
        <w:ind w:right="0"/>
        <w:jc w:val="both"/>
        <w:rPr>
          <w:rFonts w:cs="Arial"/>
          <w:color w:val="000000"/>
          <w:sz w:val="20"/>
          <w:szCs w:val="20"/>
          <w:u w:val="none"/>
          <w:lang w:val="en-GB"/>
        </w:rPr>
      </w:pPr>
      <w:r w:rsidRPr="00351BB4">
        <w:rPr>
          <w:rFonts w:cs="Arial"/>
          <w:color w:val="000000"/>
          <w:sz w:val="20"/>
          <w:szCs w:val="20"/>
          <w:u w:val="none"/>
          <w:lang w:val="en-GB"/>
        </w:rPr>
        <w:t>As at 31 December 2020, certain inventories of Baht 808.05 million have been used as collateral for trust receipts (2019: Baht 183.36 million) (Note 20).</w:t>
      </w:r>
    </w:p>
    <w:p w14:paraId="785C59E8" w14:textId="77777777" w:rsidR="000F2EB3" w:rsidRPr="002A13A4" w:rsidRDefault="000F2EB3" w:rsidP="004F7618">
      <w:pPr>
        <w:pStyle w:val="a"/>
        <w:ind w:right="0"/>
        <w:jc w:val="both"/>
        <w:rPr>
          <w:rFonts w:cs="Arial"/>
          <w:color w:val="000000"/>
          <w:sz w:val="20"/>
          <w:szCs w:val="20"/>
          <w:u w:val="none"/>
          <w:lang w:val="en-GB"/>
        </w:rPr>
      </w:pPr>
    </w:p>
    <w:p w14:paraId="09F20854" w14:textId="77777777" w:rsidR="00963BF6" w:rsidRPr="002A13A4" w:rsidRDefault="000A3C76" w:rsidP="004F7618">
      <w:pPr>
        <w:pStyle w:val="a"/>
        <w:ind w:right="0"/>
        <w:jc w:val="both"/>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61794F" w:rsidRPr="002A13A4" w14:paraId="2C482204" w14:textId="77777777" w:rsidTr="001C04D0">
        <w:trPr>
          <w:trHeight w:val="400"/>
        </w:trPr>
        <w:tc>
          <w:tcPr>
            <w:tcW w:w="9029" w:type="dxa"/>
            <w:shd w:val="clear" w:color="auto" w:fill="FFA543"/>
            <w:vAlign w:val="center"/>
          </w:tcPr>
          <w:p w14:paraId="2536397C" w14:textId="77777777" w:rsidR="0061794F" w:rsidRPr="002A13A4" w:rsidRDefault="0061794F"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12416A" w:rsidRPr="002A13A4">
              <w:rPr>
                <w:rFonts w:eastAsia="Arial Unicode MS" w:cs="Arial"/>
                <w:b/>
                <w:bCs/>
                <w:color w:val="FFFFFF"/>
                <w:sz w:val="20"/>
                <w:szCs w:val="20"/>
                <w:u w:val="none"/>
                <w:lang w:val="en-GB"/>
              </w:rPr>
              <w:t>15</w:t>
            </w:r>
            <w:r w:rsidRPr="002A13A4">
              <w:rPr>
                <w:rFonts w:eastAsia="Arial Unicode MS" w:cs="Arial"/>
                <w:b/>
                <w:bCs/>
                <w:color w:val="FFFFFF"/>
                <w:sz w:val="20"/>
                <w:szCs w:val="20"/>
                <w:u w:val="none"/>
                <w:lang w:val="en-GB"/>
              </w:rPr>
              <w:tab/>
              <w:t>Investment propert</w:t>
            </w:r>
            <w:r w:rsidR="00FF6B19" w:rsidRPr="002A13A4">
              <w:rPr>
                <w:rFonts w:eastAsia="Arial Unicode MS" w:cs="Arial"/>
                <w:b/>
                <w:bCs/>
                <w:color w:val="FFFFFF"/>
                <w:sz w:val="20"/>
                <w:szCs w:val="20"/>
                <w:u w:val="none"/>
                <w:lang w:val="en-GB"/>
              </w:rPr>
              <w:t>ies</w:t>
            </w:r>
          </w:p>
        </w:tc>
      </w:tr>
    </w:tbl>
    <w:p w14:paraId="664DB05E" w14:textId="77777777" w:rsidR="0061794F" w:rsidRPr="002A13A4" w:rsidRDefault="0061794F" w:rsidP="004F7618">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5DD4E7CC" w14:textId="77777777" w:rsidTr="0061794F">
        <w:tc>
          <w:tcPr>
            <w:tcW w:w="5850" w:type="dxa"/>
            <w:vAlign w:val="bottom"/>
          </w:tcPr>
          <w:p w14:paraId="4D73F9D6" w14:textId="77777777" w:rsidR="00B775C0" w:rsidRPr="002A13A4" w:rsidRDefault="00B775C0" w:rsidP="0061794F">
            <w:pPr>
              <w:pStyle w:val="a"/>
              <w:ind w:left="-105" w:right="0"/>
              <w:jc w:val="both"/>
              <w:rPr>
                <w:rFonts w:cs="Arial"/>
                <w:color w:val="000000"/>
                <w:sz w:val="20"/>
                <w:szCs w:val="20"/>
                <w:u w:val="none"/>
                <w:lang w:val="en-GB"/>
              </w:rPr>
            </w:pPr>
          </w:p>
        </w:tc>
        <w:tc>
          <w:tcPr>
            <w:tcW w:w="3168" w:type="dxa"/>
            <w:gridSpan w:val="2"/>
            <w:tcBorders>
              <w:top w:val="single" w:sz="4" w:space="0" w:color="auto"/>
              <w:bottom w:val="single" w:sz="4" w:space="0" w:color="auto"/>
            </w:tcBorders>
            <w:vAlign w:val="bottom"/>
          </w:tcPr>
          <w:p w14:paraId="754471F6" w14:textId="77777777" w:rsidR="00B775C0" w:rsidRPr="002A13A4" w:rsidRDefault="00B775C0" w:rsidP="0061794F">
            <w:pPr>
              <w:ind w:right="-72"/>
              <w:jc w:val="center"/>
              <w:rPr>
                <w:rFonts w:cs="Arial"/>
                <w:b/>
                <w:bCs/>
                <w:color w:val="000000"/>
                <w:sz w:val="20"/>
                <w:szCs w:val="20"/>
                <w:u w:val="none"/>
                <w:lang w:val="en-GB"/>
              </w:rPr>
            </w:pPr>
            <w:r w:rsidRPr="002A13A4">
              <w:rPr>
                <w:rFonts w:cs="Arial"/>
                <w:b/>
                <w:bCs/>
                <w:color w:val="000000"/>
                <w:sz w:val="20"/>
                <w:szCs w:val="20"/>
                <w:u w:val="none"/>
                <w:lang w:val="en-GB"/>
              </w:rPr>
              <w:t>Land</w:t>
            </w:r>
          </w:p>
        </w:tc>
      </w:tr>
      <w:tr w:rsidR="002D17BF" w:rsidRPr="002A13A4" w14:paraId="42220DA5" w14:textId="77777777" w:rsidTr="0061794F">
        <w:tc>
          <w:tcPr>
            <w:tcW w:w="5850" w:type="dxa"/>
            <w:vAlign w:val="bottom"/>
          </w:tcPr>
          <w:p w14:paraId="4BCD59A5" w14:textId="77777777" w:rsidR="002D17BF" w:rsidRPr="002A13A4" w:rsidRDefault="002D17BF" w:rsidP="0061794F">
            <w:pPr>
              <w:pStyle w:val="a"/>
              <w:ind w:left="-105" w:right="0"/>
              <w:jc w:val="both"/>
              <w:rPr>
                <w:rFonts w:cs="Arial"/>
                <w:color w:val="000000"/>
                <w:sz w:val="20"/>
                <w:szCs w:val="20"/>
                <w:u w:val="none"/>
                <w:lang w:val="en-GB"/>
              </w:rPr>
            </w:pPr>
            <w:r w:rsidRPr="002A13A4">
              <w:rPr>
                <w:rFonts w:cs="Arial"/>
                <w:b/>
                <w:bCs/>
                <w:color w:val="000000"/>
                <w:sz w:val="20"/>
                <w:szCs w:val="20"/>
                <w:u w:val="none"/>
                <w:lang w:val="en-GB"/>
              </w:rPr>
              <w:t>At 31 December</w:t>
            </w:r>
          </w:p>
        </w:tc>
        <w:tc>
          <w:tcPr>
            <w:tcW w:w="1584" w:type="dxa"/>
            <w:tcBorders>
              <w:top w:val="single" w:sz="4" w:space="0" w:color="auto"/>
            </w:tcBorders>
            <w:vAlign w:val="bottom"/>
          </w:tcPr>
          <w:p w14:paraId="1FF4F54C" w14:textId="77777777" w:rsidR="002D17BF" w:rsidRPr="002A13A4" w:rsidRDefault="00F414F2" w:rsidP="0061794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13731CBC" w14:textId="77777777" w:rsidR="002D17BF" w:rsidRPr="002A13A4" w:rsidRDefault="00F414F2" w:rsidP="0061794F">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2D17BF" w:rsidRPr="002A13A4" w14:paraId="62519D92" w14:textId="77777777" w:rsidTr="0061794F">
        <w:tc>
          <w:tcPr>
            <w:tcW w:w="5850" w:type="dxa"/>
            <w:vAlign w:val="bottom"/>
          </w:tcPr>
          <w:p w14:paraId="2F72595F" w14:textId="77777777" w:rsidR="002D17BF" w:rsidRPr="002A13A4" w:rsidRDefault="002D17BF" w:rsidP="0061794F">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50DB509A" w14:textId="77777777" w:rsidR="002D17BF" w:rsidRPr="002A13A4" w:rsidRDefault="002D17BF" w:rsidP="0061794F">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08AFFB8A" w14:textId="77777777" w:rsidR="002D17BF" w:rsidRPr="002A13A4" w:rsidRDefault="002D17BF" w:rsidP="0061794F">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2D17BF" w:rsidRPr="002A13A4" w14:paraId="32516CA3" w14:textId="77777777" w:rsidTr="00B35577">
        <w:tc>
          <w:tcPr>
            <w:tcW w:w="5850" w:type="dxa"/>
            <w:vAlign w:val="bottom"/>
          </w:tcPr>
          <w:p w14:paraId="7016CBF8" w14:textId="77777777" w:rsidR="002D17BF" w:rsidRPr="002A13A4" w:rsidRDefault="002D17BF" w:rsidP="0061794F">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359BD272" w14:textId="77777777" w:rsidR="002D17BF" w:rsidRPr="002A13A4" w:rsidRDefault="002D17BF" w:rsidP="0061794F">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5E521E0" w14:textId="77777777" w:rsidR="002D17BF" w:rsidRPr="002A13A4" w:rsidRDefault="002D17BF" w:rsidP="0061794F">
            <w:pPr>
              <w:pStyle w:val="a"/>
              <w:ind w:right="-72"/>
              <w:jc w:val="right"/>
              <w:rPr>
                <w:rFonts w:cs="Arial"/>
                <w:color w:val="000000"/>
                <w:sz w:val="20"/>
                <w:szCs w:val="20"/>
                <w:u w:val="none"/>
                <w:lang w:val="en-GB"/>
              </w:rPr>
            </w:pPr>
          </w:p>
        </w:tc>
      </w:tr>
      <w:tr w:rsidR="002D17BF" w:rsidRPr="002A13A4" w14:paraId="472A275F" w14:textId="77777777" w:rsidTr="00B35577">
        <w:tc>
          <w:tcPr>
            <w:tcW w:w="5850" w:type="dxa"/>
            <w:vAlign w:val="bottom"/>
          </w:tcPr>
          <w:p w14:paraId="78C17005" w14:textId="77777777" w:rsidR="002D17BF" w:rsidRPr="002A13A4" w:rsidRDefault="002D17BF" w:rsidP="0061794F">
            <w:pPr>
              <w:pStyle w:val="a"/>
              <w:ind w:left="-105" w:right="0"/>
              <w:jc w:val="both"/>
              <w:rPr>
                <w:rFonts w:cs="Arial"/>
                <w:color w:val="000000"/>
                <w:sz w:val="20"/>
                <w:szCs w:val="20"/>
                <w:lang w:val="en-GB"/>
              </w:rPr>
            </w:pPr>
            <w:r w:rsidRPr="002A13A4">
              <w:rPr>
                <w:rFonts w:cs="Arial"/>
                <w:color w:val="000000"/>
                <w:sz w:val="20"/>
                <w:szCs w:val="20"/>
                <w:lang w:val="en-GB"/>
              </w:rPr>
              <w:t>Cost</w:t>
            </w:r>
          </w:p>
        </w:tc>
        <w:tc>
          <w:tcPr>
            <w:tcW w:w="1584" w:type="dxa"/>
            <w:shd w:val="clear" w:color="auto" w:fill="FAFAFA"/>
            <w:vAlign w:val="bottom"/>
          </w:tcPr>
          <w:p w14:paraId="2FF3629C" w14:textId="77777777" w:rsidR="002D17BF" w:rsidRPr="002A13A4" w:rsidRDefault="002D17BF" w:rsidP="0061794F">
            <w:pPr>
              <w:ind w:right="-72"/>
              <w:jc w:val="right"/>
              <w:rPr>
                <w:rFonts w:cs="Arial"/>
                <w:color w:val="000000"/>
                <w:sz w:val="20"/>
                <w:szCs w:val="20"/>
                <w:u w:val="none"/>
                <w:lang w:val="en-GB"/>
              </w:rPr>
            </w:pPr>
          </w:p>
        </w:tc>
        <w:tc>
          <w:tcPr>
            <w:tcW w:w="1584" w:type="dxa"/>
            <w:vAlign w:val="bottom"/>
          </w:tcPr>
          <w:p w14:paraId="271AB8A4" w14:textId="77777777" w:rsidR="002D17BF" w:rsidRPr="002A13A4" w:rsidRDefault="002D17BF" w:rsidP="0061794F">
            <w:pPr>
              <w:ind w:right="-72"/>
              <w:jc w:val="right"/>
              <w:rPr>
                <w:rFonts w:cs="Arial"/>
                <w:color w:val="000000"/>
                <w:sz w:val="20"/>
                <w:szCs w:val="20"/>
                <w:u w:val="none"/>
                <w:lang w:val="en-GB"/>
              </w:rPr>
            </w:pPr>
          </w:p>
        </w:tc>
      </w:tr>
      <w:tr w:rsidR="00357135" w:rsidRPr="002A13A4" w14:paraId="44B3AD16" w14:textId="77777777" w:rsidTr="00B35577">
        <w:tc>
          <w:tcPr>
            <w:tcW w:w="5850" w:type="dxa"/>
            <w:vAlign w:val="bottom"/>
          </w:tcPr>
          <w:p w14:paraId="37353F67" w14:textId="77777777" w:rsidR="00357135" w:rsidRPr="002A13A4" w:rsidRDefault="00357135" w:rsidP="00357135">
            <w:pPr>
              <w:pStyle w:val="a"/>
              <w:ind w:left="-105" w:right="0"/>
              <w:jc w:val="both"/>
              <w:rPr>
                <w:rFonts w:cs="Arial"/>
                <w:color w:val="000000"/>
                <w:sz w:val="20"/>
                <w:szCs w:val="20"/>
                <w:u w:val="none"/>
                <w:lang w:val="en-GB"/>
              </w:rPr>
            </w:pPr>
            <w:r w:rsidRPr="002A13A4">
              <w:rPr>
                <w:rFonts w:cs="Arial"/>
                <w:color w:val="000000"/>
                <w:sz w:val="20"/>
                <w:szCs w:val="20"/>
                <w:u w:val="none"/>
                <w:lang w:val="en-GB"/>
              </w:rPr>
              <w:t>Opening net book value</w:t>
            </w:r>
          </w:p>
        </w:tc>
        <w:tc>
          <w:tcPr>
            <w:tcW w:w="1584" w:type="dxa"/>
            <w:tcBorders>
              <w:bottom w:val="single" w:sz="4" w:space="0" w:color="auto"/>
            </w:tcBorders>
            <w:shd w:val="clear" w:color="auto" w:fill="FAFAFA"/>
            <w:vAlign w:val="bottom"/>
          </w:tcPr>
          <w:p w14:paraId="10CE2EBC" w14:textId="77777777" w:rsidR="00357135" w:rsidRPr="002A13A4" w:rsidRDefault="00357135" w:rsidP="00357135">
            <w:pPr>
              <w:ind w:right="-72"/>
              <w:jc w:val="right"/>
              <w:rPr>
                <w:rFonts w:cs="Arial"/>
                <w:color w:val="000000"/>
                <w:sz w:val="20"/>
                <w:szCs w:val="20"/>
                <w:u w:val="none"/>
                <w:lang w:val="en-GB"/>
              </w:rPr>
            </w:pPr>
            <w:r w:rsidRPr="002A13A4">
              <w:rPr>
                <w:rFonts w:cs="Arial"/>
                <w:color w:val="000000"/>
                <w:sz w:val="20"/>
                <w:szCs w:val="20"/>
                <w:u w:val="none"/>
                <w:lang w:val="en-GB"/>
              </w:rPr>
              <w:t>55,729,000</w:t>
            </w:r>
          </w:p>
        </w:tc>
        <w:tc>
          <w:tcPr>
            <w:tcW w:w="1584" w:type="dxa"/>
            <w:tcBorders>
              <w:bottom w:val="single" w:sz="4" w:space="0" w:color="auto"/>
            </w:tcBorders>
            <w:vAlign w:val="bottom"/>
          </w:tcPr>
          <w:p w14:paraId="50E38D61" w14:textId="77777777" w:rsidR="00357135" w:rsidRPr="002A13A4" w:rsidRDefault="00357135" w:rsidP="00357135">
            <w:pPr>
              <w:ind w:right="-72"/>
              <w:jc w:val="right"/>
              <w:rPr>
                <w:rFonts w:cs="Arial"/>
                <w:color w:val="000000"/>
                <w:sz w:val="20"/>
                <w:szCs w:val="20"/>
                <w:u w:val="none"/>
                <w:lang w:val="en-GB"/>
              </w:rPr>
            </w:pPr>
            <w:r w:rsidRPr="002A13A4">
              <w:rPr>
                <w:rFonts w:cs="Arial"/>
                <w:color w:val="000000"/>
                <w:sz w:val="20"/>
                <w:szCs w:val="20"/>
                <w:u w:val="none"/>
                <w:lang w:val="en-GB"/>
              </w:rPr>
              <w:t>55,729,000</w:t>
            </w:r>
          </w:p>
        </w:tc>
      </w:tr>
      <w:tr w:rsidR="00357135" w:rsidRPr="002A13A4" w14:paraId="47E1BFCA" w14:textId="77777777" w:rsidTr="00B35577">
        <w:tc>
          <w:tcPr>
            <w:tcW w:w="5850" w:type="dxa"/>
            <w:vAlign w:val="bottom"/>
          </w:tcPr>
          <w:p w14:paraId="3C03FF95" w14:textId="77777777" w:rsidR="00357135" w:rsidRPr="002A13A4" w:rsidRDefault="00357135" w:rsidP="00357135">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070C1C3" w14:textId="77777777" w:rsidR="00357135" w:rsidRPr="002A13A4" w:rsidRDefault="00357135" w:rsidP="00357135">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00C60606" w14:textId="77777777" w:rsidR="00357135" w:rsidRPr="002A13A4" w:rsidRDefault="00357135" w:rsidP="00357135">
            <w:pPr>
              <w:pStyle w:val="a"/>
              <w:ind w:right="-72"/>
              <w:jc w:val="right"/>
              <w:rPr>
                <w:rFonts w:cs="Arial"/>
                <w:color w:val="000000"/>
                <w:sz w:val="20"/>
                <w:szCs w:val="20"/>
                <w:u w:val="none"/>
                <w:lang w:val="en-GB"/>
              </w:rPr>
            </w:pPr>
          </w:p>
        </w:tc>
      </w:tr>
      <w:tr w:rsidR="00357135" w:rsidRPr="002A13A4" w14:paraId="2AF8E0BF" w14:textId="77777777" w:rsidTr="00B35577">
        <w:tc>
          <w:tcPr>
            <w:tcW w:w="5850" w:type="dxa"/>
            <w:vAlign w:val="bottom"/>
          </w:tcPr>
          <w:p w14:paraId="3A8782C8" w14:textId="77777777" w:rsidR="00357135" w:rsidRPr="002A13A4" w:rsidRDefault="00357135" w:rsidP="00357135">
            <w:pPr>
              <w:pStyle w:val="a"/>
              <w:ind w:left="-105" w:right="0"/>
              <w:jc w:val="both"/>
              <w:rPr>
                <w:rFonts w:cs="Arial"/>
                <w:color w:val="000000"/>
                <w:sz w:val="20"/>
                <w:szCs w:val="20"/>
                <w:u w:val="none"/>
                <w:lang w:val="en-GB"/>
              </w:rPr>
            </w:pPr>
            <w:r w:rsidRPr="002A13A4">
              <w:rPr>
                <w:rFonts w:cs="Arial"/>
                <w:color w:val="000000"/>
                <w:sz w:val="20"/>
                <w:szCs w:val="20"/>
                <w:u w:val="none"/>
                <w:lang w:val="en-GB"/>
              </w:rPr>
              <w:t>Closing net book value</w:t>
            </w:r>
          </w:p>
        </w:tc>
        <w:tc>
          <w:tcPr>
            <w:tcW w:w="1584" w:type="dxa"/>
            <w:tcBorders>
              <w:bottom w:val="single" w:sz="4" w:space="0" w:color="auto"/>
            </w:tcBorders>
            <w:shd w:val="clear" w:color="auto" w:fill="FAFAFA"/>
            <w:vAlign w:val="bottom"/>
          </w:tcPr>
          <w:p w14:paraId="7BB10E71" w14:textId="77777777" w:rsidR="00357135" w:rsidRPr="002A13A4" w:rsidRDefault="00357135" w:rsidP="00357135">
            <w:pPr>
              <w:ind w:right="-72"/>
              <w:jc w:val="right"/>
              <w:rPr>
                <w:rFonts w:cs="Arial"/>
                <w:color w:val="000000"/>
                <w:sz w:val="20"/>
                <w:szCs w:val="20"/>
                <w:u w:val="none"/>
                <w:lang w:val="en-GB"/>
              </w:rPr>
            </w:pPr>
            <w:r w:rsidRPr="002A13A4">
              <w:rPr>
                <w:rFonts w:cs="Arial"/>
                <w:color w:val="000000"/>
                <w:sz w:val="20"/>
                <w:szCs w:val="20"/>
                <w:u w:val="none"/>
                <w:lang w:val="en-GB"/>
              </w:rPr>
              <w:t>55,729,000</w:t>
            </w:r>
          </w:p>
        </w:tc>
        <w:tc>
          <w:tcPr>
            <w:tcW w:w="1584" w:type="dxa"/>
            <w:tcBorders>
              <w:bottom w:val="single" w:sz="4" w:space="0" w:color="auto"/>
            </w:tcBorders>
            <w:vAlign w:val="bottom"/>
          </w:tcPr>
          <w:p w14:paraId="5283F272" w14:textId="77777777" w:rsidR="00357135" w:rsidRPr="002A13A4" w:rsidRDefault="00357135" w:rsidP="00357135">
            <w:pPr>
              <w:ind w:right="-72"/>
              <w:jc w:val="right"/>
              <w:rPr>
                <w:rFonts w:cs="Arial"/>
                <w:color w:val="000000"/>
                <w:sz w:val="20"/>
                <w:szCs w:val="20"/>
                <w:u w:val="none"/>
                <w:lang w:val="en-GB"/>
              </w:rPr>
            </w:pPr>
            <w:r w:rsidRPr="002A13A4">
              <w:rPr>
                <w:rFonts w:cs="Arial"/>
                <w:color w:val="000000"/>
                <w:sz w:val="20"/>
                <w:szCs w:val="20"/>
                <w:u w:val="none"/>
                <w:lang w:val="en-GB"/>
              </w:rPr>
              <w:t>55,729,000</w:t>
            </w:r>
          </w:p>
        </w:tc>
      </w:tr>
      <w:tr w:rsidR="00357135" w:rsidRPr="002A13A4" w14:paraId="4C5AF4AA" w14:textId="77777777" w:rsidTr="00B35577">
        <w:tc>
          <w:tcPr>
            <w:tcW w:w="5850" w:type="dxa"/>
            <w:vAlign w:val="bottom"/>
          </w:tcPr>
          <w:p w14:paraId="28D2D75B" w14:textId="77777777" w:rsidR="00357135" w:rsidRPr="002A13A4" w:rsidRDefault="00357135" w:rsidP="00357135">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3B9C7AFA" w14:textId="77777777" w:rsidR="00357135" w:rsidRPr="002A13A4" w:rsidRDefault="00357135" w:rsidP="00357135">
            <w:pPr>
              <w:ind w:right="-72"/>
              <w:jc w:val="right"/>
              <w:rPr>
                <w:rFonts w:cs="Arial"/>
                <w:color w:val="000000"/>
                <w:sz w:val="20"/>
                <w:szCs w:val="20"/>
                <w:u w:val="none"/>
                <w:lang w:val="en-GB"/>
              </w:rPr>
            </w:pPr>
          </w:p>
        </w:tc>
        <w:tc>
          <w:tcPr>
            <w:tcW w:w="1584" w:type="dxa"/>
            <w:tcBorders>
              <w:top w:val="single" w:sz="4" w:space="0" w:color="auto"/>
            </w:tcBorders>
            <w:vAlign w:val="bottom"/>
          </w:tcPr>
          <w:p w14:paraId="7D269625" w14:textId="77777777" w:rsidR="00357135" w:rsidRPr="002A13A4" w:rsidRDefault="00357135" w:rsidP="00357135">
            <w:pPr>
              <w:ind w:right="-72"/>
              <w:jc w:val="right"/>
              <w:rPr>
                <w:rFonts w:cs="Arial"/>
                <w:color w:val="000000"/>
                <w:sz w:val="20"/>
                <w:szCs w:val="20"/>
                <w:u w:val="none"/>
                <w:lang w:val="en-GB"/>
              </w:rPr>
            </w:pPr>
          </w:p>
        </w:tc>
      </w:tr>
      <w:tr w:rsidR="00357135" w:rsidRPr="002A13A4" w14:paraId="5A09524A" w14:textId="77777777" w:rsidTr="00B35577">
        <w:tc>
          <w:tcPr>
            <w:tcW w:w="5850" w:type="dxa"/>
            <w:vAlign w:val="bottom"/>
          </w:tcPr>
          <w:p w14:paraId="5868F4E6" w14:textId="77777777" w:rsidR="00357135" w:rsidRPr="002A13A4" w:rsidRDefault="00357135" w:rsidP="00357135">
            <w:pPr>
              <w:pStyle w:val="a"/>
              <w:ind w:left="-105" w:right="0"/>
              <w:jc w:val="both"/>
              <w:rPr>
                <w:rFonts w:cs="Arial"/>
                <w:color w:val="000000"/>
                <w:sz w:val="20"/>
                <w:szCs w:val="20"/>
                <w:u w:val="none"/>
                <w:lang w:val="en-GB"/>
              </w:rPr>
            </w:pPr>
            <w:r w:rsidRPr="002A13A4">
              <w:rPr>
                <w:rFonts w:cs="Arial"/>
                <w:color w:val="000000"/>
                <w:sz w:val="20"/>
                <w:szCs w:val="20"/>
                <w:u w:val="none"/>
                <w:lang w:val="en-GB"/>
              </w:rPr>
              <w:t>Fair value</w:t>
            </w:r>
          </w:p>
        </w:tc>
        <w:tc>
          <w:tcPr>
            <w:tcW w:w="1584" w:type="dxa"/>
            <w:tcBorders>
              <w:bottom w:val="single" w:sz="4" w:space="0" w:color="auto"/>
            </w:tcBorders>
            <w:shd w:val="clear" w:color="auto" w:fill="FAFAFA"/>
            <w:vAlign w:val="bottom"/>
          </w:tcPr>
          <w:p w14:paraId="4D87FEE9" w14:textId="77777777" w:rsidR="00357135" w:rsidRPr="002A13A4" w:rsidRDefault="00357135" w:rsidP="00357135">
            <w:pPr>
              <w:ind w:right="-72"/>
              <w:jc w:val="right"/>
              <w:rPr>
                <w:rFonts w:cs="Arial"/>
                <w:color w:val="000000"/>
                <w:sz w:val="20"/>
                <w:szCs w:val="20"/>
                <w:u w:val="none"/>
                <w:lang w:val="en-GB"/>
              </w:rPr>
            </w:pPr>
            <w:r w:rsidRPr="002A13A4">
              <w:rPr>
                <w:rFonts w:cs="Arial"/>
                <w:color w:val="000000"/>
                <w:sz w:val="20"/>
                <w:szCs w:val="20"/>
                <w:u w:val="none"/>
                <w:lang w:val="en-GB"/>
              </w:rPr>
              <w:t>162,158,000</w:t>
            </w:r>
          </w:p>
        </w:tc>
        <w:tc>
          <w:tcPr>
            <w:tcW w:w="1584" w:type="dxa"/>
            <w:tcBorders>
              <w:bottom w:val="single" w:sz="4" w:space="0" w:color="auto"/>
            </w:tcBorders>
            <w:vAlign w:val="bottom"/>
          </w:tcPr>
          <w:p w14:paraId="754B04F0" w14:textId="77777777" w:rsidR="00357135" w:rsidRPr="002A13A4" w:rsidRDefault="00357135" w:rsidP="00357135">
            <w:pPr>
              <w:ind w:right="-72"/>
              <w:jc w:val="right"/>
              <w:rPr>
                <w:rFonts w:cs="Arial"/>
                <w:color w:val="000000"/>
                <w:sz w:val="20"/>
                <w:szCs w:val="20"/>
                <w:u w:val="none"/>
                <w:lang w:val="en-GB"/>
              </w:rPr>
            </w:pPr>
            <w:r w:rsidRPr="002A13A4">
              <w:rPr>
                <w:rFonts w:cs="Arial"/>
                <w:color w:val="000000"/>
                <w:sz w:val="20"/>
                <w:szCs w:val="20"/>
                <w:u w:val="none"/>
                <w:lang w:val="en-GB"/>
              </w:rPr>
              <w:t>139,675,000</w:t>
            </w:r>
          </w:p>
        </w:tc>
      </w:tr>
    </w:tbl>
    <w:p w14:paraId="32A6B853" w14:textId="77777777" w:rsidR="00B874E1" w:rsidRPr="002A13A4" w:rsidRDefault="00B874E1" w:rsidP="0061794F">
      <w:pPr>
        <w:pStyle w:val="a"/>
        <w:ind w:right="0"/>
        <w:jc w:val="both"/>
        <w:rPr>
          <w:rFonts w:cs="Arial"/>
          <w:color w:val="000000"/>
          <w:spacing w:val="-2"/>
          <w:sz w:val="20"/>
          <w:szCs w:val="20"/>
          <w:u w:val="none"/>
          <w:lang w:val="en-GB"/>
        </w:rPr>
      </w:pPr>
      <w:bookmarkStart w:id="14" w:name="_Hlk32350226"/>
    </w:p>
    <w:p w14:paraId="40FA2104" w14:textId="77777777" w:rsidR="00B874E1" w:rsidRPr="002A13A4" w:rsidRDefault="00B874E1" w:rsidP="002933A0">
      <w:pPr>
        <w:pStyle w:val="a"/>
        <w:ind w:right="0"/>
        <w:jc w:val="both"/>
        <w:rPr>
          <w:rFonts w:cs="Arial"/>
          <w:color w:val="000000"/>
          <w:sz w:val="20"/>
          <w:szCs w:val="20"/>
          <w:u w:val="none"/>
          <w:lang w:val="en-GB"/>
        </w:rPr>
      </w:pPr>
      <w:r w:rsidRPr="00174AD3">
        <w:rPr>
          <w:rFonts w:cs="Arial"/>
          <w:color w:val="000000"/>
          <w:spacing w:val="-4"/>
          <w:sz w:val="20"/>
          <w:szCs w:val="20"/>
          <w:u w:val="none"/>
          <w:lang w:val="en-GB"/>
        </w:rPr>
        <w:t xml:space="preserve">The Company’s investment properties are three </w:t>
      </w:r>
      <w:r w:rsidR="00401221" w:rsidRPr="00174AD3">
        <w:rPr>
          <w:rFonts w:cs="Arial"/>
          <w:color w:val="000000"/>
          <w:spacing w:val="-4"/>
          <w:sz w:val="20"/>
          <w:szCs w:val="20"/>
          <w:u w:val="none"/>
          <w:lang w:val="en-GB"/>
        </w:rPr>
        <w:t xml:space="preserve">vacant </w:t>
      </w:r>
      <w:r w:rsidRPr="00174AD3">
        <w:rPr>
          <w:rFonts w:cs="Arial"/>
          <w:color w:val="000000"/>
          <w:spacing w:val="-4"/>
          <w:sz w:val="20"/>
          <w:szCs w:val="20"/>
          <w:u w:val="none"/>
          <w:lang w:val="en-GB"/>
        </w:rPr>
        <w:t>plots of land located in Bangkok, Chachoengsao</w:t>
      </w:r>
      <w:r w:rsidRPr="002A13A4">
        <w:rPr>
          <w:rFonts w:cs="Arial"/>
          <w:color w:val="000000"/>
          <w:sz w:val="20"/>
          <w:szCs w:val="20"/>
          <w:u w:val="none"/>
          <w:lang w:val="en-GB"/>
        </w:rPr>
        <w:t xml:space="preserve"> and Chanthaburi provinces.</w:t>
      </w:r>
    </w:p>
    <w:p w14:paraId="56D180A0" w14:textId="77777777" w:rsidR="00B874E1" w:rsidRPr="002A13A4" w:rsidRDefault="00B874E1" w:rsidP="002933A0">
      <w:pPr>
        <w:pStyle w:val="a"/>
        <w:jc w:val="both"/>
        <w:rPr>
          <w:rFonts w:cs="Arial"/>
          <w:color w:val="000000"/>
          <w:sz w:val="20"/>
          <w:szCs w:val="20"/>
          <w:u w:val="none"/>
          <w:lang w:val="en-GB"/>
        </w:rPr>
      </w:pPr>
    </w:p>
    <w:p w14:paraId="3E4062BA" w14:textId="77777777" w:rsidR="00A92762" w:rsidRDefault="00B874E1" w:rsidP="00963BF6">
      <w:pPr>
        <w:pStyle w:val="a"/>
        <w:ind w:right="0"/>
        <w:jc w:val="both"/>
        <w:rPr>
          <w:rFonts w:cs="Arial"/>
          <w:color w:val="000000"/>
          <w:sz w:val="20"/>
          <w:szCs w:val="20"/>
          <w:u w:val="none"/>
          <w:lang w:val="en-GB"/>
        </w:rPr>
      </w:pPr>
      <w:r w:rsidRPr="002A13A4">
        <w:rPr>
          <w:rFonts w:cs="Arial"/>
          <w:color w:val="000000"/>
          <w:spacing w:val="-4"/>
          <w:sz w:val="20"/>
          <w:szCs w:val="20"/>
          <w:u w:val="none"/>
          <w:lang w:val="en-GB"/>
        </w:rPr>
        <w:t>The Company engaged an independent appraiser to assess the fair value of the land</w:t>
      </w:r>
      <w:r w:rsidR="00590A8D" w:rsidRPr="002A13A4">
        <w:rPr>
          <w:rFonts w:cs="Arial"/>
          <w:color w:val="000000"/>
          <w:spacing w:val="-4"/>
          <w:sz w:val="20"/>
          <w:szCs w:val="20"/>
          <w:u w:val="none"/>
          <w:lang w:val="en-GB"/>
        </w:rPr>
        <w:t xml:space="preserve"> </w:t>
      </w:r>
      <w:r w:rsidR="00357135" w:rsidRPr="002A13A4">
        <w:rPr>
          <w:rFonts w:cs="Arial"/>
          <w:color w:val="000000"/>
          <w:spacing w:val="-4"/>
          <w:sz w:val="20"/>
          <w:szCs w:val="20"/>
          <w:u w:val="none"/>
          <w:lang w:val="en-GB"/>
        </w:rPr>
        <w:t>in</w:t>
      </w:r>
      <w:r w:rsidR="00590A8D" w:rsidRPr="002A13A4">
        <w:rPr>
          <w:rFonts w:cs="Arial"/>
          <w:color w:val="000000"/>
          <w:spacing w:val="-4"/>
          <w:sz w:val="20"/>
          <w:szCs w:val="20"/>
          <w:u w:val="none"/>
          <w:lang w:val="en-GB"/>
        </w:rPr>
        <w:t xml:space="preserve"> </w:t>
      </w:r>
      <w:r w:rsidR="00590A8D" w:rsidRPr="002A13A4">
        <w:rPr>
          <w:rFonts w:cs="Arial"/>
          <w:color w:val="000000"/>
          <w:sz w:val="20"/>
          <w:szCs w:val="20"/>
          <w:u w:val="none"/>
          <w:lang w:val="en-GB"/>
        </w:rPr>
        <w:t>September 2019</w:t>
      </w:r>
      <w:r w:rsidR="00357135" w:rsidRPr="002A13A4">
        <w:rPr>
          <w:rFonts w:cs="Arial"/>
          <w:color w:val="000000"/>
          <w:sz w:val="20"/>
          <w:szCs w:val="20"/>
          <w:u w:val="none"/>
          <w:lang w:val="en-GB"/>
        </w:rPr>
        <w:t xml:space="preserve"> and August 2020</w:t>
      </w:r>
      <w:r w:rsidRPr="002A13A4">
        <w:rPr>
          <w:rFonts w:cs="Arial"/>
          <w:color w:val="000000"/>
          <w:sz w:val="20"/>
          <w:szCs w:val="20"/>
          <w:u w:val="none"/>
          <w:lang w:val="en-GB"/>
        </w:rPr>
        <w:t xml:space="preserve">. The valuation used the </w:t>
      </w:r>
      <w:r w:rsidR="006A49AA" w:rsidRPr="002A13A4">
        <w:rPr>
          <w:rFonts w:cs="Arial"/>
          <w:color w:val="000000"/>
          <w:sz w:val="20"/>
          <w:szCs w:val="20"/>
          <w:u w:val="none"/>
          <w:lang w:val="en-GB"/>
        </w:rPr>
        <w:t>market</w:t>
      </w:r>
      <w:r w:rsidRPr="002A13A4">
        <w:rPr>
          <w:rFonts w:cs="Arial"/>
          <w:color w:val="000000"/>
          <w:sz w:val="20"/>
          <w:szCs w:val="20"/>
          <w:u w:val="none"/>
          <w:lang w:val="en-GB"/>
        </w:rPr>
        <w:t xml:space="preserve"> approach which is based on the sales price of comparable nearby land, with adjustments for differences in key attributes such as size and shape, </w:t>
      </w:r>
      <w:r w:rsidRPr="002A13A4">
        <w:rPr>
          <w:rFonts w:cs="Arial"/>
          <w:color w:val="000000"/>
          <w:spacing w:val="-2"/>
          <w:sz w:val="20"/>
          <w:szCs w:val="20"/>
          <w:u w:val="none"/>
          <w:lang w:val="en-GB"/>
        </w:rPr>
        <w:t>location and condition of the land. Such information is used to determine the fair value of the properties.</w:t>
      </w:r>
      <w:r w:rsidRPr="002A13A4">
        <w:rPr>
          <w:rFonts w:cs="Arial"/>
          <w:color w:val="000000"/>
          <w:sz w:val="20"/>
          <w:szCs w:val="20"/>
          <w:u w:val="none"/>
          <w:lang w:val="en-GB"/>
        </w:rPr>
        <w:t xml:space="preserve"> As the valuation technique used significant unobservable inputs, the Company classified the fair value measurement in level 3 of the fair value hierarchy (Note</w:t>
      </w:r>
      <w:r w:rsidR="0012416A" w:rsidRPr="002A13A4">
        <w:rPr>
          <w:rFonts w:cs="Arial"/>
          <w:color w:val="000000"/>
          <w:sz w:val="20"/>
          <w:szCs w:val="20"/>
          <w:u w:val="none"/>
          <w:lang w:val="en-GB"/>
        </w:rPr>
        <w:t xml:space="preserve"> 8</w:t>
      </w:r>
      <w:r w:rsidRPr="002A13A4">
        <w:rPr>
          <w:rFonts w:cs="Arial"/>
          <w:color w:val="000000"/>
          <w:sz w:val="20"/>
          <w:szCs w:val="20"/>
          <w:u w:val="none"/>
          <w:lang w:val="en-GB"/>
        </w:rPr>
        <w:t>).</w:t>
      </w:r>
      <w:bookmarkEnd w:id="14"/>
    </w:p>
    <w:p w14:paraId="08CC5146" w14:textId="77777777" w:rsidR="00174AD3" w:rsidRPr="002A13A4" w:rsidRDefault="00174AD3" w:rsidP="00963BF6">
      <w:pPr>
        <w:pStyle w:val="a"/>
        <w:ind w:right="0"/>
        <w:jc w:val="both"/>
        <w:rPr>
          <w:rFonts w:cs="Arial"/>
          <w:color w:val="000000"/>
          <w:sz w:val="20"/>
          <w:szCs w:val="20"/>
          <w:u w:val="none"/>
          <w:lang w:val="en-GB"/>
        </w:rPr>
      </w:pPr>
    </w:p>
    <w:p w14:paraId="21568F5F" w14:textId="77777777" w:rsidR="008D2743" w:rsidRPr="002A13A4" w:rsidRDefault="008D2743" w:rsidP="00963BF6">
      <w:pPr>
        <w:pStyle w:val="a"/>
        <w:ind w:right="0"/>
        <w:jc w:val="both"/>
        <w:rPr>
          <w:rFonts w:cs="Arial"/>
          <w:color w:val="000000"/>
          <w:sz w:val="20"/>
          <w:szCs w:val="20"/>
          <w:u w:val="none"/>
          <w:lang w:val="en-GB"/>
        </w:rPr>
      </w:pPr>
    </w:p>
    <w:p w14:paraId="10C6F80C" w14:textId="77777777" w:rsidR="00FB7FE6" w:rsidRPr="002A13A4" w:rsidRDefault="00FB7FE6" w:rsidP="00F7097E">
      <w:pPr>
        <w:pStyle w:val="a"/>
        <w:ind w:left="547" w:right="0"/>
        <w:jc w:val="both"/>
        <w:rPr>
          <w:rFonts w:cs="Arial"/>
          <w:color w:val="000000"/>
          <w:sz w:val="20"/>
          <w:szCs w:val="20"/>
          <w:u w:val="none"/>
          <w:lang w:val="en-GB"/>
        </w:rPr>
        <w:sectPr w:rsidR="00FB7FE6" w:rsidRPr="002A13A4" w:rsidSect="00011C7F">
          <w:headerReference w:type="default" r:id="rId8"/>
          <w:footerReference w:type="default" r:id="rId9"/>
          <w:pgSz w:w="11909" w:h="16834" w:code="9"/>
          <w:pgMar w:top="1440" w:right="1152" w:bottom="720" w:left="1728" w:header="706" w:footer="706" w:gutter="0"/>
          <w:paperSrc w:first="15" w:other="15"/>
          <w:pgNumType w:start="11"/>
          <w:cols w:space="720"/>
        </w:sectPr>
      </w:pPr>
    </w:p>
    <w:p w14:paraId="3C26913E" w14:textId="77777777" w:rsidR="00B43737" w:rsidRPr="002A13A4" w:rsidRDefault="00B43737" w:rsidP="00B43737">
      <w:pPr>
        <w:pStyle w:val="a"/>
        <w:ind w:left="547" w:right="0" w:hanging="547"/>
        <w:jc w:val="both"/>
        <w:rPr>
          <w:rFonts w:cs="Arial"/>
          <w:color w:val="000000"/>
          <w:sz w:val="20"/>
          <w:szCs w:val="20"/>
          <w:u w:val="none"/>
          <w:lang w:val="en-GB"/>
        </w:rPr>
      </w:pPr>
    </w:p>
    <w:tbl>
      <w:tblPr>
        <w:tblW w:w="14670" w:type="dxa"/>
        <w:tblInd w:w="108" w:type="dxa"/>
        <w:shd w:val="clear" w:color="auto" w:fill="D04A02"/>
        <w:tblLook w:val="04A0" w:firstRow="1" w:lastRow="0" w:firstColumn="1" w:lastColumn="0" w:noHBand="0" w:noVBand="1"/>
      </w:tblPr>
      <w:tblGrid>
        <w:gridCol w:w="14670"/>
      </w:tblGrid>
      <w:tr w:rsidR="00D06FF1" w:rsidRPr="00902E54" w14:paraId="1CB05B85" w14:textId="77777777" w:rsidTr="00D06FF1">
        <w:trPr>
          <w:trHeight w:val="400"/>
        </w:trPr>
        <w:tc>
          <w:tcPr>
            <w:tcW w:w="14670" w:type="dxa"/>
            <w:shd w:val="clear" w:color="auto" w:fill="FFA543"/>
            <w:vAlign w:val="center"/>
          </w:tcPr>
          <w:p w14:paraId="2E9EC9CC" w14:textId="77777777" w:rsidR="00D06FF1" w:rsidRPr="002A13A4" w:rsidRDefault="00D06FF1" w:rsidP="001C04D0">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12416A" w:rsidRPr="002A13A4">
              <w:rPr>
                <w:rFonts w:eastAsia="Arial Unicode MS" w:cs="Arial"/>
                <w:b/>
                <w:bCs/>
                <w:color w:val="FFFFFF"/>
                <w:sz w:val="20"/>
                <w:szCs w:val="20"/>
                <w:u w:val="none"/>
                <w:lang w:val="en-GB"/>
              </w:rPr>
              <w:t>6</w:t>
            </w:r>
            <w:r w:rsidRPr="002A13A4">
              <w:rPr>
                <w:rFonts w:eastAsia="Arial Unicode MS" w:cs="Arial"/>
                <w:b/>
                <w:bCs/>
                <w:color w:val="FFFFFF"/>
                <w:sz w:val="20"/>
                <w:szCs w:val="20"/>
                <w:u w:val="none"/>
                <w:lang w:val="en-GB"/>
              </w:rPr>
              <w:tab/>
            </w:r>
            <w:r w:rsidR="00A11C70" w:rsidRPr="002A13A4">
              <w:rPr>
                <w:rFonts w:eastAsia="Arial Unicode MS" w:cs="Arial"/>
                <w:b/>
                <w:bCs/>
                <w:color w:val="FFFFFF"/>
                <w:sz w:val="20"/>
                <w:szCs w:val="20"/>
                <w:u w:val="none"/>
                <w:lang w:val="en-GB"/>
              </w:rPr>
              <w:t>Property, plant and equipment</w:t>
            </w:r>
            <w:r w:rsidR="0020656D">
              <w:rPr>
                <w:rFonts w:eastAsia="Arial Unicode MS" w:cs="Arial"/>
                <w:b/>
                <w:bCs/>
                <w:color w:val="FFFFFF"/>
                <w:sz w:val="20"/>
                <w:szCs w:val="20"/>
                <w:u w:val="none"/>
                <w:lang w:val="en-GB"/>
              </w:rPr>
              <w:t>, net</w:t>
            </w:r>
          </w:p>
        </w:tc>
      </w:tr>
    </w:tbl>
    <w:p w14:paraId="34B3D0F0" w14:textId="77777777" w:rsidR="00D06FF1" w:rsidRPr="002A13A4" w:rsidRDefault="00D06FF1" w:rsidP="00B35577">
      <w:pPr>
        <w:pStyle w:val="a"/>
        <w:ind w:left="547" w:right="0" w:hanging="547"/>
        <w:jc w:val="both"/>
        <w:rPr>
          <w:rFonts w:cs="Arial"/>
          <w:color w:val="000000"/>
          <w:sz w:val="20"/>
          <w:szCs w:val="20"/>
          <w:u w:val="none"/>
          <w:lang w:val="en-GB"/>
        </w:rPr>
      </w:pPr>
    </w:p>
    <w:tbl>
      <w:tblPr>
        <w:tblW w:w="14672" w:type="dxa"/>
        <w:tblInd w:w="108" w:type="dxa"/>
        <w:tblLook w:val="01E0" w:firstRow="1" w:lastRow="1" w:firstColumn="1" w:lastColumn="1" w:noHBand="0" w:noVBand="0"/>
      </w:tblPr>
      <w:tblGrid>
        <w:gridCol w:w="2700"/>
        <w:gridCol w:w="1271"/>
        <w:gridCol w:w="1375"/>
        <w:gridCol w:w="1375"/>
        <w:gridCol w:w="1389"/>
        <w:gridCol w:w="1291"/>
        <w:gridCol w:w="1274"/>
        <w:gridCol w:w="1291"/>
        <w:gridCol w:w="1291"/>
        <w:gridCol w:w="1415"/>
      </w:tblGrid>
      <w:tr w:rsidR="00A51DFA" w:rsidRPr="002A13A4" w14:paraId="1ED87CEC" w14:textId="77777777" w:rsidTr="00D06FF1">
        <w:tc>
          <w:tcPr>
            <w:tcW w:w="2700" w:type="dxa"/>
            <w:vAlign w:val="bottom"/>
          </w:tcPr>
          <w:p w14:paraId="716355EF"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tcBorders>
              <w:top w:val="single" w:sz="4" w:space="0" w:color="auto"/>
            </w:tcBorders>
            <w:vAlign w:val="bottom"/>
          </w:tcPr>
          <w:p w14:paraId="0AE4AE5C"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 </w:t>
            </w:r>
          </w:p>
        </w:tc>
        <w:tc>
          <w:tcPr>
            <w:tcW w:w="1375" w:type="dxa"/>
            <w:tcBorders>
              <w:top w:val="single" w:sz="4" w:space="0" w:color="auto"/>
            </w:tcBorders>
          </w:tcPr>
          <w:p w14:paraId="0201AEB5"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1597FA79"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Buildings </w:t>
            </w:r>
          </w:p>
        </w:tc>
        <w:tc>
          <w:tcPr>
            <w:tcW w:w="1389" w:type="dxa"/>
            <w:tcBorders>
              <w:top w:val="single" w:sz="4" w:space="0" w:color="auto"/>
            </w:tcBorders>
            <w:vAlign w:val="bottom"/>
          </w:tcPr>
          <w:p w14:paraId="0270A797" w14:textId="77777777" w:rsidR="00A51DFA" w:rsidRPr="002A13A4"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36D9F5BE" w14:textId="77777777" w:rsidR="00A51DFA" w:rsidRPr="002A13A4" w:rsidRDefault="00A51DFA" w:rsidP="00D06FF1">
            <w:pPr>
              <w:pStyle w:val="a"/>
              <w:ind w:right="-72"/>
              <w:jc w:val="right"/>
              <w:rPr>
                <w:rFonts w:cs="Arial"/>
                <w:b/>
                <w:bCs/>
                <w:color w:val="000000"/>
                <w:sz w:val="18"/>
                <w:szCs w:val="18"/>
                <w:u w:val="none"/>
                <w:lang w:val="en-GB"/>
              </w:rPr>
            </w:pPr>
          </w:p>
        </w:tc>
        <w:tc>
          <w:tcPr>
            <w:tcW w:w="1274" w:type="dxa"/>
            <w:tcBorders>
              <w:top w:val="single" w:sz="4" w:space="0" w:color="auto"/>
            </w:tcBorders>
            <w:vAlign w:val="bottom"/>
          </w:tcPr>
          <w:p w14:paraId="62B5421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Trucks </w:t>
            </w:r>
          </w:p>
        </w:tc>
        <w:tc>
          <w:tcPr>
            <w:tcW w:w="1291" w:type="dxa"/>
            <w:tcBorders>
              <w:top w:val="single" w:sz="4" w:space="0" w:color="auto"/>
            </w:tcBorders>
            <w:vAlign w:val="bottom"/>
          </w:tcPr>
          <w:p w14:paraId="5EB5EC9C" w14:textId="77777777" w:rsidR="00A51DFA" w:rsidRPr="002A13A4" w:rsidRDefault="00A51DFA" w:rsidP="00D06FF1">
            <w:pPr>
              <w:pStyle w:val="a"/>
              <w:ind w:right="-72"/>
              <w:jc w:val="right"/>
              <w:rPr>
                <w:rFonts w:cs="Arial"/>
                <w:b/>
                <w:bCs/>
                <w:color w:val="000000"/>
                <w:sz w:val="18"/>
                <w:szCs w:val="18"/>
                <w:u w:val="none"/>
                <w:lang w:val="en-GB"/>
              </w:rPr>
            </w:pPr>
          </w:p>
        </w:tc>
        <w:tc>
          <w:tcPr>
            <w:tcW w:w="1291" w:type="dxa"/>
            <w:tcBorders>
              <w:top w:val="single" w:sz="4" w:space="0" w:color="auto"/>
            </w:tcBorders>
            <w:vAlign w:val="bottom"/>
          </w:tcPr>
          <w:p w14:paraId="0442FE9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Machiner</w:t>
            </w:r>
            <w:r w:rsidR="00B04AF7">
              <w:rPr>
                <w:rFonts w:cs="Arial"/>
                <w:b/>
                <w:bCs/>
                <w:color w:val="000000"/>
                <w:sz w:val="18"/>
                <w:szCs w:val="18"/>
                <w:u w:val="none"/>
                <w:lang w:val="en-GB"/>
              </w:rPr>
              <w:t>y</w:t>
            </w:r>
          </w:p>
        </w:tc>
        <w:tc>
          <w:tcPr>
            <w:tcW w:w="1415" w:type="dxa"/>
            <w:tcBorders>
              <w:top w:val="single" w:sz="4" w:space="0" w:color="auto"/>
            </w:tcBorders>
            <w:vAlign w:val="bottom"/>
          </w:tcPr>
          <w:p w14:paraId="192E434C"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3C60A4DA" w14:textId="77777777" w:rsidTr="00B35577">
        <w:tc>
          <w:tcPr>
            <w:tcW w:w="2700" w:type="dxa"/>
            <w:vAlign w:val="bottom"/>
          </w:tcPr>
          <w:p w14:paraId="723D3A0E"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vAlign w:val="bottom"/>
          </w:tcPr>
          <w:p w14:paraId="31E92080"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vAlign w:val="bottom"/>
          </w:tcPr>
          <w:p w14:paraId="57909A40"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617A7B9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building</w:t>
            </w:r>
          </w:p>
        </w:tc>
        <w:tc>
          <w:tcPr>
            <w:tcW w:w="1389" w:type="dxa"/>
            <w:vAlign w:val="bottom"/>
          </w:tcPr>
          <w:p w14:paraId="32E430BD"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Machiner</w:t>
            </w:r>
            <w:r w:rsidR="00AD4E7A">
              <w:rPr>
                <w:rFonts w:cs="Arial"/>
                <w:b/>
                <w:bCs/>
                <w:color w:val="000000"/>
                <w:sz w:val="18"/>
                <w:szCs w:val="18"/>
                <w:u w:val="none"/>
                <w:lang w:val="en-GB"/>
              </w:rPr>
              <w:t>y</w:t>
            </w:r>
            <w:r w:rsidRPr="002A13A4">
              <w:rPr>
                <w:rFonts w:cs="Arial"/>
                <w:b/>
                <w:bCs/>
                <w:color w:val="000000"/>
                <w:sz w:val="18"/>
                <w:szCs w:val="18"/>
                <w:u w:val="none"/>
                <w:lang w:val="en-GB"/>
              </w:rPr>
              <w:t xml:space="preserve"> </w:t>
            </w:r>
          </w:p>
        </w:tc>
        <w:tc>
          <w:tcPr>
            <w:tcW w:w="1291" w:type="dxa"/>
            <w:vAlign w:val="bottom"/>
          </w:tcPr>
          <w:p w14:paraId="772E972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Furniture</w:t>
            </w:r>
          </w:p>
        </w:tc>
        <w:tc>
          <w:tcPr>
            <w:tcW w:w="1274" w:type="dxa"/>
            <w:vAlign w:val="bottom"/>
          </w:tcPr>
          <w:p w14:paraId="516A955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motor</w:t>
            </w:r>
          </w:p>
        </w:tc>
        <w:tc>
          <w:tcPr>
            <w:tcW w:w="1291" w:type="dxa"/>
            <w:vAlign w:val="bottom"/>
          </w:tcPr>
          <w:p w14:paraId="00F08F3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Construction</w:t>
            </w:r>
          </w:p>
        </w:tc>
        <w:tc>
          <w:tcPr>
            <w:tcW w:w="1291" w:type="dxa"/>
            <w:vAlign w:val="bottom"/>
          </w:tcPr>
          <w:p w14:paraId="27B2EB94"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under</w:t>
            </w:r>
          </w:p>
        </w:tc>
        <w:tc>
          <w:tcPr>
            <w:tcW w:w="1415" w:type="dxa"/>
            <w:vAlign w:val="bottom"/>
          </w:tcPr>
          <w:p w14:paraId="160441E5"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62F3B849" w14:textId="77777777" w:rsidTr="00D06FF1">
        <w:tc>
          <w:tcPr>
            <w:tcW w:w="2700" w:type="dxa"/>
            <w:vAlign w:val="bottom"/>
          </w:tcPr>
          <w:p w14:paraId="62A1194B"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vAlign w:val="bottom"/>
          </w:tcPr>
          <w:p w14:paraId="59544F8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127BBC7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375" w:type="dxa"/>
            <w:vAlign w:val="bottom"/>
          </w:tcPr>
          <w:p w14:paraId="2FFB0E6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389" w:type="dxa"/>
            <w:vAlign w:val="bottom"/>
          </w:tcPr>
          <w:p w14:paraId="4D6577F0"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and equipment</w:t>
            </w:r>
          </w:p>
        </w:tc>
        <w:tc>
          <w:tcPr>
            <w:tcW w:w="1291" w:type="dxa"/>
            <w:vAlign w:val="bottom"/>
          </w:tcPr>
          <w:p w14:paraId="48B71432"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fixtures</w:t>
            </w:r>
          </w:p>
        </w:tc>
        <w:tc>
          <w:tcPr>
            <w:tcW w:w="1274" w:type="dxa"/>
            <w:vAlign w:val="bottom"/>
          </w:tcPr>
          <w:p w14:paraId="328E8C1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vehicles</w:t>
            </w:r>
          </w:p>
        </w:tc>
        <w:tc>
          <w:tcPr>
            <w:tcW w:w="1291" w:type="dxa"/>
            <w:vAlign w:val="bottom"/>
          </w:tcPr>
          <w:p w14:paraId="21A23F74"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 progress</w:t>
            </w:r>
          </w:p>
        </w:tc>
        <w:tc>
          <w:tcPr>
            <w:tcW w:w="1291" w:type="dxa"/>
            <w:vAlign w:val="bottom"/>
          </w:tcPr>
          <w:p w14:paraId="686915D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installation</w:t>
            </w:r>
          </w:p>
        </w:tc>
        <w:tc>
          <w:tcPr>
            <w:tcW w:w="1415" w:type="dxa"/>
            <w:vAlign w:val="bottom"/>
          </w:tcPr>
          <w:p w14:paraId="2277A4A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A51DFA" w:rsidRPr="002A13A4" w14:paraId="699E5338" w14:textId="77777777" w:rsidTr="00D06FF1">
        <w:trPr>
          <w:trHeight w:val="243"/>
        </w:trPr>
        <w:tc>
          <w:tcPr>
            <w:tcW w:w="2700" w:type="dxa"/>
            <w:vAlign w:val="bottom"/>
          </w:tcPr>
          <w:p w14:paraId="3AF1B5C4"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tcBorders>
              <w:bottom w:val="single" w:sz="4" w:space="0" w:color="auto"/>
            </w:tcBorders>
            <w:vAlign w:val="bottom"/>
          </w:tcPr>
          <w:p w14:paraId="65D6F399"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024C14C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3BC66BE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89" w:type="dxa"/>
            <w:tcBorders>
              <w:bottom w:val="single" w:sz="4" w:space="0" w:color="auto"/>
            </w:tcBorders>
            <w:vAlign w:val="bottom"/>
          </w:tcPr>
          <w:p w14:paraId="4626C461"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1" w:type="dxa"/>
            <w:tcBorders>
              <w:bottom w:val="single" w:sz="4" w:space="0" w:color="auto"/>
            </w:tcBorders>
            <w:vAlign w:val="bottom"/>
          </w:tcPr>
          <w:p w14:paraId="58489BF2"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74" w:type="dxa"/>
            <w:tcBorders>
              <w:bottom w:val="single" w:sz="4" w:space="0" w:color="auto"/>
            </w:tcBorders>
            <w:vAlign w:val="bottom"/>
          </w:tcPr>
          <w:p w14:paraId="7493838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1" w:type="dxa"/>
            <w:tcBorders>
              <w:bottom w:val="single" w:sz="4" w:space="0" w:color="auto"/>
            </w:tcBorders>
            <w:vAlign w:val="bottom"/>
          </w:tcPr>
          <w:p w14:paraId="5A29D27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1" w:type="dxa"/>
            <w:tcBorders>
              <w:bottom w:val="single" w:sz="4" w:space="0" w:color="auto"/>
            </w:tcBorders>
            <w:vAlign w:val="bottom"/>
          </w:tcPr>
          <w:p w14:paraId="117C2C5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415" w:type="dxa"/>
            <w:tcBorders>
              <w:bottom w:val="single" w:sz="4" w:space="0" w:color="auto"/>
            </w:tcBorders>
            <w:vAlign w:val="bottom"/>
          </w:tcPr>
          <w:p w14:paraId="63BD20C0"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A51DFA" w:rsidRPr="002A13A4" w14:paraId="2239480B" w14:textId="77777777" w:rsidTr="00D06FF1">
        <w:tc>
          <w:tcPr>
            <w:tcW w:w="2700" w:type="dxa"/>
            <w:vAlign w:val="bottom"/>
          </w:tcPr>
          <w:p w14:paraId="79EB73A4"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71" w:type="dxa"/>
            <w:tcBorders>
              <w:top w:val="single" w:sz="4" w:space="0" w:color="auto"/>
            </w:tcBorders>
            <w:vAlign w:val="bottom"/>
          </w:tcPr>
          <w:p w14:paraId="58C054C9"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tcPr>
          <w:p w14:paraId="658186BF"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351B4486"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89" w:type="dxa"/>
            <w:tcBorders>
              <w:top w:val="single" w:sz="4" w:space="0" w:color="auto"/>
            </w:tcBorders>
            <w:vAlign w:val="bottom"/>
          </w:tcPr>
          <w:p w14:paraId="72209B2C"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7EDE6A9"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74" w:type="dxa"/>
            <w:tcBorders>
              <w:top w:val="single" w:sz="4" w:space="0" w:color="auto"/>
            </w:tcBorders>
            <w:vAlign w:val="bottom"/>
          </w:tcPr>
          <w:p w14:paraId="2CB6CF04"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7C309C53"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1" w:type="dxa"/>
            <w:tcBorders>
              <w:top w:val="single" w:sz="4" w:space="0" w:color="auto"/>
            </w:tcBorders>
            <w:vAlign w:val="bottom"/>
          </w:tcPr>
          <w:p w14:paraId="6FEA0E1E"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vAlign w:val="bottom"/>
          </w:tcPr>
          <w:p w14:paraId="012C7962"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A13A4" w14:paraId="585041C8" w14:textId="77777777" w:rsidTr="00B35577">
        <w:tc>
          <w:tcPr>
            <w:tcW w:w="2700" w:type="dxa"/>
            <w:vAlign w:val="bottom"/>
          </w:tcPr>
          <w:p w14:paraId="0A8DA49E" w14:textId="77777777" w:rsidR="00A51DFA" w:rsidRPr="002A13A4" w:rsidRDefault="00A51DFA" w:rsidP="00D06FF1">
            <w:pPr>
              <w:pStyle w:val="a"/>
              <w:ind w:left="-105" w:right="0"/>
              <w:rPr>
                <w:rFonts w:cs="Arial"/>
                <w:color w:val="000000"/>
                <w:sz w:val="18"/>
                <w:szCs w:val="18"/>
                <w:u w:val="none"/>
                <w:lang w:val="en-GB"/>
              </w:rPr>
            </w:pPr>
            <w:r w:rsidRPr="002A13A4">
              <w:rPr>
                <w:rFonts w:cs="Arial"/>
                <w:b/>
                <w:bCs/>
                <w:color w:val="000000"/>
                <w:sz w:val="18"/>
                <w:szCs w:val="18"/>
                <w:u w:val="none"/>
                <w:lang w:val="en-GB"/>
              </w:rPr>
              <w:t xml:space="preserve">At 1 January </w:t>
            </w:r>
            <w:r w:rsidR="00F414F2" w:rsidRPr="002A13A4">
              <w:rPr>
                <w:rFonts w:cs="Arial"/>
                <w:b/>
                <w:bCs/>
                <w:color w:val="000000"/>
                <w:sz w:val="18"/>
                <w:szCs w:val="18"/>
                <w:u w:val="none"/>
                <w:lang w:val="en-GB"/>
              </w:rPr>
              <w:t>2019</w:t>
            </w:r>
          </w:p>
        </w:tc>
        <w:tc>
          <w:tcPr>
            <w:tcW w:w="1271" w:type="dxa"/>
            <w:vAlign w:val="bottom"/>
          </w:tcPr>
          <w:p w14:paraId="76F0FF79"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375" w:type="dxa"/>
          </w:tcPr>
          <w:p w14:paraId="1685C4C0"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vAlign w:val="bottom"/>
          </w:tcPr>
          <w:p w14:paraId="24D9B851"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389" w:type="dxa"/>
            <w:vAlign w:val="bottom"/>
          </w:tcPr>
          <w:p w14:paraId="4F80C89A"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1A9C993C"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74" w:type="dxa"/>
            <w:vAlign w:val="bottom"/>
          </w:tcPr>
          <w:p w14:paraId="04AF4BBF"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53F993A9"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28A299DB"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00F529C6" w14:textId="77777777" w:rsidR="00A51DFA" w:rsidRPr="002A13A4" w:rsidRDefault="00A51DFA" w:rsidP="00D06FF1">
            <w:pPr>
              <w:pStyle w:val="Footer"/>
              <w:tabs>
                <w:tab w:val="clear" w:pos="4320"/>
                <w:tab w:val="clear" w:pos="8640"/>
              </w:tabs>
              <w:ind w:right="-72"/>
              <w:jc w:val="right"/>
              <w:rPr>
                <w:rFonts w:cs="Arial"/>
                <w:color w:val="000000"/>
                <w:sz w:val="18"/>
                <w:szCs w:val="18"/>
                <w:u w:val="none"/>
                <w:lang w:val="en-GB"/>
              </w:rPr>
            </w:pPr>
          </w:p>
        </w:tc>
      </w:tr>
      <w:tr w:rsidR="00FE131C" w:rsidRPr="002A13A4" w14:paraId="06639EDE" w14:textId="77777777" w:rsidTr="00D60663">
        <w:tc>
          <w:tcPr>
            <w:tcW w:w="2700" w:type="dxa"/>
            <w:vAlign w:val="bottom"/>
          </w:tcPr>
          <w:p w14:paraId="19F87FFC"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Cost</w:t>
            </w:r>
          </w:p>
        </w:tc>
        <w:tc>
          <w:tcPr>
            <w:tcW w:w="1271" w:type="dxa"/>
            <w:vAlign w:val="bottom"/>
          </w:tcPr>
          <w:p w14:paraId="6D529BD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vAlign w:val="bottom"/>
          </w:tcPr>
          <w:p w14:paraId="1530A6C0"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91,643,543</w:t>
            </w:r>
          </w:p>
        </w:tc>
        <w:tc>
          <w:tcPr>
            <w:tcW w:w="1375" w:type="dxa"/>
          </w:tcPr>
          <w:p w14:paraId="0679D71D"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1,312,535,269</w:t>
            </w:r>
          </w:p>
        </w:tc>
        <w:tc>
          <w:tcPr>
            <w:tcW w:w="1389" w:type="dxa"/>
            <w:vAlign w:val="bottom"/>
          </w:tcPr>
          <w:p w14:paraId="0B3E325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1,452,558,713</w:t>
            </w:r>
          </w:p>
        </w:tc>
        <w:tc>
          <w:tcPr>
            <w:tcW w:w="1291" w:type="dxa"/>
            <w:vAlign w:val="bottom"/>
          </w:tcPr>
          <w:p w14:paraId="6C1D7C3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114,111,114</w:t>
            </w:r>
          </w:p>
        </w:tc>
        <w:tc>
          <w:tcPr>
            <w:tcW w:w="1274" w:type="dxa"/>
            <w:vAlign w:val="bottom"/>
          </w:tcPr>
          <w:p w14:paraId="4233DAB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149,420,999</w:t>
            </w:r>
          </w:p>
        </w:tc>
        <w:tc>
          <w:tcPr>
            <w:tcW w:w="1291" w:type="dxa"/>
            <w:vAlign w:val="bottom"/>
          </w:tcPr>
          <w:p w14:paraId="5A5AA546"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349,732,128</w:t>
            </w:r>
          </w:p>
        </w:tc>
        <w:tc>
          <w:tcPr>
            <w:tcW w:w="1291" w:type="dxa"/>
            <w:vAlign w:val="bottom"/>
          </w:tcPr>
          <w:p w14:paraId="628365DD"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226,524,168</w:t>
            </w:r>
          </w:p>
        </w:tc>
        <w:tc>
          <w:tcPr>
            <w:tcW w:w="1415" w:type="dxa"/>
            <w:vAlign w:val="bottom"/>
          </w:tcPr>
          <w:p w14:paraId="65E7BDA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4,341,467,934</w:t>
            </w:r>
          </w:p>
        </w:tc>
      </w:tr>
      <w:tr w:rsidR="00FE131C" w:rsidRPr="002A13A4" w14:paraId="6ECAAF4C" w14:textId="77777777" w:rsidTr="00D60663">
        <w:tc>
          <w:tcPr>
            <w:tcW w:w="2700" w:type="dxa"/>
            <w:vAlign w:val="bottom"/>
          </w:tcPr>
          <w:p w14:paraId="36D24D0B" w14:textId="77777777" w:rsidR="00FE131C" w:rsidRPr="002A13A4" w:rsidRDefault="00963BF6" w:rsidP="00FE131C">
            <w:pPr>
              <w:pStyle w:val="a"/>
              <w:tabs>
                <w:tab w:val="left" w:pos="345"/>
              </w:tabs>
              <w:ind w:left="-105" w:right="0"/>
              <w:rPr>
                <w:rFonts w:cs="Arial"/>
                <w:color w:val="000000"/>
                <w:sz w:val="18"/>
                <w:szCs w:val="18"/>
                <w:u w:val="none"/>
                <w:lang w:val="en-GB"/>
              </w:rPr>
            </w:pPr>
            <w:r w:rsidRPr="002A13A4">
              <w:rPr>
                <w:rFonts w:cs="Arial"/>
                <w:color w:val="000000"/>
                <w:sz w:val="18"/>
                <w:szCs w:val="18"/>
                <w:lang w:val="en-GB"/>
              </w:rPr>
              <w:t>Less</w:t>
            </w:r>
            <w:r w:rsidRPr="002A13A4">
              <w:rPr>
                <w:rFonts w:cs="Arial"/>
                <w:color w:val="000000"/>
                <w:sz w:val="18"/>
                <w:szCs w:val="18"/>
                <w:u w:val="none"/>
                <w:lang w:val="en-GB"/>
              </w:rPr>
              <w:t xml:space="preserve">  Accumulated depreciation</w:t>
            </w:r>
          </w:p>
        </w:tc>
        <w:tc>
          <w:tcPr>
            <w:tcW w:w="1271" w:type="dxa"/>
            <w:tcBorders>
              <w:bottom w:val="single" w:sz="4" w:space="0" w:color="auto"/>
            </w:tcBorders>
            <w:vAlign w:val="bottom"/>
          </w:tcPr>
          <w:p w14:paraId="3CE260C9"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vAlign w:val="bottom"/>
          </w:tcPr>
          <w:p w14:paraId="53A7C4ED"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(52,171,233)</w:t>
            </w:r>
          </w:p>
        </w:tc>
        <w:tc>
          <w:tcPr>
            <w:tcW w:w="1375" w:type="dxa"/>
            <w:tcBorders>
              <w:bottom w:val="single" w:sz="4" w:space="0" w:color="auto"/>
            </w:tcBorders>
          </w:tcPr>
          <w:p w14:paraId="663AA3F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(507,976,818)</w:t>
            </w:r>
          </w:p>
        </w:tc>
        <w:tc>
          <w:tcPr>
            <w:tcW w:w="1389" w:type="dxa"/>
            <w:tcBorders>
              <w:bottom w:val="single" w:sz="4" w:space="0" w:color="auto"/>
            </w:tcBorders>
            <w:vAlign w:val="bottom"/>
          </w:tcPr>
          <w:p w14:paraId="72B236B0"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(795,483,417)</w:t>
            </w:r>
          </w:p>
        </w:tc>
        <w:tc>
          <w:tcPr>
            <w:tcW w:w="1291" w:type="dxa"/>
            <w:tcBorders>
              <w:bottom w:val="single" w:sz="4" w:space="0" w:color="auto"/>
            </w:tcBorders>
            <w:vAlign w:val="bottom"/>
          </w:tcPr>
          <w:p w14:paraId="39E901F6"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(100,434,312)</w:t>
            </w:r>
          </w:p>
        </w:tc>
        <w:tc>
          <w:tcPr>
            <w:tcW w:w="1274" w:type="dxa"/>
            <w:tcBorders>
              <w:bottom w:val="single" w:sz="4" w:space="0" w:color="auto"/>
            </w:tcBorders>
            <w:vAlign w:val="bottom"/>
          </w:tcPr>
          <w:p w14:paraId="3AFD164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(52,366,468)</w:t>
            </w:r>
          </w:p>
        </w:tc>
        <w:tc>
          <w:tcPr>
            <w:tcW w:w="1291" w:type="dxa"/>
            <w:tcBorders>
              <w:bottom w:val="single" w:sz="4" w:space="0" w:color="auto"/>
            </w:tcBorders>
            <w:vAlign w:val="bottom"/>
          </w:tcPr>
          <w:p w14:paraId="1A4D834F"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291" w:type="dxa"/>
            <w:tcBorders>
              <w:bottom w:val="single" w:sz="4" w:space="0" w:color="auto"/>
            </w:tcBorders>
            <w:vAlign w:val="bottom"/>
          </w:tcPr>
          <w:p w14:paraId="2AB3206D"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415" w:type="dxa"/>
            <w:tcBorders>
              <w:bottom w:val="single" w:sz="4" w:space="0" w:color="auto"/>
            </w:tcBorders>
            <w:vAlign w:val="bottom"/>
          </w:tcPr>
          <w:p w14:paraId="34EFCE50"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(1,508,432,248)</w:t>
            </w:r>
          </w:p>
        </w:tc>
      </w:tr>
      <w:tr w:rsidR="00FE131C" w:rsidRPr="002A13A4" w14:paraId="21340E83" w14:textId="77777777" w:rsidTr="00D60663">
        <w:tc>
          <w:tcPr>
            <w:tcW w:w="2700" w:type="dxa"/>
            <w:vAlign w:val="bottom"/>
          </w:tcPr>
          <w:p w14:paraId="70B3E773" w14:textId="77777777" w:rsidR="00FE131C" w:rsidRPr="002A13A4" w:rsidRDefault="00FE131C" w:rsidP="00FE131C">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40C315E5" w14:textId="77777777" w:rsidR="00FE131C" w:rsidRPr="002A13A4" w:rsidRDefault="00FE131C" w:rsidP="00FE131C">
            <w:pPr>
              <w:ind w:right="-72"/>
              <w:jc w:val="right"/>
              <w:rPr>
                <w:rFonts w:cs="Arial"/>
                <w:color w:val="000000"/>
                <w:sz w:val="18"/>
                <w:szCs w:val="18"/>
                <w:u w:val="none"/>
                <w:lang w:val="en-GB"/>
              </w:rPr>
            </w:pPr>
          </w:p>
        </w:tc>
        <w:tc>
          <w:tcPr>
            <w:tcW w:w="1375" w:type="dxa"/>
            <w:tcBorders>
              <w:top w:val="single" w:sz="4" w:space="0" w:color="auto"/>
            </w:tcBorders>
            <w:vAlign w:val="bottom"/>
          </w:tcPr>
          <w:p w14:paraId="172BDA6B" w14:textId="77777777" w:rsidR="00FE131C" w:rsidRPr="002A13A4" w:rsidRDefault="00FE131C" w:rsidP="00FE131C">
            <w:pPr>
              <w:ind w:right="-72"/>
              <w:jc w:val="right"/>
              <w:rPr>
                <w:rFonts w:cs="Arial"/>
                <w:color w:val="000000"/>
                <w:sz w:val="18"/>
                <w:szCs w:val="18"/>
                <w:u w:val="none"/>
                <w:lang w:val="en-GB"/>
              </w:rPr>
            </w:pPr>
          </w:p>
        </w:tc>
        <w:tc>
          <w:tcPr>
            <w:tcW w:w="1375" w:type="dxa"/>
            <w:tcBorders>
              <w:top w:val="single" w:sz="4" w:space="0" w:color="auto"/>
            </w:tcBorders>
          </w:tcPr>
          <w:p w14:paraId="086707C0" w14:textId="77777777" w:rsidR="00FE131C" w:rsidRPr="002A13A4" w:rsidRDefault="00FE131C" w:rsidP="00FE131C">
            <w:pPr>
              <w:ind w:right="-72"/>
              <w:jc w:val="right"/>
              <w:rPr>
                <w:rFonts w:cs="Arial"/>
                <w:color w:val="000000"/>
                <w:sz w:val="18"/>
                <w:szCs w:val="18"/>
                <w:u w:val="none"/>
                <w:lang w:val="en-GB"/>
              </w:rPr>
            </w:pPr>
          </w:p>
        </w:tc>
        <w:tc>
          <w:tcPr>
            <w:tcW w:w="1389" w:type="dxa"/>
            <w:tcBorders>
              <w:top w:val="single" w:sz="4" w:space="0" w:color="auto"/>
            </w:tcBorders>
            <w:vAlign w:val="bottom"/>
          </w:tcPr>
          <w:p w14:paraId="73A11229" w14:textId="77777777" w:rsidR="00FE131C" w:rsidRPr="002A13A4" w:rsidRDefault="00FE131C" w:rsidP="00FE131C">
            <w:pPr>
              <w:ind w:right="-72"/>
              <w:jc w:val="right"/>
              <w:rPr>
                <w:rFonts w:cs="Arial"/>
                <w:color w:val="000000"/>
                <w:sz w:val="18"/>
                <w:szCs w:val="18"/>
                <w:u w:val="none"/>
                <w:lang w:val="en-GB"/>
              </w:rPr>
            </w:pPr>
          </w:p>
        </w:tc>
        <w:tc>
          <w:tcPr>
            <w:tcW w:w="1291" w:type="dxa"/>
            <w:tcBorders>
              <w:top w:val="single" w:sz="4" w:space="0" w:color="auto"/>
            </w:tcBorders>
            <w:vAlign w:val="bottom"/>
          </w:tcPr>
          <w:p w14:paraId="05429EB1" w14:textId="77777777" w:rsidR="00FE131C" w:rsidRPr="002A13A4" w:rsidRDefault="00FE131C" w:rsidP="00FE131C">
            <w:pPr>
              <w:ind w:right="-72"/>
              <w:jc w:val="right"/>
              <w:rPr>
                <w:rFonts w:cs="Arial"/>
                <w:color w:val="000000"/>
                <w:sz w:val="18"/>
                <w:szCs w:val="18"/>
                <w:u w:val="none"/>
                <w:lang w:val="en-GB"/>
              </w:rPr>
            </w:pPr>
          </w:p>
        </w:tc>
        <w:tc>
          <w:tcPr>
            <w:tcW w:w="1274" w:type="dxa"/>
            <w:tcBorders>
              <w:top w:val="single" w:sz="4" w:space="0" w:color="auto"/>
            </w:tcBorders>
            <w:vAlign w:val="bottom"/>
          </w:tcPr>
          <w:p w14:paraId="67CEA013" w14:textId="77777777" w:rsidR="00FE131C" w:rsidRPr="002A13A4" w:rsidRDefault="00FE131C" w:rsidP="00FE131C">
            <w:pPr>
              <w:ind w:right="-72"/>
              <w:jc w:val="right"/>
              <w:rPr>
                <w:rFonts w:cs="Arial"/>
                <w:color w:val="000000"/>
                <w:sz w:val="18"/>
                <w:szCs w:val="18"/>
                <w:u w:val="none"/>
                <w:lang w:val="en-GB"/>
              </w:rPr>
            </w:pPr>
          </w:p>
        </w:tc>
        <w:tc>
          <w:tcPr>
            <w:tcW w:w="1291" w:type="dxa"/>
            <w:tcBorders>
              <w:top w:val="single" w:sz="4" w:space="0" w:color="auto"/>
            </w:tcBorders>
            <w:vAlign w:val="bottom"/>
          </w:tcPr>
          <w:p w14:paraId="7CDFE672" w14:textId="77777777" w:rsidR="00FE131C" w:rsidRPr="002A13A4" w:rsidRDefault="00FE131C" w:rsidP="00FE131C">
            <w:pPr>
              <w:ind w:right="-72"/>
              <w:jc w:val="right"/>
              <w:rPr>
                <w:rFonts w:cs="Arial"/>
                <w:color w:val="000000"/>
                <w:sz w:val="18"/>
                <w:szCs w:val="18"/>
                <w:u w:val="none"/>
                <w:lang w:val="en-GB"/>
              </w:rPr>
            </w:pPr>
          </w:p>
        </w:tc>
        <w:tc>
          <w:tcPr>
            <w:tcW w:w="1291" w:type="dxa"/>
            <w:tcBorders>
              <w:top w:val="single" w:sz="4" w:space="0" w:color="auto"/>
            </w:tcBorders>
            <w:vAlign w:val="bottom"/>
          </w:tcPr>
          <w:p w14:paraId="349892AF" w14:textId="77777777" w:rsidR="00FE131C" w:rsidRPr="002A13A4" w:rsidRDefault="00FE131C" w:rsidP="00FE131C">
            <w:pPr>
              <w:ind w:right="-72"/>
              <w:jc w:val="right"/>
              <w:rPr>
                <w:rFonts w:cs="Arial"/>
                <w:color w:val="000000"/>
                <w:sz w:val="18"/>
                <w:szCs w:val="18"/>
                <w:u w:val="none"/>
                <w:lang w:val="en-GB"/>
              </w:rPr>
            </w:pPr>
          </w:p>
        </w:tc>
        <w:tc>
          <w:tcPr>
            <w:tcW w:w="1415" w:type="dxa"/>
            <w:tcBorders>
              <w:top w:val="single" w:sz="4" w:space="0" w:color="auto"/>
            </w:tcBorders>
            <w:vAlign w:val="bottom"/>
          </w:tcPr>
          <w:p w14:paraId="5C40135F" w14:textId="77777777" w:rsidR="00FE131C" w:rsidRPr="002A13A4" w:rsidRDefault="00FE131C" w:rsidP="00FE131C">
            <w:pPr>
              <w:ind w:right="-72"/>
              <w:jc w:val="right"/>
              <w:rPr>
                <w:rFonts w:cs="Arial"/>
                <w:color w:val="000000"/>
                <w:sz w:val="18"/>
                <w:szCs w:val="18"/>
                <w:u w:val="none"/>
                <w:lang w:val="en-GB"/>
              </w:rPr>
            </w:pPr>
          </w:p>
        </w:tc>
      </w:tr>
      <w:tr w:rsidR="00FE131C" w:rsidRPr="002A13A4" w14:paraId="7EC05CE1" w14:textId="77777777" w:rsidTr="00D60663">
        <w:tc>
          <w:tcPr>
            <w:tcW w:w="2700" w:type="dxa"/>
            <w:vAlign w:val="bottom"/>
          </w:tcPr>
          <w:p w14:paraId="651D79C0"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Net book amount</w:t>
            </w:r>
          </w:p>
        </w:tc>
        <w:tc>
          <w:tcPr>
            <w:tcW w:w="1271" w:type="dxa"/>
            <w:tcBorders>
              <w:bottom w:val="single" w:sz="4" w:space="0" w:color="auto"/>
            </w:tcBorders>
            <w:vAlign w:val="bottom"/>
          </w:tcPr>
          <w:p w14:paraId="36D4A380"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vAlign w:val="bottom"/>
          </w:tcPr>
          <w:p w14:paraId="16913CC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39,472,310</w:t>
            </w:r>
          </w:p>
        </w:tc>
        <w:tc>
          <w:tcPr>
            <w:tcW w:w="1375" w:type="dxa"/>
            <w:tcBorders>
              <w:bottom w:val="single" w:sz="4" w:space="0" w:color="auto"/>
            </w:tcBorders>
          </w:tcPr>
          <w:p w14:paraId="5CD602AC"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804,558,451</w:t>
            </w:r>
          </w:p>
        </w:tc>
        <w:tc>
          <w:tcPr>
            <w:tcW w:w="1389" w:type="dxa"/>
            <w:tcBorders>
              <w:bottom w:val="single" w:sz="4" w:space="0" w:color="auto"/>
            </w:tcBorders>
            <w:vAlign w:val="bottom"/>
          </w:tcPr>
          <w:p w14:paraId="193172E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657,075,296</w:t>
            </w:r>
          </w:p>
        </w:tc>
        <w:tc>
          <w:tcPr>
            <w:tcW w:w="1291" w:type="dxa"/>
            <w:tcBorders>
              <w:bottom w:val="single" w:sz="4" w:space="0" w:color="auto"/>
            </w:tcBorders>
            <w:vAlign w:val="bottom"/>
          </w:tcPr>
          <w:p w14:paraId="1911C96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13,676,802</w:t>
            </w:r>
          </w:p>
        </w:tc>
        <w:tc>
          <w:tcPr>
            <w:tcW w:w="1274" w:type="dxa"/>
            <w:tcBorders>
              <w:bottom w:val="single" w:sz="4" w:space="0" w:color="auto"/>
            </w:tcBorders>
            <w:vAlign w:val="bottom"/>
          </w:tcPr>
          <w:p w14:paraId="5A686B2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97,054,531</w:t>
            </w:r>
          </w:p>
        </w:tc>
        <w:tc>
          <w:tcPr>
            <w:tcW w:w="1291" w:type="dxa"/>
            <w:tcBorders>
              <w:bottom w:val="single" w:sz="4" w:space="0" w:color="auto"/>
            </w:tcBorders>
            <w:vAlign w:val="bottom"/>
          </w:tcPr>
          <w:p w14:paraId="72E499B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349,732,128</w:t>
            </w:r>
          </w:p>
        </w:tc>
        <w:tc>
          <w:tcPr>
            <w:tcW w:w="1291" w:type="dxa"/>
            <w:tcBorders>
              <w:bottom w:val="single" w:sz="4" w:space="0" w:color="auto"/>
            </w:tcBorders>
            <w:vAlign w:val="bottom"/>
          </w:tcPr>
          <w:p w14:paraId="46EA627D"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226,524,168</w:t>
            </w:r>
          </w:p>
        </w:tc>
        <w:tc>
          <w:tcPr>
            <w:tcW w:w="1415" w:type="dxa"/>
            <w:tcBorders>
              <w:bottom w:val="single" w:sz="4" w:space="0" w:color="auto"/>
            </w:tcBorders>
            <w:vAlign w:val="bottom"/>
          </w:tcPr>
          <w:p w14:paraId="28D1413C"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2,833,035,686</w:t>
            </w:r>
          </w:p>
        </w:tc>
      </w:tr>
      <w:tr w:rsidR="002D17BF" w:rsidRPr="002A13A4" w14:paraId="544AF89F" w14:textId="77777777" w:rsidTr="00D06FF1">
        <w:tc>
          <w:tcPr>
            <w:tcW w:w="2700" w:type="dxa"/>
            <w:vAlign w:val="bottom"/>
          </w:tcPr>
          <w:p w14:paraId="34B82BE2" w14:textId="77777777" w:rsidR="002D17BF" w:rsidRPr="002A13A4" w:rsidRDefault="002D17BF" w:rsidP="00D06FF1">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18785897" w14:textId="77777777" w:rsidR="002D17BF" w:rsidRPr="002A13A4" w:rsidRDefault="002D17BF" w:rsidP="00D06FF1">
            <w:pPr>
              <w:ind w:right="-72"/>
              <w:jc w:val="right"/>
              <w:rPr>
                <w:rFonts w:cs="Arial"/>
                <w:color w:val="000000"/>
                <w:sz w:val="18"/>
                <w:szCs w:val="18"/>
                <w:u w:val="none"/>
                <w:lang w:val="en-GB"/>
              </w:rPr>
            </w:pPr>
          </w:p>
        </w:tc>
        <w:tc>
          <w:tcPr>
            <w:tcW w:w="1375" w:type="dxa"/>
            <w:tcBorders>
              <w:top w:val="single" w:sz="4" w:space="0" w:color="auto"/>
            </w:tcBorders>
          </w:tcPr>
          <w:p w14:paraId="5BEB6A60" w14:textId="77777777" w:rsidR="002D17BF" w:rsidRPr="002A13A4" w:rsidRDefault="002D17BF" w:rsidP="00D06FF1">
            <w:pPr>
              <w:pStyle w:val="a"/>
              <w:ind w:right="-72"/>
              <w:jc w:val="right"/>
              <w:rPr>
                <w:rFonts w:cs="Arial"/>
                <w:color w:val="000000"/>
                <w:sz w:val="18"/>
                <w:szCs w:val="18"/>
                <w:u w:val="none"/>
                <w:lang w:val="en-GB"/>
              </w:rPr>
            </w:pPr>
          </w:p>
        </w:tc>
        <w:tc>
          <w:tcPr>
            <w:tcW w:w="1375" w:type="dxa"/>
            <w:tcBorders>
              <w:top w:val="single" w:sz="4" w:space="0" w:color="auto"/>
            </w:tcBorders>
            <w:vAlign w:val="bottom"/>
          </w:tcPr>
          <w:p w14:paraId="715CD6B0" w14:textId="77777777" w:rsidR="002D17BF" w:rsidRPr="002A13A4" w:rsidRDefault="002D17BF" w:rsidP="00D06FF1">
            <w:pPr>
              <w:ind w:right="-72"/>
              <w:jc w:val="right"/>
              <w:rPr>
                <w:rFonts w:cs="Arial"/>
                <w:color w:val="000000"/>
                <w:sz w:val="18"/>
                <w:szCs w:val="18"/>
                <w:u w:val="none"/>
                <w:lang w:val="en-GB"/>
              </w:rPr>
            </w:pPr>
          </w:p>
        </w:tc>
        <w:tc>
          <w:tcPr>
            <w:tcW w:w="1389" w:type="dxa"/>
            <w:tcBorders>
              <w:top w:val="single" w:sz="4" w:space="0" w:color="auto"/>
            </w:tcBorders>
            <w:vAlign w:val="bottom"/>
          </w:tcPr>
          <w:p w14:paraId="11A51AC5" w14:textId="77777777" w:rsidR="002D17BF" w:rsidRPr="002A13A4" w:rsidRDefault="002D17BF" w:rsidP="00D06FF1">
            <w:pPr>
              <w:ind w:right="-72"/>
              <w:jc w:val="right"/>
              <w:rPr>
                <w:rFonts w:cs="Arial"/>
                <w:color w:val="000000"/>
                <w:sz w:val="18"/>
                <w:szCs w:val="18"/>
                <w:u w:val="none"/>
                <w:lang w:val="en-GB"/>
              </w:rPr>
            </w:pPr>
          </w:p>
        </w:tc>
        <w:tc>
          <w:tcPr>
            <w:tcW w:w="1291" w:type="dxa"/>
            <w:tcBorders>
              <w:top w:val="single" w:sz="4" w:space="0" w:color="auto"/>
            </w:tcBorders>
            <w:vAlign w:val="bottom"/>
          </w:tcPr>
          <w:p w14:paraId="0600C2B9" w14:textId="77777777" w:rsidR="002D17BF" w:rsidRPr="002A13A4" w:rsidRDefault="002D17BF" w:rsidP="00D06FF1">
            <w:pPr>
              <w:ind w:right="-72"/>
              <w:jc w:val="right"/>
              <w:rPr>
                <w:rFonts w:cs="Arial"/>
                <w:color w:val="000000"/>
                <w:sz w:val="18"/>
                <w:szCs w:val="18"/>
                <w:u w:val="none"/>
                <w:lang w:val="en-GB"/>
              </w:rPr>
            </w:pPr>
          </w:p>
        </w:tc>
        <w:tc>
          <w:tcPr>
            <w:tcW w:w="1274" w:type="dxa"/>
            <w:tcBorders>
              <w:top w:val="single" w:sz="4" w:space="0" w:color="auto"/>
            </w:tcBorders>
            <w:vAlign w:val="bottom"/>
          </w:tcPr>
          <w:p w14:paraId="663AEDCD" w14:textId="77777777" w:rsidR="002D17BF" w:rsidRPr="002A13A4" w:rsidRDefault="002D17BF" w:rsidP="00D06FF1">
            <w:pPr>
              <w:ind w:right="-72"/>
              <w:jc w:val="right"/>
              <w:rPr>
                <w:rFonts w:cs="Arial"/>
                <w:color w:val="000000"/>
                <w:sz w:val="18"/>
                <w:szCs w:val="18"/>
                <w:u w:val="none"/>
                <w:lang w:val="en-GB"/>
              </w:rPr>
            </w:pPr>
          </w:p>
        </w:tc>
        <w:tc>
          <w:tcPr>
            <w:tcW w:w="1291" w:type="dxa"/>
            <w:tcBorders>
              <w:top w:val="single" w:sz="4" w:space="0" w:color="auto"/>
            </w:tcBorders>
            <w:vAlign w:val="bottom"/>
          </w:tcPr>
          <w:p w14:paraId="7DC1ACF5" w14:textId="77777777" w:rsidR="002D17BF" w:rsidRPr="002A13A4" w:rsidRDefault="002D17BF" w:rsidP="00D06FF1">
            <w:pPr>
              <w:ind w:right="-72"/>
              <w:jc w:val="right"/>
              <w:rPr>
                <w:rFonts w:cs="Arial"/>
                <w:color w:val="000000"/>
                <w:sz w:val="18"/>
                <w:szCs w:val="18"/>
                <w:u w:val="none"/>
                <w:lang w:val="en-GB"/>
              </w:rPr>
            </w:pPr>
          </w:p>
        </w:tc>
        <w:tc>
          <w:tcPr>
            <w:tcW w:w="1291" w:type="dxa"/>
            <w:tcBorders>
              <w:top w:val="single" w:sz="4" w:space="0" w:color="auto"/>
            </w:tcBorders>
            <w:vAlign w:val="bottom"/>
          </w:tcPr>
          <w:p w14:paraId="0A152AE5" w14:textId="77777777" w:rsidR="002D17BF" w:rsidRPr="002A13A4" w:rsidRDefault="002D17BF" w:rsidP="00D06FF1">
            <w:pPr>
              <w:ind w:right="-72"/>
              <w:jc w:val="right"/>
              <w:rPr>
                <w:rFonts w:cs="Arial"/>
                <w:color w:val="000000"/>
                <w:sz w:val="18"/>
                <w:szCs w:val="18"/>
                <w:u w:val="none"/>
                <w:lang w:val="en-GB"/>
              </w:rPr>
            </w:pPr>
          </w:p>
        </w:tc>
        <w:tc>
          <w:tcPr>
            <w:tcW w:w="1415" w:type="dxa"/>
            <w:tcBorders>
              <w:top w:val="single" w:sz="4" w:space="0" w:color="auto"/>
            </w:tcBorders>
            <w:vAlign w:val="bottom"/>
          </w:tcPr>
          <w:p w14:paraId="691B3847" w14:textId="77777777" w:rsidR="002D17BF" w:rsidRPr="002A13A4" w:rsidRDefault="002D17BF" w:rsidP="00D06FF1">
            <w:pPr>
              <w:ind w:right="-72"/>
              <w:jc w:val="right"/>
              <w:rPr>
                <w:rFonts w:cs="Arial"/>
                <w:color w:val="000000"/>
                <w:sz w:val="18"/>
                <w:szCs w:val="18"/>
                <w:u w:val="none"/>
                <w:lang w:val="en-GB"/>
              </w:rPr>
            </w:pPr>
          </w:p>
        </w:tc>
      </w:tr>
      <w:tr w:rsidR="002D17BF" w:rsidRPr="002A13A4" w14:paraId="58B61DAB" w14:textId="77777777" w:rsidTr="00B35577">
        <w:tc>
          <w:tcPr>
            <w:tcW w:w="2700" w:type="dxa"/>
            <w:vAlign w:val="bottom"/>
          </w:tcPr>
          <w:p w14:paraId="5B30DD20" w14:textId="77777777" w:rsidR="002D17BF" w:rsidRPr="002A13A4" w:rsidRDefault="002D17BF"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For the year ended </w:t>
            </w:r>
          </w:p>
        </w:tc>
        <w:tc>
          <w:tcPr>
            <w:tcW w:w="1271" w:type="dxa"/>
            <w:vAlign w:val="bottom"/>
          </w:tcPr>
          <w:p w14:paraId="7CA00E01" w14:textId="77777777" w:rsidR="002D17BF" w:rsidRPr="002A13A4" w:rsidRDefault="002D17BF" w:rsidP="00D06FF1">
            <w:pPr>
              <w:ind w:right="-72"/>
              <w:jc w:val="right"/>
              <w:rPr>
                <w:rFonts w:cs="Arial"/>
                <w:color w:val="000000"/>
                <w:sz w:val="18"/>
                <w:szCs w:val="18"/>
                <w:u w:val="none"/>
                <w:lang w:val="en-GB"/>
              </w:rPr>
            </w:pPr>
          </w:p>
        </w:tc>
        <w:tc>
          <w:tcPr>
            <w:tcW w:w="1375" w:type="dxa"/>
          </w:tcPr>
          <w:p w14:paraId="23464675" w14:textId="77777777" w:rsidR="002D17BF" w:rsidRPr="002A13A4" w:rsidRDefault="002D17BF" w:rsidP="00D06FF1">
            <w:pPr>
              <w:pStyle w:val="a"/>
              <w:ind w:right="-72"/>
              <w:jc w:val="right"/>
              <w:rPr>
                <w:rFonts w:cs="Arial"/>
                <w:color w:val="000000"/>
                <w:sz w:val="18"/>
                <w:szCs w:val="18"/>
                <w:u w:val="none"/>
                <w:lang w:val="en-GB"/>
              </w:rPr>
            </w:pPr>
          </w:p>
        </w:tc>
        <w:tc>
          <w:tcPr>
            <w:tcW w:w="1375" w:type="dxa"/>
            <w:vAlign w:val="bottom"/>
          </w:tcPr>
          <w:p w14:paraId="5A09C75A" w14:textId="77777777" w:rsidR="002D17BF" w:rsidRPr="002A13A4" w:rsidRDefault="002D17BF" w:rsidP="00D06FF1">
            <w:pPr>
              <w:ind w:right="-72"/>
              <w:jc w:val="right"/>
              <w:rPr>
                <w:rFonts w:cs="Arial"/>
                <w:color w:val="000000"/>
                <w:sz w:val="18"/>
                <w:szCs w:val="18"/>
                <w:u w:val="none"/>
                <w:lang w:val="en-GB"/>
              </w:rPr>
            </w:pPr>
          </w:p>
        </w:tc>
        <w:tc>
          <w:tcPr>
            <w:tcW w:w="1389" w:type="dxa"/>
            <w:vAlign w:val="bottom"/>
          </w:tcPr>
          <w:p w14:paraId="4431A129"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3F007717" w14:textId="77777777" w:rsidR="002D17BF" w:rsidRPr="002A13A4" w:rsidRDefault="002D17BF" w:rsidP="00D06FF1">
            <w:pPr>
              <w:ind w:right="-72"/>
              <w:jc w:val="right"/>
              <w:rPr>
                <w:rFonts w:cs="Arial"/>
                <w:color w:val="000000"/>
                <w:sz w:val="18"/>
                <w:szCs w:val="18"/>
                <w:u w:val="none"/>
                <w:lang w:val="en-GB"/>
              </w:rPr>
            </w:pPr>
          </w:p>
        </w:tc>
        <w:tc>
          <w:tcPr>
            <w:tcW w:w="1274" w:type="dxa"/>
            <w:vAlign w:val="bottom"/>
          </w:tcPr>
          <w:p w14:paraId="0FE574FD"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70C5DA42"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715319B3" w14:textId="77777777" w:rsidR="002D17BF" w:rsidRPr="002A13A4" w:rsidRDefault="002D17BF" w:rsidP="00D06FF1">
            <w:pPr>
              <w:ind w:right="-72"/>
              <w:jc w:val="right"/>
              <w:rPr>
                <w:rFonts w:cs="Arial"/>
                <w:color w:val="000000"/>
                <w:sz w:val="18"/>
                <w:szCs w:val="18"/>
                <w:u w:val="none"/>
                <w:lang w:val="en-GB"/>
              </w:rPr>
            </w:pPr>
          </w:p>
        </w:tc>
        <w:tc>
          <w:tcPr>
            <w:tcW w:w="1415" w:type="dxa"/>
            <w:vAlign w:val="bottom"/>
          </w:tcPr>
          <w:p w14:paraId="1C0DCE75" w14:textId="77777777" w:rsidR="002D17BF" w:rsidRPr="002A13A4" w:rsidRDefault="002D17BF" w:rsidP="00D06FF1">
            <w:pPr>
              <w:ind w:right="-72"/>
              <w:jc w:val="right"/>
              <w:rPr>
                <w:rFonts w:cs="Arial"/>
                <w:color w:val="000000"/>
                <w:sz w:val="18"/>
                <w:szCs w:val="18"/>
                <w:u w:val="none"/>
                <w:lang w:val="en-GB"/>
              </w:rPr>
            </w:pPr>
          </w:p>
        </w:tc>
      </w:tr>
      <w:tr w:rsidR="002D17BF" w:rsidRPr="002A13A4" w14:paraId="0D8BEB20" w14:textId="77777777" w:rsidTr="00B35577">
        <w:tc>
          <w:tcPr>
            <w:tcW w:w="2700" w:type="dxa"/>
            <w:vAlign w:val="bottom"/>
          </w:tcPr>
          <w:p w14:paraId="5D9D07AE" w14:textId="77777777" w:rsidR="002D17BF" w:rsidRPr="002A13A4" w:rsidRDefault="002D17BF"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   31 December </w:t>
            </w:r>
            <w:r w:rsidR="00F414F2" w:rsidRPr="002A13A4">
              <w:rPr>
                <w:rFonts w:cs="Arial"/>
                <w:b/>
                <w:bCs/>
                <w:color w:val="000000"/>
                <w:sz w:val="18"/>
                <w:szCs w:val="18"/>
                <w:u w:val="none"/>
                <w:lang w:val="en-GB"/>
              </w:rPr>
              <w:t>2019</w:t>
            </w:r>
          </w:p>
        </w:tc>
        <w:tc>
          <w:tcPr>
            <w:tcW w:w="1271" w:type="dxa"/>
            <w:vAlign w:val="bottom"/>
          </w:tcPr>
          <w:p w14:paraId="6C3C80E4" w14:textId="77777777" w:rsidR="002D17BF" w:rsidRPr="002A13A4" w:rsidRDefault="002D17BF" w:rsidP="00D06FF1">
            <w:pPr>
              <w:ind w:right="-72"/>
              <w:jc w:val="right"/>
              <w:rPr>
                <w:rFonts w:cs="Arial"/>
                <w:color w:val="000000"/>
                <w:sz w:val="18"/>
                <w:szCs w:val="18"/>
                <w:u w:val="none"/>
                <w:lang w:val="en-GB"/>
              </w:rPr>
            </w:pPr>
          </w:p>
        </w:tc>
        <w:tc>
          <w:tcPr>
            <w:tcW w:w="1375" w:type="dxa"/>
          </w:tcPr>
          <w:p w14:paraId="68298D22" w14:textId="77777777" w:rsidR="002D17BF" w:rsidRPr="002A13A4" w:rsidRDefault="002D17BF" w:rsidP="00D06FF1">
            <w:pPr>
              <w:pStyle w:val="a"/>
              <w:ind w:right="-72"/>
              <w:jc w:val="right"/>
              <w:rPr>
                <w:rFonts w:cs="Arial"/>
                <w:color w:val="000000"/>
                <w:sz w:val="18"/>
                <w:szCs w:val="18"/>
                <w:u w:val="none"/>
                <w:lang w:val="en-GB"/>
              </w:rPr>
            </w:pPr>
          </w:p>
        </w:tc>
        <w:tc>
          <w:tcPr>
            <w:tcW w:w="1375" w:type="dxa"/>
            <w:vAlign w:val="bottom"/>
          </w:tcPr>
          <w:p w14:paraId="1D18372E" w14:textId="77777777" w:rsidR="002D17BF" w:rsidRPr="002A13A4" w:rsidRDefault="002D17BF" w:rsidP="00D06FF1">
            <w:pPr>
              <w:ind w:right="-72"/>
              <w:jc w:val="right"/>
              <w:rPr>
                <w:rFonts w:cs="Arial"/>
                <w:color w:val="000000"/>
                <w:sz w:val="18"/>
                <w:szCs w:val="18"/>
                <w:u w:val="none"/>
                <w:lang w:val="en-GB"/>
              </w:rPr>
            </w:pPr>
          </w:p>
        </w:tc>
        <w:tc>
          <w:tcPr>
            <w:tcW w:w="1389" w:type="dxa"/>
            <w:vAlign w:val="bottom"/>
          </w:tcPr>
          <w:p w14:paraId="4509B3C8"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2042D1DB" w14:textId="77777777" w:rsidR="002D17BF" w:rsidRPr="002A13A4" w:rsidRDefault="002D17BF" w:rsidP="00D06FF1">
            <w:pPr>
              <w:ind w:right="-72"/>
              <w:jc w:val="right"/>
              <w:rPr>
                <w:rFonts w:cs="Arial"/>
                <w:color w:val="000000"/>
                <w:sz w:val="18"/>
                <w:szCs w:val="18"/>
                <w:u w:val="none"/>
                <w:lang w:val="en-GB"/>
              </w:rPr>
            </w:pPr>
          </w:p>
        </w:tc>
        <w:tc>
          <w:tcPr>
            <w:tcW w:w="1274" w:type="dxa"/>
            <w:vAlign w:val="bottom"/>
          </w:tcPr>
          <w:p w14:paraId="3E797C00"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5596E3BD" w14:textId="77777777" w:rsidR="002D17BF" w:rsidRPr="002A13A4" w:rsidRDefault="002D17BF" w:rsidP="00D06FF1">
            <w:pPr>
              <w:ind w:right="-72"/>
              <w:jc w:val="right"/>
              <w:rPr>
                <w:rFonts w:cs="Arial"/>
                <w:color w:val="000000"/>
                <w:sz w:val="18"/>
                <w:szCs w:val="18"/>
                <w:u w:val="none"/>
                <w:lang w:val="en-GB"/>
              </w:rPr>
            </w:pPr>
          </w:p>
        </w:tc>
        <w:tc>
          <w:tcPr>
            <w:tcW w:w="1291" w:type="dxa"/>
            <w:vAlign w:val="bottom"/>
          </w:tcPr>
          <w:p w14:paraId="18ABBE67" w14:textId="77777777" w:rsidR="002D17BF" w:rsidRPr="002A13A4" w:rsidRDefault="002D17BF" w:rsidP="00D06FF1">
            <w:pPr>
              <w:ind w:right="-72"/>
              <w:jc w:val="right"/>
              <w:rPr>
                <w:rFonts w:cs="Arial"/>
                <w:color w:val="000000"/>
                <w:sz w:val="18"/>
                <w:szCs w:val="18"/>
                <w:u w:val="none"/>
                <w:lang w:val="en-GB"/>
              </w:rPr>
            </w:pPr>
          </w:p>
        </w:tc>
        <w:tc>
          <w:tcPr>
            <w:tcW w:w="1415" w:type="dxa"/>
            <w:vAlign w:val="bottom"/>
          </w:tcPr>
          <w:p w14:paraId="0FB428BF" w14:textId="77777777" w:rsidR="002D17BF" w:rsidRPr="002A13A4" w:rsidRDefault="002D17BF" w:rsidP="00D06FF1">
            <w:pPr>
              <w:ind w:right="-72"/>
              <w:jc w:val="right"/>
              <w:rPr>
                <w:rFonts w:cs="Arial"/>
                <w:color w:val="000000"/>
                <w:sz w:val="18"/>
                <w:szCs w:val="18"/>
                <w:u w:val="none"/>
                <w:lang w:val="en-GB"/>
              </w:rPr>
            </w:pPr>
          </w:p>
        </w:tc>
      </w:tr>
      <w:tr w:rsidR="00FE131C" w:rsidRPr="002A13A4" w14:paraId="0BBF1A17" w14:textId="77777777" w:rsidTr="00B35577">
        <w:tc>
          <w:tcPr>
            <w:tcW w:w="2700" w:type="dxa"/>
            <w:vAlign w:val="bottom"/>
          </w:tcPr>
          <w:p w14:paraId="4BC7E5E5" w14:textId="77777777" w:rsidR="00FE131C" w:rsidRPr="002A13A4" w:rsidRDefault="00FE131C" w:rsidP="00FE131C">
            <w:pPr>
              <w:pStyle w:val="a"/>
              <w:ind w:left="-105" w:right="-225"/>
              <w:rPr>
                <w:rFonts w:cs="Arial"/>
                <w:color w:val="000000"/>
                <w:spacing w:val="-4"/>
                <w:sz w:val="18"/>
                <w:szCs w:val="18"/>
                <w:u w:val="none"/>
                <w:lang w:val="en-GB"/>
              </w:rPr>
            </w:pPr>
            <w:r w:rsidRPr="002A13A4">
              <w:rPr>
                <w:rFonts w:cs="Arial"/>
                <w:color w:val="000000"/>
                <w:spacing w:val="-4"/>
                <w:sz w:val="18"/>
                <w:szCs w:val="18"/>
                <w:u w:val="none"/>
                <w:lang w:val="en-GB"/>
              </w:rPr>
              <w:t>Opening net book amount</w:t>
            </w:r>
          </w:p>
        </w:tc>
        <w:tc>
          <w:tcPr>
            <w:tcW w:w="1271" w:type="dxa"/>
            <w:vAlign w:val="bottom"/>
          </w:tcPr>
          <w:p w14:paraId="4ECB4FA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vAlign w:val="bottom"/>
          </w:tcPr>
          <w:p w14:paraId="68BC25E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39,472,310</w:t>
            </w:r>
          </w:p>
        </w:tc>
        <w:tc>
          <w:tcPr>
            <w:tcW w:w="1375" w:type="dxa"/>
          </w:tcPr>
          <w:p w14:paraId="1507773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804,558,451</w:t>
            </w:r>
          </w:p>
        </w:tc>
        <w:tc>
          <w:tcPr>
            <w:tcW w:w="1389" w:type="dxa"/>
            <w:vAlign w:val="bottom"/>
          </w:tcPr>
          <w:p w14:paraId="5A74964C"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657,075,296</w:t>
            </w:r>
          </w:p>
        </w:tc>
        <w:tc>
          <w:tcPr>
            <w:tcW w:w="1291" w:type="dxa"/>
            <w:vAlign w:val="bottom"/>
          </w:tcPr>
          <w:p w14:paraId="45B6D95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13,676,802</w:t>
            </w:r>
          </w:p>
        </w:tc>
        <w:tc>
          <w:tcPr>
            <w:tcW w:w="1274" w:type="dxa"/>
            <w:vAlign w:val="bottom"/>
          </w:tcPr>
          <w:p w14:paraId="12BCE8D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97,054,531</w:t>
            </w:r>
          </w:p>
        </w:tc>
        <w:tc>
          <w:tcPr>
            <w:tcW w:w="1291" w:type="dxa"/>
            <w:vAlign w:val="bottom"/>
          </w:tcPr>
          <w:p w14:paraId="743DAB8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349,732,128</w:t>
            </w:r>
          </w:p>
        </w:tc>
        <w:tc>
          <w:tcPr>
            <w:tcW w:w="1291" w:type="dxa"/>
            <w:vAlign w:val="bottom"/>
          </w:tcPr>
          <w:p w14:paraId="7CEABDBF"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226,524,168</w:t>
            </w:r>
          </w:p>
        </w:tc>
        <w:tc>
          <w:tcPr>
            <w:tcW w:w="1415" w:type="dxa"/>
            <w:vAlign w:val="bottom"/>
          </w:tcPr>
          <w:p w14:paraId="547E48E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2,833,035,686</w:t>
            </w:r>
          </w:p>
        </w:tc>
      </w:tr>
      <w:tr w:rsidR="00FE131C" w:rsidRPr="002A13A4" w14:paraId="29E38262" w14:textId="77777777" w:rsidTr="00B35577">
        <w:tc>
          <w:tcPr>
            <w:tcW w:w="2700" w:type="dxa"/>
            <w:vAlign w:val="bottom"/>
          </w:tcPr>
          <w:p w14:paraId="3D588DDE" w14:textId="77777777" w:rsidR="00FE131C" w:rsidRPr="002A13A4" w:rsidRDefault="00FE131C" w:rsidP="00FE131C">
            <w:pPr>
              <w:pStyle w:val="a"/>
              <w:ind w:left="-105" w:right="0"/>
              <w:rPr>
                <w:rFonts w:cs="Arial"/>
                <w:color w:val="000000"/>
                <w:sz w:val="18"/>
                <w:szCs w:val="18"/>
                <w:u w:val="none"/>
                <w:cs/>
                <w:lang w:val="en-GB"/>
              </w:rPr>
            </w:pPr>
            <w:r w:rsidRPr="002A13A4">
              <w:rPr>
                <w:rFonts w:cs="Arial"/>
                <w:color w:val="000000"/>
                <w:sz w:val="18"/>
                <w:szCs w:val="18"/>
                <w:u w:val="none"/>
                <w:lang w:val="en-GB"/>
              </w:rPr>
              <w:t>Additions</w:t>
            </w:r>
          </w:p>
        </w:tc>
        <w:tc>
          <w:tcPr>
            <w:tcW w:w="1271" w:type="dxa"/>
            <w:vAlign w:val="bottom"/>
          </w:tcPr>
          <w:p w14:paraId="09474941"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0ED200A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1,517,432</w:t>
            </w:r>
          </w:p>
        </w:tc>
        <w:tc>
          <w:tcPr>
            <w:tcW w:w="1375" w:type="dxa"/>
          </w:tcPr>
          <w:p w14:paraId="296FEFCB"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4,193,828</w:t>
            </w:r>
          </w:p>
        </w:tc>
        <w:tc>
          <w:tcPr>
            <w:tcW w:w="1389" w:type="dxa"/>
            <w:vAlign w:val="bottom"/>
          </w:tcPr>
          <w:p w14:paraId="464F128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25,959,955</w:t>
            </w:r>
          </w:p>
        </w:tc>
        <w:tc>
          <w:tcPr>
            <w:tcW w:w="1291" w:type="dxa"/>
            <w:vAlign w:val="bottom"/>
          </w:tcPr>
          <w:p w14:paraId="62862EA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11,752,627</w:t>
            </w:r>
          </w:p>
        </w:tc>
        <w:tc>
          <w:tcPr>
            <w:tcW w:w="1274" w:type="dxa"/>
            <w:vAlign w:val="bottom"/>
          </w:tcPr>
          <w:p w14:paraId="50B81781"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8,128,000</w:t>
            </w:r>
          </w:p>
        </w:tc>
        <w:tc>
          <w:tcPr>
            <w:tcW w:w="1291" w:type="dxa"/>
            <w:vAlign w:val="bottom"/>
          </w:tcPr>
          <w:p w14:paraId="416A861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75,313,873</w:t>
            </w:r>
          </w:p>
        </w:tc>
        <w:tc>
          <w:tcPr>
            <w:tcW w:w="1291" w:type="dxa"/>
            <w:vAlign w:val="bottom"/>
          </w:tcPr>
          <w:p w14:paraId="2EA79646"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176,938,230</w:t>
            </w:r>
          </w:p>
        </w:tc>
        <w:tc>
          <w:tcPr>
            <w:tcW w:w="1415" w:type="dxa"/>
            <w:vAlign w:val="bottom"/>
          </w:tcPr>
          <w:p w14:paraId="6E3CB47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303,803,945</w:t>
            </w:r>
          </w:p>
        </w:tc>
      </w:tr>
      <w:tr w:rsidR="00FE131C" w:rsidRPr="002A13A4" w14:paraId="3033FB83" w14:textId="77777777" w:rsidTr="00B35577">
        <w:tc>
          <w:tcPr>
            <w:tcW w:w="2700" w:type="dxa"/>
            <w:vAlign w:val="bottom"/>
          </w:tcPr>
          <w:p w14:paraId="180DC4F1"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Transfers in (out)</w:t>
            </w:r>
          </w:p>
        </w:tc>
        <w:tc>
          <w:tcPr>
            <w:tcW w:w="1271" w:type="dxa"/>
            <w:vAlign w:val="bottom"/>
          </w:tcPr>
          <w:p w14:paraId="6349152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05BCB36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133,780,167</w:t>
            </w:r>
          </w:p>
        </w:tc>
        <w:tc>
          <w:tcPr>
            <w:tcW w:w="1375" w:type="dxa"/>
            <w:vAlign w:val="bottom"/>
          </w:tcPr>
          <w:p w14:paraId="333B98DD"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277,638,793</w:t>
            </w:r>
          </w:p>
        </w:tc>
        <w:tc>
          <w:tcPr>
            <w:tcW w:w="1389" w:type="dxa"/>
            <w:vAlign w:val="bottom"/>
          </w:tcPr>
          <w:p w14:paraId="10642856"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292,120,223</w:t>
            </w:r>
          </w:p>
        </w:tc>
        <w:tc>
          <w:tcPr>
            <w:tcW w:w="1291" w:type="dxa"/>
            <w:vAlign w:val="bottom"/>
          </w:tcPr>
          <w:p w14:paraId="6D6C1ABF"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74" w:type="dxa"/>
            <w:vAlign w:val="bottom"/>
          </w:tcPr>
          <w:p w14:paraId="674AF15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1" w:type="dxa"/>
            <w:vAlign w:val="bottom"/>
          </w:tcPr>
          <w:p w14:paraId="411A9736"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(409,515,960)</w:t>
            </w:r>
          </w:p>
        </w:tc>
        <w:tc>
          <w:tcPr>
            <w:tcW w:w="1291" w:type="dxa"/>
            <w:vAlign w:val="bottom"/>
          </w:tcPr>
          <w:p w14:paraId="3427DA5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(294,023,223)</w:t>
            </w:r>
          </w:p>
        </w:tc>
        <w:tc>
          <w:tcPr>
            <w:tcW w:w="1415" w:type="dxa"/>
            <w:vAlign w:val="bottom"/>
          </w:tcPr>
          <w:p w14:paraId="77EF3E3F"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r>
      <w:tr w:rsidR="00FE131C" w:rsidRPr="002A13A4" w14:paraId="405ADE47" w14:textId="77777777" w:rsidTr="00D06FF1">
        <w:tc>
          <w:tcPr>
            <w:tcW w:w="2700" w:type="dxa"/>
            <w:vAlign w:val="bottom"/>
          </w:tcPr>
          <w:p w14:paraId="5544978C"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Disposals, net</w:t>
            </w:r>
          </w:p>
        </w:tc>
        <w:tc>
          <w:tcPr>
            <w:tcW w:w="1271" w:type="dxa"/>
            <w:vAlign w:val="bottom"/>
          </w:tcPr>
          <w:p w14:paraId="4376B039"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3B5356C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vAlign w:val="bottom"/>
          </w:tcPr>
          <w:p w14:paraId="07358CA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89" w:type="dxa"/>
            <w:vAlign w:val="bottom"/>
          </w:tcPr>
          <w:p w14:paraId="2C61B38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(183,012)</w:t>
            </w:r>
          </w:p>
        </w:tc>
        <w:tc>
          <w:tcPr>
            <w:tcW w:w="1291" w:type="dxa"/>
            <w:vAlign w:val="bottom"/>
          </w:tcPr>
          <w:p w14:paraId="3B30A86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(1,300)</w:t>
            </w:r>
          </w:p>
        </w:tc>
        <w:tc>
          <w:tcPr>
            <w:tcW w:w="1274" w:type="dxa"/>
            <w:vAlign w:val="bottom"/>
          </w:tcPr>
          <w:p w14:paraId="54B9E610"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(1,512,075)</w:t>
            </w:r>
          </w:p>
        </w:tc>
        <w:tc>
          <w:tcPr>
            <w:tcW w:w="1291" w:type="dxa"/>
            <w:vAlign w:val="bottom"/>
          </w:tcPr>
          <w:p w14:paraId="7ABBE1C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1" w:type="dxa"/>
            <w:vAlign w:val="bottom"/>
          </w:tcPr>
          <w:p w14:paraId="14D28E8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415" w:type="dxa"/>
            <w:vAlign w:val="bottom"/>
          </w:tcPr>
          <w:p w14:paraId="6CB394A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(1,696,387)</w:t>
            </w:r>
          </w:p>
        </w:tc>
      </w:tr>
      <w:tr w:rsidR="00FE131C" w:rsidRPr="002A13A4" w14:paraId="3C9F95A4" w14:textId="77777777" w:rsidTr="00D06FF1">
        <w:tc>
          <w:tcPr>
            <w:tcW w:w="2700" w:type="dxa"/>
            <w:vAlign w:val="bottom"/>
          </w:tcPr>
          <w:p w14:paraId="790E1D56" w14:textId="77777777" w:rsidR="00FE131C" w:rsidRPr="002A13A4" w:rsidRDefault="00FE131C" w:rsidP="00FE131C">
            <w:pPr>
              <w:pStyle w:val="a"/>
              <w:ind w:left="-105" w:right="-135"/>
              <w:rPr>
                <w:rFonts w:cs="Arial"/>
                <w:color w:val="000000"/>
                <w:sz w:val="18"/>
                <w:szCs w:val="18"/>
                <w:u w:val="none"/>
                <w:lang w:val="en-GB"/>
              </w:rPr>
            </w:pPr>
            <w:r w:rsidRPr="002A13A4">
              <w:rPr>
                <w:rFonts w:cs="Arial"/>
                <w:color w:val="000000"/>
                <w:sz w:val="18"/>
                <w:szCs w:val="18"/>
                <w:u w:val="none"/>
                <w:lang w:val="en-GB"/>
              </w:rPr>
              <w:t>Depreciation charge (Note 2</w:t>
            </w:r>
            <w:r w:rsidR="0081662F" w:rsidRPr="002A13A4">
              <w:rPr>
                <w:rFonts w:cs="Arial"/>
                <w:color w:val="000000"/>
                <w:sz w:val="18"/>
                <w:szCs w:val="18"/>
                <w:u w:val="none"/>
                <w:lang w:val="en-GB"/>
              </w:rPr>
              <w:t>8</w:t>
            </w:r>
            <w:r w:rsidRPr="002A13A4">
              <w:rPr>
                <w:rFonts w:cs="Arial"/>
                <w:color w:val="000000"/>
                <w:sz w:val="18"/>
                <w:szCs w:val="18"/>
                <w:u w:val="none"/>
                <w:lang w:val="en-GB"/>
              </w:rPr>
              <w:t>)</w:t>
            </w:r>
          </w:p>
        </w:tc>
        <w:tc>
          <w:tcPr>
            <w:tcW w:w="1271" w:type="dxa"/>
            <w:tcBorders>
              <w:bottom w:val="single" w:sz="4" w:space="0" w:color="auto"/>
            </w:tcBorders>
            <w:vAlign w:val="bottom"/>
          </w:tcPr>
          <w:p w14:paraId="2D885A6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vAlign w:val="bottom"/>
          </w:tcPr>
          <w:p w14:paraId="6300626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(8,273,973)</w:t>
            </w:r>
          </w:p>
        </w:tc>
        <w:tc>
          <w:tcPr>
            <w:tcW w:w="1375" w:type="dxa"/>
            <w:tcBorders>
              <w:bottom w:val="single" w:sz="4" w:space="0" w:color="auto"/>
            </w:tcBorders>
            <w:vAlign w:val="bottom"/>
          </w:tcPr>
          <w:p w14:paraId="20CBEC7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(70,012,776)</w:t>
            </w:r>
          </w:p>
        </w:tc>
        <w:tc>
          <w:tcPr>
            <w:tcW w:w="1389" w:type="dxa"/>
            <w:tcBorders>
              <w:bottom w:val="single" w:sz="4" w:space="0" w:color="auto"/>
            </w:tcBorders>
            <w:vAlign w:val="bottom"/>
          </w:tcPr>
          <w:p w14:paraId="4A3BBCB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(100,032,776)</w:t>
            </w:r>
          </w:p>
        </w:tc>
        <w:tc>
          <w:tcPr>
            <w:tcW w:w="1291" w:type="dxa"/>
            <w:tcBorders>
              <w:bottom w:val="single" w:sz="4" w:space="0" w:color="auto"/>
            </w:tcBorders>
            <w:vAlign w:val="bottom"/>
          </w:tcPr>
          <w:p w14:paraId="70C4963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(7,628,042)</w:t>
            </w:r>
          </w:p>
        </w:tc>
        <w:tc>
          <w:tcPr>
            <w:tcW w:w="1274" w:type="dxa"/>
            <w:tcBorders>
              <w:bottom w:val="single" w:sz="4" w:space="0" w:color="auto"/>
            </w:tcBorders>
            <w:shd w:val="clear" w:color="auto" w:fill="FFFFFF"/>
            <w:vAlign w:val="bottom"/>
          </w:tcPr>
          <w:p w14:paraId="40C4C4D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(10,930,213)</w:t>
            </w:r>
          </w:p>
        </w:tc>
        <w:tc>
          <w:tcPr>
            <w:tcW w:w="1291" w:type="dxa"/>
            <w:tcBorders>
              <w:bottom w:val="single" w:sz="4" w:space="0" w:color="auto"/>
            </w:tcBorders>
            <w:vAlign w:val="bottom"/>
          </w:tcPr>
          <w:p w14:paraId="57BFE00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1" w:type="dxa"/>
            <w:tcBorders>
              <w:bottom w:val="single" w:sz="4" w:space="0" w:color="auto"/>
            </w:tcBorders>
            <w:vAlign w:val="bottom"/>
          </w:tcPr>
          <w:p w14:paraId="7702D67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415" w:type="dxa"/>
            <w:tcBorders>
              <w:bottom w:val="single" w:sz="4" w:space="0" w:color="auto"/>
            </w:tcBorders>
            <w:vAlign w:val="bottom"/>
          </w:tcPr>
          <w:p w14:paraId="42EA969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(196,877,780)</w:t>
            </w:r>
          </w:p>
        </w:tc>
      </w:tr>
      <w:tr w:rsidR="00FE131C" w:rsidRPr="002A13A4" w14:paraId="585DD78A" w14:textId="77777777" w:rsidTr="00D06FF1">
        <w:tc>
          <w:tcPr>
            <w:tcW w:w="2700" w:type="dxa"/>
            <w:vAlign w:val="bottom"/>
          </w:tcPr>
          <w:p w14:paraId="513C814E" w14:textId="77777777" w:rsidR="00FE131C" w:rsidRPr="002A13A4" w:rsidRDefault="00FE131C" w:rsidP="00FE131C">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1939672D" w14:textId="77777777" w:rsidR="00FE131C" w:rsidRPr="002A13A4" w:rsidRDefault="00FE131C" w:rsidP="00FE131C">
            <w:pPr>
              <w:pStyle w:val="a"/>
              <w:ind w:right="0"/>
              <w:jc w:val="right"/>
              <w:rPr>
                <w:rFonts w:cs="Arial"/>
                <w:color w:val="000000"/>
                <w:sz w:val="18"/>
                <w:szCs w:val="18"/>
                <w:u w:val="none"/>
                <w:lang w:val="en-GB"/>
              </w:rPr>
            </w:pPr>
          </w:p>
        </w:tc>
        <w:tc>
          <w:tcPr>
            <w:tcW w:w="1375" w:type="dxa"/>
            <w:tcBorders>
              <w:top w:val="single" w:sz="4" w:space="0" w:color="auto"/>
            </w:tcBorders>
            <w:vAlign w:val="bottom"/>
          </w:tcPr>
          <w:p w14:paraId="4A37FB05" w14:textId="77777777" w:rsidR="00FE131C" w:rsidRPr="002A13A4" w:rsidRDefault="00FE131C" w:rsidP="00FE131C">
            <w:pPr>
              <w:pStyle w:val="a"/>
              <w:ind w:right="0"/>
              <w:jc w:val="right"/>
              <w:rPr>
                <w:rFonts w:cs="Arial"/>
                <w:color w:val="000000"/>
                <w:sz w:val="18"/>
                <w:szCs w:val="18"/>
                <w:u w:val="none"/>
                <w:lang w:val="en-GB"/>
              </w:rPr>
            </w:pPr>
          </w:p>
        </w:tc>
        <w:tc>
          <w:tcPr>
            <w:tcW w:w="1375" w:type="dxa"/>
            <w:tcBorders>
              <w:top w:val="single" w:sz="4" w:space="0" w:color="auto"/>
            </w:tcBorders>
          </w:tcPr>
          <w:p w14:paraId="60A5C834" w14:textId="77777777" w:rsidR="00FE131C" w:rsidRPr="002A13A4" w:rsidRDefault="00FE131C" w:rsidP="00FE131C">
            <w:pPr>
              <w:pStyle w:val="a"/>
              <w:ind w:right="0"/>
              <w:jc w:val="right"/>
              <w:rPr>
                <w:rFonts w:cs="Arial"/>
                <w:color w:val="000000"/>
                <w:sz w:val="18"/>
                <w:szCs w:val="18"/>
                <w:u w:val="none"/>
                <w:lang w:val="en-GB"/>
              </w:rPr>
            </w:pPr>
          </w:p>
        </w:tc>
        <w:tc>
          <w:tcPr>
            <w:tcW w:w="1389" w:type="dxa"/>
            <w:tcBorders>
              <w:top w:val="single" w:sz="4" w:space="0" w:color="auto"/>
            </w:tcBorders>
            <w:vAlign w:val="bottom"/>
          </w:tcPr>
          <w:p w14:paraId="52FE677A" w14:textId="77777777" w:rsidR="00FE131C" w:rsidRPr="002A13A4" w:rsidRDefault="00FE131C" w:rsidP="00FE131C">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04D4A571" w14:textId="77777777" w:rsidR="00FE131C" w:rsidRPr="002A13A4" w:rsidRDefault="00FE131C" w:rsidP="00FE131C">
            <w:pPr>
              <w:pStyle w:val="a"/>
              <w:ind w:right="0"/>
              <w:jc w:val="right"/>
              <w:rPr>
                <w:rFonts w:cs="Arial"/>
                <w:color w:val="000000"/>
                <w:sz w:val="18"/>
                <w:szCs w:val="18"/>
                <w:u w:val="none"/>
                <w:lang w:val="en-GB"/>
              </w:rPr>
            </w:pPr>
          </w:p>
        </w:tc>
        <w:tc>
          <w:tcPr>
            <w:tcW w:w="1274" w:type="dxa"/>
            <w:tcBorders>
              <w:top w:val="single" w:sz="4" w:space="0" w:color="auto"/>
            </w:tcBorders>
            <w:vAlign w:val="bottom"/>
          </w:tcPr>
          <w:p w14:paraId="6CDB85AA" w14:textId="77777777" w:rsidR="00FE131C" w:rsidRPr="002A13A4" w:rsidRDefault="00FE131C" w:rsidP="00FE131C">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3CA3ABA4" w14:textId="77777777" w:rsidR="00FE131C" w:rsidRPr="002A13A4" w:rsidRDefault="00FE131C" w:rsidP="00FE131C">
            <w:pPr>
              <w:pStyle w:val="a"/>
              <w:ind w:right="0"/>
              <w:jc w:val="right"/>
              <w:rPr>
                <w:rFonts w:cs="Arial"/>
                <w:color w:val="000000"/>
                <w:sz w:val="18"/>
                <w:szCs w:val="18"/>
                <w:u w:val="none"/>
                <w:lang w:val="en-GB"/>
              </w:rPr>
            </w:pPr>
          </w:p>
        </w:tc>
        <w:tc>
          <w:tcPr>
            <w:tcW w:w="1291" w:type="dxa"/>
            <w:tcBorders>
              <w:top w:val="single" w:sz="4" w:space="0" w:color="auto"/>
            </w:tcBorders>
            <w:vAlign w:val="bottom"/>
          </w:tcPr>
          <w:p w14:paraId="6DFC872B" w14:textId="77777777" w:rsidR="00FE131C" w:rsidRPr="002A13A4" w:rsidRDefault="00FE131C" w:rsidP="00FE131C">
            <w:pPr>
              <w:pStyle w:val="a"/>
              <w:ind w:right="0"/>
              <w:jc w:val="right"/>
              <w:rPr>
                <w:rFonts w:cs="Arial"/>
                <w:color w:val="000000"/>
                <w:sz w:val="18"/>
                <w:szCs w:val="18"/>
                <w:u w:val="none"/>
                <w:lang w:val="en-GB"/>
              </w:rPr>
            </w:pPr>
          </w:p>
        </w:tc>
        <w:tc>
          <w:tcPr>
            <w:tcW w:w="1415" w:type="dxa"/>
            <w:tcBorders>
              <w:top w:val="single" w:sz="4" w:space="0" w:color="auto"/>
            </w:tcBorders>
            <w:vAlign w:val="bottom"/>
          </w:tcPr>
          <w:p w14:paraId="0BDA7F99" w14:textId="77777777" w:rsidR="00FE131C" w:rsidRPr="002A13A4" w:rsidRDefault="00FE131C" w:rsidP="00FE131C">
            <w:pPr>
              <w:pStyle w:val="a"/>
              <w:ind w:right="0"/>
              <w:jc w:val="right"/>
              <w:rPr>
                <w:rFonts w:cs="Arial"/>
                <w:color w:val="000000"/>
                <w:sz w:val="18"/>
                <w:szCs w:val="18"/>
                <w:u w:val="none"/>
                <w:lang w:val="en-GB"/>
              </w:rPr>
            </w:pPr>
          </w:p>
        </w:tc>
      </w:tr>
      <w:tr w:rsidR="00FE131C" w:rsidRPr="002A13A4" w14:paraId="72393035" w14:textId="77777777" w:rsidTr="00D06FF1">
        <w:tc>
          <w:tcPr>
            <w:tcW w:w="2700" w:type="dxa"/>
            <w:vAlign w:val="bottom"/>
          </w:tcPr>
          <w:p w14:paraId="2322A380"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Closing net book amount</w:t>
            </w:r>
          </w:p>
        </w:tc>
        <w:tc>
          <w:tcPr>
            <w:tcW w:w="1271" w:type="dxa"/>
            <w:tcBorders>
              <w:bottom w:val="single" w:sz="4" w:space="0" w:color="auto"/>
            </w:tcBorders>
            <w:vAlign w:val="bottom"/>
          </w:tcPr>
          <w:p w14:paraId="02E71B3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vAlign w:val="bottom"/>
          </w:tcPr>
          <w:p w14:paraId="770C3C9C"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166,495,936</w:t>
            </w:r>
          </w:p>
        </w:tc>
        <w:tc>
          <w:tcPr>
            <w:tcW w:w="1375" w:type="dxa"/>
            <w:tcBorders>
              <w:bottom w:val="single" w:sz="4" w:space="0" w:color="auto"/>
            </w:tcBorders>
          </w:tcPr>
          <w:p w14:paraId="2B7E23E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1,016,378,296</w:t>
            </w:r>
          </w:p>
        </w:tc>
        <w:tc>
          <w:tcPr>
            <w:tcW w:w="1389" w:type="dxa"/>
            <w:tcBorders>
              <w:bottom w:val="single" w:sz="4" w:space="0" w:color="auto"/>
            </w:tcBorders>
            <w:vAlign w:val="bottom"/>
          </w:tcPr>
          <w:p w14:paraId="2133859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874,939,686</w:t>
            </w:r>
          </w:p>
        </w:tc>
        <w:tc>
          <w:tcPr>
            <w:tcW w:w="1291" w:type="dxa"/>
            <w:tcBorders>
              <w:bottom w:val="single" w:sz="4" w:space="0" w:color="auto"/>
            </w:tcBorders>
            <w:vAlign w:val="bottom"/>
          </w:tcPr>
          <w:p w14:paraId="5097FE2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17,800,087</w:t>
            </w:r>
          </w:p>
        </w:tc>
        <w:tc>
          <w:tcPr>
            <w:tcW w:w="1274" w:type="dxa"/>
            <w:tcBorders>
              <w:bottom w:val="single" w:sz="4" w:space="0" w:color="auto"/>
            </w:tcBorders>
            <w:vAlign w:val="bottom"/>
          </w:tcPr>
          <w:p w14:paraId="71FE801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92,740,243</w:t>
            </w:r>
          </w:p>
        </w:tc>
        <w:tc>
          <w:tcPr>
            <w:tcW w:w="1291" w:type="dxa"/>
            <w:tcBorders>
              <w:bottom w:val="single" w:sz="4" w:space="0" w:color="auto"/>
            </w:tcBorders>
            <w:vAlign w:val="bottom"/>
          </w:tcPr>
          <w:p w14:paraId="4B844B8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1" w:type="dxa"/>
            <w:tcBorders>
              <w:bottom w:val="single" w:sz="4" w:space="0" w:color="auto"/>
            </w:tcBorders>
            <w:vAlign w:val="bottom"/>
          </w:tcPr>
          <w:p w14:paraId="2D52EA0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109,439,175</w:t>
            </w:r>
          </w:p>
        </w:tc>
        <w:tc>
          <w:tcPr>
            <w:tcW w:w="1415" w:type="dxa"/>
            <w:tcBorders>
              <w:bottom w:val="single" w:sz="4" w:space="0" w:color="auto"/>
            </w:tcBorders>
            <w:vAlign w:val="bottom"/>
          </w:tcPr>
          <w:p w14:paraId="60E9539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2,938,265,464</w:t>
            </w:r>
          </w:p>
        </w:tc>
      </w:tr>
      <w:tr w:rsidR="00FE131C" w:rsidRPr="002A13A4" w14:paraId="7695B1AC" w14:textId="77777777" w:rsidTr="00D60663">
        <w:tc>
          <w:tcPr>
            <w:tcW w:w="2700" w:type="dxa"/>
            <w:vAlign w:val="bottom"/>
          </w:tcPr>
          <w:p w14:paraId="16FB455C" w14:textId="77777777" w:rsidR="00FE131C" w:rsidRPr="002A13A4" w:rsidRDefault="00FE131C" w:rsidP="00FE131C">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40A0A7AC"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vAlign w:val="bottom"/>
          </w:tcPr>
          <w:p w14:paraId="6E4D55BC"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tcPr>
          <w:p w14:paraId="27DF0EDA"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389" w:type="dxa"/>
            <w:tcBorders>
              <w:top w:val="single" w:sz="4" w:space="0" w:color="auto"/>
            </w:tcBorders>
            <w:vAlign w:val="bottom"/>
          </w:tcPr>
          <w:p w14:paraId="334976EC"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2463F847"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74" w:type="dxa"/>
            <w:tcBorders>
              <w:top w:val="single" w:sz="4" w:space="0" w:color="auto"/>
            </w:tcBorders>
            <w:vAlign w:val="bottom"/>
          </w:tcPr>
          <w:p w14:paraId="2A388CA4"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678490B"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91" w:type="dxa"/>
            <w:tcBorders>
              <w:top w:val="single" w:sz="4" w:space="0" w:color="auto"/>
            </w:tcBorders>
            <w:vAlign w:val="bottom"/>
          </w:tcPr>
          <w:p w14:paraId="5F970030"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vAlign w:val="bottom"/>
          </w:tcPr>
          <w:p w14:paraId="3EEF1F6F"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r>
      <w:tr w:rsidR="00FE131C" w:rsidRPr="002A13A4" w14:paraId="077E5E44" w14:textId="77777777" w:rsidTr="00D60663">
        <w:tc>
          <w:tcPr>
            <w:tcW w:w="2700" w:type="dxa"/>
            <w:vAlign w:val="bottom"/>
          </w:tcPr>
          <w:p w14:paraId="67CE1735" w14:textId="77777777" w:rsidR="00FE131C" w:rsidRPr="002A13A4" w:rsidRDefault="00FE131C" w:rsidP="00FE131C">
            <w:pPr>
              <w:pStyle w:val="a"/>
              <w:ind w:left="-105" w:right="0"/>
              <w:rPr>
                <w:rFonts w:cs="Arial"/>
                <w:color w:val="000000"/>
                <w:sz w:val="18"/>
                <w:szCs w:val="18"/>
                <w:u w:val="none"/>
                <w:lang w:val="en-GB"/>
              </w:rPr>
            </w:pPr>
            <w:r w:rsidRPr="002A13A4">
              <w:rPr>
                <w:rFonts w:cs="Arial"/>
                <w:b/>
                <w:bCs/>
                <w:color w:val="000000"/>
                <w:sz w:val="18"/>
                <w:szCs w:val="18"/>
                <w:u w:val="none"/>
                <w:lang w:val="en-GB"/>
              </w:rPr>
              <w:t>At 31 December 2019</w:t>
            </w:r>
          </w:p>
        </w:tc>
        <w:tc>
          <w:tcPr>
            <w:tcW w:w="1271" w:type="dxa"/>
            <w:vAlign w:val="bottom"/>
          </w:tcPr>
          <w:p w14:paraId="685D32AE"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375" w:type="dxa"/>
            <w:vAlign w:val="bottom"/>
          </w:tcPr>
          <w:p w14:paraId="5A6E22AA"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375" w:type="dxa"/>
          </w:tcPr>
          <w:p w14:paraId="4E34AB59"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389" w:type="dxa"/>
            <w:vAlign w:val="bottom"/>
          </w:tcPr>
          <w:p w14:paraId="559E5C22"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7416649"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74" w:type="dxa"/>
            <w:vAlign w:val="bottom"/>
          </w:tcPr>
          <w:p w14:paraId="62FDC181"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3BF55A8A"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291" w:type="dxa"/>
            <w:vAlign w:val="bottom"/>
          </w:tcPr>
          <w:p w14:paraId="4E9F3075"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c>
          <w:tcPr>
            <w:tcW w:w="1415" w:type="dxa"/>
            <w:vAlign w:val="bottom"/>
          </w:tcPr>
          <w:p w14:paraId="4C12C78E" w14:textId="77777777" w:rsidR="00FE131C" w:rsidRPr="002A13A4" w:rsidRDefault="00FE131C" w:rsidP="00FE131C">
            <w:pPr>
              <w:pStyle w:val="Footer"/>
              <w:tabs>
                <w:tab w:val="clear" w:pos="4320"/>
                <w:tab w:val="clear" w:pos="8640"/>
              </w:tabs>
              <w:ind w:right="-72"/>
              <w:jc w:val="right"/>
              <w:rPr>
                <w:rFonts w:cs="Arial"/>
                <w:color w:val="000000"/>
                <w:sz w:val="18"/>
                <w:szCs w:val="18"/>
                <w:u w:val="none"/>
                <w:lang w:val="en-GB"/>
              </w:rPr>
            </w:pPr>
          </w:p>
        </w:tc>
      </w:tr>
      <w:tr w:rsidR="00FE131C" w:rsidRPr="002A13A4" w14:paraId="5587CD58" w14:textId="77777777" w:rsidTr="00D60663">
        <w:tc>
          <w:tcPr>
            <w:tcW w:w="2700" w:type="dxa"/>
            <w:vAlign w:val="bottom"/>
          </w:tcPr>
          <w:p w14:paraId="15F31BB7"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Cost</w:t>
            </w:r>
          </w:p>
        </w:tc>
        <w:tc>
          <w:tcPr>
            <w:tcW w:w="1271" w:type="dxa"/>
            <w:vAlign w:val="bottom"/>
          </w:tcPr>
          <w:p w14:paraId="2A7AFA1F"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vAlign w:val="bottom"/>
          </w:tcPr>
          <w:p w14:paraId="4ADA4B6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226,941,142</w:t>
            </w:r>
          </w:p>
        </w:tc>
        <w:tc>
          <w:tcPr>
            <w:tcW w:w="1375" w:type="dxa"/>
          </w:tcPr>
          <w:p w14:paraId="338BADF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1,594,367,890</w:t>
            </w:r>
          </w:p>
        </w:tc>
        <w:tc>
          <w:tcPr>
            <w:tcW w:w="1389" w:type="dxa"/>
            <w:vAlign w:val="bottom"/>
          </w:tcPr>
          <w:p w14:paraId="109CFC9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1,769,474,621</w:t>
            </w:r>
          </w:p>
        </w:tc>
        <w:tc>
          <w:tcPr>
            <w:tcW w:w="1291" w:type="dxa"/>
            <w:vAlign w:val="bottom"/>
          </w:tcPr>
          <w:p w14:paraId="719351B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123,387,632</w:t>
            </w:r>
          </w:p>
        </w:tc>
        <w:tc>
          <w:tcPr>
            <w:tcW w:w="1274" w:type="dxa"/>
            <w:vAlign w:val="bottom"/>
          </w:tcPr>
          <w:p w14:paraId="3BB20AE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153,767,811</w:t>
            </w:r>
          </w:p>
        </w:tc>
        <w:tc>
          <w:tcPr>
            <w:tcW w:w="1291" w:type="dxa"/>
            <w:vAlign w:val="bottom"/>
          </w:tcPr>
          <w:p w14:paraId="3858454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1" w:type="dxa"/>
            <w:vAlign w:val="bottom"/>
          </w:tcPr>
          <w:p w14:paraId="2D65E7EB"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109,439,175</w:t>
            </w:r>
          </w:p>
        </w:tc>
        <w:tc>
          <w:tcPr>
            <w:tcW w:w="1415" w:type="dxa"/>
            <w:vAlign w:val="bottom"/>
          </w:tcPr>
          <w:p w14:paraId="397EEE46"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4,637,850,312</w:t>
            </w:r>
          </w:p>
        </w:tc>
      </w:tr>
      <w:tr w:rsidR="00FE131C" w:rsidRPr="002A13A4" w14:paraId="0BA72ED9" w14:textId="77777777" w:rsidTr="00D06FF1">
        <w:tc>
          <w:tcPr>
            <w:tcW w:w="2700" w:type="dxa"/>
            <w:vAlign w:val="bottom"/>
          </w:tcPr>
          <w:p w14:paraId="55DD819C" w14:textId="77777777" w:rsidR="00FE131C" w:rsidRPr="002A13A4" w:rsidRDefault="00963BF6" w:rsidP="00FE131C">
            <w:pPr>
              <w:pStyle w:val="a"/>
              <w:tabs>
                <w:tab w:val="left" w:pos="345"/>
              </w:tabs>
              <w:ind w:left="-105" w:right="0"/>
              <w:rPr>
                <w:rFonts w:cs="Arial"/>
                <w:color w:val="000000"/>
                <w:sz w:val="18"/>
                <w:szCs w:val="18"/>
                <w:u w:val="none"/>
                <w:lang w:val="en-GB"/>
              </w:rPr>
            </w:pPr>
            <w:r w:rsidRPr="002A13A4">
              <w:rPr>
                <w:rFonts w:cs="Arial"/>
                <w:color w:val="000000"/>
                <w:sz w:val="18"/>
                <w:szCs w:val="18"/>
                <w:lang w:val="en-GB"/>
              </w:rPr>
              <w:t>Less</w:t>
            </w:r>
            <w:r w:rsidRPr="002A13A4">
              <w:rPr>
                <w:rFonts w:cs="Arial"/>
                <w:color w:val="000000"/>
                <w:sz w:val="18"/>
                <w:szCs w:val="18"/>
                <w:u w:val="none"/>
                <w:lang w:val="en-GB"/>
              </w:rPr>
              <w:t xml:space="preserve">  Accumulated</w:t>
            </w:r>
            <w:r w:rsidR="00FE131C" w:rsidRPr="002A13A4">
              <w:rPr>
                <w:rFonts w:cs="Arial"/>
                <w:color w:val="000000"/>
                <w:sz w:val="18"/>
                <w:szCs w:val="18"/>
                <w:u w:val="none"/>
                <w:lang w:val="en-GB"/>
              </w:rPr>
              <w:t xml:space="preserve"> depreciation</w:t>
            </w:r>
          </w:p>
        </w:tc>
        <w:tc>
          <w:tcPr>
            <w:tcW w:w="1271" w:type="dxa"/>
            <w:tcBorders>
              <w:bottom w:val="single" w:sz="4" w:space="0" w:color="auto"/>
            </w:tcBorders>
            <w:vAlign w:val="bottom"/>
          </w:tcPr>
          <w:p w14:paraId="2DC212F1"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vAlign w:val="bottom"/>
          </w:tcPr>
          <w:p w14:paraId="095D762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(60,445,206)</w:t>
            </w:r>
          </w:p>
        </w:tc>
        <w:tc>
          <w:tcPr>
            <w:tcW w:w="1375" w:type="dxa"/>
            <w:tcBorders>
              <w:bottom w:val="single" w:sz="4" w:space="0" w:color="auto"/>
            </w:tcBorders>
          </w:tcPr>
          <w:p w14:paraId="618A7E66"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(577,989,594)</w:t>
            </w:r>
          </w:p>
        </w:tc>
        <w:tc>
          <w:tcPr>
            <w:tcW w:w="1389" w:type="dxa"/>
            <w:tcBorders>
              <w:bottom w:val="single" w:sz="4" w:space="0" w:color="auto"/>
            </w:tcBorders>
            <w:vAlign w:val="bottom"/>
          </w:tcPr>
          <w:p w14:paraId="191FECC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(894,534,935)</w:t>
            </w:r>
          </w:p>
        </w:tc>
        <w:tc>
          <w:tcPr>
            <w:tcW w:w="1291" w:type="dxa"/>
            <w:tcBorders>
              <w:bottom w:val="single" w:sz="4" w:space="0" w:color="auto"/>
            </w:tcBorders>
            <w:vAlign w:val="bottom"/>
          </w:tcPr>
          <w:p w14:paraId="78CBE42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(105,587,545)</w:t>
            </w:r>
          </w:p>
        </w:tc>
        <w:tc>
          <w:tcPr>
            <w:tcW w:w="1274" w:type="dxa"/>
            <w:tcBorders>
              <w:bottom w:val="single" w:sz="4" w:space="0" w:color="auto"/>
            </w:tcBorders>
            <w:vAlign w:val="bottom"/>
          </w:tcPr>
          <w:p w14:paraId="40FBFBFD"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(61,027,568)</w:t>
            </w:r>
          </w:p>
        </w:tc>
        <w:tc>
          <w:tcPr>
            <w:tcW w:w="1291" w:type="dxa"/>
            <w:tcBorders>
              <w:bottom w:val="single" w:sz="4" w:space="0" w:color="auto"/>
            </w:tcBorders>
            <w:vAlign w:val="bottom"/>
          </w:tcPr>
          <w:p w14:paraId="1DFEFAB2"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291" w:type="dxa"/>
            <w:tcBorders>
              <w:bottom w:val="single" w:sz="4" w:space="0" w:color="auto"/>
            </w:tcBorders>
            <w:vAlign w:val="bottom"/>
          </w:tcPr>
          <w:p w14:paraId="59E433B6" w14:textId="77777777" w:rsidR="00FE131C" w:rsidRPr="002A13A4" w:rsidRDefault="00FE131C" w:rsidP="00FE131C">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415" w:type="dxa"/>
            <w:tcBorders>
              <w:bottom w:val="single" w:sz="4" w:space="0" w:color="auto"/>
            </w:tcBorders>
            <w:vAlign w:val="bottom"/>
          </w:tcPr>
          <w:p w14:paraId="22A0BE09"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(1,699,584,848)</w:t>
            </w:r>
          </w:p>
        </w:tc>
      </w:tr>
      <w:tr w:rsidR="00FE131C" w:rsidRPr="002A13A4" w14:paraId="4F36A3EE" w14:textId="77777777" w:rsidTr="00D06FF1">
        <w:tc>
          <w:tcPr>
            <w:tcW w:w="2700" w:type="dxa"/>
            <w:vAlign w:val="bottom"/>
          </w:tcPr>
          <w:p w14:paraId="27BCEA90" w14:textId="77777777" w:rsidR="00FE131C" w:rsidRPr="002A13A4" w:rsidRDefault="00FE131C" w:rsidP="00FE131C">
            <w:pPr>
              <w:pStyle w:val="a"/>
              <w:ind w:left="-105" w:right="0"/>
              <w:rPr>
                <w:rFonts w:cs="Arial"/>
                <w:color w:val="000000"/>
                <w:sz w:val="18"/>
                <w:szCs w:val="18"/>
                <w:u w:val="none"/>
                <w:lang w:val="en-GB"/>
              </w:rPr>
            </w:pPr>
          </w:p>
        </w:tc>
        <w:tc>
          <w:tcPr>
            <w:tcW w:w="1271" w:type="dxa"/>
            <w:tcBorders>
              <w:top w:val="single" w:sz="4" w:space="0" w:color="auto"/>
            </w:tcBorders>
            <w:vAlign w:val="bottom"/>
          </w:tcPr>
          <w:p w14:paraId="157F64D7" w14:textId="77777777" w:rsidR="00FE131C" w:rsidRPr="002A13A4" w:rsidRDefault="00FE131C" w:rsidP="00FE131C">
            <w:pPr>
              <w:ind w:right="-72"/>
              <w:jc w:val="right"/>
              <w:rPr>
                <w:rFonts w:cs="Arial"/>
                <w:color w:val="000000"/>
                <w:sz w:val="18"/>
                <w:szCs w:val="18"/>
                <w:u w:val="none"/>
                <w:lang w:val="en-GB"/>
              </w:rPr>
            </w:pPr>
          </w:p>
        </w:tc>
        <w:tc>
          <w:tcPr>
            <w:tcW w:w="1375" w:type="dxa"/>
            <w:tcBorders>
              <w:top w:val="single" w:sz="4" w:space="0" w:color="auto"/>
            </w:tcBorders>
            <w:vAlign w:val="bottom"/>
          </w:tcPr>
          <w:p w14:paraId="534C4D5E" w14:textId="77777777" w:rsidR="00FE131C" w:rsidRPr="002A13A4" w:rsidRDefault="00FE131C" w:rsidP="00FE131C">
            <w:pPr>
              <w:ind w:right="-72"/>
              <w:jc w:val="right"/>
              <w:rPr>
                <w:rFonts w:cs="Arial"/>
                <w:color w:val="000000"/>
                <w:sz w:val="18"/>
                <w:szCs w:val="18"/>
                <w:u w:val="none"/>
                <w:lang w:val="en-GB"/>
              </w:rPr>
            </w:pPr>
          </w:p>
        </w:tc>
        <w:tc>
          <w:tcPr>
            <w:tcW w:w="1375" w:type="dxa"/>
            <w:tcBorders>
              <w:top w:val="single" w:sz="4" w:space="0" w:color="auto"/>
            </w:tcBorders>
          </w:tcPr>
          <w:p w14:paraId="3140F102" w14:textId="77777777" w:rsidR="00FE131C" w:rsidRPr="002A13A4" w:rsidRDefault="00FE131C" w:rsidP="00FE131C">
            <w:pPr>
              <w:ind w:right="-72"/>
              <w:jc w:val="right"/>
              <w:rPr>
                <w:rFonts w:cs="Arial"/>
                <w:color w:val="000000"/>
                <w:sz w:val="18"/>
                <w:szCs w:val="18"/>
                <w:u w:val="none"/>
                <w:lang w:val="en-GB"/>
              </w:rPr>
            </w:pPr>
          </w:p>
        </w:tc>
        <w:tc>
          <w:tcPr>
            <w:tcW w:w="1389" w:type="dxa"/>
            <w:tcBorders>
              <w:top w:val="single" w:sz="4" w:space="0" w:color="auto"/>
            </w:tcBorders>
            <w:vAlign w:val="bottom"/>
          </w:tcPr>
          <w:p w14:paraId="236A95BF" w14:textId="77777777" w:rsidR="00FE131C" w:rsidRPr="002A13A4" w:rsidRDefault="00FE131C" w:rsidP="00FE131C">
            <w:pPr>
              <w:ind w:right="-72"/>
              <w:jc w:val="right"/>
              <w:rPr>
                <w:rFonts w:cs="Arial"/>
                <w:color w:val="000000"/>
                <w:sz w:val="18"/>
                <w:szCs w:val="18"/>
                <w:u w:val="none"/>
                <w:lang w:val="en-GB"/>
              </w:rPr>
            </w:pPr>
          </w:p>
        </w:tc>
        <w:tc>
          <w:tcPr>
            <w:tcW w:w="1291" w:type="dxa"/>
            <w:tcBorders>
              <w:top w:val="single" w:sz="4" w:space="0" w:color="auto"/>
            </w:tcBorders>
            <w:vAlign w:val="bottom"/>
          </w:tcPr>
          <w:p w14:paraId="4AFF86D2" w14:textId="77777777" w:rsidR="00FE131C" w:rsidRPr="002A13A4" w:rsidRDefault="00FE131C" w:rsidP="00FE131C">
            <w:pPr>
              <w:ind w:right="-72"/>
              <w:jc w:val="right"/>
              <w:rPr>
                <w:rFonts w:cs="Arial"/>
                <w:color w:val="000000"/>
                <w:sz w:val="18"/>
                <w:szCs w:val="18"/>
                <w:u w:val="none"/>
                <w:lang w:val="en-GB"/>
              </w:rPr>
            </w:pPr>
          </w:p>
        </w:tc>
        <w:tc>
          <w:tcPr>
            <w:tcW w:w="1274" w:type="dxa"/>
            <w:tcBorders>
              <w:top w:val="single" w:sz="4" w:space="0" w:color="auto"/>
            </w:tcBorders>
            <w:vAlign w:val="bottom"/>
          </w:tcPr>
          <w:p w14:paraId="47E3F63D" w14:textId="77777777" w:rsidR="00FE131C" w:rsidRPr="002A13A4" w:rsidRDefault="00FE131C" w:rsidP="00FE131C">
            <w:pPr>
              <w:ind w:right="-72"/>
              <w:jc w:val="right"/>
              <w:rPr>
                <w:rFonts w:cs="Arial"/>
                <w:color w:val="000000"/>
                <w:sz w:val="18"/>
                <w:szCs w:val="18"/>
                <w:u w:val="none"/>
                <w:lang w:val="en-GB"/>
              </w:rPr>
            </w:pPr>
          </w:p>
        </w:tc>
        <w:tc>
          <w:tcPr>
            <w:tcW w:w="1291" w:type="dxa"/>
            <w:tcBorders>
              <w:top w:val="single" w:sz="4" w:space="0" w:color="auto"/>
            </w:tcBorders>
            <w:vAlign w:val="bottom"/>
          </w:tcPr>
          <w:p w14:paraId="0F6A54BC" w14:textId="77777777" w:rsidR="00FE131C" w:rsidRPr="002A13A4" w:rsidRDefault="00FE131C" w:rsidP="00FE131C">
            <w:pPr>
              <w:ind w:right="-72"/>
              <w:jc w:val="right"/>
              <w:rPr>
                <w:rFonts w:cs="Arial"/>
                <w:color w:val="000000"/>
                <w:sz w:val="18"/>
                <w:szCs w:val="18"/>
                <w:u w:val="none"/>
                <w:lang w:val="en-GB"/>
              </w:rPr>
            </w:pPr>
          </w:p>
        </w:tc>
        <w:tc>
          <w:tcPr>
            <w:tcW w:w="1291" w:type="dxa"/>
            <w:tcBorders>
              <w:top w:val="single" w:sz="4" w:space="0" w:color="auto"/>
            </w:tcBorders>
            <w:vAlign w:val="bottom"/>
          </w:tcPr>
          <w:p w14:paraId="7D416A37" w14:textId="77777777" w:rsidR="00FE131C" w:rsidRPr="002A13A4" w:rsidRDefault="00FE131C" w:rsidP="00FE131C">
            <w:pPr>
              <w:ind w:right="-72"/>
              <w:jc w:val="right"/>
              <w:rPr>
                <w:rFonts w:cs="Arial"/>
                <w:color w:val="000000"/>
                <w:sz w:val="18"/>
                <w:szCs w:val="18"/>
                <w:u w:val="none"/>
                <w:lang w:val="en-GB"/>
              </w:rPr>
            </w:pPr>
          </w:p>
        </w:tc>
        <w:tc>
          <w:tcPr>
            <w:tcW w:w="1415" w:type="dxa"/>
            <w:tcBorders>
              <w:top w:val="single" w:sz="4" w:space="0" w:color="auto"/>
            </w:tcBorders>
            <w:vAlign w:val="bottom"/>
          </w:tcPr>
          <w:p w14:paraId="5194A97B" w14:textId="77777777" w:rsidR="00FE131C" w:rsidRPr="002A13A4" w:rsidRDefault="00FE131C" w:rsidP="00FE131C">
            <w:pPr>
              <w:ind w:right="-72"/>
              <w:jc w:val="right"/>
              <w:rPr>
                <w:rFonts w:cs="Arial"/>
                <w:color w:val="000000"/>
                <w:sz w:val="18"/>
                <w:szCs w:val="18"/>
                <w:u w:val="none"/>
                <w:lang w:val="en-GB"/>
              </w:rPr>
            </w:pPr>
          </w:p>
        </w:tc>
      </w:tr>
      <w:tr w:rsidR="00FE131C" w:rsidRPr="002A13A4" w14:paraId="01DA4394" w14:textId="77777777" w:rsidTr="00D06FF1">
        <w:tc>
          <w:tcPr>
            <w:tcW w:w="2700" w:type="dxa"/>
            <w:vAlign w:val="bottom"/>
          </w:tcPr>
          <w:p w14:paraId="7E3BCFE7" w14:textId="77777777" w:rsidR="00FE131C" w:rsidRPr="002A13A4" w:rsidRDefault="00FE131C" w:rsidP="00FE131C">
            <w:pPr>
              <w:pStyle w:val="a"/>
              <w:ind w:left="-105" w:right="0"/>
              <w:rPr>
                <w:rFonts w:cs="Arial"/>
                <w:color w:val="000000"/>
                <w:sz w:val="18"/>
                <w:szCs w:val="18"/>
                <w:u w:val="none"/>
                <w:lang w:val="en-GB"/>
              </w:rPr>
            </w:pPr>
            <w:r w:rsidRPr="002A13A4">
              <w:rPr>
                <w:rFonts w:cs="Arial"/>
                <w:color w:val="000000"/>
                <w:sz w:val="18"/>
                <w:szCs w:val="18"/>
                <w:u w:val="none"/>
                <w:lang w:val="en-GB"/>
              </w:rPr>
              <w:t>Net book amount</w:t>
            </w:r>
          </w:p>
        </w:tc>
        <w:tc>
          <w:tcPr>
            <w:tcW w:w="1271" w:type="dxa"/>
            <w:tcBorders>
              <w:bottom w:val="single" w:sz="4" w:space="0" w:color="auto"/>
            </w:tcBorders>
            <w:vAlign w:val="bottom"/>
          </w:tcPr>
          <w:p w14:paraId="57A3C71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vAlign w:val="bottom"/>
          </w:tcPr>
          <w:p w14:paraId="4119355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166,495,936</w:t>
            </w:r>
          </w:p>
        </w:tc>
        <w:tc>
          <w:tcPr>
            <w:tcW w:w="1375" w:type="dxa"/>
            <w:tcBorders>
              <w:bottom w:val="single" w:sz="4" w:space="0" w:color="auto"/>
            </w:tcBorders>
          </w:tcPr>
          <w:p w14:paraId="7F2013BB"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1,016,378,296</w:t>
            </w:r>
          </w:p>
        </w:tc>
        <w:tc>
          <w:tcPr>
            <w:tcW w:w="1389" w:type="dxa"/>
            <w:tcBorders>
              <w:bottom w:val="single" w:sz="4" w:space="0" w:color="auto"/>
            </w:tcBorders>
            <w:vAlign w:val="bottom"/>
          </w:tcPr>
          <w:p w14:paraId="0CA1F7EE"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874,939,686</w:t>
            </w:r>
          </w:p>
        </w:tc>
        <w:tc>
          <w:tcPr>
            <w:tcW w:w="1291" w:type="dxa"/>
            <w:tcBorders>
              <w:bottom w:val="single" w:sz="4" w:space="0" w:color="auto"/>
            </w:tcBorders>
            <w:vAlign w:val="bottom"/>
          </w:tcPr>
          <w:p w14:paraId="3CB116D7"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17,800,087</w:t>
            </w:r>
          </w:p>
        </w:tc>
        <w:tc>
          <w:tcPr>
            <w:tcW w:w="1274" w:type="dxa"/>
            <w:tcBorders>
              <w:bottom w:val="single" w:sz="4" w:space="0" w:color="auto"/>
            </w:tcBorders>
            <w:vAlign w:val="bottom"/>
          </w:tcPr>
          <w:p w14:paraId="70C6047A"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92,740,243</w:t>
            </w:r>
          </w:p>
        </w:tc>
        <w:tc>
          <w:tcPr>
            <w:tcW w:w="1291" w:type="dxa"/>
            <w:tcBorders>
              <w:bottom w:val="single" w:sz="4" w:space="0" w:color="auto"/>
            </w:tcBorders>
            <w:vAlign w:val="bottom"/>
          </w:tcPr>
          <w:p w14:paraId="77A6BC5F"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1" w:type="dxa"/>
            <w:tcBorders>
              <w:bottom w:val="single" w:sz="4" w:space="0" w:color="auto"/>
            </w:tcBorders>
            <w:vAlign w:val="bottom"/>
          </w:tcPr>
          <w:p w14:paraId="529572AF"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109,439,175</w:t>
            </w:r>
          </w:p>
        </w:tc>
        <w:tc>
          <w:tcPr>
            <w:tcW w:w="1415" w:type="dxa"/>
            <w:tcBorders>
              <w:bottom w:val="single" w:sz="4" w:space="0" w:color="auto"/>
            </w:tcBorders>
            <w:vAlign w:val="bottom"/>
          </w:tcPr>
          <w:p w14:paraId="4A5D8C40"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2,938,265,464</w:t>
            </w:r>
          </w:p>
        </w:tc>
      </w:tr>
    </w:tbl>
    <w:p w14:paraId="2D5F2D74" w14:textId="77777777" w:rsidR="00E86E8B" w:rsidRPr="002A13A4" w:rsidRDefault="00203381" w:rsidP="00963BF6">
      <w:pPr>
        <w:pStyle w:val="Footer"/>
        <w:tabs>
          <w:tab w:val="clear" w:pos="4320"/>
          <w:tab w:val="clear" w:pos="8640"/>
        </w:tabs>
        <w:rPr>
          <w:rFonts w:cs="Arial"/>
          <w:color w:val="000000"/>
          <w:sz w:val="20"/>
          <w:szCs w:val="20"/>
          <w:lang w:val="en-GB"/>
        </w:rPr>
      </w:pPr>
      <w:r w:rsidRPr="002A13A4">
        <w:rPr>
          <w:rFonts w:cs="Arial"/>
          <w:color w:val="000000"/>
          <w:sz w:val="20"/>
          <w:szCs w:val="20"/>
          <w:lang w:val="en-GB"/>
        </w:rPr>
        <w:br w:type="page"/>
      </w:r>
    </w:p>
    <w:tbl>
      <w:tblPr>
        <w:tblW w:w="14679" w:type="dxa"/>
        <w:tblInd w:w="108" w:type="dxa"/>
        <w:tblLook w:val="01E0" w:firstRow="1" w:lastRow="1" w:firstColumn="1" w:lastColumn="1" w:noHBand="0" w:noVBand="0"/>
      </w:tblPr>
      <w:tblGrid>
        <w:gridCol w:w="2708"/>
        <w:gridCol w:w="1257"/>
        <w:gridCol w:w="1375"/>
        <w:gridCol w:w="1375"/>
        <w:gridCol w:w="1415"/>
        <w:gridCol w:w="1281"/>
        <w:gridCol w:w="1270"/>
        <w:gridCol w:w="1293"/>
        <w:gridCol w:w="1290"/>
        <w:gridCol w:w="1415"/>
      </w:tblGrid>
      <w:tr w:rsidR="00A51DFA" w:rsidRPr="002A13A4" w14:paraId="0DFE40DB" w14:textId="77777777" w:rsidTr="00FE131C">
        <w:tc>
          <w:tcPr>
            <w:tcW w:w="2719" w:type="dxa"/>
            <w:vAlign w:val="bottom"/>
          </w:tcPr>
          <w:p w14:paraId="375F86D2"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tcBorders>
              <w:top w:val="single" w:sz="4" w:space="0" w:color="auto"/>
            </w:tcBorders>
            <w:vAlign w:val="bottom"/>
          </w:tcPr>
          <w:p w14:paraId="66C4024D"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08991FEA"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tcBorders>
              <w:top w:val="single" w:sz="4" w:space="0" w:color="auto"/>
            </w:tcBorders>
            <w:vAlign w:val="bottom"/>
          </w:tcPr>
          <w:p w14:paraId="756A029C"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Buildings </w:t>
            </w:r>
          </w:p>
        </w:tc>
        <w:tc>
          <w:tcPr>
            <w:tcW w:w="1402" w:type="dxa"/>
            <w:tcBorders>
              <w:top w:val="single" w:sz="4" w:space="0" w:color="auto"/>
            </w:tcBorders>
            <w:vAlign w:val="bottom"/>
          </w:tcPr>
          <w:p w14:paraId="7EF31A1F" w14:textId="77777777" w:rsidR="00A51DFA" w:rsidRPr="002A13A4" w:rsidRDefault="00A51DFA" w:rsidP="00D06FF1">
            <w:pPr>
              <w:pStyle w:val="a"/>
              <w:ind w:right="-72"/>
              <w:jc w:val="right"/>
              <w:rPr>
                <w:rFonts w:cs="Arial"/>
                <w:b/>
                <w:bCs/>
                <w:color w:val="000000"/>
                <w:sz w:val="18"/>
                <w:szCs w:val="18"/>
                <w:u w:val="none"/>
                <w:lang w:val="en-GB"/>
              </w:rPr>
            </w:pPr>
          </w:p>
        </w:tc>
        <w:tc>
          <w:tcPr>
            <w:tcW w:w="1281" w:type="dxa"/>
            <w:tcBorders>
              <w:top w:val="single" w:sz="4" w:space="0" w:color="auto"/>
            </w:tcBorders>
            <w:vAlign w:val="bottom"/>
          </w:tcPr>
          <w:p w14:paraId="4F3E166A" w14:textId="77777777" w:rsidR="00A51DFA" w:rsidRPr="002A13A4" w:rsidRDefault="00A51DFA" w:rsidP="00D06FF1">
            <w:pPr>
              <w:pStyle w:val="a"/>
              <w:ind w:right="-72"/>
              <w:jc w:val="right"/>
              <w:rPr>
                <w:rFonts w:cs="Arial"/>
                <w:b/>
                <w:bCs/>
                <w:color w:val="000000"/>
                <w:sz w:val="18"/>
                <w:szCs w:val="18"/>
                <w:u w:val="none"/>
                <w:lang w:val="en-GB"/>
              </w:rPr>
            </w:pPr>
          </w:p>
        </w:tc>
        <w:tc>
          <w:tcPr>
            <w:tcW w:w="1271" w:type="dxa"/>
            <w:tcBorders>
              <w:top w:val="single" w:sz="4" w:space="0" w:color="auto"/>
            </w:tcBorders>
            <w:vAlign w:val="bottom"/>
          </w:tcPr>
          <w:p w14:paraId="1BEEC3C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Trucks </w:t>
            </w:r>
          </w:p>
        </w:tc>
        <w:tc>
          <w:tcPr>
            <w:tcW w:w="1293" w:type="dxa"/>
            <w:tcBorders>
              <w:top w:val="single" w:sz="4" w:space="0" w:color="auto"/>
            </w:tcBorders>
            <w:vAlign w:val="bottom"/>
          </w:tcPr>
          <w:p w14:paraId="31D9E9B6" w14:textId="77777777" w:rsidR="00A51DFA" w:rsidRPr="002A13A4" w:rsidRDefault="00A51DFA" w:rsidP="00D06FF1">
            <w:pPr>
              <w:pStyle w:val="a"/>
              <w:ind w:right="-72"/>
              <w:jc w:val="right"/>
              <w:rPr>
                <w:rFonts w:cs="Arial"/>
                <w:b/>
                <w:bCs/>
                <w:color w:val="000000"/>
                <w:sz w:val="18"/>
                <w:szCs w:val="18"/>
                <w:u w:val="none"/>
                <w:lang w:val="en-GB"/>
              </w:rPr>
            </w:pPr>
          </w:p>
        </w:tc>
        <w:tc>
          <w:tcPr>
            <w:tcW w:w="1290" w:type="dxa"/>
            <w:tcBorders>
              <w:top w:val="single" w:sz="4" w:space="0" w:color="auto"/>
            </w:tcBorders>
            <w:vAlign w:val="bottom"/>
          </w:tcPr>
          <w:p w14:paraId="0FE7AFF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Machineries</w:t>
            </w:r>
          </w:p>
        </w:tc>
        <w:tc>
          <w:tcPr>
            <w:tcW w:w="1415" w:type="dxa"/>
            <w:tcBorders>
              <w:top w:val="single" w:sz="4" w:space="0" w:color="auto"/>
            </w:tcBorders>
            <w:vAlign w:val="bottom"/>
          </w:tcPr>
          <w:p w14:paraId="4656E0E3"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1C613431" w14:textId="77777777" w:rsidTr="00FE131C">
        <w:tc>
          <w:tcPr>
            <w:tcW w:w="2719" w:type="dxa"/>
            <w:vAlign w:val="bottom"/>
          </w:tcPr>
          <w:p w14:paraId="6E0AC39C"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vAlign w:val="bottom"/>
          </w:tcPr>
          <w:p w14:paraId="2DFF1E66" w14:textId="77777777" w:rsidR="00A51DFA" w:rsidRPr="002A13A4" w:rsidRDefault="00A51DFA" w:rsidP="00D06FF1">
            <w:pPr>
              <w:pStyle w:val="a"/>
              <w:ind w:right="-72"/>
              <w:jc w:val="right"/>
              <w:rPr>
                <w:rFonts w:cs="Arial"/>
                <w:b/>
                <w:bCs/>
                <w:color w:val="000000"/>
                <w:sz w:val="18"/>
                <w:szCs w:val="18"/>
                <w:u w:val="none"/>
                <w:lang w:val="en-GB"/>
              </w:rPr>
            </w:pPr>
          </w:p>
        </w:tc>
        <w:tc>
          <w:tcPr>
            <w:tcW w:w="1375" w:type="dxa"/>
            <w:vAlign w:val="bottom"/>
          </w:tcPr>
          <w:p w14:paraId="2F3E0A1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7A1608C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building</w:t>
            </w:r>
          </w:p>
        </w:tc>
        <w:tc>
          <w:tcPr>
            <w:tcW w:w="1402" w:type="dxa"/>
            <w:vAlign w:val="bottom"/>
          </w:tcPr>
          <w:p w14:paraId="3A5C37ED"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Machiner</w:t>
            </w:r>
            <w:r w:rsidR="00AD4E7A">
              <w:rPr>
                <w:rFonts w:cs="Arial"/>
                <w:b/>
                <w:bCs/>
                <w:color w:val="000000"/>
                <w:sz w:val="18"/>
                <w:szCs w:val="18"/>
                <w:u w:val="none"/>
                <w:lang w:val="en-GB"/>
              </w:rPr>
              <w:t>y</w:t>
            </w:r>
            <w:r w:rsidRPr="002A13A4">
              <w:rPr>
                <w:rFonts w:cs="Arial"/>
                <w:b/>
                <w:bCs/>
                <w:color w:val="000000"/>
                <w:sz w:val="18"/>
                <w:szCs w:val="18"/>
                <w:u w:val="none"/>
                <w:lang w:val="en-GB"/>
              </w:rPr>
              <w:t xml:space="preserve"> </w:t>
            </w:r>
          </w:p>
        </w:tc>
        <w:tc>
          <w:tcPr>
            <w:tcW w:w="1281" w:type="dxa"/>
            <w:vAlign w:val="bottom"/>
          </w:tcPr>
          <w:p w14:paraId="7EDA536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Furniture</w:t>
            </w:r>
          </w:p>
        </w:tc>
        <w:tc>
          <w:tcPr>
            <w:tcW w:w="1271" w:type="dxa"/>
            <w:vAlign w:val="bottom"/>
          </w:tcPr>
          <w:p w14:paraId="18BE0A6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motor</w:t>
            </w:r>
          </w:p>
        </w:tc>
        <w:tc>
          <w:tcPr>
            <w:tcW w:w="1293" w:type="dxa"/>
            <w:vAlign w:val="bottom"/>
          </w:tcPr>
          <w:p w14:paraId="4DA2F567"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Construction</w:t>
            </w:r>
          </w:p>
        </w:tc>
        <w:tc>
          <w:tcPr>
            <w:tcW w:w="1290" w:type="dxa"/>
            <w:vAlign w:val="bottom"/>
          </w:tcPr>
          <w:p w14:paraId="7FAD494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under</w:t>
            </w:r>
          </w:p>
        </w:tc>
        <w:tc>
          <w:tcPr>
            <w:tcW w:w="1415" w:type="dxa"/>
            <w:vAlign w:val="bottom"/>
          </w:tcPr>
          <w:p w14:paraId="35E13955" w14:textId="77777777" w:rsidR="00A51DFA" w:rsidRPr="002A13A4" w:rsidRDefault="00A51DFA" w:rsidP="00D06FF1">
            <w:pPr>
              <w:pStyle w:val="a"/>
              <w:ind w:right="-72"/>
              <w:jc w:val="right"/>
              <w:rPr>
                <w:rFonts w:cs="Arial"/>
                <w:b/>
                <w:bCs/>
                <w:color w:val="000000"/>
                <w:sz w:val="18"/>
                <w:szCs w:val="18"/>
                <w:u w:val="none"/>
                <w:lang w:val="en-GB"/>
              </w:rPr>
            </w:pPr>
          </w:p>
        </w:tc>
      </w:tr>
      <w:tr w:rsidR="00A51DFA" w:rsidRPr="002A13A4" w14:paraId="43CD40C9" w14:textId="77777777" w:rsidTr="00FE131C">
        <w:tc>
          <w:tcPr>
            <w:tcW w:w="2719" w:type="dxa"/>
            <w:vAlign w:val="bottom"/>
          </w:tcPr>
          <w:p w14:paraId="581C0C1F"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vAlign w:val="bottom"/>
          </w:tcPr>
          <w:p w14:paraId="4709F6A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Land</w:t>
            </w:r>
          </w:p>
        </w:tc>
        <w:tc>
          <w:tcPr>
            <w:tcW w:w="1375" w:type="dxa"/>
            <w:vAlign w:val="bottom"/>
          </w:tcPr>
          <w:p w14:paraId="6449168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375" w:type="dxa"/>
            <w:vAlign w:val="bottom"/>
          </w:tcPr>
          <w:p w14:paraId="62F1FE0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improvements</w:t>
            </w:r>
          </w:p>
        </w:tc>
        <w:tc>
          <w:tcPr>
            <w:tcW w:w="1402" w:type="dxa"/>
            <w:vAlign w:val="bottom"/>
          </w:tcPr>
          <w:p w14:paraId="78AC1DB9" w14:textId="77777777" w:rsidR="00A51DFA" w:rsidRPr="002A13A4" w:rsidRDefault="00A51DFA" w:rsidP="00D06FF1">
            <w:pPr>
              <w:pStyle w:val="a"/>
              <w:ind w:right="-72" w:hanging="183"/>
              <w:jc w:val="right"/>
              <w:rPr>
                <w:rFonts w:cs="Arial"/>
                <w:b/>
                <w:bCs/>
                <w:color w:val="000000"/>
                <w:sz w:val="18"/>
                <w:szCs w:val="18"/>
                <w:u w:val="none"/>
                <w:lang w:val="en-GB"/>
              </w:rPr>
            </w:pPr>
            <w:r w:rsidRPr="002A13A4">
              <w:rPr>
                <w:rFonts w:cs="Arial"/>
                <w:b/>
                <w:bCs/>
                <w:color w:val="000000"/>
                <w:sz w:val="18"/>
                <w:szCs w:val="18"/>
                <w:u w:val="none"/>
                <w:lang w:val="en-GB"/>
              </w:rPr>
              <w:t>and equipment</w:t>
            </w:r>
          </w:p>
        </w:tc>
        <w:tc>
          <w:tcPr>
            <w:tcW w:w="1281" w:type="dxa"/>
            <w:vAlign w:val="bottom"/>
          </w:tcPr>
          <w:p w14:paraId="7DFD3CB6"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and fixtures</w:t>
            </w:r>
          </w:p>
        </w:tc>
        <w:tc>
          <w:tcPr>
            <w:tcW w:w="1271" w:type="dxa"/>
            <w:vAlign w:val="bottom"/>
          </w:tcPr>
          <w:p w14:paraId="770F11B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vehicles</w:t>
            </w:r>
          </w:p>
        </w:tc>
        <w:tc>
          <w:tcPr>
            <w:tcW w:w="1293" w:type="dxa"/>
            <w:vAlign w:val="bottom"/>
          </w:tcPr>
          <w:p w14:paraId="1827A693"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 progress</w:t>
            </w:r>
          </w:p>
        </w:tc>
        <w:tc>
          <w:tcPr>
            <w:tcW w:w="1290" w:type="dxa"/>
            <w:vAlign w:val="bottom"/>
          </w:tcPr>
          <w:p w14:paraId="442E0A14"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installation</w:t>
            </w:r>
          </w:p>
        </w:tc>
        <w:tc>
          <w:tcPr>
            <w:tcW w:w="1415" w:type="dxa"/>
            <w:vAlign w:val="bottom"/>
          </w:tcPr>
          <w:p w14:paraId="35456F58"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A51DFA" w:rsidRPr="002A13A4" w14:paraId="24C89BFC" w14:textId="77777777" w:rsidTr="00FE131C">
        <w:tc>
          <w:tcPr>
            <w:tcW w:w="2719" w:type="dxa"/>
            <w:vAlign w:val="bottom"/>
          </w:tcPr>
          <w:p w14:paraId="343B333D"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tcBorders>
              <w:bottom w:val="single" w:sz="4" w:space="0" w:color="auto"/>
            </w:tcBorders>
            <w:vAlign w:val="bottom"/>
          </w:tcPr>
          <w:p w14:paraId="5E298B4B"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7AD197CE"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375" w:type="dxa"/>
            <w:tcBorders>
              <w:bottom w:val="single" w:sz="4" w:space="0" w:color="auto"/>
            </w:tcBorders>
            <w:vAlign w:val="bottom"/>
          </w:tcPr>
          <w:p w14:paraId="55B9B8B0"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402" w:type="dxa"/>
            <w:tcBorders>
              <w:bottom w:val="single" w:sz="4" w:space="0" w:color="auto"/>
            </w:tcBorders>
            <w:vAlign w:val="bottom"/>
          </w:tcPr>
          <w:p w14:paraId="50EF25B5"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81" w:type="dxa"/>
            <w:tcBorders>
              <w:bottom w:val="single" w:sz="4" w:space="0" w:color="auto"/>
            </w:tcBorders>
            <w:vAlign w:val="bottom"/>
          </w:tcPr>
          <w:p w14:paraId="01866E91"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71" w:type="dxa"/>
            <w:tcBorders>
              <w:bottom w:val="single" w:sz="4" w:space="0" w:color="auto"/>
            </w:tcBorders>
            <w:vAlign w:val="bottom"/>
          </w:tcPr>
          <w:p w14:paraId="1D4C740A"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3" w:type="dxa"/>
            <w:tcBorders>
              <w:bottom w:val="single" w:sz="4" w:space="0" w:color="auto"/>
            </w:tcBorders>
            <w:vAlign w:val="bottom"/>
          </w:tcPr>
          <w:p w14:paraId="190C626D"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290" w:type="dxa"/>
            <w:tcBorders>
              <w:bottom w:val="single" w:sz="4" w:space="0" w:color="auto"/>
            </w:tcBorders>
            <w:vAlign w:val="bottom"/>
          </w:tcPr>
          <w:p w14:paraId="0B28B6D2"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1415" w:type="dxa"/>
            <w:tcBorders>
              <w:bottom w:val="single" w:sz="4" w:space="0" w:color="auto"/>
            </w:tcBorders>
            <w:vAlign w:val="bottom"/>
          </w:tcPr>
          <w:p w14:paraId="33FA4F7F" w14:textId="77777777" w:rsidR="00A51DFA" w:rsidRPr="002A13A4" w:rsidRDefault="00A51DFA" w:rsidP="00D06FF1">
            <w:pPr>
              <w:pStyle w:val="a"/>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A51DFA" w:rsidRPr="002A13A4" w14:paraId="016CB971" w14:textId="77777777" w:rsidTr="00FE131C">
        <w:tc>
          <w:tcPr>
            <w:tcW w:w="2719" w:type="dxa"/>
            <w:vAlign w:val="bottom"/>
          </w:tcPr>
          <w:p w14:paraId="3F14D067" w14:textId="77777777" w:rsidR="00A51DFA" w:rsidRPr="002A13A4" w:rsidRDefault="00A51DFA" w:rsidP="00D06FF1">
            <w:pPr>
              <w:pStyle w:val="Footer"/>
              <w:tabs>
                <w:tab w:val="clear" w:pos="4320"/>
                <w:tab w:val="clear" w:pos="8640"/>
              </w:tabs>
              <w:ind w:left="-105"/>
              <w:rPr>
                <w:rFonts w:cs="Arial"/>
                <w:color w:val="000000"/>
                <w:sz w:val="18"/>
                <w:szCs w:val="18"/>
                <w:lang w:val="en-GB"/>
              </w:rPr>
            </w:pPr>
          </w:p>
        </w:tc>
        <w:tc>
          <w:tcPr>
            <w:tcW w:w="1258" w:type="dxa"/>
            <w:tcBorders>
              <w:top w:val="single" w:sz="4" w:space="0" w:color="auto"/>
            </w:tcBorders>
            <w:shd w:val="clear" w:color="auto" w:fill="FAFAFA"/>
            <w:vAlign w:val="bottom"/>
          </w:tcPr>
          <w:p w14:paraId="1C8BC3F1"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vAlign w:val="bottom"/>
          </w:tcPr>
          <w:p w14:paraId="38E8BF7B"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375" w:type="dxa"/>
            <w:tcBorders>
              <w:top w:val="single" w:sz="4" w:space="0" w:color="auto"/>
            </w:tcBorders>
            <w:shd w:val="clear" w:color="auto" w:fill="FAFAFA"/>
          </w:tcPr>
          <w:p w14:paraId="54069DBC"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402" w:type="dxa"/>
            <w:tcBorders>
              <w:top w:val="single" w:sz="4" w:space="0" w:color="auto"/>
            </w:tcBorders>
            <w:shd w:val="clear" w:color="auto" w:fill="FAFAFA"/>
            <w:vAlign w:val="bottom"/>
          </w:tcPr>
          <w:p w14:paraId="1CDE1D26"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81" w:type="dxa"/>
            <w:tcBorders>
              <w:top w:val="single" w:sz="4" w:space="0" w:color="auto"/>
            </w:tcBorders>
            <w:shd w:val="clear" w:color="auto" w:fill="FAFAFA"/>
            <w:vAlign w:val="bottom"/>
          </w:tcPr>
          <w:p w14:paraId="10110B35"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71" w:type="dxa"/>
            <w:tcBorders>
              <w:top w:val="single" w:sz="4" w:space="0" w:color="auto"/>
            </w:tcBorders>
            <w:shd w:val="clear" w:color="auto" w:fill="FAFAFA"/>
            <w:vAlign w:val="bottom"/>
          </w:tcPr>
          <w:p w14:paraId="78E79FE8"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3" w:type="dxa"/>
            <w:tcBorders>
              <w:top w:val="single" w:sz="4" w:space="0" w:color="auto"/>
            </w:tcBorders>
            <w:shd w:val="clear" w:color="auto" w:fill="FAFAFA"/>
            <w:vAlign w:val="bottom"/>
          </w:tcPr>
          <w:p w14:paraId="68EE7533"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290" w:type="dxa"/>
            <w:tcBorders>
              <w:top w:val="single" w:sz="4" w:space="0" w:color="auto"/>
            </w:tcBorders>
            <w:shd w:val="clear" w:color="auto" w:fill="FAFAFA"/>
            <w:vAlign w:val="bottom"/>
          </w:tcPr>
          <w:p w14:paraId="1F13115A"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c>
          <w:tcPr>
            <w:tcW w:w="1415" w:type="dxa"/>
            <w:tcBorders>
              <w:top w:val="single" w:sz="4" w:space="0" w:color="auto"/>
            </w:tcBorders>
            <w:shd w:val="clear" w:color="auto" w:fill="FAFAFA"/>
            <w:vAlign w:val="bottom"/>
          </w:tcPr>
          <w:p w14:paraId="398D6BC8" w14:textId="77777777" w:rsidR="00A51DFA" w:rsidRPr="002A13A4" w:rsidRDefault="00A51DFA" w:rsidP="00D06FF1">
            <w:pPr>
              <w:pStyle w:val="Footer"/>
              <w:tabs>
                <w:tab w:val="clear" w:pos="4320"/>
                <w:tab w:val="clear" w:pos="8640"/>
              </w:tabs>
              <w:ind w:right="-72"/>
              <w:jc w:val="right"/>
              <w:rPr>
                <w:rFonts w:cs="Arial"/>
                <w:color w:val="000000"/>
                <w:sz w:val="18"/>
                <w:szCs w:val="18"/>
                <w:lang w:val="en-GB"/>
              </w:rPr>
            </w:pPr>
          </w:p>
        </w:tc>
      </w:tr>
      <w:tr w:rsidR="00A51DFA" w:rsidRPr="002A13A4" w14:paraId="05288A5A" w14:textId="77777777" w:rsidTr="00FE131C">
        <w:tc>
          <w:tcPr>
            <w:tcW w:w="2719" w:type="dxa"/>
            <w:vAlign w:val="bottom"/>
          </w:tcPr>
          <w:p w14:paraId="4312D91A" w14:textId="77777777" w:rsidR="00A51DFA" w:rsidRPr="002A13A4" w:rsidRDefault="00A51DFA"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For the year ended </w:t>
            </w:r>
          </w:p>
        </w:tc>
        <w:tc>
          <w:tcPr>
            <w:tcW w:w="1258" w:type="dxa"/>
            <w:shd w:val="clear" w:color="auto" w:fill="FAFAFA"/>
            <w:vAlign w:val="bottom"/>
          </w:tcPr>
          <w:p w14:paraId="451F8500"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653E2C09"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tcPr>
          <w:p w14:paraId="1D2C49B6" w14:textId="77777777" w:rsidR="00A51DFA" w:rsidRPr="002A13A4" w:rsidRDefault="00A51DFA" w:rsidP="00D06FF1">
            <w:pPr>
              <w:ind w:right="-72"/>
              <w:jc w:val="right"/>
              <w:rPr>
                <w:rFonts w:cs="Arial"/>
                <w:color w:val="000000"/>
                <w:sz w:val="18"/>
                <w:szCs w:val="18"/>
                <w:u w:val="none"/>
                <w:lang w:val="en-GB"/>
              </w:rPr>
            </w:pPr>
          </w:p>
        </w:tc>
        <w:tc>
          <w:tcPr>
            <w:tcW w:w="1402" w:type="dxa"/>
            <w:shd w:val="clear" w:color="auto" w:fill="FAFAFA"/>
            <w:vAlign w:val="bottom"/>
          </w:tcPr>
          <w:p w14:paraId="471488EF" w14:textId="77777777" w:rsidR="00A51DFA" w:rsidRPr="002A13A4" w:rsidRDefault="00A51DFA" w:rsidP="00D06FF1">
            <w:pPr>
              <w:ind w:right="-72"/>
              <w:jc w:val="right"/>
              <w:rPr>
                <w:rFonts w:cs="Arial"/>
                <w:color w:val="000000"/>
                <w:sz w:val="18"/>
                <w:szCs w:val="18"/>
                <w:u w:val="none"/>
                <w:lang w:val="en-GB"/>
              </w:rPr>
            </w:pPr>
          </w:p>
        </w:tc>
        <w:tc>
          <w:tcPr>
            <w:tcW w:w="1281" w:type="dxa"/>
            <w:shd w:val="clear" w:color="auto" w:fill="FAFAFA"/>
            <w:vAlign w:val="bottom"/>
          </w:tcPr>
          <w:p w14:paraId="79D60D0A" w14:textId="77777777" w:rsidR="00A51DFA" w:rsidRPr="002A13A4" w:rsidRDefault="00A51DFA" w:rsidP="00D06FF1">
            <w:pPr>
              <w:ind w:right="-72"/>
              <w:jc w:val="right"/>
              <w:rPr>
                <w:rFonts w:cs="Arial"/>
                <w:color w:val="000000"/>
                <w:sz w:val="18"/>
                <w:szCs w:val="18"/>
                <w:u w:val="none"/>
                <w:lang w:val="en-GB"/>
              </w:rPr>
            </w:pPr>
          </w:p>
        </w:tc>
        <w:tc>
          <w:tcPr>
            <w:tcW w:w="1271" w:type="dxa"/>
            <w:shd w:val="clear" w:color="auto" w:fill="FAFAFA"/>
            <w:vAlign w:val="bottom"/>
          </w:tcPr>
          <w:p w14:paraId="23BF3F22" w14:textId="77777777" w:rsidR="00A51DFA" w:rsidRPr="002A13A4" w:rsidRDefault="00A51DFA" w:rsidP="00D06FF1">
            <w:pPr>
              <w:ind w:right="-72"/>
              <w:jc w:val="right"/>
              <w:rPr>
                <w:rFonts w:cs="Arial"/>
                <w:color w:val="000000"/>
                <w:sz w:val="18"/>
                <w:szCs w:val="18"/>
                <w:u w:val="none"/>
                <w:lang w:val="en-GB"/>
              </w:rPr>
            </w:pPr>
          </w:p>
        </w:tc>
        <w:tc>
          <w:tcPr>
            <w:tcW w:w="1293" w:type="dxa"/>
            <w:shd w:val="clear" w:color="auto" w:fill="FAFAFA"/>
            <w:vAlign w:val="bottom"/>
          </w:tcPr>
          <w:p w14:paraId="7AE5B09F" w14:textId="77777777" w:rsidR="00A51DFA" w:rsidRPr="002A13A4" w:rsidRDefault="00A51DFA" w:rsidP="00D06FF1">
            <w:pPr>
              <w:ind w:right="-72"/>
              <w:jc w:val="right"/>
              <w:rPr>
                <w:rFonts w:cs="Arial"/>
                <w:color w:val="000000"/>
                <w:sz w:val="18"/>
                <w:szCs w:val="18"/>
                <w:u w:val="none"/>
                <w:lang w:val="en-GB"/>
              </w:rPr>
            </w:pPr>
          </w:p>
        </w:tc>
        <w:tc>
          <w:tcPr>
            <w:tcW w:w="1290" w:type="dxa"/>
            <w:shd w:val="clear" w:color="auto" w:fill="FAFAFA"/>
            <w:vAlign w:val="bottom"/>
          </w:tcPr>
          <w:p w14:paraId="58B5C995" w14:textId="77777777" w:rsidR="00A51DFA" w:rsidRPr="002A13A4" w:rsidRDefault="00A51DFA" w:rsidP="00D06FF1">
            <w:pPr>
              <w:ind w:right="-72"/>
              <w:jc w:val="right"/>
              <w:rPr>
                <w:rFonts w:cs="Arial"/>
                <w:color w:val="000000"/>
                <w:sz w:val="18"/>
                <w:szCs w:val="18"/>
                <w:u w:val="none"/>
                <w:lang w:val="en-GB"/>
              </w:rPr>
            </w:pPr>
          </w:p>
        </w:tc>
        <w:tc>
          <w:tcPr>
            <w:tcW w:w="1415" w:type="dxa"/>
            <w:shd w:val="clear" w:color="auto" w:fill="FAFAFA"/>
            <w:vAlign w:val="bottom"/>
          </w:tcPr>
          <w:p w14:paraId="510342DA" w14:textId="77777777" w:rsidR="00A51DFA" w:rsidRPr="002A13A4" w:rsidRDefault="00A51DFA" w:rsidP="00D06FF1">
            <w:pPr>
              <w:ind w:right="-72"/>
              <w:jc w:val="right"/>
              <w:rPr>
                <w:rFonts w:cs="Arial"/>
                <w:color w:val="000000"/>
                <w:sz w:val="18"/>
                <w:szCs w:val="18"/>
                <w:u w:val="none"/>
                <w:lang w:val="en-GB"/>
              </w:rPr>
            </w:pPr>
          </w:p>
        </w:tc>
      </w:tr>
      <w:tr w:rsidR="00A51DFA" w:rsidRPr="002A13A4" w14:paraId="6A828D83" w14:textId="77777777" w:rsidTr="00FE131C">
        <w:tc>
          <w:tcPr>
            <w:tcW w:w="2719" w:type="dxa"/>
            <w:vAlign w:val="bottom"/>
          </w:tcPr>
          <w:p w14:paraId="7F505A69" w14:textId="77777777" w:rsidR="00A51DFA" w:rsidRPr="002A13A4" w:rsidRDefault="002D17BF" w:rsidP="00D06FF1">
            <w:pPr>
              <w:pStyle w:val="a"/>
              <w:ind w:left="-105" w:right="0"/>
              <w:rPr>
                <w:rFonts w:cs="Arial"/>
                <w:b/>
                <w:bCs/>
                <w:color w:val="000000"/>
                <w:sz w:val="18"/>
                <w:szCs w:val="18"/>
                <w:u w:val="none"/>
                <w:lang w:val="en-GB"/>
              </w:rPr>
            </w:pPr>
            <w:r w:rsidRPr="002A13A4">
              <w:rPr>
                <w:rFonts w:cs="Arial"/>
                <w:b/>
                <w:bCs/>
                <w:color w:val="000000"/>
                <w:sz w:val="18"/>
                <w:szCs w:val="18"/>
                <w:u w:val="none"/>
                <w:lang w:val="en-GB"/>
              </w:rPr>
              <w:t xml:space="preserve">   31 December </w:t>
            </w:r>
            <w:r w:rsidR="00F414F2" w:rsidRPr="002A13A4">
              <w:rPr>
                <w:rFonts w:cs="Arial"/>
                <w:b/>
                <w:bCs/>
                <w:color w:val="000000"/>
                <w:sz w:val="18"/>
                <w:szCs w:val="18"/>
                <w:u w:val="none"/>
                <w:lang w:val="en-GB"/>
              </w:rPr>
              <w:t>2020</w:t>
            </w:r>
          </w:p>
        </w:tc>
        <w:tc>
          <w:tcPr>
            <w:tcW w:w="1258" w:type="dxa"/>
            <w:shd w:val="clear" w:color="auto" w:fill="FAFAFA"/>
            <w:vAlign w:val="bottom"/>
          </w:tcPr>
          <w:p w14:paraId="48A9656E"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vAlign w:val="bottom"/>
          </w:tcPr>
          <w:p w14:paraId="25A50D65" w14:textId="77777777" w:rsidR="00A51DFA" w:rsidRPr="002A13A4" w:rsidRDefault="00A51DFA" w:rsidP="00D06FF1">
            <w:pPr>
              <w:ind w:right="-72"/>
              <w:jc w:val="right"/>
              <w:rPr>
                <w:rFonts w:cs="Arial"/>
                <w:color w:val="000000"/>
                <w:sz w:val="18"/>
                <w:szCs w:val="18"/>
                <w:u w:val="none"/>
                <w:lang w:val="en-GB"/>
              </w:rPr>
            </w:pPr>
          </w:p>
        </w:tc>
        <w:tc>
          <w:tcPr>
            <w:tcW w:w="1375" w:type="dxa"/>
            <w:shd w:val="clear" w:color="auto" w:fill="FAFAFA"/>
          </w:tcPr>
          <w:p w14:paraId="47FFACC3" w14:textId="77777777" w:rsidR="00A51DFA" w:rsidRPr="002A13A4" w:rsidRDefault="00A51DFA" w:rsidP="00D06FF1">
            <w:pPr>
              <w:ind w:right="-72"/>
              <w:jc w:val="right"/>
              <w:rPr>
                <w:rFonts w:cs="Arial"/>
                <w:color w:val="000000"/>
                <w:sz w:val="18"/>
                <w:szCs w:val="18"/>
                <w:u w:val="none"/>
                <w:lang w:val="en-GB"/>
              </w:rPr>
            </w:pPr>
          </w:p>
        </w:tc>
        <w:tc>
          <w:tcPr>
            <w:tcW w:w="1402" w:type="dxa"/>
            <w:shd w:val="clear" w:color="auto" w:fill="FAFAFA"/>
            <w:vAlign w:val="bottom"/>
          </w:tcPr>
          <w:p w14:paraId="3693A336" w14:textId="77777777" w:rsidR="00A51DFA" w:rsidRPr="002A13A4" w:rsidRDefault="00A51DFA" w:rsidP="00D06FF1">
            <w:pPr>
              <w:ind w:right="-72"/>
              <w:jc w:val="right"/>
              <w:rPr>
                <w:rFonts w:cs="Arial"/>
                <w:color w:val="000000"/>
                <w:sz w:val="18"/>
                <w:szCs w:val="18"/>
                <w:u w:val="none"/>
                <w:lang w:val="en-GB"/>
              </w:rPr>
            </w:pPr>
          </w:p>
        </w:tc>
        <w:tc>
          <w:tcPr>
            <w:tcW w:w="1281" w:type="dxa"/>
            <w:shd w:val="clear" w:color="auto" w:fill="FAFAFA"/>
            <w:vAlign w:val="bottom"/>
          </w:tcPr>
          <w:p w14:paraId="58E91772" w14:textId="77777777" w:rsidR="00A51DFA" w:rsidRPr="002A13A4" w:rsidRDefault="00A51DFA" w:rsidP="00D06FF1">
            <w:pPr>
              <w:ind w:right="-72"/>
              <w:jc w:val="right"/>
              <w:rPr>
                <w:rFonts w:cs="Arial"/>
                <w:color w:val="000000"/>
                <w:sz w:val="18"/>
                <w:szCs w:val="18"/>
                <w:u w:val="none"/>
                <w:lang w:val="en-GB"/>
              </w:rPr>
            </w:pPr>
          </w:p>
        </w:tc>
        <w:tc>
          <w:tcPr>
            <w:tcW w:w="1271" w:type="dxa"/>
            <w:shd w:val="clear" w:color="auto" w:fill="FAFAFA"/>
            <w:vAlign w:val="bottom"/>
          </w:tcPr>
          <w:p w14:paraId="01355F89" w14:textId="77777777" w:rsidR="00A51DFA" w:rsidRPr="002A13A4" w:rsidRDefault="00A51DFA" w:rsidP="00D06FF1">
            <w:pPr>
              <w:ind w:right="-72"/>
              <w:jc w:val="right"/>
              <w:rPr>
                <w:rFonts w:cs="Arial"/>
                <w:color w:val="000000"/>
                <w:sz w:val="18"/>
                <w:szCs w:val="18"/>
                <w:u w:val="none"/>
                <w:lang w:val="en-GB"/>
              </w:rPr>
            </w:pPr>
          </w:p>
        </w:tc>
        <w:tc>
          <w:tcPr>
            <w:tcW w:w="1293" w:type="dxa"/>
            <w:shd w:val="clear" w:color="auto" w:fill="FAFAFA"/>
            <w:vAlign w:val="bottom"/>
          </w:tcPr>
          <w:p w14:paraId="779ECC8E" w14:textId="77777777" w:rsidR="00A51DFA" w:rsidRPr="002A13A4" w:rsidRDefault="00A51DFA" w:rsidP="00D06FF1">
            <w:pPr>
              <w:ind w:right="-72"/>
              <w:jc w:val="right"/>
              <w:rPr>
                <w:rFonts w:cs="Arial"/>
                <w:color w:val="000000"/>
                <w:sz w:val="18"/>
                <w:szCs w:val="18"/>
                <w:u w:val="none"/>
                <w:lang w:val="en-GB"/>
              </w:rPr>
            </w:pPr>
          </w:p>
        </w:tc>
        <w:tc>
          <w:tcPr>
            <w:tcW w:w="1290" w:type="dxa"/>
            <w:shd w:val="clear" w:color="auto" w:fill="FAFAFA"/>
            <w:vAlign w:val="bottom"/>
          </w:tcPr>
          <w:p w14:paraId="221A4FDC" w14:textId="77777777" w:rsidR="00A51DFA" w:rsidRPr="002A13A4" w:rsidRDefault="00A51DFA" w:rsidP="00D06FF1">
            <w:pPr>
              <w:ind w:right="-72"/>
              <w:jc w:val="right"/>
              <w:rPr>
                <w:rFonts w:cs="Arial"/>
                <w:color w:val="000000"/>
                <w:sz w:val="18"/>
                <w:szCs w:val="18"/>
                <w:u w:val="none"/>
                <w:lang w:val="en-GB"/>
              </w:rPr>
            </w:pPr>
          </w:p>
        </w:tc>
        <w:tc>
          <w:tcPr>
            <w:tcW w:w="1415" w:type="dxa"/>
            <w:shd w:val="clear" w:color="auto" w:fill="FAFAFA"/>
            <w:vAlign w:val="bottom"/>
          </w:tcPr>
          <w:p w14:paraId="66767C11" w14:textId="77777777" w:rsidR="00A51DFA" w:rsidRPr="002A13A4" w:rsidRDefault="00A51DFA" w:rsidP="00D06FF1">
            <w:pPr>
              <w:ind w:right="-72"/>
              <w:jc w:val="right"/>
              <w:rPr>
                <w:rFonts w:cs="Arial"/>
                <w:color w:val="000000"/>
                <w:sz w:val="18"/>
                <w:szCs w:val="18"/>
                <w:u w:val="none"/>
                <w:lang w:val="en-GB"/>
              </w:rPr>
            </w:pPr>
          </w:p>
        </w:tc>
      </w:tr>
      <w:tr w:rsidR="00FE131C" w:rsidRPr="002A13A4" w14:paraId="3EF328DD" w14:textId="77777777" w:rsidTr="00FE131C">
        <w:tc>
          <w:tcPr>
            <w:tcW w:w="2719" w:type="dxa"/>
            <w:vAlign w:val="bottom"/>
          </w:tcPr>
          <w:p w14:paraId="2D7BC5AA" w14:textId="77777777" w:rsidR="00FE131C" w:rsidRPr="002A13A4" w:rsidRDefault="00FE131C" w:rsidP="00FE131C">
            <w:pPr>
              <w:pStyle w:val="a"/>
              <w:ind w:left="-105" w:right="-225"/>
              <w:rPr>
                <w:rFonts w:cs="Arial"/>
                <w:color w:val="000000"/>
                <w:spacing w:val="-4"/>
                <w:sz w:val="18"/>
                <w:szCs w:val="18"/>
                <w:u w:val="none"/>
                <w:lang w:val="en-GB"/>
              </w:rPr>
            </w:pPr>
            <w:r w:rsidRPr="002A13A4">
              <w:rPr>
                <w:rFonts w:cs="Arial"/>
                <w:color w:val="000000"/>
                <w:spacing w:val="-4"/>
                <w:sz w:val="18"/>
                <w:szCs w:val="18"/>
                <w:u w:val="none"/>
                <w:lang w:val="en-GB"/>
              </w:rPr>
              <w:t>Opening net book amount</w:t>
            </w:r>
          </w:p>
        </w:tc>
        <w:tc>
          <w:tcPr>
            <w:tcW w:w="1258" w:type="dxa"/>
            <w:shd w:val="clear" w:color="auto" w:fill="FAFAFA"/>
            <w:vAlign w:val="bottom"/>
          </w:tcPr>
          <w:p w14:paraId="005AD3E4"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shd w:val="clear" w:color="auto" w:fill="FAFAFA"/>
            <w:vAlign w:val="bottom"/>
          </w:tcPr>
          <w:p w14:paraId="377F9018"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166,495,936</w:t>
            </w:r>
          </w:p>
        </w:tc>
        <w:tc>
          <w:tcPr>
            <w:tcW w:w="1375" w:type="dxa"/>
            <w:shd w:val="clear" w:color="auto" w:fill="FAFAFA"/>
          </w:tcPr>
          <w:p w14:paraId="33C7C06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1,016,378,296</w:t>
            </w:r>
          </w:p>
        </w:tc>
        <w:tc>
          <w:tcPr>
            <w:tcW w:w="1402" w:type="dxa"/>
            <w:shd w:val="clear" w:color="auto" w:fill="FAFAFA"/>
            <w:vAlign w:val="bottom"/>
          </w:tcPr>
          <w:p w14:paraId="112C6BC3"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874,939,686</w:t>
            </w:r>
          </w:p>
        </w:tc>
        <w:tc>
          <w:tcPr>
            <w:tcW w:w="1281" w:type="dxa"/>
            <w:shd w:val="clear" w:color="auto" w:fill="FAFAFA"/>
            <w:vAlign w:val="bottom"/>
          </w:tcPr>
          <w:p w14:paraId="702ECA7D"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17,800,087</w:t>
            </w:r>
          </w:p>
        </w:tc>
        <w:tc>
          <w:tcPr>
            <w:tcW w:w="1271" w:type="dxa"/>
            <w:shd w:val="clear" w:color="auto" w:fill="FAFAFA"/>
            <w:vAlign w:val="bottom"/>
          </w:tcPr>
          <w:p w14:paraId="4E1B1585"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92,740,243</w:t>
            </w:r>
          </w:p>
        </w:tc>
        <w:tc>
          <w:tcPr>
            <w:tcW w:w="1293" w:type="dxa"/>
            <w:shd w:val="clear" w:color="auto" w:fill="FAFAFA"/>
            <w:vAlign w:val="bottom"/>
          </w:tcPr>
          <w:p w14:paraId="00156FC1"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15,530,041</w:t>
            </w:r>
          </w:p>
        </w:tc>
        <w:tc>
          <w:tcPr>
            <w:tcW w:w="1290" w:type="dxa"/>
            <w:shd w:val="clear" w:color="auto" w:fill="FAFAFA"/>
            <w:vAlign w:val="bottom"/>
          </w:tcPr>
          <w:p w14:paraId="516CE9D2"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109,439,175</w:t>
            </w:r>
          </w:p>
        </w:tc>
        <w:tc>
          <w:tcPr>
            <w:tcW w:w="1415" w:type="dxa"/>
            <w:shd w:val="clear" w:color="auto" w:fill="FAFAFA"/>
            <w:vAlign w:val="bottom"/>
          </w:tcPr>
          <w:p w14:paraId="5A530BA9" w14:textId="77777777" w:rsidR="00FE131C" w:rsidRPr="002A13A4" w:rsidRDefault="00FE131C" w:rsidP="00FE131C">
            <w:pPr>
              <w:ind w:right="-72"/>
              <w:jc w:val="right"/>
              <w:rPr>
                <w:rFonts w:cs="Arial"/>
                <w:color w:val="000000"/>
                <w:sz w:val="18"/>
                <w:szCs w:val="18"/>
                <w:u w:val="none"/>
                <w:lang w:val="en-GB"/>
              </w:rPr>
            </w:pPr>
            <w:r w:rsidRPr="002A13A4">
              <w:rPr>
                <w:rFonts w:cs="Arial"/>
                <w:color w:val="000000"/>
                <w:sz w:val="18"/>
                <w:szCs w:val="18"/>
                <w:u w:val="none"/>
                <w:lang w:val="en-GB"/>
              </w:rPr>
              <w:t>2,938,265,464</w:t>
            </w:r>
          </w:p>
        </w:tc>
      </w:tr>
      <w:tr w:rsidR="00836534" w:rsidRPr="002A13A4" w14:paraId="11566379" w14:textId="77777777" w:rsidTr="00FE131C">
        <w:tc>
          <w:tcPr>
            <w:tcW w:w="2719" w:type="dxa"/>
            <w:vAlign w:val="bottom"/>
          </w:tcPr>
          <w:p w14:paraId="1173714B" w14:textId="77777777" w:rsidR="00836534" w:rsidRPr="002A13A4" w:rsidRDefault="00836534" w:rsidP="00836534">
            <w:pPr>
              <w:pStyle w:val="a"/>
              <w:ind w:left="-105" w:right="0"/>
              <w:rPr>
                <w:rFonts w:cs="Arial"/>
                <w:color w:val="000000"/>
                <w:sz w:val="18"/>
                <w:szCs w:val="18"/>
                <w:u w:val="none"/>
                <w:cs/>
                <w:lang w:val="en-GB"/>
              </w:rPr>
            </w:pPr>
            <w:r w:rsidRPr="002A13A4">
              <w:rPr>
                <w:rFonts w:cs="Arial"/>
                <w:color w:val="000000"/>
                <w:sz w:val="18"/>
                <w:szCs w:val="18"/>
                <w:u w:val="none"/>
                <w:lang w:val="en-GB"/>
              </w:rPr>
              <w:t>Additions</w:t>
            </w:r>
          </w:p>
        </w:tc>
        <w:tc>
          <w:tcPr>
            <w:tcW w:w="1258" w:type="dxa"/>
            <w:shd w:val="clear" w:color="auto" w:fill="FAFAFA"/>
            <w:vAlign w:val="bottom"/>
          </w:tcPr>
          <w:p w14:paraId="14CDF6E8"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shd w:val="clear" w:color="auto" w:fill="FAFAFA"/>
            <w:vAlign w:val="bottom"/>
          </w:tcPr>
          <w:p w14:paraId="3C85DFA6"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1,089,002</w:t>
            </w:r>
          </w:p>
        </w:tc>
        <w:tc>
          <w:tcPr>
            <w:tcW w:w="1375" w:type="dxa"/>
            <w:shd w:val="clear" w:color="auto" w:fill="FAFAFA"/>
          </w:tcPr>
          <w:p w14:paraId="76E1B413" w14:textId="77777777" w:rsidR="00836534" w:rsidRPr="002A13A4" w:rsidRDefault="00525CF9" w:rsidP="00836534">
            <w:pPr>
              <w:ind w:right="-72"/>
              <w:jc w:val="right"/>
              <w:rPr>
                <w:rFonts w:cs="Arial"/>
                <w:color w:val="000000"/>
                <w:sz w:val="18"/>
                <w:szCs w:val="18"/>
                <w:u w:val="none"/>
                <w:cs/>
                <w:lang w:val="en-GB"/>
              </w:rPr>
            </w:pPr>
            <w:r w:rsidRPr="002A13A4">
              <w:rPr>
                <w:rFonts w:cs="Arial"/>
                <w:color w:val="000000"/>
                <w:sz w:val="18"/>
                <w:szCs w:val="18"/>
                <w:u w:val="none"/>
                <w:lang w:val="en-GB"/>
              </w:rPr>
              <w:t>52,790</w:t>
            </w:r>
          </w:p>
        </w:tc>
        <w:tc>
          <w:tcPr>
            <w:tcW w:w="1402" w:type="dxa"/>
            <w:shd w:val="clear" w:color="auto" w:fill="FAFAFA"/>
            <w:vAlign w:val="bottom"/>
          </w:tcPr>
          <w:p w14:paraId="4BC635C3"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9,029,005</w:t>
            </w:r>
          </w:p>
        </w:tc>
        <w:tc>
          <w:tcPr>
            <w:tcW w:w="1281" w:type="dxa"/>
            <w:shd w:val="clear" w:color="auto" w:fill="FAFAFA"/>
            <w:vAlign w:val="bottom"/>
          </w:tcPr>
          <w:p w14:paraId="0E09533C"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5,193,152</w:t>
            </w:r>
          </w:p>
        </w:tc>
        <w:tc>
          <w:tcPr>
            <w:tcW w:w="1271" w:type="dxa"/>
            <w:shd w:val="clear" w:color="auto" w:fill="FAFAFA"/>
            <w:vAlign w:val="bottom"/>
          </w:tcPr>
          <w:p w14:paraId="16CACCA9"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4,019,000</w:t>
            </w:r>
          </w:p>
        </w:tc>
        <w:tc>
          <w:tcPr>
            <w:tcW w:w="1293" w:type="dxa"/>
            <w:shd w:val="clear" w:color="auto" w:fill="FAFAFA"/>
            <w:vAlign w:val="bottom"/>
          </w:tcPr>
          <w:p w14:paraId="7D1A3B2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23,262,076</w:t>
            </w:r>
          </w:p>
        </w:tc>
        <w:tc>
          <w:tcPr>
            <w:tcW w:w="1290" w:type="dxa"/>
            <w:shd w:val="clear" w:color="auto" w:fill="FAFAFA"/>
            <w:vAlign w:val="bottom"/>
          </w:tcPr>
          <w:p w14:paraId="725BECC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155,481,085</w:t>
            </w:r>
          </w:p>
        </w:tc>
        <w:tc>
          <w:tcPr>
            <w:tcW w:w="1415" w:type="dxa"/>
            <w:shd w:val="clear" w:color="auto" w:fill="FAFAFA"/>
            <w:vAlign w:val="bottom"/>
          </w:tcPr>
          <w:p w14:paraId="4B9795B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198,126,110</w:t>
            </w:r>
          </w:p>
        </w:tc>
      </w:tr>
      <w:tr w:rsidR="00836534" w:rsidRPr="002A13A4" w14:paraId="1196A5CE" w14:textId="77777777" w:rsidTr="00FE131C">
        <w:tc>
          <w:tcPr>
            <w:tcW w:w="2719" w:type="dxa"/>
            <w:vAlign w:val="bottom"/>
          </w:tcPr>
          <w:p w14:paraId="3A32C6F7"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Transfer</w:t>
            </w:r>
            <w:r w:rsidR="004D70D4" w:rsidRPr="002A13A4">
              <w:rPr>
                <w:rFonts w:cs="Arial"/>
                <w:color w:val="000000"/>
                <w:sz w:val="18"/>
                <w:szCs w:val="18"/>
                <w:u w:val="none"/>
                <w:lang w:val="en-GB"/>
              </w:rPr>
              <w:t>s</w:t>
            </w:r>
            <w:r w:rsidRPr="002A13A4">
              <w:rPr>
                <w:rFonts w:cs="Arial"/>
                <w:color w:val="000000"/>
                <w:sz w:val="18"/>
                <w:szCs w:val="18"/>
                <w:u w:val="none"/>
                <w:lang w:val="en-GB"/>
              </w:rPr>
              <w:t xml:space="preserve"> in (out)</w:t>
            </w:r>
          </w:p>
        </w:tc>
        <w:tc>
          <w:tcPr>
            <w:tcW w:w="1258" w:type="dxa"/>
            <w:shd w:val="clear" w:color="auto" w:fill="FAFAFA"/>
            <w:vAlign w:val="bottom"/>
          </w:tcPr>
          <w:p w14:paraId="4907B97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shd w:val="clear" w:color="auto" w:fill="FAFAFA"/>
            <w:vAlign w:val="bottom"/>
          </w:tcPr>
          <w:p w14:paraId="4861D102"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2,441,339</w:t>
            </w:r>
          </w:p>
        </w:tc>
        <w:tc>
          <w:tcPr>
            <w:tcW w:w="1375" w:type="dxa"/>
            <w:shd w:val="clear" w:color="auto" w:fill="FAFAFA"/>
            <w:vAlign w:val="bottom"/>
          </w:tcPr>
          <w:p w14:paraId="6B9C12F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32,047,345</w:t>
            </w:r>
          </w:p>
        </w:tc>
        <w:tc>
          <w:tcPr>
            <w:tcW w:w="1402" w:type="dxa"/>
            <w:shd w:val="clear" w:color="auto" w:fill="FAFAFA"/>
            <w:vAlign w:val="bottom"/>
          </w:tcPr>
          <w:p w14:paraId="5D907461"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130,745,772</w:t>
            </w:r>
          </w:p>
        </w:tc>
        <w:tc>
          <w:tcPr>
            <w:tcW w:w="1281" w:type="dxa"/>
            <w:shd w:val="clear" w:color="auto" w:fill="FAFAFA"/>
            <w:vAlign w:val="bottom"/>
          </w:tcPr>
          <w:p w14:paraId="09CDA7C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1,184,732</w:t>
            </w:r>
          </w:p>
        </w:tc>
        <w:tc>
          <w:tcPr>
            <w:tcW w:w="1271" w:type="dxa"/>
            <w:shd w:val="clear" w:color="auto" w:fill="FAFAFA"/>
            <w:vAlign w:val="bottom"/>
          </w:tcPr>
          <w:p w14:paraId="31A9238D"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3" w:type="dxa"/>
            <w:shd w:val="clear" w:color="auto" w:fill="FAFAFA"/>
            <w:vAlign w:val="bottom"/>
          </w:tcPr>
          <w:p w14:paraId="40C5B7E8" w14:textId="77777777" w:rsidR="00836534" w:rsidRPr="002A13A4" w:rsidRDefault="00525CF9" w:rsidP="00836534">
            <w:pPr>
              <w:ind w:right="-72"/>
              <w:jc w:val="right"/>
              <w:rPr>
                <w:rFonts w:cs="Arial"/>
                <w:color w:val="000000"/>
                <w:sz w:val="18"/>
                <w:szCs w:val="18"/>
                <w:u w:val="none"/>
                <w:cs/>
                <w:lang w:val="en-GB"/>
              </w:rPr>
            </w:pPr>
            <w:r w:rsidRPr="002A13A4">
              <w:rPr>
                <w:rFonts w:cs="Arial"/>
                <w:color w:val="000000"/>
                <w:sz w:val="18"/>
                <w:szCs w:val="18"/>
                <w:u w:val="none"/>
                <w:lang w:val="en-GB"/>
              </w:rPr>
              <w:t>(28,577,979)</w:t>
            </w:r>
          </w:p>
        </w:tc>
        <w:tc>
          <w:tcPr>
            <w:tcW w:w="1290" w:type="dxa"/>
            <w:shd w:val="clear" w:color="auto" w:fill="FAFAFA"/>
            <w:vAlign w:val="bottom"/>
          </w:tcPr>
          <w:p w14:paraId="7C2D176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(137,841,209)</w:t>
            </w:r>
          </w:p>
        </w:tc>
        <w:tc>
          <w:tcPr>
            <w:tcW w:w="1415" w:type="dxa"/>
            <w:shd w:val="clear" w:color="auto" w:fill="FAFAFA"/>
            <w:vAlign w:val="bottom"/>
          </w:tcPr>
          <w:p w14:paraId="68E76EE8"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r>
      <w:tr w:rsidR="00836534" w:rsidRPr="002A13A4" w14:paraId="3010F999" w14:textId="77777777" w:rsidTr="00FE131C">
        <w:tc>
          <w:tcPr>
            <w:tcW w:w="2719" w:type="dxa"/>
            <w:vAlign w:val="bottom"/>
          </w:tcPr>
          <w:p w14:paraId="5B639C69"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Disposals, net</w:t>
            </w:r>
          </w:p>
        </w:tc>
        <w:tc>
          <w:tcPr>
            <w:tcW w:w="1258" w:type="dxa"/>
            <w:shd w:val="clear" w:color="auto" w:fill="FAFAFA"/>
            <w:vAlign w:val="bottom"/>
          </w:tcPr>
          <w:p w14:paraId="17745A6A"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shd w:val="clear" w:color="auto" w:fill="FAFAFA"/>
            <w:vAlign w:val="bottom"/>
          </w:tcPr>
          <w:p w14:paraId="65BD480E"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shd w:val="clear" w:color="auto" w:fill="FAFAFA"/>
            <w:vAlign w:val="bottom"/>
          </w:tcPr>
          <w:p w14:paraId="2982401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402" w:type="dxa"/>
            <w:shd w:val="clear" w:color="auto" w:fill="FAFAFA"/>
            <w:vAlign w:val="bottom"/>
          </w:tcPr>
          <w:p w14:paraId="04E187A1"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(3,458,632)</w:t>
            </w:r>
          </w:p>
        </w:tc>
        <w:tc>
          <w:tcPr>
            <w:tcW w:w="1281" w:type="dxa"/>
            <w:shd w:val="clear" w:color="auto" w:fill="FAFAFA"/>
            <w:vAlign w:val="bottom"/>
          </w:tcPr>
          <w:p w14:paraId="5B1CD3B9"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(1,079)</w:t>
            </w:r>
          </w:p>
        </w:tc>
        <w:tc>
          <w:tcPr>
            <w:tcW w:w="1271" w:type="dxa"/>
            <w:shd w:val="clear" w:color="auto" w:fill="FAFAFA"/>
            <w:vAlign w:val="bottom"/>
          </w:tcPr>
          <w:p w14:paraId="7BF34ECC"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(891,777)</w:t>
            </w:r>
          </w:p>
        </w:tc>
        <w:tc>
          <w:tcPr>
            <w:tcW w:w="1293" w:type="dxa"/>
            <w:shd w:val="clear" w:color="auto" w:fill="FAFAFA"/>
            <w:vAlign w:val="bottom"/>
          </w:tcPr>
          <w:p w14:paraId="4022EC3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0" w:type="dxa"/>
            <w:shd w:val="clear" w:color="auto" w:fill="FAFAFA"/>
            <w:vAlign w:val="bottom"/>
          </w:tcPr>
          <w:p w14:paraId="16CC9016"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(567,000)</w:t>
            </w:r>
          </w:p>
        </w:tc>
        <w:tc>
          <w:tcPr>
            <w:tcW w:w="1415" w:type="dxa"/>
            <w:shd w:val="clear" w:color="auto" w:fill="FAFAFA"/>
            <w:vAlign w:val="bottom"/>
          </w:tcPr>
          <w:p w14:paraId="40C065DF"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(4,918,488)</w:t>
            </w:r>
          </w:p>
        </w:tc>
      </w:tr>
      <w:tr w:rsidR="00836534" w:rsidRPr="002A13A4" w14:paraId="15AA4BBA" w14:textId="77777777" w:rsidTr="00FE131C">
        <w:tc>
          <w:tcPr>
            <w:tcW w:w="2719" w:type="dxa"/>
            <w:vAlign w:val="bottom"/>
          </w:tcPr>
          <w:p w14:paraId="16443767" w14:textId="77777777" w:rsidR="00836534" w:rsidRPr="002A13A4" w:rsidRDefault="00836534" w:rsidP="00836534">
            <w:pPr>
              <w:pStyle w:val="a"/>
              <w:ind w:left="-105" w:right="-135"/>
              <w:rPr>
                <w:rFonts w:cs="Arial"/>
                <w:color w:val="000000"/>
                <w:sz w:val="18"/>
                <w:szCs w:val="18"/>
                <w:u w:val="none"/>
                <w:lang w:val="en-GB"/>
              </w:rPr>
            </w:pPr>
            <w:r w:rsidRPr="002A13A4">
              <w:rPr>
                <w:rFonts w:cs="Arial"/>
                <w:color w:val="000000"/>
                <w:sz w:val="18"/>
                <w:szCs w:val="18"/>
                <w:u w:val="none"/>
                <w:lang w:val="en-GB"/>
              </w:rPr>
              <w:t>Depreciation charge (Note 2</w:t>
            </w:r>
            <w:r w:rsidR="00525CF9" w:rsidRPr="002A13A4">
              <w:rPr>
                <w:rFonts w:cs="Arial"/>
                <w:color w:val="000000"/>
                <w:sz w:val="18"/>
                <w:szCs w:val="18"/>
                <w:u w:val="none"/>
                <w:lang w:val="en-GB"/>
              </w:rPr>
              <w:t>8</w:t>
            </w:r>
            <w:r w:rsidRPr="002A13A4">
              <w:rPr>
                <w:rFonts w:cs="Arial"/>
                <w:color w:val="000000"/>
                <w:sz w:val="18"/>
                <w:szCs w:val="18"/>
                <w:u w:val="none"/>
                <w:lang w:val="en-GB"/>
              </w:rPr>
              <w:t>)</w:t>
            </w:r>
          </w:p>
        </w:tc>
        <w:tc>
          <w:tcPr>
            <w:tcW w:w="1258" w:type="dxa"/>
            <w:tcBorders>
              <w:bottom w:val="single" w:sz="4" w:space="0" w:color="auto"/>
            </w:tcBorders>
            <w:shd w:val="clear" w:color="auto" w:fill="FAFAFA"/>
            <w:vAlign w:val="bottom"/>
          </w:tcPr>
          <w:p w14:paraId="520E3592"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062A030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(10,614,954)</w:t>
            </w:r>
          </w:p>
        </w:tc>
        <w:tc>
          <w:tcPr>
            <w:tcW w:w="1375" w:type="dxa"/>
            <w:tcBorders>
              <w:bottom w:val="single" w:sz="4" w:space="0" w:color="auto"/>
            </w:tcBorders>
            <w:shd w:val="clear" w:color="auto" w:fill="FAFAFA"/>
            <w:vAlign w:val="bottom"/>
          </w:tcPr>
          <w:p w14:paraId="14C1CC21"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(81,445,991)</w:t>
            </w:r>
          </w:p>
        </w:tc>
        <w:tc>
          <w:tcPr>
            <w:tcW w:w="1402" w:type="dxa"/>
            <w:tcBorders>
              <w:bottom w:val="single" w:sz="4" w:space="0" w:color="auto"/>
            </w:tcBorders>
            <w:shd w:val="clear" w:color="auto" w:fill="FAFAFA"/>
            <w:vAlign w:val="bottom"/>
          </w:tcPr>
          <w:p w14:paraId="69C0B92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(117,194,307)</w:t>
            </w:r>
          </w:p>
        </w:tc>
        <w:tc>
          <w:tcPr>
            <w:tcW w:w="1281" w:type="dxa"/>
            <w:tcBorders>
              <w:bottom w:val="single" w:sz="4" w:space="0" w:color="auto"/>
            </w:tcBorders>
            <w:shd w:val="clear" w:color="auto" w:fill="FAFAFA"/>
            <w:vAlign w:val="bottom"/>
          </w:tcPr>
          <w:p w14:paraId="218BB242"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(6,727,360)</w:t>
            </w:r>
          </w:p>
        </w:tc>
        <w:tc>
          <w:tcPr>
            <w:tcW w:w="1271" w:type="dxa"/>
            <w:tcBorders>
              <w:bottom w:val="single" w:sz="4" w:space="0" w:color="auto"/>
            </w:tcBorders>
            <w:shd w:val="clear" w:color="auto" w:fill="FAFAFA"/>
            <w:vAlign w:val="bottom"/>
          </w:tcPr>
          <w:p w14:paraId="07426473"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(10,078,905)</w:t>
            </w:r>
          </w:p>
        </w:tc>
        <w:tc>
          <w:tcPr>
            <w:tcW w:w="1293" w:type="dxa"/>
            <w:tcBorders>
              <w:bottom w:val="single" w:sz="4" w:space="0" w:color="auto"/>
            </w:tcBorders>
            <w:shd w:val="clear" w:color="auto" w:fill="FAFAFA"/>
            <w:vAlign w:val="bottom"/>
          </w:tcPr>
          <w:p w14:paraId="1914346C"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290" w:type="dxa"/>
            <w:tcBorders>
              <w:bottom w:val="single" w:sz="4" w:space="0" w:color="auto"/>
            </w:tcBorders>
            <w:shd w:val="clear" w:color="auto" w:fill="FAFAFA"/>
            <w:vAlign w:val="bottom"/>
          </w:tcPr>
          <w:p w14:paraId="372BBFE4"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415" w:type="dxa"/>
            <w:tcBorders>
              <w:bottom w:val="single" w:sz="4" w:space="0" w:color="auto"/>
            </w:tcBorders>
            <w:shd w:val="clear" w:color="auto" w:fill="FAFAFA"/>
            <w:vAlign w:val="bottom"/>
          </w:tcPr>
          <w:p w14:paraId="246D718F"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(226,061,517)</w:t>
            </w:r>
          </w:p>
        </w:tc>
      </w:tr>
      <w:tr w:rsidR="00836534" w:rsidRPr="002A13A4" w14:paraId="085E96F1" w14:textId="77777777" w:rsidTr="00FE131C">
        <w:tc>
          <w:tcPr>
            <w:tcW w:w="2719" w:type="dxa"/>
            <w:vAlign w:val="bottom"/>
          </w:tcPr>
          <w:p w14:paraId="4127CAB4" w14:textId="77777777" w:rsidR="00836534" w:rsidRPr="002A13A4" w:rsidRDefault="00836534" w:rsidP="00836534">
            <w:pPr>
              <w:pStyle w:val="a"/>
              <w:ind w:left="-105" w:right="0"/>
              <w:rPr>
                <w:rFonts w:cs="Arial"/>
                <w:color w:val="000000"/>
                <w:sz w:val="18"/>
                <w:szCs w:val="18"/>
                <w:u w:val="none"/>
                <w:lang w:val="en-GB"/>
              </w:rPr>
            </w:pPr>
          </w:p>
        </w:tc>
        <w:tc>
          <w:tcPr>
            <w:tcW w:w="1258" w:type="dxa"/>
            <w:tcBorders>
              <w:top w:val="single" w:sz="4" w:space="0" w:color="auto"/>
            </w:tcBorders>
            <w:shd w:val="clear" w:color="auto" w:fill="FAFAFA"/>
            <w:vAlign w:val="bottom"/>
          </w:tcPr>
          <w:p w14:paraId="2E9834B5" w14:textId="77777777" w:rsidR="00836534" w:rsidRPr="002A13A4" w:rsidRDefault="00836534" w:rsidP="00836534">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202ACB03" w14:textId="77777777" w:rsidR="00836534" w:rsidRPr="002A13A4" w:rsidRDefault="00836534" w:rsidP="00836534">
            <w:pPr>
              <w:pStyle w:val="a"/>
              <w:ind w:right="0"/>
              <w:jc w:val="right"/>
              <w:rPr>
                <w:rFonts w:cs="Arial"/>
                <w:color w:val="000000"/>
                <w:sz w:val="18"/>
                <w:szCs w:val="18"/>
                <w:u w:val="none"/>
                <w:lang w:val="en-GB"/>
              </w:rPr>
            </w:pPr>
          </w:p>
        </w:tc>
        <w:tc>
          <w:tcPr>
            <w:tcW w:w="1375" w:type="dxa"/>
            <w:tcBorders>
              <w:top w:val="single" w:sz="4" w:space="0" w:color="auto"/>
            </w:tcBorders>
            <w:shd w:val="clear" w:color="auto" w:fill="FAFAFA"/>
          </w:tcPr>
          <w:p w14:paraId="24BB01F7" w14:textId="77777777" w:rsidR="00836534" w:rsidRPr="002A13A4" w:rsidRDefault="00836534" w:rsidP="00836534">
            <w:pPr>
              <w:pStyle w:val="a"/>
              <w:ind w:right="0"/>
              <w:jc w:val="right"/>
              <w:rPr>
                <w:rFonts w:cs="Arial"/>
                <w:color w:val="000000"/>
                <w:sz w:val="18"/>
                <w:szCs w:val="18"/>
                <w:u w:val="none"/>
                <w:lang w:val="en-GB"/>
              </w:rPr>
            </w:pPr>
          </w:p>
        </w:tc>
        <w:tc>
          <w:tcPr>
            <w:tcW w:w="1402" w:type="dxa"/>
            <w:tcBorders>
              <w:top w:val="single" w:sz="4" w:space="0" w:color="auto"/>
            </w:tcBorders>
            <w:shd w:val="clear" w:color="auto" w:fill="FAFAFA"/>
            <w:vAlign w:val="bottom"/>
          </w:tcPr>
          <w:p w14:paraId="35472C56" w14:textId="77777777" w:rsidR="00836534" w:rsidRPr="002A13A4" w:rsidRDefault="00836534" w:rsidP="00836534">
            <w:pPr>
              <w:pStyle w:val="a"/>
              <w:ind w:right="0"/>
              <w:jc w:val="right"/>
              <w:rPr>
                <w:rFonts w:cs="Arial"/>
                <w:color w:val="000000"/>
                <w:sz w:val="18"/>
                <w:szCs w:val="18"/>
                <w:u w:val="none"/>
                <w:lang w:val="en-GB"/>
              </w:rPr>
            </w:pPr>
          </w:p>
        </w:tc>
        <w:tc>
          <w:tcPr>
            <w:tcW w:w="1281" w:type="dxa"/>
            <w:tcBorders>
              <w:top w:val="single" w:sz="4" w:space="0" w:color="auto"/>
            </w:tcBorders>
            <w:shd w:val="clear" w:color="auto" w:fill="FAFAFA"/>
            <w:vAlign w:val="bottom"/>
          </w:tcPr>
          <w:p w14:paraId="067C9D49" w14:textId="77777777" w:rsidR="00836534" w:rsidRPr="002A13A4" w:rsidRDefault="00836534" w:rsidP="00836534">
            <w:pPr>
              <w:pStyle w:val="a"/>
              <w:ind w:right="0"/>
              <w:jc w:val="right"/>
              <w:rPr>
                <w:rFonts w:cs="Arial"/>
                <w:color w:val="000000"/>
                <w:sz w:val="18"/>
                <w:szCs w:val="18"/>
                <w:u w:val="none"/>
                <w:lang w:val="en-GB"/>
              </w:rPr>
            </w:pPr>
          </w:p>
        </w:tc>
        <w:tc>
          <w:tcPr>
            <w:tcW w:w="1271" w:type="dxa"/>
            <w:tcBorders>
              <w:top w:val="single" w:sz="4" w:space="0" w:color="auto"/>
            </w:tcBorders>
            <w:shd w:val="clear" w:color="auto" w:fill="FAFAFA"/>
            <w:vAlign w:val="bottom"/>
          </w:tcPr>
          <w:p w14:paraId="75AABC47" w14:textId="77777777" w:rsidR="00836534" w:rsidRPr="002A13A4" w:rsidRDefault="00836534" w:rsidP="00836534">
            <w:pPr>
              <w:pStyle w:val="a"/>
              <w:ind w:right="0"/>
              <w:jc w:val="right"/>
              <w:rPr>
                <w:rFonts w:cs="Arial"/>
                <w:color w:val="000000"/>
                <w:sz w:val="18"/>
                <w:szCs w:val="18"/>
                <w:u w:val="none"/>
                <w:lang w:val="en-GB"/>
              </w:rPr>
            </w:pPr>
          </w:p>
        </w:tc>
        <w:tc>
          <w:tcPr>
            <w:tcW w:w="1293" w:type="dxa"/>
            <w:tcBorders>
              <w:top w:val="single" w:sz="4" w:space="0" w:color="auto"/>
            </w:tcBorders>
            <w:shd w:val="clear" w:color="auto" w:fill="FAFAFA"/>
            <w:vAlign w:val="bottom"/>
          </w:tcPr>
          <w:p w14:paraId="3205E9ED" w14:textId="77777777" w:rsidR="00836534" w:rsidRPr="002A13A4" w:rsidRDefault="00836534" w:rsidP="00836534">
            <w:pPr>
              <w:pStyle w:val="a"/>
              <w:ind w:right="0"/>
              <w:jc w:val="right"/>
              <w:rPr>
                <w:rFonts w:cs="Arial"/>
                <w:color w:val="000000"/>
                <w:sz w:val="18"/>
                <w:szCs w:val="18"/>
                <w:u w:val="none"/>
                <w:lang w:val="en-GB"/>
              </w:rPr>
            </w:pPr>
          </w:p>
        </w:tc>
        <w:tc>
          <w:tcPr>
            <w:tcW w:w="1290" w:type="dxa"/>
            <w:tcBorders>
              <w:top w:val="single" w:sz="4" w:space="0" w:color="auto"/>
            </w:tcBorders>
            <w:shd w:val="clear" w:color="auto" w:fill="FAFAFA"/>
            <w:vAlign w:val="bottom"/>
          </w:tcPr>
          <w:p w14:paraId="27EC05F0" w14:textId="77777777" w:rsidR="00836534" w:rsidRPr="002A13A4" w:rsidRDefault="00836534" w:rsidP="00836534">
            <w:pPr>
              <w:pStyle w:val="a"/>
              <w:ind w:right="0"/>
              <w:jc w:val="right"/>
              <w:rPr>
                <w:rFonts w:cs="Arial"/>
                <w:color w:val="000000"/>
                <w:sz w:val="18"/>
                <w:szCs w:val="18"/>
                <w:u w:val="none"/>
                <w:lang w:val="en-GB"/>
              </w:rPr>
            </w:pPr>
          </w:p>
        </w:tc>
        <w:tc>
          <w:tcPr>
            <w:tcW w:w="1415" w:type="dxa"/>
            <w:tcBorders>
              <w:top w:val="single" w:sz="4" w:space="0" w:color="auto"/>
            </w:tcBorders>
            <w:shd w:val="clear" w:color="auto" w:fill="FAFAFA"/>
            <w:vAlign w:val="bottom"/>
          </w:tcPr>
          <w:p w14:paraId="24AC7DB0" w14:textId="77777777" w:rsidR="00836534" w:rsidRPr="002A13A4" w:rsidRDefault="00836534" w:rsidP="00836534">
            <w:pPr>
              <w:pStyle w:val="a"/>
              <w:ind w:right="0"/>
              <w:jc w:val="right"/>
              <w:rPr>
                <w:rFonts w:cs="Arial"/>
                <w:color w:val="000000"/>
                <w:sz w:val="18"/>
                <w:szCs w:val="18"/>
                <w:u w:val="none"/>
                <w:lang w:val="en-GB"/>
              </w:rPr>
            </w:pPr>
          </w:p>
        </w:tc>
      </w:tr>
      <w:tr w:rsidR="00836534" w:rsidRPr="002A13A4" w14:paraId="78AEFEFB" w14:textId="77777777" w:rsidTr="00FE131C">
        <w:tc>
          <w:tcPr>
            <w:tcW w:w="2719" w:type="dxa"/>
            <w:vAlign w:val="bottom"/>
          </w:tcPr>
          <w:p w14:paraId="2FD15266"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Closing net book amount</w:t>
            </w:r>
          </w:p>
        </w:tc>
        <w:tc>
          <w:tcPr>
            <w:tcW w:w="1258" w:type="dxa"/>
            <w:tcBorders>
              <w:bottom w:val="single" w:sz="4" w:space="0" w:color="auto"/>
            </w:tcBorders>
            <w:shd w:val="clear" w:color="auto" w:fill="FAFAFA"/>
            <w:vAlign w:val="bottom"/>
          </w:tcPr>
          <w:p w14:paraId="0C52EB66"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shd w:val="clear" w:color="auto" w:fill="FAFAFA"/>
            <w:vAlign w:val="bottom"/>
          </w:tcPr>
          <w:p w14:paraId="641D6173"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159,411,323</w:t>
            </w:r>
          </w:p>
        </w:tc>
        <w:tc>
          <w:tcPr>
            <w:tcW w:w="1375" w:type="dxa"/>
            <w:tcBorders>
              <w:bottom w:val="single" w:sz="4" w:space="0" w:color="auto"/>
            </w:tcBorders>
            <w:shd w:val="clear" w:color="auto" w:fill="FAFAFA"/>
          </w:tcPr>
          <w:p w14:paraId="563057DC"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967,032,440</w:t>
            </w:r>
          </w:p>
        </w:tc>
        <w:tc>
          <w:tcPr>
            <w:tcW w:w="1402" w:type="dxa"/>
            <w:tcBorders>
              <w:bottom w:val="single" w:sz="4" w:space="0" w:color="auto"/>
            </w:tcBorders>
            <w:shd w:val="clear" w:color="auto" w:fill="FAFAFA"/>
            <w:vAlign w:val="bottom"/>
          </w:tcPr>
          <w:p w14:paraId="17A7800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894,061,524</w:t>
            </w:r>
          </w:p>
        </w:tc>
        <w:tc>
          <w:tcPr>
            <w:tcW w:w="1281" w:type="dxa"/>
            <w:tcBorders>
              <w:bottom w:val="single" w:sz="4" w:space="0" w:color="auto"/>
            </w:tcBorders>
            <w:shd w:val="clear" w:color="auto" w:fill="FAFAFA"/>
            <w:vAlign w:val="bottom"/>
          </w:tcPr>
          <w:p w14:paraId="0FE7054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17,449,532</w:t>
            </w:r>
          </w:p>
        </w:tc>
        <w:tc>
          <w:tcPr>
            <w:tcW w:w="1271" w:type="dxa"/>
            <w:tcBorders>
              <w:bottom w:val="single" w:sz="4" w:space="0" w:color="auto"/>
            </w:tcBorders>
            <w:shd w:val="clear" w:color="auto" w:fill="FAFAFA"/>
            <w:vAlign w:val="bottom"/>
          </w:tcPr>
          <w:p w14:paraId="2CC236E2"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85,788,561</w:t>
            </w:r>
          </w:p>
        </w:tc>
        <w:tc>
          <w:tcPr>
            <w:tcW w:w="1293" w:type="dxa"/>
            <w:tcBorders>
              <w:bottom w:val="single" w:sz="4" w:space="0" w:color="auto"/>
            </w:tcBorders>
            <w:shd w:val="clear" w:color="auto" w:fill="FAFAFA"/>
            <w:vAlign w:val="bottom"/>
          </w:tcPr>
          <w:p w14:paraId="31C0378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10,214,138</w:t>
            </w:r>
          </w:p>
        </w:tc>
        <w:tc>
          <w:tcPr>
            <w:tcW w:w="1290" w:type="dxa"/>
            <w:tcBorders>
              <w:bottom w:val="single" w:sz="4" w:space="0" w:color="auto"/>
            </w:tcBorders>
            <w:shd w:val="clear" w:color="auto" w:fill="FAFAFA"/>
            <w:vAlign w:val="bottom"/>
          </w:tcPr>
          <w:p w14:paraId="361EC4BB"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126,512,051</w:t>
            </w:r>
          </w:p>
        </w:tc>
        <w:tc>
          <w:tcPr>
            <w:tcW w:w="1415" w:type="dxa"/>
            <w:tcBorders>
              <w:bottom w:val="single" w:sz="4" w:space="0" w:color="auto"/>
            </w:tcBorders>
            <w:shd w:val="clear" w:color="auto" w:fill="FAFAFA"/>
            <w:vAlign w:val="bottom"/>
          </w:tcPr>
          <w:p w14:paraId="556E047C"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2,905,411,569</w:t>
            </w:r>
          </w:p>
        </w:tc>
      </w:tr>
      <w:tr w:rsidR="00836534" w:rsidRPr="002A13A4" w14:paraId="41188468" w14:textId="77777777" w:rsidTr="00FE131C">
        <w:tc>
          <w:tcPr>
            <w:tcW w:w="2719" w:type="dxa"/>
            <w:vAlign w:val="bottom"/>
          </w:tcPr>
          <w:p w14:paraId="6C78DFA3" w14:textId="77777777" w:rsidR="00836534" w:rsidRPr="002A13A4" w:rsidRDefault="00836534" w:rsidP="00836534">
            <w:pPr>
              <w:pStyle w:val="a"/>
              <w:ind w:left="-105" w:right="0"/>
              <w:rPr>
                <w:rFonts w:cs="Arial"/>
                <w:color w:val="000000"/>
                <w:sz w:val="18"/>
                <w:szCs w:val="18"/>
                <w:u w:val="none"/>
                <w:lang w:val="en-GB"/>
              </w:rPr>
            </w:pPr>
          </w:p>
        </w:tc>
        <w:tc>
          <w:tcPr>
            <w:tcW w:w="1258" w:type="dxa"/>
            <w:tcBorders>
              <w:top w:val="single" w:sz="4" w:space="0" w:color="auto"/>
            </w:tcBorders>
            <w:shd w:val="clear" w:color="auto" w:fill="FAFAFA"/>
            <w:vAlign w:val="bottom"/>
          </w:tcPr>
          <w:p w14:paraId="7428652D"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4CBE5E04"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3E29A43B"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02" w:type="dxa"/>
            <w:tcBorders>
              <w:top w:val="single" w:sz="4" w:space="0" w:color="auto"/>
            </w:tcBorders>
            <w:shd w:val="clear" w:color="auto" w:fill="FAFAFA"/>
            <w:vAlign w:val="bottom"/>
          </w:tcPr>
          <w:p w14:paraId="5E8E5109"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81" w:type="dxa"/>
            <w:tcBorders>
              <w:top w:val="single" w:sz="4" w:space="0" w:color="auto"/>
            </w:tcBorders>
            <w:shd w:val="clear" w:color="auto" w:fill="FAFAFA"/>
            <w:vAlign w:val="bottom"/>
          </w:tcPr>
          <w:p w14:paraId="14C7ABCD"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71" w:type="dxa"/>
            <w:tcBorders>
              <w:top w:val="single" w:sz="4" w:space="0" w:color="auto"/>
            </w:tcBorders>
            <w:shd w:val="clear" w:color="auto" w:fill="FAFAFA"/>
            <w:vAlign w:val="bottom"/>
          </w:tcPr>
          <w:p w14:paraId="4B168FAB"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3" w:type="dxa"/>
            <w:tcBorders>
              <w:top w:val="single" w:sz="4" w:space="0" w:color="auto"/>
            </w:tcBorders>
            <w:shd w:val="clear" w:color="auto" w:fill="FAFAFA"/>
            <w:vAlign w:val="bottom"/>
          </w:tcPr>
          <w:p w14:paraId="3B9275CD"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0" w:type="dxa"/>
            <w:tcBorders>
              <w:top w:val="single" w:sz="4" w:space="0" w:color="auto"/>
            </w:tcBorders>
            <w:shd w:val="clear" w:color="auto" w:fill="FAFAFA"/>
            <w:vAlign w:val="bottom"/>
          </w:tcPr>
          <w:p w14:paraId="7CBE1BC6"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15" w:type="dxa"/>
            <w:tcBorders>
              <w:top w:val="single" w:sz="4" w:space="0" w:color="auto"/>
            </w:tcBorders>
            <w:shd w:val="clear" w:color="auto" w:fill="FAFAFA"/>
            <w:vAlign w:val="bottom"/>
          </w:tcPr>
          <w:p w14:paraId="243C871F"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r>
      <w:tr w:rsidR="00836534" w:rsidRPr="002A13A4" w14:paraId="12BE78D0" w14:textId="77777777" w:rsidTr="00FE131C">
        <w:tc>
          <w:tcPr>
            <w:tcW w:w="2719" w:type="dxa"/>
            <w:vAlign w:val="bottom"/>
          </w:tcPr>
          <w:p w14:paraId="649C62F2" w14:textId="77777777" w:rsidR="00836534" w:rsidRPr="002A13A4" w:rsidRDefault="00836534" w:rsidP="00836534">
            <w:pPr>
              <w:pStyle w:val="a"/>
              <w:ind w:left="-105" w:right="-135"/>
              <w:rPr>
                <w:rFonts w:cs="Arial"/>
                <w:color w:val="000000"/>
                <w:sz w:val="18"/>
                <w:szCs w:val="18"/>
                <w:u w:val="none"/>
                <w:lang w:val="en-GB"/>
              </w:rPr>
            </w:pPr>
            <w:r w:rsidRPr="002A13A4">
              <w:rPr>
                <w:rFonts w:cs="Arial"/>
                <w:b/>
                <w:bCs/>
                <w:color w:val="000000"/>
                <w:sz w:val="18"/>
                <w:szCs w:val="18"/>
                <w:u w:val="none"/>
                <w:lang w:val="en-GB"/>
              </w:rPr>
              <w:t xml:space="preserve">At 31 December </w:t>
            </w:r>
            <w:r w:rsidR="00F414F2" w:rsidRPr="002A13A4">
              <w:rPr>
                <w:rFonts w:cs="Arial"/>
                <w:b/>
                <w:bCs/>
                <w:color w:val="000000"/>
                <w:sz w:val="18"/>
                <w:szCs w:val="18"/>
                <w:u w:val="none"/>
                <w:lang w:val="en-GB"/>
              </w:rPr>
              <w:t>2020</w:t>
            </w:r>
          </w:p>
        </w:tc>
        <w:tc>
          <w:tcPr>
            <w:tcW w:w="1258" w:type="dxa"/>
            <w:shd w:val="clear" w:color="auto" w:fill="FAFAFA"/>
            <w:vAlign w:val="bottom"/>
          </w:tcPr>
          <w:p w14:paraId="5E8CBD99"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vAlign w:val="bottom"/>
          </w:tcPr>
          <w:p w14:paraId="58526EB2"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375" w:type="dxa"/>
            <w:shd w:val="clear" w:color="auto" w:fill="FAFAFA"/>
          </w:tcPr>
          <w:p w14:paraId="6D6D93E1"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02" w:type="dxa"/>
            <w:shd w:val="clear" w:color="auto" w:fill="FAFAFA"/>
            <w:vAlign w:val="bottom"/>
          </w:tcPr>
          <w:p w14:paraId="1FCF0A30"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81" w:type="dxa"/>
            <w:shd w:val="clear" w:color="auto" w:fill="FAFAFA"/>
            <w:vAlign w:val="bottom"/>
          </w:tcPr>
          <w:p w14:paraId="64C69932"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71" w:type="dxa"/>
            <w:shd w:val="clear" w:color="auto" w:fill="FAFAFA"/>
            <w:vAlign w:val="bottom"/>
          </w:tcPr>
          <w:p w14:paraId="31EFF120"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3" w:type="dxa"/>
            <w:shd w:val="clear" w:color="auto" w:fill="FAFAFA"/>
            <w:vAlign w:val="bottom"/>
          </w:tcPr>
          <w:p w14:paraId="5D0229EC"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290" w:type="dxa"/>
            <w:shd w:val="clear" w:color="auto" w:fill="FAFAFA"/>
            <w:vAlign w:val="bottom"/>
          </w:tcPr>
          <w:p w14:paraId="370F1FA5"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c>
          <w:tcPr>
            <w:tcW w:w="1415" w:type="dxa"/>
            <w:shd w:val="clear" w:color="auto" w:fill="FAFAFA"/>
            <w:vAlign w:val="bottom"/>
          </w:tcPr>
          <w:p w14:paraId="5A3DDFC5" w14:textId="77777777" w:rsidR="00836534" w:rsidRPr="002A13A4" w:rsidRDefault="00836534" w:rsidP="00836534">
            <w:pPr>
              <w:pStyle w:val="Footer"/>
              <w:tabs>
                <w:tab w:val="clear" w:pos="4320"/>
                <w:tab w:val="clear" w:pos="8640"/>
              </w:tabs>
              <w:ind w:right="-72"/>
              <w:jc w:val="right"/>
              <w:rPr>
                <w:rFonts w:cs="Arial"/>
                <w:color w:val="000000"/>
                <w:sz w:val="18"/>
                <w:szCs w:val="18"/>
                <w:u w:val="none"/>
                <w:lang w:val="en-GB"/>
              </w:rPr>
            </w:pPr>
          </w:p>
        </w:tc>
      </w:tr>
      <w:tr w:rsidR="00836534" w:rsidRPr="002A13A4" w14:paraId="468B4E86" w14:textId="77777777" w:rsidTr="00FE131C">
        <w:tc>
          <w:tcPr>
            <w:tcW w:w="2719" w:type="dxa"/>
            <w:vAlign w:val="bottom"/>
          </w:tcPr>
          <w:p w14:paraId="302D7AC9"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Cost</w:t>
            </w:r>
          </w:p>
        </w:tc>
        <w:tc>
          <w:tcPr>
            <w:tcW w:w="1258" w:type="dxa"/>
            <w:shd w:val="clear" w:color="auto" w:fill="FAFAFA"/>
            <w:vAlign w:val="bottom"/>
          </w:tcPr>
          <w:p w14:paraId="5BCC45D6"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shd w:val="clear" w:color="auto" w:fill="FAFAFA"/>
            <w:vAlign w:val="bottom"/>
          </w:tcPr>
          <w:p w14:paraId="46A01442"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230,471,483</w:t>
            </w:r>
          </w:p>
        </w:tc>
        <w:tc>
          <w:tcPr>
            <w:tcW w:w="1375" w:type="dxa"/>
            <w:shd w:val="clear" w:color="auto" w:fill="FAFAFA"/>
          </w:tcPr>
          <w:p w14:paraId="063608F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1,626,468,025</w:t>
            </w:r>
          </w:p>
        </w:tc>
        <w:tc>
          <w:tcPr>
            <w:tcW w:w="1402" w:type="dxa"/>
            <w:shd w:val="clear" w:color="auto" w:fill="FAFAFA"/>
            <w:vAlign w:val="bottom"/>
          </w:tcPr>
          <w:p w14:paraId="6201944F"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1,903,478,006</w:t>
            </w:r>
          </w:p>
        </w:tc>
        <w:tc>
          <w:tcPr>
            <w:tcW w:w="1281" w:type="dxa"/>
            <w:shd w:val="clear" w:color="auto" w:fill="FAFAFA"/>
            <w:vAlign w:val="bottom"/>
          </w:tcPr>
          <w:p w14:paraId="71A3929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128,646,184</w:t>
            </w:r>
          </w:p>
        </w:tc>
        <w:tc>
          <w:tcPr>
            <w:tcW w:w="1271" w:type="dxa"/>
            <w:shd w:val="clear" w:color="auto" w:fill="FAFAFA"/>
            <w:vAlign w:val="bottom"/>
          </w:tcPr>
          <w:p w14:paraId="2B3B4FF2"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156,373,812</w:t>
            </w:r>
          </w:p>
        </w:tc>
        <w:tc>
          <w:tcPr>
            <w:tcW w:w="1293" w:type="dxa"/>
            <w:shd w:val="clear" w:color="auto" w:fill="FAFAFA"/>
            <w:vAlign w:val="bottom"/>
          </w:tcPr>
          <w:p w14:paraId="1D76CD7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10,214,138</w:t>
            </w:r>
          </w:p>
        </w:tc>
        <w:tc>
          <w:tcPr>
            <w:tcW w:w="1290" w:type="dxa"/>
            <w:shd w:val="clear" w:color="auto" w:fill="FAFAFA"/>
            <w:vAlign w:val="bottom"/>
          </w:tcPr>
          <w:p w14:paraId="71B4D379" w14:textId="77777777" w:rsidR="00836534" w:rsidRPr="002A13A4" w:rsidRDefault="00525CF9" w:rsidP="00836534">
            <w:pPr>
              <w:ind w:right="-72"/>
              <w:jc w:val="right"/>
              <w:rPr>
                <w:rFonts w:cs="Arial"/>
                <w:color w:val="000000"/>
                <w:sz w:val="18"/>
                <w:szCs w:val="18"/>
                <w:u w:val="none"/>
                <w:cs/>
                <w:lang w:val="en-GB"/>
              </w:rPr>
            </w:pPr>
            <w:r w:rsidRPr="002A13A4">
              <w:rPr>
                <w:rFonts w:cs="Arial"/>
                <w:color w:val="000000"/>
                <w:sz w:val="18"/>
                <w:szCs w:val="18"/>
                <w:u w:val="none"/>
                <w:lang w:val="en-GB"/>
              </w:rPr>
              <w:t>126,512,051</w:t>
            </w:r>
          </w:p>
        </w:tc>
        <w:tc>
          <w:tcPr>
            <w:tcW w:w="1415" w:type="dxa"/>
            <w:shd w:val="clear" w:color="auto" w:fill="FAFAFA"/>
            <w:vAlign w:val="bottom"/>
          </w:tcPr>
          <w:p w14:paraId="4121BE38"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4,827,105,699</w:t>
            </w:r>
          </w:p>
        </w:tc>
      </w:tr>
      <w:tr w:rsidR="00836534" w:rsidRPr="002A13A4" w14:paraId="0C1F3156" w14:textId="77777777" w:rsidTr="00FE131C">
        <w:tc>
          <w:tcPr>
            <w:tcW w:w="2719" w:type="dxa"/>
            <w:vAlign w:val="bottom"/>
          </w:tcPr>
          <w:p w14:paraId="69503EE6" w14:textId="77777777" w:rsidR="00836534" w:rsidRPr="002A13A4" w:rsidRDefault="00963BF6" w:rsidP="00836534">
            <w:pPr>
              <w:pStyle w:val="a"/>
              <w:tabs>
                <w:tab w:val="left" w:pos="345"/>
              </w:tabs>
              <w:ind w:left="-105" w:right="0"/>
              <w:rPr>
                <w:rFonts w:cs="Arial"/>
                <w:color w:val="000000"/>
                <w:sz w:val="18"/>
                <w:szCs w:val="18"/>
                <w:u w:val="none"/>
                <w:lang w:val="en-GB"/>
              </w:rPr>
            </w:pPr>
            <w:r w:rsidRPr="002A13A4">
              <w:rPr>
                <w:rFonts w:cs="Arial"/>
                <w:color w:val="000000"/>
                <w:sz w:val="18"/>
                <w:szCs w:val="18"/>
                <w:lang w:val="en-GB"/>
              </w:rPr>
              <w:t>Less</w:t>
            </w:r>
            <w:r w:rsidRPr="002A13A4">
              <w:rPr>
                <w:rFonts w:cs="Arial"/>
                <w:color w:val="000000"/>
                <w:sz w:val="18"/>
                <w:szCs w:val="18"/>
                <w:u w:val="none"/>
                <w:lang w:val="en-GB"/>
              </w:rPr>
              <w:t xml:space="preserve">  Accumulated </w:t>
            </w:r>
            <w:r w:rsidR="00836534" w:rsidRPr="002A13A4">
              <w:rPr>
                <w:rFonts w:cs="Arial"/>
                <w:color w:val="000000"/>
                <w:sz w:val="18"/>
                <w:szCs w:val="18"/>
                <w:u w:val="none"/>
                <w:lang w:val="en-GB"/>
              </w:rPr>
              <w:t>depreciation</w:t>
            </w:r>
          </w:p>
        </w:tc>
        <w:tc>
          <w:tcPr>
            <w:tcW w:w="1258" w:type="dxa"/>
            <w:tcBorders>
              <w:bottom w:val="single" w:sz="4" w:space="0" w:color="auto"/>
            </w:tcBorders>
            <w:shd w:val="clear" w:color="auto" w:fill="FAFAFA"/>
            <w:vAlign w:val="bottom"/>
          </w:tcPr>
          <w:p w14:paraId="4689DDB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1375" w:type="dxa"/>
            <w:tcBorders>
              <w:bottom w:val="single" w:sz="4" w:space="0" w:color="auto"/>
            </w:tcBorders>
            <w:shd w:val="clear" w:color="auto" w:fill="FAFAFA"/>
            <w:vAlign w:val="bottom"/>
          </w:tcPr>
          <w:p w14:paraId="320A8480"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(71,060,160)</w:t>
            </w:r>
          </w:p>
        </w:tc>
        <w:tc>
          <w:tcPr>
            <w:tcW w:w="1375" w:type="dxa"/>
            <w:tcBorders>
              <w:bottom w:val="single" w:sz="4" w:space="0" w:color="auto"/>
            </w:tcBorders>
            <w:shd w:val="clear" w:color="auto" w:fill="FAFAFA"/>
          </w:tcPr>
          <w:p w14:paraId="5889FAFD"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(659,435,585)</w:t>
            </w:r>
          </w:p>
        </w:tc>
        <w:tc>
          <w:tcPr>
            <w:tcW w:w="1402" w:type="dxa"/>
            <w:tcBorders>
              <w:bottom w:val="single" w:sz="4" w:space="0" w:color="auto"/>
            </w:tcBorders>
            <w:shd w:val="clear" w:color="auto" w:fill="FAFAFA"/>
            <w:vAlign w:val="bottom"/>
          </w:tcPr>
          <w:p w14:paraId="406EA99B"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(1,009,416,482)</w:t>
            </w:r>
          </w:p>
        </w:tc>
        <w:tc>
          <w:tcPr>
            <w:tcW w:w="1281" w:type="dxa"/>
            <w:tcBorders>
              <w:bottom w:val="single" w:sz="4" w:space="0" w:color="auto"/>
            </w:tcBorders>
            <w:shd w:val="clear" w:color="auto" w:fill="FAFAFA"/>
            <w:vAlign w:val="bottom"/>
          </w:tcPr>
          <w:p w14:paraId="706D7626"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(111,196,652)</w:t>
            </w:r>
          </w:p>
        </w:tc>
        <w:tc>
          <w:tcPr>
            <w:tcW w:w="1271" w:type="dxa"/>
            <w:tcBorders>
              <w:bottom w:val="single" w:sz="4" w:space="0" w:color="auto"/>
            </w:tcBorders>
            <w:shd w:val="clear" w:color="auto" w:fill="FAFAFA"/>
            <w:vAlign w:val="bottom"/>
          </w:tcPr>
          <w:p w14:paraId="325A7DA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(70,585,251)</w:t>
            </w:r>
          </w:p>
        </w:tc>
        <w:tc>
          <w:tcPr>
            <w:tcW w:w="1293" w:type="dxa"/>
            <w:tcBorders>
              <w:bottom w:val="single" w:sz="4" w:space="0" w:color="auto"/>
            </w:tcBorders>
            <w:shd w:val="clear" w:color="auto" w:fill="FAFAFA"/>
            <w:vAlign w:val="bottom"/>
          </w:tcPr>
          <w:p w14:paraId="54932E3B" w14:textId="77777777" w:rsidR="00836534" w:rsidRPr="002A13A4" w:rsidRDefault="00525CF9" w:rsidP="00836534">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290" w:type="dxa"/>
            <w:tcBorders>
              <w:bottom w:val="single" w:sz="4" w:space="0" w:color="auto"/>
            </w:tcBorders>
            <w:shd w:val="clear" w:color="auto" w:fill="FAFAFA"/>
            <w:vAlign w:val="bottom"/>
          </w:tcPr>
          <w:p w14:paraId="2D6180F9" w14:textId="77777777" w:rsidR="00836534" w:rsidRPr="002A13A4" w:rsidRDefault="00525CF9" w:rsidP="00836534">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1415" w:type="dxa"/>
            <w:tcBorders>
              <w:bottom w:val="single" w:sz="4" w:space="0" w:color="auto"/>
            </w:tcBorders>
            <w:shd w:val="clear" w:color="auto" w:fill="FAFAFA"/>
            <w:vAlign w:val="bottom"/>
          </w:tcPr>
          <w:p w14:paraId="109DADBF"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(1,921,694,130)</w:t>
            </w:r>
          </w:p>
        </w:tc>
      </w:tr>
      <w:tr w:rsidR="00836534" w:rsidRPr="002A13A4" w14:paraId="26583174" w14:textId="77777777" w:rsidTr="00FE131C">
        <w:tc>
          <w:tcPr>
            <w:tcW w:w="2719" w:type="dxa"/>
            <w:vAlign w:val="bottom"/>
          </w:tcPr>
          <w:p w14:paraId="23B46585" w14:textId="77777777" w:rsidR="00836534" w:rsidRPr="002A13A4" w:rsidRDefault="00836534" w:rsidP="00836534">
            <w:pPr>
              <w:pStyle w:val="a"/>
              <w:ind w:left="-105" w:right="0"/>
              <w:rPr>
                <w:rFonts w:cs="Arial"/>
                <w:color w:val="000000"/>
                <w:sz w:val="18"/>
                <w:szCs w:val="18"/>
                <w:u w:val="none"/>
                <w:lang w:val="en-GB"/>
              </w:rPr>
            </w:pPr>
          </w:p>
        </w:tc>
        <w:tc>
          <w:tcPr>
            <w:tcW w:w="1258" w:type="dxa"/>
            <w:tcBorders>
              <w:top w:val="single" w:sz="4" w:space="0" w:color="auto"/>
            </w:tcBorders>
            <w:shd w:val="clear" w:color="auto" w:fill="FAFAFA"/>
            <w:vAlign w:val="bottom"/>
          </w:tcPr>
          <w:p w14:paraId="5AA75869" w14:textId="77777777" w:rsidR="00836534" w:rsidRPr="002A13A4" w:rsidRDefault="00836534" w:rsidP="00836534">
            <w:pPr>
              <w:ind w:right="-72"/>
              <w:jc w:val="right"/>
              <w:rPr>
                <w:rFonts w:cs="Arial"/>
                <w:color w:val="000000"/>
                <w:sz w:val="18"/>
                <w:szCs w:val="18"/>
                <w:u w:val="none"/>
                <w:lang w:val="en-GB"/>
              </w:rPr>
            </w:pPr>
          </w:p>
        </w:tc>
        <w:tc>
          <w:tcPr>
            <w:tcW w:w="1375" w:type="dxa"/>
            <w:tcBorders>
              <w:top w:val="single" w:sz="4" w:space="0" w:color="auto"/>
            </w:tcBorders>
            <w:shd w:val="clear" w:color="auto" w:fill="FAFAFA"/>
            <w:vAlign w:val="bottom"/>
          </w:tcPr>
          <w:p w14:paraId="60F79DB8" w14:textId="77777777" w:rsidR="00836534" w:rsidRPr="002A13A4" w:rsidRDefault="00836534" w:rsidP="00836534">
            <w:pPr>
              <w:ind w:right="-72"/>
              <w:jc w:val="right"/>
              <w:rPr>
                <w:rFonts w:cs="Arial"/>
                <w:color w:val="000000"/>
                <w:sz w:val="18"/>
                <w:szCs w:val="18"/>
                <w:u w:val="none"/>
                <w:lang w:val="en-GB"/>
              </w:rPr>
            </w:pPr>
          </w:p>
        </w:tc>
        <w:tc>
          <w:tcPr>
            <w:tcW w:w="1375" w:type="dxa"/>
            <w:tcBorders>
              <w:top w:val="single" w:sz="4" w:space="0" w:color="auto"/>
            </w:tcBorders>
            <w:shd w:val="clear" w:color="auto" w:fill="FAFAFA"/>
          </w:tcPr>
          <w:p w14:paraId="166A7310" w14:textId="77777777" w:rsidR="00836534" w:rsidRPr="002A13A4" w:rsidRDefault="00836534" w:rsidP="00836534">
            <w:pPr>
              <w:ind w:right="-72"/>
              <w:jc w:val="right"/>
              <w:rPr>
                <w:rFonts w:cs="Arial"/>
                <w:color w:val="000000"/>
                <w:sz w:val="18"/>
                <w:szCs w:val="18"/>
                <w:u w:val="none"/>
                <w:lang w:val="en-GB"/>
              </w:rPr>
            </w:pPr>
          </w:p>
        </w:tc>
        <w:tc>
          <w:tcPr>
            <w:tcW w:w="1402" w:type="dxa"/>
            <w:tcBorders>
              <w:top w:val="single" w:sz="4" w:space="0" w:color="auto"/>
            </w:tcBorders>
            <w:shd w:val="clear" w:color="auto" w:fill="FAFAFA"/>
            <w:vAlign w:val="bottom"/>
          </w:tcPr>
          <w:p w14:paraId="0CCCF0C7" w14:textId="77777777" w:rsidR="00836534" w:rsidRPr="002A13A4" w:rsidRDefault="00836534" w:rsidP="00836534">
            <w:pPr>
              <w:ind w:right="-72"/>
              <w:jc w:val="right"/>
              <w:rPr>
                <w:rFonts w:cs="Arial"/>
                <w:color w:val="000000"/>
                <w:sz w:val="18"/>
                <w:szCs w:val="18"/>
                <w:u w:val="none"/>
                <w:lang w:val="en-GB"/>
              </w:rPr>
            </w:pPr>
          </w:p>
        </w:tc>
        <w:tc>
          <w:tcPr>
            <w:tcW w:w="1281" w:type="dxa"/>
            <w:tcBorders>
              <w:top w:val="single" w:sz="4" w:space="0" w:color="auto"/>
            </w:tcBorders>
            <w:shd w:val="clear" w:color="auto" w:fill="FAFAFA"/>
            <w:vAlign w:val="bottom"/>
          </w:tcPr>
          <w:p w14:paraId="2D3DAC1B" w14:textId="77777777" w:rsidR="00836534" w:rsidRPr="002A13A4" w:rsidRDefault="00836534" w:rsidP="00836534">
            <w:pPr>
              <w:ind w:right="-72"/>
              <w:jc w:val="right"/>
              <w:rPr>
                <w:rFonts w:cs="Arial"/>
                <w:color w:val="000000"/>
                <w:sz w:val="18"/>
                <w:szCs w:val="18"/>
                <w:u w:val="none"/>
                <w:lang w:val="en-GB"/>
              </w:rPr>
            </w:pPr>
          </w:p>
        </w:tc>
        <w:tc>
          <w:tcPr>
            <w:tcW w:w="1271" w:type="dxa"/>
            <w:tcBorders>
              <w:top w:val="single" w:sz="4" w:space="0" w:color="auto"/>
            </w:tcBorders>
            <w:shd w:val="clear" w:color="auto" w:fill="FAFAFA"/>
            <w:vAlign w:val="bottom"/>
          </w:tcPr>
          <w:p w14:paraId="320048EC" w14:textId="77777777" w:rsidR="00836534" w:rsidRPr="002A13A4" w:rsidRDefault="00836534" w:rsidP="00836534">
            <w:pPr>
              <w:ind w:right="-72"/>
              <w:jc w:val="right"/>
              <w:rPr>
                <w:rFonts w:cs="Arial"/>
                <w:color w:val="000000"/>
                <w:sz w:val="18"/>
                <w:szCs w:val="18"/>
                <w:u w:val="none"/>
                <w:lang w:val="en-GB"/>
              </w:rPr>
            </w:pPr>
          </w:p>
        </w:tc>
        <w:tc>
          <w:tcPr>
            <w:tcW w:w="1293" w:type="dxa"/>
            <w:tcBorders>
              <w:top w:val="single" w:sz="4" w:space="0" w:color="auto"/>
            </w:tcBorders>
            <w:shd w:val="clear" w:color="auto" w:fill="FAFAFA"/>
            <w:vAlign w:val="bottom"/>
          </w:tcPr>
          <w:p w14:paraId="4FFA59A7" w14:textId="77777777" w:rsidR="00836534" w:rsidRPr="002A13A4" w:rsidRDefault="00836534" w:rsidP="00836534">
            <w:pPr>
              <w:ind w:right="-72"/>
              <w:jc w:val="right"/>
              <w:rPr>
                <w:rFonts w:cs="Arial"/>
                <w:color w:val="000000"/>
                <w:sz w:val="18"/>
                <w:szCs w:val="18"/>
                <w:u w:val="none"/>
                <w:lang w:val="en-GB"/>
              </w:rPr>
            </w:pPr>
          </w:p>
        </w:tc>
        <w:tc>
          <w:tcPr>
            <w:tcW w:w="1290" w:type="dxa"/>
            <w:tcBorders>
              <w:top w:val="single" w:sz="4" w:space="0" w:color="auto"/>
            </w:tcBorders>
            <w:shd w:val="clear" w:color="auto" w:fill="FAFAFA"/>
            <w:vAlign w:val="bottom"/>
          </w:tcPr>
          <w:p w14:paraId="524E464A" w14:textId="77777777" w:rsidR="00836534" w:rsidRPr="002A13A4" w:rsidRDefault="00836534" w:rsidP="00836534">
            <w:pPr>
              <w:ind w:right="-72"/>
              <w:jc w:val="right"/>
              <w:rPr>
                <w:rFonts w:cs="Arial"/>
                <w:color w:val="000000"/>
                <w:sz w:val="18"/>
                <w:szCs w:val="18"/>
                <w:u w:val="none"/>
                <w:lang w:val="en-GB"/>
              </w:rPr>
            </w:pPr>
          </w:p>
        </w:tc>
        <w:tc>
          <w:tcPr>
            <w:tcW w:w="1415" w:type="dxa"/>
            <w:tcBorders>
              <w:top w:val="single" w:sz="4" w:space="0" w:color="auto"/>
            </w:tcBorders>
            <w:shd w:val="clear" w:color="auto" w:fill="FAFAFA"/>
            <w:vAlign w:val="bottom"/>
          </w:tcPr>
          <w:p w14:paraId="1FEB70EF" w14:textId="77777777" w:rsidR="00836534" w:rsidRPr="002A13A4" w:rsidRDefault="00836534" w:rsidP="00836534">
            <w:pPr>
              <w:ind w:right="-72"/>
              <w:jc w:val="right"/>
              <w:rPr>
                <w:rFonts w:cs="Arial"/>
                <w:color w:val="000000"/>
                <w:sz w:val="18"/>
                <w:szCs w:val="18"/>
                <w:u w:val="none"/>
                <w:lang w:val="en-GB"/>
              </w:rPr>
            </w:pPr>
          </w:p>
        </w:tc>
      </w:tr>
      <w:tr w:rsidR="00836534" w:rsidRPr="002A13A4" w14:paraId="5C1E8ECA" w14:textId="77777777" w:rsidTr="00FE131C">
        <w:tc>
          <w:tcPr>
            <w:tcW w:w="2719" w:type="dxa"/>
            <w:vAlign w:val="bottom"/>
          </w:tcPr>
          <w:p w14:paraId="206E0490" w14:textId="77777777" w:rsidR="00836534" w:rsidRPr="002A13A4" w:rsidRDefault="00836534" w:rsidP="00836534">
            <w:pPr>
              <w:pStyle w:val="a"/>
              <w:ind w:left="-105" w:right="0"/>
              <w:rPr>
                <w:rFonts w:cs="Arial"/>
                <w:color w:val="000000"/>
                <w:sz w:val="18"/>
                <w:szCs w:val="18"/>
                <w:u w:val="none"/>
                <w:lang w:val="en-GB"/>
              </w:rPr>
            </w:pPr>
            <w:r w:rsidRPr="002A13A4">
              <w:rPr>
                <w:rFonts w:cs="Arial"/>
                <w:color w:val="000000"/>
                <w:sz w:val="18"/>
                <w:szCs w:val="18"/>
                <w:u w:val="none"/>
                <w:lang w:val="en-GB"/>
              </w:rPr>
              <w:t>Net book amou</w:t>
            </w:r>
            <w:r w:rsidR="00221421" w:rsidRPr="002A13A4">
              <w:rPr>
                <w:rFonts w:cs="Arial"/>
                <w:color w:val="000000"/>
                <w:sz w:val="18"/>
                <w:szCs w:val="18"/>
                <w:u w:val="none"/>
                <w:lang w:val="en-GB"/>
              </w:rPr>
              <w:t>n</w:t>
            </w:r>
            <w:r w:rsidRPr="002A13A4">
              <w:rPr>
                <w:rFonts w:cs="Arial"/>
                <w:color w:val="000000"/>
                <w:sz w:val="18"/>
                <w:szCs w:val="18"/>
                <w:u w:val="none"/>
                <w:lang w:val="en-GB"/>
              </w:rPr>
              <w:t>t</w:t>
            </w:r>
          </w:p>
        </w:tc>
        <w:tc>
          <w:tcPr>
            <w:tcW w:w="1258" w:type="dxa"/>
            <w:tcBorders>
              <w:bottom w:val="single" w:sz="4" w:space="0" w:color="auto"/>
            </w:tcBorders>
            <w:shd w:val="clear" w:color="auto" w:fill="FAFAFA"/>
            <w:vAlign w:val="bottom"/>
          </w:tcPr>
          <w:p w14:paraId="37B1BE7D"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644,942,000</w:t>
            </w:r>
          </w:p>
        </w:tc>
        <w:tc>
          <w:tcPr>
            <w:tcW w:w="1375" w:type="dxa"/>
            <w:tcBorders>
              <w:bottom w:val="single" w:sz="4" w:space="0" w:color="auto"/>
            </w:tcBorders>
            <w:shd w:val="clear" w:color="auto" w:fill="FAFAFA"/>
            <w:vAlign w:val="bottom"/>
          </w:tcPr>
          <w:p w14:paraId="38E58166"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159,411,323</w:t>
            </w:r>
          </w:p>
        </w:tc>
        <w:tc>
          <w:tcPr>
            <w:tcW w:w="1375" w:type="dxa"/>
            <w:tcBorders>
              <w:bottom w:val="single" w:sz="4" w:space="0" w:color="auto"/>
            </w:tcBorders>
            <w:shd w:val="clear" w:color="auto" w:fill="FAFAFA"/>
          </w:tcPr>
          <w:p w14:paraId="57A2048A"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967,032,440</w:t>
            </w:r>
          </w:p>
        </w:tc>
        <w:tc>
          <w:tcPr>
            <w:tcW w:w="1402" w:type="dxa"/>
            <w:tcBorders>
              <w:bottom w:val="single" w:sz="4" w:space="0" w:color="auto"/>
            </w:tcBorders>
            <w:shd w:val="clear" w:color="auto" w:fill="FAFAFA"/>
            <w:vAlign w:val="bottom"/>
          </w:tcPr>
          <w:p w14:paraId="7D94FDD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894,061,524</w:t>
            </w:r>
          </w:p>
        </w:tc>
        <w:tc>
          <w:tcPr>
            <w:tcW w:w="1281" w:type="dxa"/>
            <w:tcBorders>
              <w:bottom w:val="single" w:sz="4" w:space="0" w:color="auto"/>
            </w:tcBorders>
            <w:shd w:val="clear" w:color="auto" w:fill="FAFAFA"/>
            <w:vAlign w:val="bottom"/>
          </w:tcPr>
          <w:p w14:paraId="57DB2DE5"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17,449,532</w:t>
            </w:r>
          </w:p>
        </w:tc>
        <w:tc>
          <w:tcPr>
            <w:tcW w:w="1271" w:type="dxa"/>
            <w:tcBorders>
              <w:bottom w:val="single" w:sz="4" w:space="0" w:color="auto"/>
            </w:tcBorders>
            <w:shd w:val="clear" w:color="auto" w:fill="FAFAFA"/>
            <w:vAlign w:val="bottom"/>
          </w:tcPr>
          <w:p w14:paraId="0E7C8FB9"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85,788,561</w:t>
            </w:r>
          </w:p>
        </w:tc>
        <w:tc>
          <w:tcPr>
            <w:tcW w:w="1293" w:type="dxa"/>
            <w:tcBorders>
              <w:bottom w:val="single" w:sz="4" w:space="0" w:color="auto"/>
            </w:tcBorders>
            <w:shd w:val="clear" w:color="auto" w:fill="FAFAFA"/>
            <w:vAlign w:val="bottom"/>
          </w:tcPr>
          <w:p w14:paraId="5BA26467"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10,214,138</w:t>
            </w:r>
          </w:p>
        </w:tc>
        <w:tc>
          <w:tcPr>
            <w:tcW w:w="1290" w:type="dxa"/>
            <w:tcBorders>
              <w:bottom w:val="single" w:sz="4" w:space="0" w:color="auto"/>
            </w:tcBorders>
            <w:shd w:val="clear" w:color="auto" w:fill="FAFAFA"/>
            <w:vAlign w:val="bottom"/>
          </w:tcPr>
          <w:p w14:paraId="7FF2A618"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126,512,051</w:t>
            </w:r>
          </w:p>
        </w:tc>
        <w:tc>
          <w:tcPr>
            <w:tcW w:w="1415" w:type="dxa"/>
            <w:tcBorders>
              <w:bottom w:val="single" w:sz="4" w:space="0" w:color="auto"/>
            </w:tcBorders>
            <w:shd w:val="clear" w:color="auto" w:fill="FAFAFA"/>
            <w:vAlign w:val="bottom"/>
          </w:tcPr>
          <w:p w14:paraId="1ADAEF64" w14:textId="77777777" w:rsidR="00836534" w:rsidRPr="002A13A4" w:rsidRDefault="00525CF9" w:rsidP="00836534">
            <w:pPr>
              <w:ind w:right="-72"/>
              <w:jc w:val="right"/>
              <w:rPr>
                <w:rFonts w:cs="Arial"/>
                <w:color w:val="000000"/>
                <w:sz w:val="18"/>
                <w:szCs w:val="18"/>
                <w:u w:val="none"/>
                <w:lang w:val="en-GB"/>
              </w:rPr>
            </w:pPr>
            <w:r w:rsidRPr="002A13A4">
              <w:rPr>
                <w:rFonts w:cs="Arial"/>
                <w:color w:val="000000"/>
                <w:sz w:val="18"/>
                <w:szCs w:val="18"/>
                <w:u w:val="none"/>
                <w:lang w:val="en-GB"/>
              </w:rPr>
              <w:t>2,905,411,569</w:t>
            </w:r>
          </w:p>
        </w:tc>
      </w:tr>
    </w:tbl>
    <w:p w14:paraId="1B58D5D1" w14:textId="77777777" w:rsidR="002528C5" w:rsidRPr="002A13A4" w:rsidRDefault="002528C5" w:rsidP="00D06FF1">
      <w:pPr>
        <w:pStyle w:val="a"/>
        <w:ind w:right="0"/>
        <w:jc w:val="both"/>
        <w:rPr>
          <w:rFonts w:cs="Arial"/>
          <w:color w:val="000000"/>
          <w:spacing w:val="-4"/>
          <w:sz w:val="20"/>
          <w:szCs w:val="20"/>
          <w:u w:val="none"/>
          <w:lang w:val="en-GB"/>
        </w:rPr>
      </w:pPr>
    </w:p>
    <w:p w14:paraId="3A0F851F" w14:textId="77777777" w:rsidR="00CA0F74" w:rsidRPr="002A13A4" w:rsidRDefault="007F5359" w:rsidP="00D06FF1">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Depreciation expenses of Baht</w:t>
      </w:r>
      <w:r w:rsidR="001C17DA" w:rsidRPr="002A13A4">
        <w:rPr>
          <w:rFonts w:cs="Arial"/>
          <w:color w:val="000000"/>
          <w:spacing w:val="-4"/>
          <w:sz w:val="20"/>
          <w:szCs w:val="20"/>
          <w:u w:val="none"/>
          <w:lang w:val="en-GB"/>
        </w:rPr>
        <w:t xml:space="preserve"> </w:t>
      </w:r>
      <w:r w:rsidR="00525CF9" w:rsidRPr="002A13A4">
        <w:rPr>
          <w:rFonts w:cs="Arial"/>
          <w:color w:val="000000"/>
          <w:spacing w:val="-4"/>
          <w:sz w:val="20"/>
          <w:szCs w:val="20"/>
          <w:u w:val="none"/>
          <w:lang w:val="en-GB"/>
        </w:rPr>
        <w:t>193,941,086</w:t>
      </w:r>
      <w:r w:rsidR="001C17DA" w:rsidRPr="002A13A4">
        <w:rPr>
          <w:rFonts w:cs="Arial"/>
          <w:color w:val="000000"/>
          <w:spacing w:val="-4"/>
          <w:sz w:val="20"/>
          <w:szCs w:val="20"/>
          <w:u w:val="none"/>
          <w:lang w:val="en-GB"/>
        </w:rPr>
        <w:t xml:space="preserve"> </w:t>
      </w:r>
      <w:r w:rsidR="00CA0F74" w:rsidRPr="002A13A4">
        <w:rPr>
          <w:rFonts w:cs="Arial"/>
          <w:color w:val="000000"/>
          <w:spacing w:val="-4"/>
          <w:sz w:val="20"/>
          <w:szCs w:val="20"/>
          <w:u w:val="none"/>
          <w:lang w:val="en-GB"/>
        </w:rPr>
        <w:t>(</w:t>
      </w:r>
      <w:r w:rsidR="00F414F2" w:rsidRPr="002A13A4">
        <w:rPr>
          <w:rFonts w:cs="Arial"/>
          <w:color w:val="000000"/>
          <w:spacing w:val="-4"/>
          <w:sz w:val="20"/>
          <w:szCs w:val="20"/>
          <w:u w:val="none"/>
          <w:lang w:val="en-GB"/>
        </w:rPr>
        <w:t>2019</w:t>
      </w:r>
      <w:r w:rsidR="00CA0F74" w:rsidRPr="002A13A4">
        <w:rPr>
          <w:rFonts w:cs="Arial"/>
          <w:color w:val="000000"/>
          <w:spacing w:val="-4"/>
          <w:sz w:val="20"/>
          <w:szCs w:val="20"/>
          <w:u w:val="none"/>
          <w:lang w:val="en-GB"/>
        </w:rPr>
        <w:t xml:space="preserve">: Baht </w:t>
      </w:r>
      <w:r w:rsidR="00FE131C" w:rsidRPr="002A13A4">
        <w:rPr>
          <w:rFonts w:cs="Arial"/>
          <w:color w:val="000000"/>
          <w:spacing w:val="-4"/>
          <w:sz w:val="20"/>
          <w:szCs w:val="20"/>
          <w:u w:val="none"/>
          <w:lang w:val="en-GB"/>
        </w:rPr>
        <w:t>166,601,273</w:t>
      </w:r>
      <w:r w:rsidR="00CA0F74" w:rsidRPr="002A13A4">
        <w:rPr>
          <w:rFonts w:cs="Arial"/>
          <w:color w:val="000000"/>
          <w:spacing w:val="-4"/>
          <w:sz w:val="20"/>
          <w:szCs w:val="20"/>
          <w:u w:val="none"/>
          <w:lang w:val="en-GB"/>
        </w:rPr>
        <w:t>) and Baht</w:t>
      </w:r>
      <w:r w:rsidR="008D00E0" w:rsidRPr="002A13A4">
        <w:rPr>
          <w:rFonts w:cs="Arial"/>
          <w:color w:val="000000"/>
          <w:spacing w:val="-4"/>
          <w:sz w:val="20"/>
          <w:szCs w:val="20"/>
          <w:u w:val="none"/>
          <w:lang w:val="en-GB"/>
        </w:rPr>
        <w:t xml:space="preserve"> </w:t>
      </w:r>
      <w:r w:rsidR="00525CF9" w:rsidRPr="002A13A4">
        <w:rPr>
          <w:rFonts w:cs="Arial"/>
          <w:color w:val="000000"/>
          <w:spacing w:val="-4"/>
          <w:sz w:val="20"/>
          <w:szCs w:val="20"/>
          <w:u w:val="none"/>
          <w:lang w:val="en-GB"/>
        </w:rPr>
        <w:t>32,120,431</w:t>
      </w:r>
      <w:r w:rsidRPr="002A13A4">
        <w:rPr>
          <w:rFonts w:cs="Arial"/>
          <w:color w:val="000000"/>
          <w:spacing w:val="-4"/>
          <w:sz w:val="20"/>
          <w:szCs w:val="20"/>
          <w:u w:val="none"/>
          <w:lang w:val="en-GB"/>
        </w:rPr>
        <w:t xml:space="preserve"> </w:t>
      </w:r>
      <w:r w:rsidR="00CA0F74" w:rsidRPr="002A13A4">
        <w:rPr>
          <w:rFonts w:cs="Arial"/>
          <w:color w:val="000000"/>
          <w:spacing w:val="-4"/>
          <w:sz w:val="20"/>
          <w:szCs w:val="20"/>
          <w:u w:val="none"/>
          <w:lang w:val="en-GB"/>
        </w:rPr>
        <w:t>(</w:t>
      </w:r>
      <w:r w:rsidR="00F414F2" w:rsidRPr="002A13A4">
        <w:rPr>
          <w:rFonts w:cs="Arial"/>
          <w:color w:val="000000"/>
          <w:spacing w:val="-4"/>
          <w:sz w:val="20"/>
          <w:szCs w:val="20"/>
          <w:u w:val="none"/>
          <w:lang w:val="en-GB"/>
        </w:rPr>
        <w:t>2019</w:t>
      </w:r>
      <w:r w:rsidR="00CA0F74" w:rsidRPr="002A13A4">
        <w:rPr>
          <w:rFonts w:cs="Arial"/>
          <w:color w:val="000000"/>
          <w:spacing w:val="-4"/>
          <w:sz w:val="20"/>
          <w:szCs w:val="20"/>
          <w:u w:val="none"/>
          <w:lang w:val="en-GB"/>
        </w:rPr>
        <w:t>: Baht</w:t>
      </w:r>
      <w:r w:rsidR="00CB5B31" w:rsidRPr="002A13A4">
        <w:rPr>
          <w:rFonts w:cs="Arial"/>
          <w:color w:val="000000"/>
          <w:spacing w:val="-4"/>
          <w:sz w:val="20"/>
          <w:szCs w:val="20"/>
          <w:u w:val="none"/>
          <w:lang w:val="en-GB"/>
        </w:rPr>
        <w:t xml:space="preserve"> </w:t>
      </w:r>
      <w:r w:rsidR="00FE131C" w:rsidRPr="002A13A4">
        <w:rPr>
          <w:rFonts w:cs="Arial"/>
          <w:color w:val="000000"/>
          <w:spacing w:val="-4"/>
          <w:sz w:val="20"/>
          <w:szCs w:val="20"/>
          <w:u w:val="none"/>
          <w:lang w:val="en-GB"/>
        </w:rPr>
        <w:t>30,276,507</w:t>
      </w:r>
      <w:r w:rsidR="00CA0F74" w:rsidRPr="002A13A4">
        <w:rPr>
          <w:rFonts w:cs="Arial"/>
          <w:color w:val="000000"/>
          <w:spacing w:val="-4"/>
          <w:sz w:val="20"/>
          <w:szCs w:val="20"/>
          <w:u w:val="none"/>
          <w:lang w:val="en-GB"/>
        </w:rPr>
        <w:t>) were charged in costs of sales and administrative expenses, respectively.</w:t>
      </w:r>
    </w:p>
    <w:p w14:paraId="0072DA12" w14:textId="77777777" w:rsidR="0012416A" w:rsidRPr="002A13A4" w:rsidRDefault="0012416A" w:rsidP="00D06FF1">
      <w:pPr>
        <w:pStyle w:val="a"/>
        <w:ind w:right="0"/>
        <w:jc w:val="both"/>
        <w:rPr>
          <w:rFonts w:cs="Arial"/>
          <w:color w:val="000000"/>
          <w:spacing w:val="-4"/>
          <w:sz w:val="20"/>
          <w:szCs w:val="20"/>
          <w:u w:val="none"/>
          <w:lang w:val="en-GB"/>
        </w:rPr>
      </w:pPr>
    </w:p>
    <w:p w14:paraId="512495EB" w14:textId="77777777" w:rsidR="0012416A" w:rsidRPr="002A13A4" w:rsidRDefault="0012416A" w:rsidP="00D06FF1">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From 2020, the Company presented right-of-use assets as a separate line item in the financial position as a results of changes in accounting policy in note </w:t>
      </w:r>
      <w:r w:rsidR="00525CF9" w:rsidRPr="002A13A4">
        <w:rPr>
          <w:rFonts w:cs="Arial"/>
          <w:color w:val="000000"/>
          <w:sz w:val="20"/>
          <w:szCs w:val="20"/>
          <w:u w:val="none"/>
          <w:lang w:val="en-GB"/>
        </w:rPr>
        <w:t>17</w:t>
      </w:r>
      <w:r w:rsidR="00B43737" w:rsidRPr="002A13A4">
        <w:rPr>
          <w:rFonts w:cs="Arial"/>
          <w:color w:val="000000"/>
          <w:sz w:val="20"/>
          <w:szCs w:val="20"/>
          <w:u w:val="none"/>
          <w:lang w:val="en-GB"/>
        </w:rPr>
        <w:t>.</w:t>
      </w:r>
    </w:p>
    <w:p w14:paraId="039826C0" w14:textId="77777777" w:rsidR="0012416A" w:rsidRPr="002A13A4" w:rsidRDefault="0012416A" w:rsidP="00D06FF1">
      <w:pPr>
        <w:pStyle w:val="a"/>
        <w:ind w:right="0"/>
        <w:jc w:val="both"/>
        <w:rPr>
          <w:rFonts w:cs="Arial"/>
          <w:color w:val="000000"/>
          <w:sz w:val="20"/>
          <w:szCs w:val="20"/>
          <w:u w:val="none"/>
          <w:lang w:val="en-GB"/>
        </w:rPr>
      </w:pPr>
    </w:p>
    <w:p w14:paraId="7F135289" w14:textId="77777777" w:rsidR="00CA0F74" w:rsidRPr="002A13A4" w:rsidRDefault="0012416A" w:rsidP="00146D35">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As at 31 December 2019, </w:t>
      </w:r>
      <w:r w:rsidR="00C40CC6">
        <w:rPr>
          <w:rFonts w:cs="Browallia New"/>
          <w:color w:val="000000"/>
          <w:sz w:val="20"/>
          <w:szCs w:val="25"/>
          <w:u w:val="none"/>
          <w:lang w:val="en-GB"/>
        </w:rPr>
        <w:t>t</w:t>
      </w:r>
      <w:r w:rsidRPr="002A13A4">
        <w:rPr>
          <w:rFonts w:cs="Arial"/>
          <w:color w:val="000000"/>
          <w:sz w:val="20"/>
          <w:szCs w:val="20"/>
          <w:u w:val="none"/>
          <w:lang w:val="en-GB"/>
        </w:rPr>
        <w:t>he Company d</w:t>
      </w:r>
      <w:r w:rsidR="00D34CCA">
        <w:rPr>
          <w:rFonts w:cs="Browallia New"/>
          <w:color w:val="000000"/>
          <w:sz w:val="20"/>
          <w:szCs w:val="25"/>
          <w:u w:val="none"/>
          <w:lang w:val="en-GB"/>
        </w:rPr>
        <w:t>id</w:t>
      </w:r>
      <w:r w:rsidRPr="002A13A4">
        <w:rPr>
          <w:rFonts w:cs="Arial"/>
          <w:color w:val="000000"/>
          <w:sz w:val="20"/>
          <w:szCs w:val="20"/>
          <w:u w:val="none"/>
          <w:lang w:val="en-GB"/>
        </w:rPr>
        <w:t xml:space="preserve"> not have assets under finance lease </w:t>
      </w:r>
      <w:r w:rsidR="00146D35" w:rsidRPr="002A13A4">
        <w:rPr>
          <w:rFonts w:cs="Arial"/>
          <w:color w:val="000000"/>
          <w:sz w:val="20"/>
          <w:szCs w:val="20"/>
          <w:u w:val="none"/>
          <w:lang w:val="en-GB"/>
        </w:rPr>
        <w:t>included in property, plants and equipment</w:t>
      </w:r>
      <w:r w:rsidR="00146D35">
        <w:rPr>
          <w:rFonts w:cs="Arial"/>
          <w:color w:val="000000"/>
          <w:sz w:val="20"/>
          <w:szCs w:val="20"/>
          <w:u w:val="none"/>
          <w:lang w:val="en-GB"/>
        </w:rPr>
        <w:t xml:space="preserve"> </w:t>
      </w:r>
      <w:r w:rsidRPr="002A13A4">
        <w:rPr>
          <w:rFonts w:cs="Arial"/>
          <w:color w:val="000000"/>
          <w:sz w:val="20"/>
          <w:szCs w:val="20"/>
          <w:u w:val="none"/>
          <w:lang w:val="en-GB"/>
        </w:rPr>
        <w:t>which the Company is a lessee</w:t>
      </w:r>
      <w:r w:rsidR="00146D35">
        <w:rPr>
          <w:rFonts w:cs="Arial"/>
          <w:color w:val="000000"/>
          <w:sz w:val="20"/>
          <w:szCs w:val="20"/>
          <w:u w:val="none"/>
          <w:lang w:val="en-GB"/>
        </w:rPr>
        <w:t>.</w:t>
      </w:r>
    </w:p>
    <w:p w14:paraId="295BC0FB" w14:textId="77777777" w:rsidR="00174AD3" w:rsidRDefault="00174AD3" w:rsidP="00F7097E">
      <w:pPr>
        <w:pStyle w:val="a"/>
        <w:ind w:left="540" w:right="0"/>
        <w:jc w:val="both"/>
        <w:rPr>
          <w:rFonts w:cs="Arial"/>
          <w:color w:val="000000"/>
          <w:sz w:val="20"/>
          <w:szCs w:val="20"/>
          <w:u w:val="none"/>
          <w:lang w:val="en-GB"/>
        </w:rPr>
      </w:pPr>
    </w:p>
    <w:p w14:paraId="40071E39" w14:textId="77777777" w:rsidR="00174AD3" w:rsidRPr="002A13A4" w:rsidRDefault="00174AD3" w:rsidP="00F7097E">
      <w:pPr>
        <w:pStyle w:val="a"/>
        <w:ind w:left="540" w:right="0"/>
        <w:jc w:val="both"/>
        <w:rPr>
          <w:rFonts w:cs="Arial"/>
          <w:color w:val="000000"/>
          <w:sz w:val="20"/>
          <w:szCs w:val="20"/>
          <w:u w:val="none"/>
          <w:lang w:val="en-GB"/>
        </w:rPr>
        <w:sectPr w:rsidR="00174AD3" w:rsidRPr="002A13A4" w:rsidSect="00ED35D2">
          <w:pgSz w:w="16834" w:h="11894" w:orient="landscape" w:code="9"/>
          <w:pgMar w:top="1440" w:right="1080" w:bottom="720" w:left="1080" w:header="706" w:footer="706" w:gutter="0"/>
          <w:paperSrc w:first="15" w:other="15"/>
          <w:cols w:space="720"/>
        </w:sectPr>
      </w:pPr>
    </w:p>
    <w:p w14:paraId="6C1F3DA8" w14:textId="77777777" w:rsidR="00B43737" w:rsidRPr="002A13A4" w:rsidRDefault="00B43737" w:rsidP="00B43737">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12416A" w:rsidRPr="00902E54" w14:paraId="17944BC1" w14:textId="77777777" w:rsidTr="00B43737">
        <w:trPr>
          <w:trHeight w:val="400"/>
        </w:trPr>
        <w:tc>
          <w:tcPr>
            <w:tcW w:w="9029" w:type="dxa"/>
            <w:shd w:val="clear" w:color="auto" w:fill="FFA543"/>
            <w:vAlign w:val="center"/>
          </w:tcPr>
          <w:p w14:paraId="058D44C7" w14:textId="77777777" w:rsidR="0012416A" w:rsidRPr="002A13A4" w:rsidRDefault="0012416A" w:rsidP="00B43737">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Pr="002A13A4">
              <w:rPr>
                <w:rFonts w:eastAsia="Arial Unicode MS" w:cs="Arial"/>
                <w:b/>
                <w:bCs/>
                <w:color w:val="FFFFFF"/>
                <w:sz w:val="20"/>
                <w:szCs w:val="20"/>
                <w:u w:val="none"/>
                <w:lang w:val="en-GB"/>
              </w:rPr>
              <w:t>7</w:t>
            </w:r>
            <w:r w:rsidRPr="002A13A4">
              <w:rPr>
                <w:rFonts w:eastAsia="Arial Unicode MS" w:cs="Arial"/>
                <w:b/>
                <w:bCs/>
                <w:color w:val="FFFFFF"/>
                <w:sz w:val="20"/>
                <w:szCs w:val="20"/>
                <w:u w:val="none"/>
                <w:lang w:val="en-GB"/>
              </w:rPr>
              <w:tab/>
              <w:t>Right-of-use assets</w:t>
            </w:r>
            <w:r w:rsidR="006A49AA" w:rsidRPr="002A13A4">
              <w:rPr>
                <w:rFonts w:eastAsia="Arial Unicode MS" w:cs="Arial"/>
                <w:b/>
                <w:bCs/>
                <w:color w:val="FFFFFF"/>
                <w:sz w:val="20"/>
                <w:szCs w:val="20"/>
                <w:u w:val="none"/>
                <w:lang w:val="en-GB"/>
              </w:rPr>
              <w:t>, net</w:t>
            </w:r>
          </w:p>
        </w:tc>
      </w:tr>
    </w:tbl>
    <w:p w14:paraId="2F2AED34" w14:textId="77777777" w:rsidR="00E43CAB" w:rsidRPr="002A13A4" w:rsidRDefault="00E43CAB" w:rsidP="002240F1">
      <w:pPr>
        <w:pStyle w:val="a"/>
        <w:ind w:right="0"/>
        <w:jc w:val="thaiDistribute"/>
        <w:rPr>
          <w:rFonts w:cs="Arial"/>
          <w:color w:val="000000"/>
          <w:sz w:val="20"/>
          <w:szCs w:val="20"/>
          <w:u w:val="none"/>
          <w:lang w:val="en-GB"/>
        </w:rPr>
      </w:pPr>
    </w:p>
    <w:p w14:paraId="1CDA9F50" w14:textId="77777777" w:rsidR="0004230D" w:rsidRPr="002A13A4" w:rsidRDefault="0004230D" w:rsidP="002240F1">
      <w:pPr>
        <w:pStyle w:val="a"/>
        <w:ind w:right="0"/>
        <w:jc w:val="thaiDistribute"/>
        <w:rPr>
          <w:rFonts w:cs="Arial"/>
          <w:color w:val="000000"/>
          <w:sz w:val="20"/>
          <w:szCs w:val="20"/>
          <w:u w:val="none"/>
          <w:lang w:val="en-GB"/>
        </w:rPr>
      </w:pPr>
      <w:r w:rsidRPr="002A13A4">
        <w:rPr>
          <w:rFonts w:cs="Arial"/>
          <w:color w:val="000000"/>
          <w:sz w:val="20"/>
          <w:szCs w:val="20"/>
          <w:u w:val="none"/>
          <w:lang w:val="en-GB"/>
        </w:rPr>
        <w:t>As at 31 December, right-of-use asset balance are as follows:</w:t>
      </w:r>
    </w:p>
    <w:p w14:paraId="0A1E751E" w14:textId="77777777" w:rsidR="0004230D" w:rsidRPr="002A13A4" w:rsidRDefault="0004230D" w:rsidP="002240F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4230D" w:rsidRPr="002A13A4" w14:paraId="551ED31C" w14:textId="77777777" w:rsidTr="00963BF6">
        <w:trPr>
          <w:trHeight w:val="205"/>
        </w:trPr>
        <w:tc>
          <w:tcPr>
            <w:tcW w:w="5850" w:type="dxa"/>
            <w:tcBorders>
              <w:top w:val="nil"/>
              <w:left w:val="nil"/>
              <w:bottom w:val="nil"/>
              <w:right w:val="nil"/>
            </w:tcBorders>
          </w:tcPr>
          <w:p w14:paraId="4D7FA417" w14:textId="77777777" w:rsidR="0004230D" w:rsidRPr="002A13A4" w:rsidRDefault="0004230D" w:rsidP="00963BF6">
            <w:pPr>
              <w:ind w:left="-101"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hideMark/>
          </w:tcPr>
          <w:p w14:paraId="34C6D5EE"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2020</w:t>
            </w:r>
          </w:p>
        </w:tc>
        <w:tc>
          <w:tcPr>
            <w:tcW w:w="1584" w:type="dxa"/>
            <w:tcBorders>
              <w:top w:val="single" w:sz="4" w:space="0" w:color="auto"/>
              <w:left w:val="nil"/>
              <w:bottom w:val="nil"/>
              <w:right w:val="nil"/>
            </w:tcBorders>
            <w:hideMark/>
          </w:tcPr>
          <w:p w14:paraId="4B09E18E"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2019</w:t>
            </w:r>
          </w:p>
        </w:tc>
      </w:tr>
      <w:tr w:rsidR="0004230D" w:rsidRPr="002A13A4" w14:paraId="5D46B80B" w14:textId="77777777" w:rsidTr="00963BF6">
        <w:trPr>
          <w:trHeight w:val="205"/>
        </w:trPr>
        <w:tc>
          <w:tcPr>
            <w:tcW w:w="5850" w:type="dxa"/>
            <w:tcBorders>
              <w:top w:val="nil"/>
              <w:left w:val="nil"/>
              <w:bottom w:val="nil"/>
              <w:right w:val="nil"/>
            </w:tcBorders>
          </w:tcPr>
          <w:p w14:paraId="1A95C0CD" w14:textId="77777777" w:rsidR="0004230D" w:rsidRPr="002A13A4" w:rsidRDefault="0004230D" w:rsidP="00963BF6">
            <w:pPr>
              <w:ind w:left="-101" w:right="-72"/>
              <w:jc w:val="both"/>
              <w:rPr>
                <w:rFonts w:eastAsia="Arial" w:cs="Arial"/>
                <w:color w:val="auto"/>
                <w:sz w:val="20"/>
                <w:szCs w:val="20"/>
                <w:u w:val="none"/>
                <w:lang w:val="en-GB" w:eastAsia="en-GB"/>
              </w:rPr>
            </w:pPr>
          </w:p>
        </w:tc>
        <w:tc>
          <w:tcPr>
            <w:tcW w:w="1584" w:type="dxa"/>
            <w:tcBorders>
              <w:top w:val="nil"/>
              <w:left w:val="nil"/>
              <w:bottom w:val="single" w:sz="4" w:space="0" w:color="auto"/>
              <w:right w:val="nil"/>
            </w:tcBorders>
            <w:hideMark/>
          </w:tcPr>
          <w:p w14:paraId="7E1233F6"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 xml:space="preserve">Baht </w:t>
            </w:r>
          </w:p>
        </w:tc>
        <w:tc>
          <w:tcPr>
            <w:tcW w:w="1584" w:type="dxa"/>
            <w:tcBorders>
              <w:top w:val="nil"/>
              <w:left w:val="nil"/>
              <w:bottom w:val="single" w:sz="4" w:space="0" w:color="auto"/>
              <w:right w:val="nil"/>
            </w:tcBorders>
            <w:hideMark/>
          </w:tcPr>
          <w:p w14:paraId="1B606D1D"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Baht</w:t>
            </w:r>
          </w:p>
        </w:tc>
      </w:tr>
      <w:tr w:rsidR="0004230D" w:rsidRPr="002A13A4" w14:paraId="30DDCABE" w14:textId="77777777" w:rsidTr="00963BF6">
        <w:trPr>
          <w:trHeight w:val="140"/>
        </w:trPr>
        <w:tc>
          <w:tcPr>
            <w:tcW w:w="5850" w:type="dxa"/>
            <w:tcBorders>
              <w:top w:val="nil"/>
              <w:left w:val="nil"/>
              <w:bottom w:val="nil"/>
              <w:right w:val="nil"/>
            </w:tcBorders>
          </w:tcPr>
          <w:p w14:paraId="7D0F54E9" w14:textId="77777777" w:rsidR="0004230D" w:rsidRPr="002A13A4" w:rsidRDefault="0004230D" w:rsidP="00963BF6">
            <w:pPr>
              <w:ind w:left="-101" w:right="-72"/>
              <w:rPr>
                <w:rFonts w:eastAsia="Arial" w:cs="Arial"/>
                <w:color w:val="auto"/>
                <w:sz w:val="20"/>
                <w:szCs w:val="20"/>
                <w:u w:val="none"/>
                <w:lang w:val="en-GB" w:eastAsia="en-GB"/>
              </w:rPr>
            </w:pPr>
          </w:p>
        </w:tc>
        <w:tc>
          <w:tcPr>
            <w:tcW w:w="1584" w:type="dxa"/>
            <w:tcBorders>
              <w:top w:val="nil"/>
              <w:left w:val="nil"/>
              <w:bottom w:val="nil"/>
              <w:right w:val="nil"/>
            </w:tcBorders>
            <w:shd w:val="clear" w:color="auto" w:fill="FAFAFA"/>
          </w:tcPr>
          <w:p w14:paraId="50396375" w14:textId="77777777" w:rsidR="0004230D" w:rsidRPr="002A13A4" w:rsidRDefault="0004230D" w:rsidP="00B43737">
            <w:pPr>
              <w:ind w:left="-40" w:right="-72"/>
              <w:jc w:val="center"/>
              <w:rPr>
                <w:rFonts w:eastAsia="Arial" w:cs="Arial"/>
                <w:color w:val="auto"/>
                <w:sz w:val="20"/>
                <w:szCs w:val="20"/>
                <w:u w:val="none"/>
                <w:lang w:val="en-GB" w:eastAsia="en-GB"/>
              </w:rPr>
            </w:pPr>
          </w:p>
        </w:tc>
        <w:tc>
          <w:tcPr>
            <w:tcW w:w="1584" w:type="dxa"/>
            <w:tcBorders>
              <w:top w:val="nil"/>
              <w:left w:val="nil"/>
              <w:bottom w:val="nil"/>
              <w:right w:val="nil"/>
            </w:tcBorders>
            <w:shd w:val="clear" w:color="auto" w:fill="auto"/>
          </w:tcPr>
          <w:p w14:paraId="44A9603D" w14:textId="77777777" w:rsidR="0004230D" w:rsidRPr="002A13A4" w:rsidRDefault="0004230D" w:rsidP="00B43737">
            <w:pPr>
              <w:ind w:left="-40" w:right="-72"/>
              <w:jc w:val="center"/>
              <w:rPr>
                <w:rFonts w:eastAsia="Arial" w:cs="Arial"/>
                <w:color w:val="auto"/>
                <w:sz w:val="20"/>
                <w:szCs w:val="20"/>
                <w:u w:val="none"/>
                <w:lang w:val="en-GB" w:eastAsia="en-GB"/>
              </w:rPr>
            </w:pPr>
          </w:p>
        </w:tc>
      </w:tr>
      <w:tr w:rsidR="0004230D" w:rsidRPr="002A13A4" w14:paraId="625056F0" w14:textId="77777777" w:rsidTr="00963BF6">
        <w:trPr>
          <w:trHeight w:val="205"/>
        </w:trPr>
        <w:tc>
          <w:tcPr>
            <w:tcW w:w="5850" w:type="dxa"/>
            <w:tcBorders>
              <w:top w:val="nil"/>
              <w:left w:val="nil"/>
              <w:bottom w:val="nil"/>
              <w:right w:val="nil"/>
            </w:tcBorders>
            <w:hideMark/>
          </w:tcPr>
          <w:p w14:paraId="47B7B8E9" w14:textId="77777777" w:rsidR="0004230D" w:rsidRPr="002A13A4" w:rsidRDefault="00C115AF" w:rsidP="00963BF6">
            <w:pPr>
              <w:ind w:left="-101" w:right="-72"/>
              <w:rPr>
                <w:rFonts w:eastAsia="Arial" w:cs="Arial"/>
                <w:color w:val="auto"/>
                <w:sz w:val="20"/>
                <w:szCs w:val="20"/>
                <w:u w:val="none"/>
                <w:lang w:val="en-GB" w:eastAsia="en-GB"/>
              </w:rPr>
            </w:pPr>
            <w:r>
              <w:rPr>
                <w:rFonts w:eastAsia="Arial" w:cs="Arial"/>
                <w:color w:val="auto"/>
                <w:sz w:val="20"/>
                <w:szCs w:val="20"/>
                <w:u w:val="none"/>
                <w:lang w:val="en-GB" w:eastAsia="en-GB"/>
              </w:rPr>
              <w:t>Land and office buildings</w:t>
            </w:r>
          </w:p>
        </w:tc>
        <w:tc>
          <w:tcPr>
            <w:tcW w:w="1584" w:type="dxa"/>
            <w:tcBorders>
              <w:top w:val="nil"/>
              <w:left w:val="nil"/>
              <w:bottom w:val="nil"/>
              <w:right w:val="nil"/>
            </w:tcBorders>
            <w:shd w:val="clear" w:color="auto" w:fill="FAFAFA"/>
          </w:tcPr>
          <w:p w14:paraId="6E3D8CF9"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35,192,740</w:t>
            </w:r>
          </w:p>
        </w:tc>
        <w:tc>
          <w:tcPr>
            <w:tcW w:w="1584" w:type="dxa"/>
            <w:tcBorders>
              <w:top w:val="nil"/>
              <w:left w:val="nil"/>
              <w:bottom w:val="nil"/>
              <w:right w:val="nil"/>
            </w:tcBorders>
            <w:shd w:val="clear" w:color="auto" w:fill="auto"/>
          </w:tcPr>
          <w:p w14:paraId="4A560D7D"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1C4187C1" w14:textId="77777777" w:rsidTr="00963BF6">
        <w:trPr>
          <w:trHeight w:val="205"/>
        </w:trPr>
        <w:tc>
          <w:tcPr>
            <w:tcW w:w="5850" w:type="dxa"/>
            <w:tcBorders>
              <w:top w:val="nil"/>
              <w:left w:val="nil"/>
              <w:bottom w:val="nil"/>
              <w:right w:val="nil"/>
            </w:tcBorders>
            <w:hideMark/>
          </w:tcPr>
          <w:p w14:paraId="3F242FEC" w14:textId="77777777" w:rsidR="0004230D" w:rsidRPr="002A13A4" w:rsidRDefault="00C115AF" w:rsidP="00963BF6">
            <w:pPr>
              <w:ind w:left="-101" w:right="-72"/>
              <w:rPr>
                <w:rFonts w:eastAsia="Arial" w:cs="Arial"/>
                <w:color w:val="auto"/>
                <w:sz w:val="20"/>
                <w:szCs w:val="20"/>
                <w:u w:val="none"/>
                <w:lang w:val="en-GB" w:eastAsia="en-GB"/>
              </w:rPr>
            </w:pPr>
            <w:r>
              <w:rPr>
                <w:rFonts w:eastAsia="Arial" w:cs="Arial"/>
                <w:color w:val="auto"/>
                <w:sz w:val="20"/>
                <w:szCs w:val="20"/>
                <w:u w:val="none"/>
                <w:lang w:val="en-GB" w:eastAsia="en-GB"/>
              </w:rPr>
              <w:t>Furniture and fixtures - office equipment</w:t>
            </w:r>
          </w:p>
        </w:tc>
        <w:tc>
          <w:tcPr>
            <w:tcW w:w="1584" w:type="dxa"/>
            <w:tcBorders>
              <w:top w:val="nil"/>
              <w:left w:val="nil"/>
              <w:bottom w:val="nil"/>
              <w:right w:val="nil"/>
            </w:tcBorders>
            <w:shd w:val="clear" w:color="auto" w:fill="FAFAFA"/>
          </w:tcPr>
          <w:p w14:paraId="6A4F3870"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1,104,706</w:t>
            </w:r>
          </w:p>
        </w:tc>
        <w:tc>
          <w:tcPr>
            <w:tcW w:w="1584" w:type="dxa"/>
            <w:tcBorders>
              <w:top w:val="nil"/>
              <w:left w:val="nil"/>
              <w:bottom w:val="nil"/>
              <w:right w:val="nil"/>
            </w:tcBorders>
            <w:shd w:val="clear" w:color="auto" w:fill="auto"/>
          </w:tcPr>
          <w:p w14:paraId="7C351A5E"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06366B81" w14:textId="77777777" w:rsidTr="00963BF6">
        <w:trPr>
          <w:trHeight w:val="205"/>
        </w:trPr>
        <w:tc>
          <w:tcPr>
            <w:tcW w:w="5850" w:type="dxa"/>
            <w:tcBorders>
              <w:top w:val="nil"/>
              <w:left w:val="nil"/>
              <w:bottom w:val="nil"/>
              <w:right w:val="nil"/>
            </w:tcBorders>
            <w:hideMark/>
          </w:tcPr>
          <w:p w14:paraId="1901B77B" w14:textId="77777777" w:rsidR="0004230D" w:rsidRPr="002A13A4" w:rsidRDefault="00315F01" w:rsidP="00963BF6">
            <w:pPr>
              <w:ind w:left="-101" w:right="-72"/>
              <w:rPr>
                <w:rFonts w:eastAsia="Arial" w:cs="Arial"/>
                <w:color w:val="auto"/>
                <w:sz w:val="20"/>
                <w:szCs w:val="20"/>
                <w:u w:val="none"/>
                <w:lang w:val="en-GB" w:eastAsia="en-GB"/>
              </w:rPr>
            </w:pPr>
            <w:r>
              <w:rPr>
                <w:rFonts w:eastAsia="Arial" w:cs="Arial"/>
                <w:color w:val="auto"/>
                <w:sz w:val="20"/>
                <w:szCs w:val="20"/>
                <w:u w:val="none"/>
                <w:lang w:val="en-GB" w:eastAsia="en-GB"/>
              </w:rPr>
              <w:t>Truck</w:t>
            </w:r>
            <w:r w:rsidR="0091316C">
              <w:rPr>
                <w:rFonts w:eastAsia="Arial" w:cs="Arial"/>
                <w:color w:val="auto"/>
                <w:sz w:val="20"/>
                <w:szCs w:val="20"/>
                <w:u w:val="none"/>
                <w:lang w:val="en-GB" w:eastAsia="en-GB"/>
              </w:rPr>
              <w:t>s</w:t>
            </w:r>
            <w:r>
              <w:rPr>
                <w:rFonts w:eastAsia="Arial" w:cs="Arial"/>
                <w:color w:val="auto"/>
                <w:sz w:val="20"/>
                <w:szCs w:val="20"/>
                <w:u w:val="none"/>
                <w:lang w:val="en-GB" w:eastAsia="en-GB"/>
              </w:rPr>
              <w:t xml:space="preserve"> and motor v</w:t>
            </w:r>
            <w:r w:rsidR="0004230D" w:rsidRPr="002A13A4">
              <w:rPr>
                <w:rFonts w:eastAsia="Arial" w:cs="Arial"/>
                <w:color w:val="auto"/>
                <w:sz w:val="20"/>
                <w:szCs w:val="20"/>
                <w:u w:val="none"/>
                <w:lang w:val="en-GB" w:eastAsia="en-GB"/>
              </w:rPr>
              <w:t>ehicles</w:t>
            </w:r>
          </w:p>
        </w:tc>
        <w:tc>
          <w:tcPr>
            <w:tcW w:w="1584" w:type="dxa"/>
            <w:tcBorders>
              <w:top w:val="nil"/>
              <w:left w:val="nil"/>
              <w:bottom w:val="nil"/>
              <w:right w:val="nil"/>
            </w:tcBorders>
            <w:shd w:val="clear" w:color="auto" w:fill="FAFAFA"/>
          </w:tcPr>
          <w:p w14:paraId="71E89E48"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92,718</w:t>
            </w:r>
          </w:p>
        </w:tc>
        <w:tc>
          <w:tcPr>
            <w:tcW w:w="1584" w:type="dxa"/>
            <w:tcBorders>
              <w:top w:val="nil"/>
              <w:left w:val="nil"/>
              <w:bottom w:val="nil"/>
              <w:right w:val="nil"/>
            </w:tcBorders>
            <w:shd w:val="clear" w:color="auto" w:fill="auto"/>
          </w:tcPr>
          <w:p w14:paraId="040D1DA1"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5A63AACE" w14:textId="77777777" w:rsidTr="00963BF6">
        <w:trPr>
          <w:trHeight w:val="140"/>
        </w:trPr>
        <w:tc>
          <w:tcPr>
            <w:tcW w:w="5850" w:type="dxa"/>
            <w:tcBorders>
              <w:top w:val="nil"/>
              <w:left w:val="nil"/>
              <w:bottom w:val="nil"/>
              <w:right w:val="nil"/>
            </w:tcBorders>
          </w:tcPr>
          <w:p w14:paraId="70C6E84F" w14:textId="77777777" w:rsidR="0004230D" w:rsidRPr="002A13A4" w:rsidRDefault="0004230D" w:rsidP="00963BF6">
            <w:pPr>
              <w:ind w:left="-101" w:right="-72"/>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19CB2499" w14:textId="77777777" w:rsidR="0004230D" w:rsidRPr="002A13A4" w:rsidRDefault="0004230D" w:rsidP="00B43737">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2147CBD7" w14:textId="77777777" w:rsidR="0004230D" w:rsidRPr="002A13A4" w:rsidRDefault="0004230D" w:rsidP="00B43737">
            <w:pPr>
              <w:ind w:left="-40" w:right="-72"/>
              <w:jc w:val="right"/>
              <w:rPr>
                <w:rFonts w:eastAsia="Arial" w:cs="Arial"/>
                <w:color w:val="auto"/>
                <w:sz w:val="20"/>
                <w:szCs w:val="20"/>
                <w:u w:val="none"/>
                <w:lang w:val="en-GB" w:eastAsia="en-GB"/>
              </w:rPr>
            </w:pPr>
          </w:p>
        </w:tc>
      </w:tr>
      <w:tr w:rsidR="0004230D" w:rsidRPr="002A13A4" w14:paraId="2E570B73" w14:textId="77777777" w:rsidTr="00963BF6">
        <w:trPr>
          <w:trHeight w:val="205"/>
        </w:trPr>
        <w:tc>
          <w:tcPr>
            <w:tcW w:w="5850" w:type="dxa"/>
            <w:tcBorders>
              <w:top w:val="nil"/>
              <w:left w:val="nil"/>
              <w:bottom w:val="nil"/>
              <w:right w:val="nil"/>
            </w:tcBorders>
            <w:hideMark/>
          </w:tcPr>
          <w:p w14:paraId="3C9C876A" w14:textId="77777777" w:rsidR="0004230D" w:rsidRPr="002A13A4" w:rsidRDefault="0004230D" w:rsidP="00963BF6">
            <w:pPr>
              <w:ind w:left="-101" w:right="-72"/>
              <w:rPr>
                <w:rFonts w:eastAsia="Arial" w:cs="Arial"/>
                <w:color w:val="auto"/>
                <w:sz w:val="20"/>
                <w:szCs w:val="20"/>
                <w:u w:val="none"/>
                <w:lang w:val="en-GB" w:eastAsia="en-GB"/>
              </w:rPr>
            </w:pPr>
            <w:r w:rsidRPr="002A13A4">
              <w:rPr>
                <w:rFonts w:eastAsia="Arial" w:cs="Arial"/>
                <w:color w:val="auto"/>
                <w:sz w:val="20"/>
                <w:szCs w:val="20"/>
                <w:u w:val="none"/>
                <w:lang w:val="en-GB" w:eastAsia="en-GB"/>
              </w:rPr>
              <w:t>Total</w:t>
            </w:r>
          </w:p>
        </w:tc>
        <w:tc>
          <w:tcPr>
            <w:tcW w:w="1584" w:type="dxa"/>
            <w:tcBorders>
              <w:top w:val="nil"/>
              <w:left w:val="nil"/>
              <w:bottom w:val="single" w:sz="4" w:space="0" w:color="auto"/>
              <w:right w:val="nil"/>
            </w:tcBorders>
            <w:shd w:val="clear" w:color="auto" w:fill="FAFAFA"/>
          </w:tcPr>
          <w:p w14:paraId="5C03BA88"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36,390,164</w:t>
            </w:r>
          </w:p>
        </w:tc>
        <w:tc>
          <w:tcPr>
            <w:tcW w:w="1584" w:type="dxa"/>
            <w:tcBorders>
              <w:top w:val="nil"/>
              <w:left w:val="nil"/>
              <w:bottom w:val="single" w:sz="4" w:space="0" w:color="auto"/>
              <w:right w:val="nil"/>
            </w:tcBorders>
            <w:shd w:val="clear" w:color="auto" w:fill="auto"/>
          </w:tcPr>
          <w:p w14:paraId="1617E91F" w14:textId="77777777" w:rsidR="0004230D" w:rsidRPr="002A13A4" w:rsidRDefault="00525CF9"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bl>
    <w:p w14:paraId="5C5F15AA" w14:textId="77777777" w:rsidR="0004230D" w:rsidRPr="002A13A4" w:rsidRDefault="0004230D" w:rsidP="002240F1">
      <w:pPr>
        <w:pStyle w:val="a"/>
        <w:ind w:right="0"/>
        <w:jc w:val="thaiDistribute"/>
        <w:rPr>
          <w:rFonts w:cs="Arial"/>
          <w:color w:val="000000"/>
          <w:sz w:val="20"/>
          <w:szCs w:val="20"/>
          <w:u w:val="none"/>
          <w:lang w:val="en-GB"/>
        </w:rPr>
      </w:pPr>
    </w:p>
    <w:p w14:paraId="46CF0142" w14:textId="77777777" w:rsidR="0012416A" w:rsidRPr="002A13A4" w:rsidRDefault="0004230D" w:rsidP="002240F1">
      <w:pPr>
        <w:pStyle w:val="a"/>
        <w:ind w:right="0"/>
        <w:jc w:val="thaiDistribute"/>
        <w:rPr>
          <w:rFonts w:cs="Arial"/>
          <w:color w:val="000000"/>
          <w:sz w:val="20"/>
          <w:szCs w:val="20"/>
          <w:u w:val="none"/>
          <w:lang w:val="en-GB"/>
        </w:rPr>
      </w:pPr>
      <w:r w:rsidRPr="002A13A4">
        <w:rPr>
          <w:rFonts w:cs="Arial"/>
          <w:color w:val="000000"/>
          <w:sz w:val="20"/>
          <w:szCs w:val="20"/>
          <w:u w:val="none"/>
          <w:lang w:val="en-GB"/>
        </w:rPr>
        <w:t>For the year ended 31 December, amounts charged to profit or loss and cash flows relating to leases are as follows:</w:t>
      </w:r>
    </w:p>
    <w:p w14:paraId="0E702D67" w14:textId="77777777" w:rsidR="0004230D" w:rsidRPr="002A13A4" w:rsidRDefault="0004230D" w:rsidP="002240F1">
      <w:pPr>
        <w:pStyle w:val="a"/>
        <w:ind w:right="0"/>
        <w:jc w:val="thaiDistribute"/>
        <w:rPr>
          <w:rFonts w:cs="Arial"/>
          <w:color w:val="000000"/>
          <w:sz w:val="20"/>
          <w:szCs w:val="20"/>
          <w:u w:val="none"/>
          <w:lang w:val="en-GB"/>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04230D" w:rsidRPr="002A13A4" w14:paraId="4B14F94D" w14:textId="77777777" w:rsidTr="00B43737">
        <w:trPr>
          <w:trHeight w:val="205"/>
        </w:trPr>
        <w:tc>
          <w:tcPr>
            <w:tcW w:w="5850" w:type="dxa"/>
            <w:tcBorders>
              <w:top w:val="nil"/>
              <w:left w:val="nil"/>
              <w:bottom w:val="nil"/>
              <w:right w:val="nil"/>
            </w:tcBorders>
          </w:tcPr>
          <w:p w14:paraId="008A7587" w14:textId="77777777" w:rsidR="0004230D" w:rsidRPr="002A13A4" w:rsidRDefault="0004230D" w:rsidP="00B43737">
            <w:pPr>
              <w:ind w:left="-101"/>
              <w:jc w:val="both"/>
              <w:rPr>
                <w:rFonts w:eastAsia="Arial" w:cs="Arial"/>
                <w:color w:val="auto"/>
                <w:sz w:val="20"/>
                <w:szCs w:val="20"/>
                <w:u w:val="none"/>
                <w:lang w:val="en-GB" w:eastAsia="en-GB"/>
              </w:rPr>
            </w:pPr>
          </w:p>
        </w:tc>
        <w:tc>
          <w:tcPr>
            <w:tcW w:w="1584" w:type="dxa"/>
            <w:tcBorders>
              <w:top w:val="single" w:sz="4" w:space="0" w:color="auto"/>
              <w:left w:val="nil"/>
              <w:bottom w:val="nil"/>
              <w:right w:val="nil"/>
            </w:tcBorders>
            <w:hideMark/>
          </w:tcPr>
          <w:p w14:paraId="5ACB7CDB"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2020</w:t>
            </w:r>
          </w:p>
        </w:tc>
        <w:tc>
          <w:tcPr>
            <w:tcW w:w="1584" w:type="dxa"/>
            <w:tcBorders>
              <w:top w:val="single" w:sz="4" w:space="0" w:color="auto"/>
              <w:left w:val="nil"/>
              <w:bottom w:val="nil"/>
              <w:right w:val="nil"/>
            </w:tcBorders>
            <w:hideMark/>
          </w:tcPr>
          <w:p w14:paraId="4B81BBF8"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2019</w:t>
            </w:r>
          </w:p>
        </w:tc>
      </w:tr>
      <w:tr w:rsidR="0004230D" w:rsidRPr="002A13A4" w14:paraId="4AFA0EED" w14:textId="77777777" w:rsidTr="00B43737">
        <w:trPr>
          <w:trHeight w:val="205"/>
        </w:trPr>
        <w:tc>
          <w:tcPr>
            <w:tcW w:w="5850" w:type="dxa"/>
            <w:tcBorders>
              <w:top w:val="nil"/>
              <w:left w:val="nil"/>
              <w:bottom w:val="nil"/>
              <w:right w:val="nil"/>
            </w:tcBorders>
          </w:tcPr>
          <w:p w14:paraId="7EACE180" w14:textId="77777777" w:rsidR="0004230D" w:rsidRPr="002A13A4" w:rsidRDefault="0004230D" w:rsidP="00B43737">
            <w:pPr>
              <w:ind w:left="-101"/>
              <w:jc w:val="both"/>
              <w:rPr>
                <w:rFonts w:eastAsia="Arial" w:cs="Arial"/>
                <w:color w:val="auto"/>
                <w:sz w:val="20"/>
                <w:szCs w:val="20"/>
                <w:u w:val="none"/>
                <w:lang w:val="en-GB" w:eastAsia="en-GB"/>
              </w:rPr>
            </w:pPr>
          </w:p>
        </w:tc>
        <w:tc>
          <w:tcPr>
            <w:tcW w:w="1584" w:type="dxa"/>
            <w:tcBorders>
              <w:top w:val="nil"/>
              <w:left w:val="nil"/>
              <w:bottom w:val="single" w:sz="4" w:space="0" w:color="auto"/>
              <w:right w:val="nil"/>
            </w:tcBorders>
            <w:hideMark/>
          </w:tcPr>
          <w:p w14:paraId="4953E63B"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 xml:space="preserve">Baht </w:t>
            </w:r>
          </w:p>
        </w:tc>
        <w:tc>
          <w:tcPr>
            <w:tcW w:w="1584" w:type="dxa"/>
            <w:tcBorders>
              <w:top w:val="nil"/>
              <w:left w:val="nil"/>
              <w:bottom w:val="single" w:sz="4" w:space="0" w:color="auto"/>
              <w:right w:val="nil"/>
            </w:tcBorders>
            <w:hideMark/>
          </w:tcPr>
          <w:p w14:paraId="32B453A7" w14:textId="77777777" w:rsidR="0004230D" w:rsidRPr="002A13A4" w:rsidRDefault="0004230D"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Baht</w:t>
            </w:r>
          </w:p>
        </w:tc>
      </w:tr>
      <w:tr w:rsidR="0004230D" w:rsidRPr="00902E54" w14:paraId="60ED075C" w14:textId="77777777" w:rsidTr="00B43737">
        <w:trPr>
          <w:trHeight w:val="140"/>
        </w:trPr>
        <w:tc>
          <w:tcPr>
            <w:tcW w:w="5850" w:type="dxa"/>
            <w:tcBorders>
              <w:top w:val="nil"/>
              <w:left w:val="nil"/>
              <w:bottom w:val="nil"/>
              <w:right w:val="nil"/>
            </w:tcBorders>
            <w:hideMark/>
          </w:tcPr>
          <w:p w14:paraId="761B6B18" w14:textId="77777777" w:rsidR="0004230D" w:rsidRPr="002A13A4" w:rsidRDefault="0004230D" w:rsidP="00B43737">
            <w:pPr>
              <w:ind w:left="161" w:hanging="262"/>
              <w:rPr>
                <w:rFonts w:eastAsia="Arial" w:cs="Arial"/>
                <w:color w:val="auto"/>
                <w:sz w:val="20"/>
                <w:szCs w:val="20"/>
                <w:u w:val="none"/>
                <w:lang w:val="en-GB" w:eastAsia="en-GB"/>
              </w:rPr>
            </w:pPr>
            <w:r w:rsidRPr="002A13A4">
              <w:rPr>
                <w:rFonts w:eastAsia="Arial" w:cs="Arial"/>
                <w:color w:val="auto"/>
                <w:sz w:val="20"/>
                <w:szCs w:val="20"/>
                <w:u w:val="none"/>
                <w:lang w:val="en-GB" w:eastAsia="en-GB"/>
              </w:rPr>
              <w:t>Depreciation charge of right-of-use assets:</w:t>
            </w:r>
          </w:p>
        </w:tc>
        <w:tc>
          <w:tcPr>
            <w:tcW w:w="1584" w:type="dxa"/>
            <w:tcBorders>
              <w:top w:val="nil"/>
              <w:left w:val="nil"/>
              <w:bottom w:val="nil"/>
              <w:right w:val="nil"/>
            </w:tcBorders>
            <w:shd w:val="clear" w:color="auto" w:fill="FAFAFA"/>
          </w:tcPr>
          <w:p w14:paraId="14E85F1F" w14:textId="77777777" w:rsidR="0004230D" w:rsidRPr="002A13A4" w:rsidRDefault="0004230D" w:rsidP="00B43737">
            <w:pPr>
              <w:ind w:left="-40" w:right="-72"/>
              <w:jc w:val="center"/>
              <w:rPr>
                <w:rFonts w:eastAsia="Arial" w:cs="Arial"/>
                <w:color w:val="auto"/>
                <w:sz w:val="20"/>
                <w:szCs w:val="20"/>
                <w:u w:val="none"/>
                <w:lang w:val="en-GB" w:eastAsia="en-GB"/>
              </w:rPr>
            </w:pPr>
          </w:p>
        </w:tc>
        <w:tc>
          <w:tcPr>
            <w:tcW w:w="1584" w:type="dxa"/>
            <w:tcBorders>
              <w:top w:val="nil"/>
              <w:left w:val="nil"/>
              <w:bottom w:val="nil"/>
              <w:right w:val="nil"/>
            </w:tcBorders>
            <w:shd w:val="clear" w:color="auto" w:fill="auto"/>
          </w:tcPr>
          <w:p w14:paraId="3195F537" w14:textId="77777777" w:rsidR="0004230D" w:rsidRPr="002A13A4" w:rsidRDefault="0004230D" w:rsidP="00B43737">
            <w:pPr>
              <w:ind w:left="-40" w:right="-72"/>
              <w:jc w:val="center"/>
              <w:rPr>
                <w:rFonts w:eastAsia="Arial" w:cs="Arial"/>
                <w:color w:val="auto"/>
                <w:sz w:val="20"/>
                <w:szCs w:val="20"/>
                <w:u w:val="none"/>
                <w:lang w:val="en-GB" w:eastAsia="en-GB"/>
              </w:rPr>
            </w:pPr>
          </w:p>
        </w:tc>
      </w:tr>
      <w:tr w:rsidR="0004230D" w:rsidRPr="002A13A4" w14:paraId="51BE198D" w14:textId="77777777" w:rsidTr="00B43737">
        <w:trPr>
          <w:trHeight w:val="205"/>
        </w:trPr>
        <w:tc>
          <w:tcPr>
            <w:tcW w:w="5850" w:type="dxa"/>
            <w:tcBorders>
              <w:top w:val="nil"/>
              <w:left w:val="nil"/>
              <w:bottom w:val="nil"/>
              <w:right w:val="nil"/>
            </w:tcBorders>
            <w:hideMark/>
          </w:tcPr>
          <w:p w14:paraId="00404019" w14:textId="77777777" w:rsidR="0004230D" w:rsidRPr="002A13A4" w:rsidRDefault="00C115AF" w:rsidP="00B43737">
            <w:pPr>
              <w:ind w:left="-101"/>
              <w:rPr>
                <w:rFonts w:eastAsia="Arial" w:cs="Arial"/>
                <w:color w:val="auto"/>
                <w:sz w:val="20"/>
                <w:szCs w:val="20"/>
                <w:u w:val="none"/>
                <w:lang w:val="en-GB" w:eastAsia="en-GB"/>
              </w:rPr>
            </w:pPr>
            <w:r w:rsidRPr="00C115AF">
              <w:rPr>
                <w:rFonts w:eastAsia="Arial" w:cs="Arial"/>
                <w:color w:val="auto"/>
                <w:sz w:val="20"/>
                <w:szCs w:val="20"/>
                <w:u w:val="none"/>
                <w:lang w:val="en-GB" w:eastAsia="en-GB"/>
              </w:rPr>
              <w:t>Land and office buildings</w:t>
            </w:r>
          </w:p>
        </w:tc>
        <w:tc>
          <w:tcPr>
            <w:tcW w:w="1584" w:type="dxa"/>
            <w:tcBorders>
              <w:top w:val="nil"/>
              <w:left w:val="nil"/>
              <w:bottom w:val="nil"/>
              <w:right w:val="nil"/>
            </w:tcBorders>
            <w:shd w:val="clear" w:color="auto" w:fill="FAFAFA"/>
          </w:tcPr>
          <w:p w14:paraId="3BE7B33C"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22,095,353</w:t>
            </w:r>
          </w:p>
        </w:tc>
        <w:tc>
          <w:tcPr>
            <w:tcW w:w="1584" w:type="dxa"/>
            <w:tcBorders>
              <w:top w:val="nil"/>
              <w:left w:val="nil"/>
              <w:bottom w:val="nil"/>
              <w:right w:val="nil"/>
            </w:tcBorders>
            <w:shd w:val="clear" w:color="auto" w:fill="auto"/>
          </w:tcPr>
          <w:p w14:paraId="42D3C875"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4B2EF073" w14:textId="77777777" w:rsidTr="00B43737">
        <w:trPr>
          <w:trHeight w:val="205"/>
        </w:trPr>
        <w:tc>
          <w:tcPr>
            <w:tcW w:w="5850" w:type="dxa"/>
            <w:tcBorders>
              <w:top w:val="nil"/>
              <w:left w:val="nil"/>
              <w:bottom w:val="nil"/>
              <w:right w:val="nil"/>
            </w:tcBorders>
            <w:hideMark/>
          </w:tcPr>
          <w:p w14:paraId="04E72964" w14:textId="77777777" w:rsidR="0004230D" w:rsidRPr="002A13A4" w:rsidRDefault="00C115AF" w:rsidP="00B43737">
            <w:pPr>
              <w:ind w:left="-101"/>
              <w:rPr>
                <w:rFonts w:eastAsia="Arial" w:cs="Arial"/>
                <w:color w:val="auto"/>
                <w:sz w:val="20"/>
                <w:szCs w:val="20"/>
                <w:u w:val="none"/>
                <w:lang w:val="en-GB" w:eastAsia="en-GB"/>
              </w:rPr>
            </w:pPr>
            <w:r>
              <w:rPr>
                <w:rFonts w:eastAsia="Arial" w:cs="Arial"/>
                <w:color w:val="auto"/>
                <w:sz w:val="20"/>
                <w:szCs w:val="20"/>
                <w:u w:val="none"/>
                <w:lang w:val="en-GB" w:eastAsia="en-GB"/>
              </w:rPr>
              <w:t>Furniture and fixtures - office equipment</w:t>
            </w:r>
          </w:p>
        </w:tc>
        <w:tc>
          <w:tcPr>
            <w:tcW w:w="1584" w:type="dxa"/>
            <w:tcBorders>
              <w:top w:val="nil"/>
              <w:left w:val="nil"/>
              <w:bottom w:val="nil"/>
              <w:right w:val="nil"/>
            </w:tcBorders>
            <w:shd w:val="clear" w:color="auto" w:fill="FAFAFA"/>
          </w:tcPr>
          <w:p w14:paraId="332B9BC6"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495,323</w:t>
            </w:r>
          </w:p>
        </w:tc>
        <w:tc>
          <w:tcPr>
            <w:tcW w:w="1584" w:type="dxa"/>
            <w:tcBorders>
              <w:top w:val="nil"/>
              <w:left w:val="nil"/>
              <w:bottom w:val="nil"/>
              <w:right w:val="nil"/>
            </w:tcBorders>
            <w:shd w:val="clear" w:color="auto" w:fill="auto"/>
          </w:tcPr>
          <w:p w14:paraId="2B03C87B"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418BBEBA" w14:textId="77777777" w:rsidTr="00B43737">
        <w:trPr>
          <w:trHeight w:val="205"/>
        </w:trPr>
        <w:tc>
          <w:tcPr>
            <w:tcW w:w="5850" w:type="dxa"/>
            <w:tcBorders>
              <w:top w:val="nil"/>
              <w:left w:val="nil"/>
              <w:bottom w:val="nil"/>
              <w:right w:val="nil"/>
            </w:tcBorders>
            <w:hideMark/>
          </w:tcPr>
          <w:p w14:paraId="62CB367B" w14:textId="77777777" w:rsidR="0004230D" w:rsidRPr="002A13A4" w:rsidRDefault="004E774B" w:rsidP="00B43737">
            <w:pPr>
              <w:ind w:left="-101"/>
              <w:rPr>
                <w:rFonts w:eastAsia="Arial" w:cs="Arial"/>
                <w:color w:val="auto"/>
                <w:sz w:val="20"/>
                <w:szCs w:val="20"/>
                <w:u w:val="none"/>
                <w:lang w:val="en-GB" w:eastAsia="en-GB"/>
              </w:rPr>
            </w:pPr>
            <w:r>
              <w:rPr>
                <w:rFonts w:eastAsia="Arial" w:cs="Arial"/>
                <w:color w:val="auto"/>
                <w:sz w:val="20"/>
                <w:szCs w:val="20"/>
                <w:u w:val="none"/>
                <w:lang w:val="en-GB" w:eastAsia="en-GB"/>
              </w:rPr>
              <w:t>Truck</w:t>
            </w:r>
            <w:r w:rsidR="0091316C">
              <w:rPr>
                <w:rFonts w:eastAsia="Arial" w:cs="Arial"/>
                <w:color w:val="auto"/>
                <w:sz w:val="20"/>
                <w:szCs w:val="20"/>
                <w:u w:val="none"/>
                <w:lang w:val="en-GB" w:eastAsia="en-GB"/>
              </w:rPr>
              <w:t>s</w:t>
            </w:r>
            <w:r>
              <w:rPr>
                <w:rFonts w:eastAsia="Arial" w:cs="Arial"/>
                <w:color w:val="auto"/>
                <w:sz w:val="20"/>
                <w:szCs w:val="20"/>
                <w:u w:val="none"/>
                <w:lang w:val="en-GB" w:eastAsia="en-GB"/>
              </w:rPr>
              <w:t xml:space="preserve"> and motor v</w:t>
            </w:r>
            <w:r w:rsidRPr="002A13A4">
              <w:rPr>
                <w:rFonts w:eastAsia="Arial" w:cs="Arial"/>
                <w:color w:val="auto"/>
                <w:sz w:val="20"/>
                <w:szCs w:val="20"/>
                <w:u w:val="none"/>
                <w:lang w:val="en-GB" w:eastAsia="en-GB"/>
              </w:rPr>
              <w:t>ehicles</w:t>
            </w:r>
          </w:p>
        </w:tc>
        <w:tc>
          <w:tcPr>
            <w:tcW w:w="1584" w:type="dxa"/>
            <w:tcBorders>
              <w:top w:val="nil"/>
              <w:left w:val="nil"/>
              <w:bottom w:val="nil"/>
              <w:right w:val="nil"/>
            </w:tcBorders>
            <w:shd w:val="clear" w:color="auto" w:fill="FAFAFA"/>
          </w:tcPr>
          <w:p w14:paraId="28F5EA32"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278,154</w:t>
            </w:r>
          </w:p>
        </w:tc>
        <w:tc>
          <w:tcPr>
            <w:tcW w:w="1584" w:type="dxa"/>
            <w:tcBorders>
              <w:top w:val="nil"/>
              <w:left w:val="nil"/>
              <w:bottom w:val="nil"/>
              <w:right w:val="nil"/>
            </w:tcBorders>
            <w:shd w:val="clear" w:color="auto" w:fill="auto"/>
          </w:tcPr>
          <w:p w14:paraId="7D264E03"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1852D34F" w14:textId="77777777" w:rsidTr="00B43737">
        <w:trPr>
          <w:trHeight w:val="140"/>
        </w:trPr>
        <w:tc>
          <w:tcPr>
            <w:tcW w:w="5850" w:type="dxa"/>
            <w:tcBorders>
              <w:top w:val="nil"/>
              <w:left w:val="nil"/>
              <w:bottom w:val="nil"/>
              <w:right w:val="nil"/>
            </w:tcBorders>
          </w:tcPr>
          <w:p w14:paraId="2920C64E" w14:textId="77777777" w:rsidR="0004230D" w:rsidRPr="002A13A4" w:rsidRDefault="0004230D" w:rsidP="00B43737">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696464EB" w14:textId="77777777" w:rsidR="0004230D" w:rsidRPr="002A13A4" w:rsidRDefault="0004230D" w:rsidP="00B43737">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4B806942" w14:textId="77777777" w:rsidR="0004230D" w:rsidRPr="002A13A4" w:rsidRDefault="0004230D" w:rsidP="00B43737">
            <w:pPr>
              <w:ind w:left="-40" w:right="-72"/>
              <w:jc w:val="right"/>
              <w:rPr>
                <w:rFonts w:eastAsia="Arial" w:cs="Arial"/>
                <w:color w:val="auto"/>
                <w:sz w:val="20"/>
                <w:szCs w:val="20"/>
                <w:u w:val="none"/>
                <w:lang w:val="en-GB" w:eastAsia="en-GB"/>
              </w:rPr>
            </w:pPr>
          </w:p>
        </w:tc>
      </w:tr>
      <w:tr w:rsidR="0004230D" w:rsidRPr="002A13A4" w14:paraId="53D36CF2" w14:textId="77777777" w:rsidTr="00B43737">
        <w:trPr>
          <w:trHeight w:val="205"/>
        </w:trPr>
        <w:tc>
          <w:tcPr>
            <w:tcW w:w="5850" w:type="dxa"/>
            <w:tcBorders>
              <w:top w:val="nil"/>
              <w:left w:val="nil"/>
              <w:bottom w:val="nil"/>
              <w:right w:val="nil"/>
            </w:tcBorders>
            <w:hideMark/>
          </w:tcPr>
          <w:p w14:paraId="3C81385E" w14:textId="77777777" w:rsidR="0004230D" w:rsidRPr="002A13A4" w:rsidRDefault="0004230D" w:rsidP="00B43737">
            <w:pPr>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Total</w:t>
            </w:r>
            <w:r w:rsidR="006A49AA" w:rsidRPr="002A13A4">
              <w:rPr>
                <w:rFonts w:eastAsia="Arial" w:cs="Arial"/>
                <w:color w:val="auto"/>
                <w:sz w:val="20"/>
                <w:szCs w:val="20"/>
                <w:u w:val="none"/>
                <w:lang w:val="en-GB" w:eastAsia="en-GB"/>
              </w:rPr>
              <w:t xml:space="preserve"> (Note 28)</w:t>
            </w:r>
          </w:p>
        </w:tc>
        <w:tc>
          <w:tcPr>
            <w:tcW w:w="1584" w:type="dxa"/>
            <w:tcBorders>
              <w:top w:val="nil"/>
              <w:left w:val="nil"/>
              <w:bottom w:val="single" w:sz="4" w:space="0" w:color="auto"/>
              <w:right w:val="nil"/>
            </w:tcBorders>
            <w:shd w:val="clear" w:color="auto" w:fill="FAFAFA"/>
          </w:tcPr>
          <w:p w14:paraId="445C509B"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22,868,830</w:t>
            </w:r>
          </w:p>
        </w:tc>
        <w:tc>
          <w:tcPr>
            <w:tcW w:w="1584" w:type="dxa"/>
            <w:tcBorders>
              <w:top w:val="nil"/>
              <w:left w:val="nil"/>
              <w:bottom w:val="single" w:sz="4" w:space="0" w:color="auto"/>
              <w:right w:val="nil"/>
            </w:tcBorders>
            <w:shd w:val="clear" w:color="auto" w:fill="auto"/>
          </w:tcPr>
          <w:p w14:paraId="248D17B6" w14:textId="77777777" w:rsidR="0004230D" w:rsidRPr="002A13A4" w:rsidRDefault="00E24DCE"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w:t>
            </w:r>
          </w:p>
        </w:tc>
      </w:tr>
      <w:tr w:rsidR="0004230D" w:rsidRPr="002A13A4" w14:paraId="201CB175" w14:textId="77777777" w:rsidTr="00B43737">
        <w:trPr>
          <w:trHeight w:val="205"/>
        </w:trPr>
        <w:tc>
          <w:tcPr>
            <w:tcW w:w="5850" w:type="dxa"/>
            <w:tcBorders>
              <w:top w:val="nil"/>
              <w:left w:val="nil"/>
              <w:bottom w:val="nil"/>
              <w:right w:val="nil"/>
            </w:tcBorders>
          </w:tcPr>
          <w:p w14:paraId="710752DB" w14:textId="77777777" w:rsidR="0004230D" w:rsidRPr="002A13A4" w:rsidRDefault="0004230D" w:rsidP="00B43737">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41029EAF" w14:textId="77777777" w:rsidR="0004230D" w:rsidRPr="002A13A4" w:rsidRDefault="0004230D" w:rsidP="00B43737">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1C8E749F" w14:textId="77777777" w:rsidR="0004230D" w:rsidRPr="002A13A4" w:rsidRDefault="0004230D" w:rsidP="00B43737">
            <w:pPr>
              <w:ind w:left="-40" w:right="-72"/>
              <w:jc w:val="right"/>
              <w:rPr>
                <w:rFonts w:eastAsia="Arial" w:cs="Arial"/>
                <w:color w:val="auto"/>
                <w:sz w:val="20"/>
                <w:szCs w:val="20"/>
                <w:u w:val="none"/>
                <w:lang w:val="en-GB" w:eastAsia="en-GB"/>
              </w:rPr>
            </w:pPr>
          </w:p>
        </w:tc>
      </w:tr>
      <w:tr w:rsidR="0004230D" w:rsidRPr="002A13A4" w14:paraId="44E77A33" w14:textId="77777777" w:rsidTr="00B43737">
        <w:trPr>
          <w:trHeight w:val="205"/>
        </w:trPr>
        <w:tc>
          <w:tcPr>
            <w:tcW w:w="5850" w:type="dxa"/>
            <w:tcBorders>
              <w:top w:val="nil"/>
              <w:left w:val="nil"/>
              <w:bottom w:val="nil"/>
              <w:right w:val="nil"/>
            </w:tcBorders>
            <w:hideMark/>
          </w:tcPr>
          <w:p w14:paraId="07D0AA1A" w14:textId="77777777" w:rsidR="0004230D" w:rsidRPr="002A13A4" w:rsidRDefault="0004230D" w:rsidP="00B43737">
            <w:pPr>
              <w:ind w:left="161" w:hanging="262"/>
              <w:rPr>
                <w:rFonts w:eastAsia="Arial" w:cs="Arial"/>
                <w:color w:val="auto"/>
                <w:sz w:val="20"/>
                <w:szCs w:val="20"/>
                <w:u w:val="none"/>
                <w:lang w:val="en-GB" w:eastAsia="en-GB"/>
              </w:rPr>
            </w:pPr>
            <w:r w:rsidRPr="002A13A4">
              <w:rPr>
                <w:rFonts w:eastAsia="Arial" w:cs="Arial"/>
                <w:color w:val="auto"/>
                <w:sz w:val="20"/>
                <w:szCs w:val="20"/>
                <w:u w:val="none"/>
                <w:lang w:val="en-GB" w:eastAsia="en-GB"/>
              </w:rPr>
              <w:t>Addition to the right-of-use assets during the year</w:t>
            </w:r>
          </w:p>
        </w:tc>
        <w:tc>
          <w:tcPr>
            <w:tcW w:w="1584" w:type="dxa"/>
            <w:tcBorders>
              <w:top w:val="nil"/>
              <w:left w:val="nil"/>
              <w:bottom w:val="single" w:sz="4" w:space="0" w:color="auto"/>
              <w:right w:val="nil"/>
            </w:tcBorders>
            <w:shd w:val="clear" w:color="auto" w:fill="FAFAFA"/>
          </w:tcPr>
          <w:p w14:paraId="6B1A5DB1"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10,515,619</w:t>
            </w:r>
          </w:p>
        </w:tc>
        <w:tc>
          <w:tcPr>
            <w:tcW w:w="1584" w:type="dxa"/>
            <w:tcBorders>
              <w:top w:val="nil"/>
              <w:left w:val="nil"/>
              <w:bottom w:val="single" w:sz="4" w:space="0" w:color="auto"/>
              <w:right w:val="nil"/>
            </w:tcBorders>
            <w:shd w:val="clear" w:color="auto" w:fill="auto"/>
          </w:tcPr>
          <w:p w14:paraId="6D893C9E" w14:textId="77777777" w:rsidR="0004230D" w:rsidRPr="002A13A4" w:rsidRDefault="00E24DCE" w:rsidP="00B43737">
            <w:pPr>
              <w:ind w:left="-40" w:right="-72"/>
              <w:jc w:val="right"/>
              <w:rPr>
                <w:rFonts w:eastAsia="Arial" w:cs="Arial"/>
                <w:b/>
                <w:bCs/>
                <w:color w:val="auto"/>
                <w:sz w:val="20"/>
                <w:szCs w:val="20"/>
                <w:u w:val="none"/>
                <w:lang w:val="en-GB" w:eastAsia="en-GB"/>
              </w:rPr>
            </w:pPr>
            <w:r w:rsidRPr="002A13A4">
              <w:rPr>
                <w:rFonts w:eastAsia="Arial" w:cs="Arial"/>
                <w:b/>
                <w:bCs/>
                <w:color w:val="auto"/>
                <w:sz w:val="20"/>
                <w:szCs w:val="20"/>
                <w:u w:val="none"/>
                <w:lang w:val="en-GB" w:eastAsia="en-GB"/>
              </w:rPr>
              <w:t>-</w:t>
            </w:r>
          </w:p>
        </w:tc>
      </w:tr>
      <w:tr w:rsidR="0004230D" w:rsidRPr="002A13A4" w14:paraId="2BD45653" w14:textId="77777777" w:rsidTr="00B43737">
        <w:trPr>
          <w:trHeight w:val="205"/>
        </w:trPr>
        <w:tc>
          <w:tcPr>
            <w:tcW w:w="5850" w:type="dxa"/>
            <w:tcBorders>
              <w:top w:val="nil"/>
              <w:left w:val="nil"/>
              <w:bottom w:val="nil"/>
              <w:right w:val="nil"/>
            </w:tcBorders>
          </w:tcPr>
          <w:p w14:paraId="7F47D9A7" w14:textId="77777777" w:rsidR="0004230D" w:rsidRPr="002A13A4" w:rsidRDefault="0004230D" w:rsidP="00B43737">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0275E7CA" w14:textId="77777777" w:rsidR="0004230D" w:rsidRPr="002A13A4" w:rsidRDefault="0004230D" w:rsidP="00B43737">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0049D746" w14:textId="77777777" w:rsidR="0004230D" w:rsidRPr="002A13A4" w:rsidRDefault="0004230D" w:rsidP="00B43737">
            <w:pPr>
              <w:ind w:left="-40" w:right="-72"/>
              <w:jc w:val="right"/>
              <w:rPr>
                <w:rFonts w:eastAsia="Arial" w:cs="Arial"/>
                <w:color w:val="auto"/>
                <w:sz w:val="20"/>
                <w:szCs w:val="20"/>
                <w:u w:val="none"/>
                <w:lang w:val="en-GB" w:eastAsia="en-GB"/>
              </w:rPr>
            </w:pPr>
          </w:p>
        </w:tc>
      </w:tr>
      <w:tr w:rsidR="0004230D" w:rsidRPr="002A13A4" w14:paraId="0B86335B" w14:textId="77777777" w:rsidTr="00B43737">
        <w:trPr>
          <w:trHeight w:val="205"/>
        </w:trPr>
        <w:tc>
          <w:tcPr>
            <w:tcW w:w="5850" w:type="dxa"/>
            <w:tcBorders>
              <w:top w:val="nil"/>
              <w:left w:val="nil"/>
              <w:bottom w:val="nil"/>
              <w:right w:val="nil"/>
            </w:tcBorders>
            <w:vAlign w:val="bottom"/>
            <w:hideMark/>
          </w:tcPr>
          <w:p w14:paraId="0C0079FA" w14:textId="77777777" w:rsidR="0004230D" w:rsidRPr="002A13A4" w:rsidRDefault="0004230D" w:rsidP="00B43737">
            <w:pPr>
              <w:ind w:left="-101"/>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cash outflow for leases</w:t>
            </w:r>
          </w:p>
        </w:tc>
        <w:tc>
          <w:tcPr>
            <w:tcW w:w="1584" w:type="dxa"/>
            <w:tcBorders>
              <w:top w:val="nil"/>
              <w:left w:val="nil"/>
              <w:bottom w:val="single" w:sz="4" w:space="0" w:color="auto"/>
              <w:right w:val="nil"/>
            </w:tcBorders>
            <w:shd w:val="clear" w:color="auto" w:fill="FAFAFA"/>
          </w:tcPr>
          <w:p w14:paraId="09542E83"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22,340,235</w:t>
            </w:r>
          </w:p>
        </w:tc>
        <w:tc>
          <w:tcPr>
            <w:tcW w:w="1584" w:type="dxa"/>
            <w:tcBorders>
              <w:top w:val="nil"/>
              <w:left w:val="nil"/>
              <w:bottom w:val="single" w:sz="4" w:space="0" w:color="auto"/>
              <w:right w:val="nil"/>
            </w:tcBorders>
            <w:shd w:val="clear" w:color="auto" w:fill="auto"/>
          </w:tcPr>
          <w:p w14:paraId="7D88FE06"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5A683605" w14:textId="77777777" w:rsidTr="00B43737">
        <w:trPr>
          <w:trHeight w:val="205"/>
        </w:trPr>
        <w:tc>
          <w:tcPr>
            <w:tcW w:w="5850" w:type="dxa"/>
            <w:tcBorders>
              <w:top w:val="nil"/>
              <w:left w:val="nil"/>
              <w:bottom w:val="nil"/>
              <w:right w:val="nil"/>
            </w:tcBorders>
          </w:tcPr>
          <w:p w14:paraId="366CD13F" w14:textId="77777777" w:rsidR="0004230D" w:rsidRPr="002A13A4" w:rsidRDefault="0004230D" w:rsidP="00B43737">
            <w:pPr>
              <w:ind w:left="-101"/>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FAFAFA"/>
          </w:tcPr>
          <w:p w14:paraId="07A437A8" w14:textId="77777777" w:rsidR="0004230D" w:rsidRPr="002A13A4" w:rsidRDefault="0004230D" w:rsidP="00B43737">
            <w:pPr>
              <w:ind w:left="-40" w:right="-72"/>
              <w:jc w:val="right"/>
              <w:rPr>
                <w:rFonts w:eastAsia="Arial" w:cs="Arial"/>
                <w:color w:val="auto"/>
                <w:sz w:val="20"/>
                <w:szCs w:val="20"/>
                <w:u w:val="none"/>
                <w:lang w:val="en-GB" w:eastAsia="en-GB"/>
              </w:rPr>
            </w:pPr>
          </w:p>
        </w:tc>
        <w:tc>
          <w:tcPr>
            <w:tcW w:w="1584" w:type="dxa"/>
            <w:tcBorders>
              <w:top w:val="single" w:sz="4" w:space="0" w:color="auto"/>
              <w:left w:val="nil"/>
              <w:bottom w:val="nil"/>
              <w:right w:val="nil"/>
            </w:tcBorders>
            <w:shd w:val="clear" w:color="auto" w:fill="auto"/>
          </w:tcPr>
          <w:p w14:paraId="41F7CC5F" w14:textId="77777777" w:rsidR="0004230D" w:rsidRPr="002A13A4" w:rsidRDefault="0004230D" w:rsidP="00B43737">
            <w:pPr>
              <w:ind w:left="-40" w:right="-72"/>
              <w:jc w:val="right"/>
              <w:rPr>
                <w:rFonts w:eastAsia="Arial" w:cs="Arial"/>
                <w:color w:val="auto"/>
                <w:sz w:val="20"/>
                <w:szCs w:val="20"/>
                <w:u w:val="none"/>
                <w:lang w:val="en-GB" w:eastAsia="en-GB"/>
              </w:rPr>
            </w:pPr>
          </w:p>
        </w:tc>
      </w:tr>
      <w:tr w:rsidR="0004230D" w:rsidRPr="002A13A4" w14:paraId="08B69900" w14:textId="77777777" w:rsidTr="00B43737">
        <w:trPr>
          <w:trHeight w:val="205"/>
        </w:trPr>
        <w:tc>
          <w:tcPr>
            <w:tcW w:w="5850" w:type="dxa"/>
            <w:tcBorders>
              <w:top w:val="nil"/>
              <w:left w:val="nil"/>
              <w:bottom w:val="nil"/>
              <w:right w:val="nil"/>
            </w:tcBorders>
            <w:hideMark/>
          </w:tcPr>
          <w:p w14:paraId="6AED5207" w14:textId="77777777" w:rsidR="0004230D" w:rsidRPr="002A13A4" w:rsidRDefault="0004230D" w:rsidP="00B43737">
            <w:pPr>
              <w:ind w:left="22" w:hanging="123"/>
              <w:rPr>
                <w:rFonts w:eastAsia="Arial" w:cs="Arial"/>
                <w:color w:val="auto"/>
                <w:sz w:val="20"/>
                <w:szCs w:val="20"/>
                <w:u w:val="none"/>
                <w:lang w:val="en-GB" w:eastAsia="en-GB"/>
              </w:rPr>
            </w:pPr>
            <w:r w:rsidRPr="002A13A4">
              <w:rPr>
                <w:rFonts w:eastAsia="Arial" w:cs="Arial"/>
                <w:color w:val="auto"/>
                <w:sz w:val="20"/>
                <w:szCs w:val="20"/>
                <w:u w:val="none"/>
                <w:lang w:val="en-GB" w:eastAsia="en-GB"/>
              </w:rPr>
              <w:t>Expense relating to short-term leases</w:t>
            </w:r>
          </w:p>
        </w:tc>
        <w:tc>
          <w:tcPr>
            <w:tcW w:w="1584" w:type="dxa"/>
            <w:tcBorders>
              <w:top w:val="nil"/>
              <w:left w:val="nil"/>
              <w:bottom w:val="nil"/>
              <w:right w:val="nil"/>
            </w:tcBorders>
            <w:shd w:val="clear" w:color="auto" w:fill="FAFAFA"/>
          </w:tcPr>
          <w:p w14:paraId="2D70CC2F"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9,200</w:t>
            </w:r>
          </w:p>
        </w:tc>
        <w:tc>
          <w:tcPr>
            <w:tcW w:w="1584" w:type="dxa"/>
            <w:tcBorders>
              <w:top w:val="nil"/>
              <w:left w:val="nil"/>
              <w:bottom w:val="nil"/>
              <w:right w:val="nil"/>
            </w:tcBorders>
            <w:shd w:val="clear" w:color="auto" w:fill="auto"/>
          </w:tcPr>
          <w:p w14:paraId="5B55E171"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r w:rsidR="0004230D" w:rsidRPr="002A13A4" w14:paraId="55ECE0EE" w14:textId="77777777" w:rsidTr="00B43737">
        <w:trPr>
          <w:trHeight w:val="205"/>
        </w:trPr>
        <w:tc>
          <w:tcPr>
            <w:tcW w:w="5850" w:type="dxa"/>
            <w:tcBorders>
              <w:top w:val="nil"/>
              <w:left w:val="nil"/>
              <w:bottom w:val="nil"/>
              <w:right w:val="nil"/>
            </w:tcBorders>
            <w:vAlign w:val="bottom"/>
            <w:hideMark/>
          </w:tcPr>
          <w:p w14:paraId="60184C85" w14:textId="77777777" w:rsidR="0004230D" w:rsidRPr="002A13A4" w:rsidRDefault="0004230D" w:rsidP="00B43737">
            <w:pPr>
              <w:ind w:left="22" w:hanging="123"/>
              <w:rPr>
                <w:rFonts w:eastAsia="Arial" w:cs="Arial"/>
                <w:color w:val="auto"/>
                <w:sz w:val="20"/>
                <w:szCs w:val="20"/>
                <w:u w:val="none"/>
                <w:lang w:val="en-GB" w:eastAsia="en-GB"/>
              </w:rPr>
            </w:pPr>
            <w:r w:rsidRPr="002A13A4">
              <w:rPr>
                <w:rFonts w:eastAsia="Arial" w:cs="Arial"/>
                <w:color w:val="auto"/>
                <w:sz w:val="20"/>
                <w:szCs w:val="20"/>
                <w:u w:val="none"/>
                <w:lang w:val="en-GB" w:eastAsia="en-GB"/>
              </w:rPr>
              <w:t>Expense relating to leases of low-value assets</w:t>
            </w:r>
          </w:p>
        </w:tc>
        <w:tc>
          <w:tcPr>
            <w:tcW w:w="1584" w:type="dxa"/>
            <w:tcBorders>
              <w:top w:val="nil"/>
              <w:left w:val="nil"/>
              <w:bottom w:val="nil"/>
              <w:right w:val="nil"/>
            </w:tcBorders>
            <w:shd w:val="clear" w:color="auto" w:fill="FAFAFA"/>
          </w:tcPr>
          <w:p w14:paraId="1F3C7B03"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158,000</w:t>
            </w:r>
          </w:p>
        </w:tc>
        <w:tc>
          <w:tcPr>
            <w:tcW w:w="1584" w:type="dxa"/>
            <w:tcBorders>
              <w:top w:val="nil"/>
              <w:left w:val="nil"/>
              <w:bottom w:val="nil"/>
              <w:right w:val="nil"/>
            </w:tcBorders>
            <w:shd w:val="clear" w:color="auto" w:fill="auto"/>
          </w:tcPr>
          <w:p w14:paraId="6E47DCC2" w14:textId="77777777" w:rsidR="0004230D" w:rsidRPr="002A13A4" w:rsidRDefault="00E24DCE" w:rsidP="00B43737">
            <w:pPr>
              <w:ind w:left="-40" w:right="-72"/>
              <w:jc w:val="right"/>
              <w:rPr>
                <w:rFonts w:eastAsia="Arial" w:cs="Arial"/>
                <w:color w:val="auto"/>
                <w:sz w:val="20"/>
                <w:szCs w:val="20"/>
                <w:u w:val="none"/>
                <w:lang w:val="en-GB" w:eastAsia="en-GB"/>
              </w:rPr>
            </w:pPr>
            <w:r w:rsidRPr="002A13A4">
              <w:rPr>
                <w:rFonts w:eastAsia="Arial" w:cs="Arial"/>
                <w:color w:val="auto"/>
                <w:sz w:val="20"/>
                <w:szCs w:val="20"/>
                <w:u w:val="none"/>
                <w:lang w:val="en-GB" w:eastAsia="en-GB"/>
              </w:rPr>
              <w:t>-</w:t>
            </w:r>
          </w:p>
        </w:tc>
      </w:tr>
    </w:tbl>
    <w:p w14:paraId="7B7DFE5F" w14:textId="77777777" w:rsidR="0012416A" w:rsidRPr="002A13A4" w:rsidRDefault="00B43737" w:rsidP="002240F1">
      <w:pPr>
        <w:pStyle w:val="a"/>
        <w:ind w:right="0"/>
        <w:jc w:val="thaiDistribute"/>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12416A" w:rsidRPr="002A13A4" w14:paraId="7B64986E" w14:textId="77777777" w:rsidTr="00B43737">
        <w:trPr>
          <w:trHeight w:val="400"/>
        </w:trPr>
        <w:tc>
          <w:tcPr>
            <w:tcW w:w="9029" w:type="dxa"/>
            <w:shd w:val="clear" w:color="auto" w:fill="FFA543"/>
            <w:vAlign w:val="center"/>
          </w:tcPr>
          <w:p w14:paraId="2B9482A4" w14:textId="77777777" w:rsidR="0012416A" w:rsidRPr="002A13A4" w:rsidRDefault="0012416A" w:rsidP="00B43737">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AC0E6D" w:rsidRPr="002A13A4">
              <w:rPr>
                <w:rFonts w:eastAsia="Arial Unicode MS" w:cs="Arial"/>
                <w:b/>
                <w:bCs/>
                <w:color w:val="FFFFFF"/>
                <w:sz w:val="20"/>
                <w:szCs w:val="20"/>
                <w:u w:val="none"/>
                <w:lang w:val="en-GB"/>
              </w:rPr>
              <w:t>8</w:t>
            </w:r>
            <w:r w:rsidRPr="002A13A4">
              <w:rPr>
                <w:rFonts w:eastAsia="Arial Unicode MS" w:cs="Arial"/>
                <w:b/>
                <w:bCs/>
                <w:color w:val="FFFFFF"/>
                <w:sz w:val="20"/>
                <w:szCs w:val="20"/>
                <w:u w:val="none"/>
                <w:lang w:val="en-GB"/>
              </w:rPr>
              <w:tab/>
              <w:t>Intangible assets</w:t>
            </w:r>
            <w:r w:rsidR="0020656D">
              <w:rPr>
                <w:rFonts w:eastAsia="Arial Unicode MS" w:cs="Arial"/>
                <w:b/>
                <w:bCs/>
                <w:color w:val="FFFFFF"/>
                <w:sz w:val="20"/>
                <w:szCs w:val="20"/>
                <w:u w:val="none"/>
                <w:lang w:val="en-GB"/>
              </w:rPr>
              <w:t>, net</w:t>
            </w:r>
          </w:p>
        </w:tc>
      </w:tr>
    </w:tbl>
    <w:p w14:paraId="5D389F68" w14:textId="77777777" w:rsidR="0012416A" w:rsidRPr="002A13A4" w:rsidRDefault="0012416A" w:rsidP="002240F1">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4320"/>
        <w:gridCol w:w="1440"/>
        <w:gridCol w:w="1707"/>
        <w:gridCol w:w="1533"/>
      </w:tblGrid>
      <w:tr w:rsidR="0005088D" w:rsidRPr="002A13A4" w14:paraId="2450E18B" w14:textId="77777777" w:rsidTr="00881D07">
        <w:tc>
          <w:tcPr>
            <w:tcW w:w="4320" w:type="dxa"/>
            <w:vAlign w:val="bottom"/>
          </w:tcPr>
          <w:p w14:paraId="604844E7" w14:textId="77777777" w:rsidR="0014382B" w:rsidRPr="002A13A4" w:rsidRDefault="0014382B" w:rsidP="00881D0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4F882FE1" w14:textId="77777777" w:rsidR="0014382B" w:rsidRPr="002A13A4" w:rsidRDefault="0014382B" w:rsidP="00881D07">
            <w:pPr>
              <w:ind w:right="-72"/>
              <w:jc w:val="right"/>
              <w:rPr>
                <w:rFonts w:cs="Arial"/>
                <w:b/>
                <w:bCs/>
                <w:color w:val="000000"/>
                <w:sz w:val="20"/>
                <w:szCs w:val="20"/>
                <w:u w:val="none"/>
                <w:lang w:val="en-GB"/>
              </w:rPr>
            </w:pPr>
          </w:p>
        </w:tc>
        <w:tc>
          <w:tcPr>
            <w:tcW w:w="1707" w:type="dxa"/>
            <w:tcBorders>
              <w:top w:val="single" w:sz="4" w:space="0" w:color="auto"/>
            </w:tcBorders>
            <w:vAlign w:val="bottom"/>
          </w:tcPr>
          <w:p w14:paraId="36A19C09" w14:textId="77777777" w:rsidR="0014382B" w:rsidRPr="002A13A4" w:rsidRDefault="0014382B"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Co</w:t>
            </w:r>
            <w:r w:rsidR="00B909BA" w:rsidRPr="002A13A4">
              <w:rPr>
                <w:rFonts w:cs="Arial"/>
                <w:b/>
                <w:bCs/>
                <w:color w:val="000000"/>
                <w:sz w:val="20"/>
                <w:szCs w:val="20"/>
                <w:u w:val="none"/>
                <w:lang w:val="en-GB"/>
              </w:rPr>
              <w:t>mpute</w:t>
            </w:r>
            <w:r w:rsidRPr="002A13A4">
              <w:rPr>
                <w:rFonts w:cs="Arial"/>
                <w:b/>
                <w:bCs/>
                <w:color w:val="000000"/>
                <w:sz w:val="20"/>
                <w:szCs w:val="20"/>
                <w:u w:val="none"/>
                <w:lang w:val="en-GB"/>
              </w:rPr>
              <w:t>r</w:t>
            </w:r>
          </w:p>
        </w:tc>
        <w:tc>
          <w:tcPr>
            <w:tcW w:w="1533" w:type="dxa"/>
            <w:tcBorders>
              <w:top w:val="single" w:sz="4" w:space="0" w:color="auto"/>
            </w:tcBorders>
            <w:vAlign w:val="bottom"/>
          </w:tcPr>
          <w:p w14:paraId="70EBE22E" w14:textId="77777777" w:rsidR="0014382B" w:rsidRPr="002A13A4" w:rsidRDefault="0014382B" w:rsidP="00881D07">
            <w:pPr>
              <w:ind w:right="-72"/>
              <w:jc w:val="right"/>
              <w:rPr>
                <w:rFonts w:cs="Arial"/>
                <w:b/>
                <w:bCs/>
                <w:color w:val="000000"/>
                <w:sz w:val="20"/>
                <w:szCs w:val="20"/>
                <w:u w:val="none"/>
                <w:lang w:val="en-GB"/>
              </w:rPr>
            </w:pPr>
          </w:p>
        </w:tc>
      </w:tr>
      <w:tr w:rsidR="0005088D" w:rsidRPr="002A13A4" w14:paraId="4EA22FAE" w14:textId="77777777" w:rsidTr="00881D07">
        <w:tc>
          <w:tcPr>
            <w:tcW w:w="4320" w:type="dxa"/>
            <w:vAlign w:val="bottom"/>
          </w:tcPr>
          <w:p w14:paraId="4DE95B73" w14:textId="77777777" w:rsidR="00CE2E14" w:rsidRPr="002A13A4" w:rsidRDefault="00CE2E14" w:rsidP="00881D07">
            <w:pPr>
              <w:pStyle w:val="a"/>
              <w:ind w:left="-105" w:right="0"/>
              <w:jc w:val="both"/>
              <w:rPr>
                <w:rFonts w:cs="Arial"/>
                <w:color w:val="000000"/>
                <w:sz w:val="20"/>
                <w:szCs w:val="20"/>
                <w:u w:val="none"/>
                <w:lang w:val="en-GB"/>
              </w:rPr>
            </w:pPr>
          </w:p>
        </w:tc>
        <w:tc>
          <w:tcPr>
            <w:tcW w:w="1440" w:type="dxa"/>
            <w:vAlign w:val="bottom"/>
          </w:tcPr>
          <w:p w14:paraId="0C662F56"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Computer</w:t>
            </w:r>
          </w:p>
        </w:tc>
        <w:tc>
          <w:tcPr>
            <w:tcW w:w="1707" w:type="dxa"/>
            <w:vAlign w:val="bottom"/>
          </w:tcPr>
          <w:p w14:paraId="4732A094" w14:textId="77777777" w:rsidR="00CE2E14" w:rsidRPr="002A13A4" w:rsidRDefault="008A7868"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s</w:t>
            </w:r>
            <w:r w:rsidR="00CE2E14" w:rsidRPr="002A13A4">
              <w:rPr>
                <w:rFonts w:cs="Arial"/>
                <w:b/>
                <w:bCs/>
                <w:color w:val="000000"/>
                <w:sz w:val="20"/>
                <w:szCs w:val="20"/>
                <w:u w:val="none"/>
                <w:lang w:val="en-GB"/>
              </w:rPr>
              <w:t>oftware</w:t>
            </w:r>
            <w:r w:rsidR="00C46C48" w:rsidRPr="002A13A4">
              <w:rPr>
                <w:rFonts w:cs="Arial"/>
                <w:b/>
                <w:bCs/>
                <w:color w:val="000000"/>
                <w:sz w:val="20"/>
                <w:szCs w:val="20"/>
                <w:u w:val="none"/>
                <w:lang w:val="en-GB"/>
              </w:rPr>
              <w:t xml:space="preserve"> during</w:t>
            </w:r>
            <w:r w:rsidR="00CE2E14" w:rsidRPr="002A13A4">
              <w:rPr>
                <w:rFonts w:cs="Arial"/>
                <w:b/>
                <w:bCs/>
                <w:color w:val="000000"/>
                <w:sz w:val="20"/>
                <w:szCs w:val="20"/>
                <w:u w:val="none"/>
                <w:lang w:val="en-GB"/>
              </w:rPr>
              <w:t xml:space="preserve">  </w:t>
            </w:r>
          </w:p>
        </w:tc>
        <w:tc>
          <w:tcPr>
            <w:tcW w:w="1533" w:type="dxa"/>
            <w:vAlign w:val="bottom"/>
          </w:tcPr>
          <w:p w14:paraId="7C47194A" w14:textId="77777777" w:rsidR="00CE2E14" w:rsidRPr="002A13A4" w:rsidRDefault="00CE2E14" w:rsidP="00881D07">
            <w:pPr>
              <w:ind w:right="-72"/>
              <w:jc w:val="right"/>
              <w:rPr>
                <w:rFonts w:cs="Arial"/>
                <w:b/>
                <w:bCs/>
                <w:color w:val="000000"/>
                <w:sz w:val="20"/>
                <w:szCs w:val="20"/>
                <w:u w:val="none"/>
                <w:lang w:val="en-GB"/>
              </w:rPr>
            </w:pPr>
          </w:p>
        </w:tc>
      </w:tr>
      <w:tr w:rsidR="0005088D" w:rsidRPr="002A13A4" w14:paraId="68A0503F" w14:textId="77777777" w:rsidTr="00881D07">
        <w:tc>
          <w:tcPr>
            <w:tcW w:w="4320" w:type="dxa"/>
            <w:vAlign w:val="bottom"/>
          </w:tcPr>
          <w:p w14:paraId="3F0C1388" w14:textId="77777777" w:rsidR="00CE2E14" w:rsidRPr="002A13A4" w:rsidRDefault="00CE2E14" w:rsidP="00881D07">
            <w:pPr>
              <w:pStyle w:val="a"/>
              <w:ind w:left="-105" w:right="0"/>
              <w:jc w:val="both"/>
              <w:rPr>
                <w:rFonts w:cs="Arial"/>
                <w:color w:val="000000"/>
                <w:sz w:val="20"/>
                <w:szCs w:val="20"/>
                <w:u w:val="none"/>
                <w:lang w:val="en-GB"/>
              </w:rPr>
            </w:pPr>
          </w:p>
        </w:tc>
        <w:tc>
          <w:tcPr>
            <w:tcW w:w="1440" w:type="dxa"/>
            <w:vAlign w:val="bottom"/>
          </w:tcPr>
          <w:p w14:paraId="4D5622C5"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software</w:t>
            </w:r>
          </w:p>
        </w:tc>
        <w:tc>
          <w:tcPr>
            <w:tcW w:w="1707" w:type="dxa"/>
            <w:vAlign w:val="bottom"/>
          </w:tcPr>
          <w:p w14:paraId="7C80BBA6"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installation</w:t>
            </w:r>
          </w:p>
        </w:tc>
        <w:tc>
          <w:tcPr>
            <w:tcW w:w="1533" w:type="dxa"/>
            <w:vAlign w:val="bottom"/>
          </w:tcPr>
          <w:p w14:paraId="71ABD892"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Total</w:t>
            </w:r>
          </w:p>
        </w:tc>
      </w:tr>
      <w:tr w:rsidR="0005088D" w:rsidRPr="002A13A4" w14:paraId="783075F1" w14:textId="77777777" w:rsidTr="00881D07">
        <w:tc>
          <w:tcPr>
            <w:tcW w:w="4320" w:type="dxa"/>
            <w:vAlign w:val="bottom"/>
          </w:tcPr>
          <w:p w14:paraId="693380CA" w14:textId="77777777" w:rsidR="00CE2E14" w:rsidRPr="002A13A4" w:rsidRDefault="00CE2E14" w:rsidP="00881D07">
            <w:pPr>
              <w:pStyle w:val="a"/>
              <w:ind w:left="-105" w:right="0"/>
              <w:jc w:val="both"/>
              <w:rPr>
                <w:rFonts w:cs="Arial"/>
                <w:color w:val="000000"/>
                <w:sz w:val="20"/>
                <w:szCs w:val="20"/>
                <w:u w:val="none"/>
                <w:lang w:val="en-GB"/>
              </w:rPr>
            </w:pPr>
          </w:p>
        </w:tc>
        <w:tc>
          <w:tcPr>
            <w:tcW w:w="1440" w:type="dxa"/>
            <w:tcBorders>
              <w:bottom w:val="single" w:sz="4" w:space="0" w:color="auto"/>
            </w:tcBorders>
            <w:vAlign w:val="bottom"/>
          </w:tcPr>
          <w:p w14:paraId="77E0A18B"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707" w:type="dxa"/>
            <w:tcBorders>
              <w:bottom w:val="single" w:sz="4" w:space="0" w:color="auto"/>
            </w:tcBorders>
            <w:vAlign w:val="bottom"/>
          </w:tcPr>
          <w:p w14:paraId="7FA23B5E"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33" w:type="dxa"/>
            <w:tcBorders>
              <w:bottom w:val="single" w:sz="4" w:space="0" w:color="auto"/>
            </w:tcBorders>
            <w:vAlign w:val="bottom"/>
          </w:tcPr>
          <w:p w14:paraId="0DCC7851" w14:textId="77777777" w:rsidR="00CE2E14" w:rsidRPr="002A13A4" w:rsidRDefault="00CE2E1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3F79401B" w14:textId="77777777" w:rsidTr="00881D07">
        <w:tc>
          <w:tcPr>
            <w:tcW w:w="4320" w:type="dxa"/>
            <w:vAlign w:val="bottom"/>
          </w:tcPr>
          <w:p w14:paraId="7629996E" w14:textId="77777777" w:rsidR="00CE2E14" w:rsidRPr="002A13A4" w:rsidRDefault="00CE2E14" w:rsidP="00881D07">
            <w:pPr>
              <w:pStyle w:val="a"/>
              <w:ind w:left="-105" w:right="0"/>
              <w:jc w:val="both"/>
              <w:rPr>
                <w:rFonts w:cs="Arial"/>
                <w:b/>
                <w:bCs/>
                <w:color w:val="000000"/>
                <w:sz w:val="20"/>
                <w:szCs w:val="20"/>
                <w:u w:val="none"/>
                <w:lang w:val="en-GB"/>
              </w:rPr>
            </w:pPr>
          </w:p>
        </w:tc>
        <w:tc>
          <w:tcPr>
            <w:tcW w:w="1440" w:type="dxa"/>
            <w:tcBorders>
              <w:top w:val="single" w:sz="4" w:space="0" w:color="auto"/>
            </w:tcBorders>
            <w:vAlign w:val="bottom"/>
          </w:tcPr>
          <w:p w14:paraId="34F00CF8" w14:textId="77777777" w:rsidR="00CE2E14" w:rsidRPr="002A13A4" w:rsidRDefault="00CE2E14" w:rsidP="00881D07">
            <w:pPr>
              <w:ind w:right="-72"/>
              <w:jc w:val="right"/>
              <w:rPr>
                <w:rFonts w:cs="Arial"/>
                <w:color w:val="000000"/>
                <w:sz w:val="20"/>
                <w:szCs w:val="20"/>
                <w:u w:val="none"/>
                <w:lang w:val="en-GB"/>
              </w:rPr>
            </w:pPr>
          </w:p>
        </w:tc>
        <w:tc>
          <w:tcPr>
            <w:tcW w:w="1707" w:type="dxa"/>
            <w:tcBorders>
              <w:top w:val="single" w:sz="4" w:space="0" w:color="auto"/>
            </w:tcBorders>
            <w:vAlign w:val="bottom"/>
          </w:tcPr>
          <w:p w14:paraId="782E513E" w14:textId="77777777" w:rsidR="00CE2E14" w:rsidRPr="002A13A4" w:rsidRDefault="00CE2E14" w:rsidP="00881D07">
            <w:pPr>
              <w:ind w:right="-72"/>
              <w:jc w:val="right"/>
              <w:rPr>
                <w:rFonts w:cs="Arial"/>
                <w:color w:val="000000"/>
                <w:sz w:val="20"/>
                <w:szCs w:val="20"/>
                <w:u w:val="none"/>
                <w:lang w:val="en-GB"/>
              </w:rPr>
            </w:pPr>
          </w:p>
        </w:tc>
        <w:tc>
          <w:tcPr>
            <w:tcW w:w="1533" w:type="dxa"/>
            <w:tcBorders>
              <w:top w:val="single" w:sz="4" w:space="0" w:color="auto"/>
            </w:tcBorders>
            <w:vAlign w:val="bottom"/>
          </w:tcPr>
          <w:p w14:paraId="23EFBED9" w14:textId="77777777" w:rsidR="00CE2E14" w:rsidRPr="002A13A4" w:rsidRDefault="00CE2E14" w:rsidP="00881D07">
            <w:pPr>
              <w:ind w:right="-72"/>
              <w:jc w:val="right"/>
              <w:rPr>
                <w:rFonts w:cs="Arial"/>
                <w:color w:val="000000"/>
                <w:sz w:val="20"/>
                <w:szCs w:val="20"/>
                <w:u w:val="none"/>
                <w:lang w:val="en-GB"/>
              </w:rPr>
            </w:pPr>
          </w:p>
        </w:tc>
      </w:tr>
      <w:tr w:rsidR="0005088D" w:rsidRPr="002A13A4" w14:paraId="5CA4EDE5" w14:textId="77777777" w:rsidTr="00881D07">
        <w:tc>
          <w:tcPr>
            <w:tcW w:w="4320" w:type="dxa"/>
            <w:vAlign w:val="bottom"/>
          </w:tcPr>
          <w:p w14:paraId="299D2B45" w14:textId="77777777" w:rsidR="00E31F3C" w:rsidRPr="002A13A4" w:rsidRDefault="00E31F3C" w:rsidP="00881D07">
            <w:pPr>
              <w:pStyle w:val="a"/>
              <w:ind w:left="-105" w:right="0"/>
              <w:jc w:val="both"/>
              <w:rPr>
                <w:rFonts w:cs="Arial"/>
                <w:b/>
                <w:bCs/>
                <w:color w:val="000000"/>
                <w:sz w:val="20"/>
                <w:szCs w:val="20"/>
                <w:u w:val="none"/>
                <w:lang w:val="en-GB"/>
              </w:rPr>
            </w:pPr>
            <w:r w:rsidRPr="002A13A4">
              <w:rPr>
                <w:rFonts w:cs="Arial"/>
                <w:b/>
                <w:bCs/>
                <w:color w:val="000000"/>
                <w:sz w:val="20"/>
                <w:szCs w:val="20"/>
                <w:u w:val="none"/>
                <w:lang w:val="en-GB"/>
              </w:rPr>
              <w:t xml:space="preserve">At 1 January </w:t>
            </w:r>
            <w:r w:rsidR="00F414F2" w:rsidRPr="002A13A4">
              <w:rPr>
                <w:rFonts w:cs="Arial"/>
                <w:b/>
                <w:bCs/>
                <w:color w:val="000000"/>
                <w:sz w:val="20"/>
                <w:szCs w:val="20"/>
                <w:u w:val="none"/>
                <w:lang w:val="en-GB"/>
              </w:rPr>
              <w:t>2019</w:t>
            </w:r>
          </w:p>
        </w:tc>
        <w:tc>
          <w:tcPr>
            <w:tcW w:w="1440" w:type="dxa"/>
            <w:vAlign w:val="bottom"/>
          </w:tcPr>
          <w:p w14:paraId="0D91B948" w14:textId="77777777" w:rsidR="00E31F3C" w:rsidRPr="002A13A4" w:rsidRDefault="00E31F3C" w:rsidP="00881D07">
            <w:pPr>
              <w:ind w:right="-72"/>
              <w:jc w:val="right"/>
              <w:rPr>
                <w:rFonts w:cs="Arial"/>
                <w:color w:val="000000"/>
                <w:sz w:val="20"/>
                <w:szCs w:val="20"/>
                <w:u w:val="none"/>
                <w:lang w:val="en-GB"/>
              </w:rPr>
            </w:pPr>
          </w:p>
        </w:tc>
        <w:tc>
          <w:tcPr>
            <w:tcW w:w="1707" w:type="dxa"/>
            <w:vAlign w:val="bottom"/>
          </w:tcPr>
          <w:p w14:paraId="2A7DB003" w14:textId="77777777" w:rsidR="00E31F3C" w:rsidRPr="002A13A4" w:rsidRDefault="00E31F3C" w:rsidP="00881D07">
            <w:pPr>
              <w:ind w:right="-72"/>
              <w:jc w:val="right"/>
              <w:rPr>
                <w:rFonts w:cs="Arial"/>
                <w:color w:val="000000"/>
                <w:sz w:val="20"/>
                <w:szCs w:val="20"/>
                <w:u w:val="none"/>
                <w:lang w:val="en-GB"/>
              </w:rPr>
            </w:pPr>
          </w:p>
        </w:tc>
        <w:tc>
          <w:tcPr>
            <w:tcW w:w="1533" w:type="dxa"/>
            <w:vAlign w:val="bottom"/>
          </w:tcPr>
          <w:p w14:paraId="32D6270D" w14:textId="77777777" w:rsidR="00E31F3C" w:rsidRPr="002A13A4" w:rsidRDefault="00E31F3C" w:rsidP="00881D07">
            <w:pPr>
              <w:ind w:right="-72"/>
              <w:jc w:val="right"/>
              <w:rPr>
                <w:rFonts w:cs="Arial"/>
                <w:color w:val="000000"/>
                <w:sz w:val="20"/>
                <w:szCs w:val="20"/>
                <w:u w:val="none"/>
                <w:lang w:val="en-GB"/>
              </w:rPr>
            </w:pPr>
          </w:p>
        </w:tc>
      </w:tr>
      <w:tr w:rsidR="00FE131C" w:rsidRPr="002A13A4" w14:paraId="203B2E63" w14:textId="77777777" w:rsidTr="00881D07">
        <w:tc>
          <w:tcPr>
            <w:tcW w:w="4320" w:type="dxa"/>
            <w:vAlign w:val="bottom"/>
          </w:tcPr>
          <w:p w14:paraId="3E4751AB"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u w:val="none"/>
                <w:lang w:val="en-GB"/>
              </w:rPr>
              <w:t>Cost</w:t>
            </w:r>
          </w:p>
        </w:tc>
        <w:tc>
          <w:tcPr>
            <w:tcW w:w="1440" w:type="dxa"/>
            <w:vAlign w:val="center"/>
          </w:tcPr>
          <w:p w14:paraId="5114E10A"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70,021,765</w:t>
            </w:r>
          </w:p>
        </w:tc>
        <w:tc>
          <w:tcPr>
            <w:tcW w:w="1707" w:type="dxa"/>
            <w:vAlign w:val="center"/>
          </w:tcPr>
          <w:p w14:paraId="290A2742"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2,335,500</w:t>
            </w:r>
          </w:p>
        </w:tc>
        <w:tc>
          <w:tcPr>
            <w:tcW w:w="1533" w:type="dxa"/>
            <w:vAlign w:val="center"/>
          </w:tcPr>
          <w:p w14:paraId="0590D4AA"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72,357,265</w:t>
            </w:r>
          </w:p>
        </w:tc>
      </w:tr>
      <w:tr w:rsidR="00FE131C" w:rsidRPr="002A13A4" w14:paraId="1FEAAB1C" w14:textId="77777777" w:rsidTr="00881D07">
        <w:tc>
          <w:tcPr>
            <w:tcW w:w="4320" w:type="dxa"/>
            <w:vAlign w:val="bottom"/>
          </w:tcPr>
          <w:p w14:paraId="196F6163"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lang w:val="en-GB"/>
              </w:rPr>
              <w:t>Less</w:t>
            </w:r>
            <w:r w:rsidRPr="002A13A4">
              <w:rPr>
                <w:rFonts w:cs="Arial"/>
                <w:color w:val="000000"/>
                <w:sz w:val="20"/>
                <w:szCs w:val="20"/>
                <w:u w:val="none"/>
                <w:lang w:val="en-GB"/>
              </w:rPr>
              <w:t xml:space="preserve">  Accumulated amortisation</w:t>
            </w:r>
          </w:p>
        </w:tc>
        <w:tc>
          <w:tcPr>
            <w:tcW w:w="1440" w:type="dxa"/>
            <w:tcBorders>
              <w:bottom w:val="single" w:sz="4" w:space="0" w:color="auto"/>
            </w:tcBorders>
            <w:vAlign w:val="center"/>
          </w:tcPr>
          <w:p w14:paraId="60F7C923"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(48,446,671)</w:t>
            </w:r>
          </w:p>
        </w:tc>
        <w:tc>
          <w:tcPr>
            <w:tcW w:w="1707" w:type="dxa"/>
            <w:tcBorders>
              <w:bottom w:val="single" w:sz="4" w:space="0" w:color="auto"/>
            </w:tcBorders>
            <w:vAlign w:val="center"/>
          </w:tcPr>
          <w:p w14:paraId="1CEC2A12"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33" w:type="dxa"/>
            <w:tcBorders>
              <w:bottom w:val="single" w:sz="4" w:space="0" w:color="auto"/>
            </w:tcBorders>
            <w:vAlign w:val="center"/>
          </w:tcPr>
          <w:p w14:paraId="2B16ACA9"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(48,446,671)</w:t>
            </w:r>
          </w:p>
        </w:tc>
      </w:tr>
      <w:tr w:rsidR="00FE131C" w:rsidRPr="002A13A4" w14:paraId="12A73A37" w14:textId="77777777" w:rsidTr="00881D07">
        <w:tc>
          <w:tcPr>
            <w:tcW w:w="4320" w:type="dxa"/>
            <w:vAlign w:val="bottom"/>
          </w:tcPr>
          <w:p w14:paraId="08B3113D" w14:textId="77777777" w:rsidR="00FE131C" w:rsidRPr="002A13A4" w:rsidRDefault="00FE131C" w:rsidP="00FE131C">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58A91040" w14:textId="77777777" w:rsidR="00FE131C" w:rsidRPr="002A13A4" w:rsidRDefault="00FE131C" w:rsidP="00FE131C">
            <w:pPr>
              <w:ind w:right="-72"/>
              <w:jc w:val="right"/>
              <w:rPr>
                <w:rFonts w:cs="Arial"/>
                <w:color w:val="000000"/>
                <w:sz w:val="20"/>
                <w:szCs w:val="20"/>
                <w:u w:val="none"/>
                <w:lang w:val="en-GB"/>
              </w:rPr>
            </w:pPr>
          </w:p>
        </w:tc>
        <w:tc>
          <w:tcPr>
            <w:tcW w:w="1707" w:type="dxa"/>
            <w:tcBorders>
              <w:top w:val="single" w:sz="4" w:space="0" w:color="auto"/>
            </w:tcBorders>
            <w:vAlign w:val="bottom"/>
          </w:tcPr>
          <w:p w14:paraId="68E13ED7" w14:textId="77777777" w:rsidR="00FE131C" w:rsidRPr="002A13A4" w:rsidRDefault="00FE131C" w:rsidP="00FE131C">
            <w:pPr>
              <w:ind w:right="-72"/>
              <w:jc w:val="right"/>
              <w:rPr>
                <w:rFonts w:cs="Arial"/>
                <w:color w:val="000000"/>
                <w:sz w:val="20"/>
                <w:szCs w:val="20"/>
                <w:u w:val="none"/>
                <w:lang w:val="en-GB"/>
              </w:rPr>
            </w:pPr>
          </w:p>
        </w:tc>
        <w:tc>
          <w:tcPr>
            <w:tcW w:w="1533" w:type="dxa"/>
            <w:tcBorders>
              <w:top w:val="single" w:sz="4" w:space="0" w:color="auto"/>
            </w:tcBorders>
            <w:vAlign w:val="bottom"/>
          </w:tcPr>
          <w:p w14:paraId="2434A4E9" w14:textId="77777777" w:rsidR="00FE131C" w:rsidRPr="002A13A4" w:rsidRDefault="00FE131C" w:rsidP="00FE131C">
            <w:pPr>
              <w:ind w:right="-72"/>
              <w:jc w:val="right"/>
              <w:rPr>
                <w:rFonts w:cs="Arial"/>
                <w:color w:val="000000"/>
                <w:sz w:val="20"/>
                <w:szCs w:val="20"/>
                <w:u w:val="none"/>
                <w:lang w:val="en-GB"/>
              </w:rPr>
            </w:pPr>
          </w:p>
        </w:tc>
      </w:tr>
      <w:tr w:rsidR="00FE131C" w:rsidRPr="002A13A4" w14:paraId="662A59AC" w14:textId="77777777" w:rsidTr="00881D07">
        <w:tc>
          <w:tcPr>
            <w:tcW w:w="4320" w:type="dxa"/>
            <w:vAlign w:val="bottom"/>
          </w:tcPr>
          <w:p w14:paraId="347112F8"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u w:val="none"/>
                <w:lang w:val="en-GB"/>
              </w:rPr>
              <w:t>Net book amount</w:t>
            </w:r>
          </w:p>
        </w:tc>
        <w:tc>
          <w:tcPr>
            <w:tcW w:w="1440" w:type="dxa"/>
            <w:tcBorders>
              <w:bottom w:val="single" w:sz="4" w:space="0" w:color="auto"/>
            </w:tcBorders>
            <w:vAlign w:val="center"/>
          </w:tcPr>
          <w:p w14:paraId="70F17667"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21,575,094</w:t>
            </w:r>
          </w:p>
        </w:tc>
        <w:tc>
          <w:tcPr>
            <w:tcW w:w="1707" w:type="dxa"/>
            <w:tcBorders>
              <w:bottom w:val="single" w:sz="4" w:space="0" w:color="auto"/>
            </w:tcBorders>
            <w:vAlign w:val="center"/>
          </w:tcPr>
          <w:p w14:paraId="7A58441A"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2,335,500</w:t>
            </w:r>
          </w:p>
        </w:tc>
        <w:tc>
          <w:tcPr>
            <w:tcW w:w="1533" w:type="dxa"/>
            <w:tcBorders>
              <w:bottom w:val="single" w:sz="4" w:space="0" w:color="auto"/>
            </w:tcBorders>
            <w:vAlign w:val="center"/>
          </w:tcPr>
          <w:p w14:paraId="27398EDC"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23,910,594</w:t>
            </w:r>
          </w:p>
        </w:tc>
      </w:tr>
      <w:tr w:rsidR="002D17BF" w:rsidRPr="002A13A4" w14:paraId="78B48E6A" w14:textId="77777777" w:rsidTr="00881D07">
        <w:tc>
          <w:tcPr>
            <w:tcW w:w="4320" w:type="dxa"/>
            <w:vAlign w:val="bottom"/>
          </w:tcPr>
          <w:p w14:paraId="01BF0DD4" w14:textId="77777777" w:rsidR="002D17BF" w:rsidRPr="002A13A4" w:rsidRDefault="002D17BF" w:rsidP="00881D07">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1982388A" w14:textId="77777777" w:rsidR="002D17BF" w:rsidRPr="002A13A4" w:rsidRDefault="002D17BF" w:rsidP="00881D07">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33BFB44B" w14:textId="77777777" w:rsidR="002D17BF" w:rsidRPr="002A13A4" w:rsidRDefault="002D17BF" w:rsidP="00881D07">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C746787" w14:textId="77777777" w:rsidR="002D17BF" w:rsidRPr="002A13A4" w:rsidRDefault="002D17BF" w:rsidP="00881D07">
            <w:pPr>
              <w:pStyle w:val="a"/>
              <w:ind w:left="540" w:right="0"/>
              <w:jc w:val="right"/>
              <w:rPr>
                <w:rFonts w:cs="Arial"/>
                <w:color w:val="000000"/>
                <w:sz w:val="20"/>
                <w:szCs w:val="20"/>
                <w:u w:val="none"/>
                <w:lang w:val="en-GB"/>
              </w:rPr>
            </w:pPr>
          </w:p>
        </w:tc>
      </w:tr>
      <w:tr w:rsidR="002D17BF" w:rsidRPr="00902E54" w14:paraId="557B0514" w14:textId="77777777" w:rsidTr="00881D07">
        <w:tc>
          <w:tcPr>
            <w:tcW w:w="4320" w:type="dxa"/>
            <w:vAlign w:val="bottom"/>
          </w:tcPr>
          <w:p w14:paraId="41C879AF" w14:textId="77777777" w:rsidR="002D17BF" w:rsidRPr="002A13A4" w:rsidRDefault="002D17BF" w:rsidP="00881D07">
            <w:pPr>
              <w:ind w:left="-105"/>
              <w:rPr>
                <w:rFonts w:cs="Arial"/>
                <w:b/>
                <w:bCs/>
                <w:color w:val="000000"/>
                <w:sz w:val="20"/>
                <w:szCs w:val="20"/>
                <w:u w:val="none"/>
                <w:lang w:val="en-GB"/>
              </w:rPr>
            </w:pPr>
            <w:r w:rsidRPr="002A13A4">
              <w:rPr>
                <w:rFonts w:cs="Arial"/>
                <w:b/>
                <w:bCs/>
                <w:color w:val="000000"/>
                <w:sz w:val="20"/>
                <w:szCs w:val="20"/>
                <w:u w:val="none"/>
                <w:lang w:val="en-GB"/>
              </w:rPr>
              <w:t xml:space="preserve">For the year ended 31 December </w:t>
            </w:r>
            <w:r w:rsidR="00F414F2" w:rsidRPr="002A13A4">
              <w:rPr>
                <w:rFonts w:cs="Arial"/>
                <w:b/>
                <w:bCs/>
                <w:color w:val="000000"/>
                <w:sz w:val="20"/>
                <w:szCs w:val="20"/>
                <w:u w:val="none"/>
                <w:lang w:val="en-GB"/>
              </w:rPr>
              <w:t>2019</w:t>
            </w:r>
          </w:p>
        </w:tc>
        <w:tc>
          <w:tcPr>
            <w:tcW w:w="1440" w:type="dxa"/>
            <w:vAlign w:val="bottom"/>
          </w:tcPr>
          <w:p w14:paraId="42F10E1C" w14:textId="77777777" w:rsidR="002D17BF" w:rsidRPr="002A13A4" w:rsidRDefault="002D17BF" w:rsidP="00881D07">
            <w:pPr>
              <w:ind w:right="-72"/>
              <w:jc w:val="right"/>
              <w:rPr>
                <w:rFonts w:cs="Arial"/>
                <w:color w:val="000000"/>
                <w:sz w:val="20"/>
                <w:szCs w:val="20"/>
                <w:u w:val="none"/>
                <w:lang w:val="en-GB"/>
              </w:rPr>
            </w:pPr>
          </w:p>
        </w:tc>
        <w:tc>
          <w:tcPr>
            <w:tcW w:w="1707" w:type="dxa"/>
            <w:vAlign w:val="bottom"/>
          </w:tcPr>
          <w:p w14:paraId="34B7125A" w14:textId="77777777" w:rsidR="002D17BF" w:rsidRPr="002A13A4" w:rsidRDefault="002D17BF" w:rsidP="00881D07">
            <w:pPr>
              <w:ind w:right="-72"/>
              <w:jc w:val="right"/>
              <w:rPr>
                <w:rFonts w:cs="Arial"/>
                <w:color w:val="000000"/>
                <w:sz w:val="20"/>
                <w:szCs w:val="20"/>
                <w:u w:val="none"/>
                <w:lang w:val="en-GB"/>
              </w:rPr>
            </w:pPr>
          </w:p>
        </w:tc>
        <w:tc>
          <w:tcPr>
            <w:tcW w:w="1533" w:type="dxa"/>
            <w:vAlign w:val="bottom"/>
          </w:tcPr>
          <w:p w14:paraId="6E47D9CA" w14:textId="77777777" w:rsidR="002D17BF" w:rsidRPr="002A13A4" w:rsidRDefault="002D17BF" w:rsidP="00881D07">
            <w:pPr>
              <w:ind w:right="-72"/>
              <w:jc w:val="right"/>
              <w:rPr>
                <w:rFonts w:cs="Arial"/>
                <w:color w:val="000000"/>
                <w:sz w:val="20"/>
                <w:szCs w:val="20"/>
                <w:u w:val="none"/>
                <w:lang w:val="en-GB"/>
              </w:rPr>
            </w:pPr>
          </w:p>
        </w:tc>
      </w:tr>
      <w:tr w:rsidR="00FE131C" w:rsidRPr="002A13A4" w14:paraId="41B86B73" w14:textId="77777777" w:rsidTr="00881D07">
        <w:tc>
          <w:tcPr>
            <w:tcW w:w="4320" w:type="dxa"/>
            <w:vAlign w:val="bottom"/>
          </w:tcPr>
          <w:p w14:paraId="6B7EC347" w14:textId="77777777" w:rsidR="00FE131C" w:rsidRPr="002A13A4" w:rsidRDefault="00FE131C" w:rsidP="00FE131C">
            <w:pPr>
              <w:ind w:left="-105"/>
              <w:rPr>
                <w:rFonts w:cs="Arial"/>
                <w:color w:val="000000"/>
                <w:sz w:val="20"/>
                <w:szCs w:val="20"/>
                <w:u w:val="none"/>
                <w:lang w:val="en-GB"/>
              </w:rPr>
            </w:pPr>
            <w:r w:rsidRPr="002A13A4">
              <w:rPr>
                <w:rFonts w:cs="Arial"/>
                <w:color w:val="000000"/>
                <w:sz w:val="20"/>
                <w:szCs w:val="20"/>
                <w:u w:val="none"/>
                <w:lang w:val="en-GB"/>
              </w:rPr>
              <w:t>Opening net book amount</w:t>
            </w:r>
          </w:p>
        </w:tc>
        <w:tc>
          <w:tcPr>
            <w:tcW w:w="1440" w:type="dxa"/>
            <w:vAlign w:val="center"/>
          </w:tcPr>
          <w:p w14:paraId="79167406"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21,575,094</w:t>
            </w:r>
          </w:p>
        </w:tc>
        <w:tc>
          <w:tcPr>
            <w:tcW w:w="1707" w:type="dxa"/>
            <w:vAlign w:val="center"/>
          </w:tcPr>
          <w:p w14:paraId="6D6E067C"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2,335,500</w:t>
            </w:r>
          </w:p>
        </w:tc>
        <w:tc>
          <w:tcPr>
            <w:tcW w:w="1533" w:type="dxa"/>
            <w:vAlign w:val="center"/>
          </w:tcPr>
          <w:p w14:paraId="30FBAA13"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23,910,594</w:t>
            </w:r>
          </w:p>
        </w:tc>
      </w:tr>
      <w:tr w:rsidR="00FE131C" w:rsidRPr="002A13A4" w14:paraId="30772881" w14:textId="77777777" w:rsidTr="00881D07">
        <w:tc>
          <w:tcPr>
            <w:tcW w:w="4320" w:type="dxa"/>
            <w:vAlign w:val="bottom"/>
          </w:tcPr>
          <w:p w14:paraId="5AFEFEBB" w14:textId="77777777" w:rsidR="00FE131C" w:rsidRPr="002A13A4" w:rsidRDefault="00FE131C" w:rsidP="00FE131C">
            <w:pPr>
              <w:ind w:left="-105"/>
              <w:rPr>
                <w:rFonts w:cs="Arial"/>
                <w:color w:val="000000"/>
                <w:sz w:val="20"/>
                <w:szCs w:val="20"/>
                <w:u w:val="none"/>
                <w:lang w:val="en-GB"/>
              </w:rPr>
            </w:pPr>
            <w:r w:rsidRPr="002A13A4">
              <w:rPr>
                <w:rFonts w:cs="Arial"/>
                <w:color w:val="000000"/>
                <w:sz w:val="20"/>
                <w:szCs w:val="20"/>
                <w:u w:val="none"/>
                <w:lang w:val="en-GB"/>
              </w:rPr>
              <w:t>Additions</w:t>
            </w:r>
          </w:p>
        </w:tc>
        <w:tc>
          <w:tcPr>
            <w:tcW w:w="1440" w:type="dxa"/>
            <w:vAlign w:val="center"/>
          </w:tcPr>
          <w:p w14:paraId="037F319E"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6,254,687</w:t>
            </w:r>
          </w:p>
        </w:tc>
        <w:tc>
          <w:tcPr>
            <w:tcW w:w="1707" w:type="dxa"/>
            <w:vAlign w:val="center"/>
          </w:tcPr>
          <w:p w14:paraId="419F1A2B"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5,501,000</w:t>
            </w:r>
          </w:p>
        </w:tc>
        <w:tc>
          <w:tcPr>
            <w:tcW w:w="1533" w:type="dxa"/>
            <w:vAlign w:val="center"/>
          </w:tcPr>
          <w:p w14:paraId="0FBBBE10"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11,755,687</w:t>
            </w:r>
          </w:p>
        </w:tc>
      </w:tr>
      <w:tr w:rsidR="00FE131C" w:rsidRPr="002A13A4" w14:paraId="0E0C6A02" w14:textId="77777777" w:rsidTr="00881D07">
        <w:tc>
          <w:tcPr>
            <w:tcW w:w="4320" w:type="dxa"/>
            <w:vAlign w:val="bottom"/>
          </w:tcPr>
          <w:p w14:paraId="6659BBA5" w14:textId="77777777" w:rsidR="00FE131C" w:rsidRPr="002A13A4" w:rsidRDefault="00FE131C" w:rsidP="00FE131C">
            <w:pPr>
              <w:ind w:left="-105"/>
              <w:rPr>
                <w:rFonts w:cs="Arial"/>
                <w:color w:val="000000"/>
                <w:sz w:val="20"/>
                <w:szCs w:val="20"/>
                <w:u w:val="none"/>
                <w:lang w:val="en-GB"/>
              </w:rPr>
            </w:pPr>
            <w:r w:rsidRPr="002A13A4">
              <w:rPr>
                <w:rFonts w:cs="Arial"/>
                <w:color w:val="000000"/>
                <w:sz w:val="20"/>
                <w:szCs w:val="20"/>
                <w:u w:val="none"/>
                <w:lang w:val="en-GB"/>
              </w:rPr>
              <w:t>Transfers in (out)</w:t>
            </w:r>
          </w:p>
        </w:tc>
        <w:tc>
          <w:tcPr>
            <w:tcW w:w="1440" w:type="dxa"/>
            <w:vAlign w:val="center"/>
          </w:tcPr>
          <w:p w14:paraId="1B80A088"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1,310,500</w:t>
            </w:r>
          </w:p>
        </w:tc>
        <w:tc>
          <w:tcPr>
            <w:tcW w:w="1707" w:type="dxa"/>
            <w:vAlign w:val="center"/>
          </w:tcPr>
          <w:p w14:paraId="309B30FD"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(1,310,500)</w:t>
            </w:r>
          </w:p>
        </w:tc>
        <w:tc>
          <w:tcPr>
            <w:tcW w:w="1533" w:type="dxa"/>
            <w:vAlign w:val="center"/>
          </w:tcPr>
          <w:p w14:paraId="4CB31A7F"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w:t>
            </w:r>
          </w:p>
        </w:tc>
      </w:tr>
      <w:tr w:rsidR="00FE131C" w:rsidRPr="002A13A4" w14:paraId="1FCE2205" w14:textId="77777777" w:rsidTr="00881D07">
        <w:tc>
          <w:tcPr>
            <w:tcW w:w="4320" w:type="dxa"/>
            <w:vAlign w:val="bottom"/>
          </w:tcPr>
          <w:p w14:paraId="0D4B8979" w14:textId="77777777" w:rsidR="00FE131C" w:rsidRPr="002A13A4" w:rsidRDefault="00FE131C" w:rsidP="00FE131C">
            <w:pPr>
              <w:ind w:left="-105"/>
              <w:rPr>
                <w:rFonts w:cs="Arial"/>
                <w:color w:val="000000"/>
                <w:sz w:val="20"/>
                <w:szCs w:val="20"/>
                <w:u w:val="none"/>
                <w:lang w:val="en-GB"/>
              </w:rPr>
            </w:pPr>
            <w:r w:rsidRPr="002A13A4">
              <w:rPr>
                <w:rFonts w:cs="Arial"/>
                <w:color w:val="000000"/>
                <w:sz w:val="20"/>
                <w:szCs w:val="20"/>
                <w:u w:val="none"/>
                <w:lang w:val="en-GB"/>
              </w:rPr>
              <w:t>Amortisation charge (Note 2</w:t>
            </w:r>
            <w:r w:rsidR="006A49AA" w:rsidRPr="002A13A4">
              <w:rPr>
                <w:rFonts w:cs="Arial"/>
                <w:color w:val="000000"/>
                <w:sz w:val="20"/>
                <w:szCs w:val="20"/>
                <w:u w:val="none"/>
                <w:lang w:val="en-GB"/>
              </w:rPr>
              <w:t>8</w:t>
            </w:r>
            <w:r w:rsidRPr="002A13A4">
              <w:rPr>
                <w:rFonts w:cs="Arial"/>
                <w:color w:val="000000"/>
                <w:sz w:val="20"/>
                <w:szCs w:val="20"/>
                <w:u w:val="none"/>
                <w:lang w:val="en-GB"/>
              </w:rPr>
              <w:t>)</w:t>
            </w:r>
          </w:p>
        </w:tc>
        <w:tc>
          <w:tcPr>
            <w:tcW w:w="1440" w:type="dxa"/>
            <w:tcBorders>
              <w:bottom w:val="single" w:sz="4" w:space="0" w:color="auto"/>
            </w:tcBorders>
            <w:vAlign w:val="center"/>
          </w:tcPr>
          <w:p w14:paraId="25E5AA05"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(7,956,944)</w:t>
            </w:r>
          </w:p>
        </w:tc>
        <w:tc>
          <w:tcPr>
            <w:tcW w:w="1707" w:type="dxa"/>
            <w:tcBorders>
              <w:bottom w:val="single" w:sz="4" w:space="0" w:color="auto"/>
            </w:tcBorders>
            <w:vAlign w:val="center"/>
          </w:tcPr>
          <w:p w14:paraId="76B84B18"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33" w:type="dxa"/>
            <w:tcBorders>
              <w:bottom w:val="single" w:sz="4" w:space="0" w:color="auto"/>
            </w:tcBorders>
            <w:vAlign w:val="center"/>
          </w:tcPr>
          <w:p w14:paraId="1725CA49"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(7,956,944)</w:t>
            </w:r>
          </w:p>
        </w:tc>
      </w:tr>
      <w:tr w:rsidR="00FE131C" w:rsidRPr="002A13A4" w14:paraId="333C44D5" w14:textId="77777777" w:rsidTr="00881D07">
        <w:tc>
          <w:tcPr>
            <w:tcW w:w="4320" w:type="dxa"/>
            <w:vAlign w:val="bottom"/>
          </w:tcPr>
          <w:p w14:paraId="41FBE8F1" w14:textId="77777777" w:rsidR="00FE131C" w:rsidRPr="002A13A4" w:rsidRDefault="00FE131C" w:rsidP="00FE131C">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8243832" w14:textId="77777777" w:rsidR="00FE131C" w:rsidRPr="002A13A4" w:rsidRDefault="00FE131C" w:rsidP="00FE131C">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208CBD6B" w14:textId="77777777" w:rsidR="00FE131C" w:rsidRPr="002A13A4" w:rsidRDefault="00FE131C" w:rsidP="00FE131C">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24B7109" w14:textId="77777777" w:rsidR="00FE131C" w:rsidRPr="002A13A4" w:rsidRDefault="00FE131C" w:rsidP="00FE131C">
            <w:pPr>
              <w:pStyle w:val="a"/>
              <w:ind w:left="540" w:right="0"/>
              <w:jc w:val="right"/>
              <w:rPr>
                <w:rFonts w:cs="Arial"/>
                <w:color w:val="000000"/>
                <w:sz w:val="20"/>
                <w:szCs w:val="20"/>
                <w:u w:val="none"/>
                <w:lang w:val="en-GB"/>
              </w:rPr>
            </w:pPr>
          </w:p>
        </w:tc>
      </w:tr>
      <w:tr w:rsidR="00FE131C" w:rsidRPr="002A13A4" w14:paraId="0B6A5609" w14:textId="77777777" w:rsidTr="00881D07">
        <w:tc>
          <w:tcPr>
            <w:tcW w:w="4320" w:type="dxa"/>
            <w:vAlign w:val="bottom"/>
          </w:tcPr>
          <w:p w14:paraId="2A295BB3"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u w:val="none"/>
                <w:lang w:val="en-GB"/>
              </w:rPr>
              <w:t>Closing net book amount</w:t>
            </w:r>
          </w:p>
        </w:tc>
        <w:tc>
          <w:tcPr>
            <w:tcW w:w="1440" w:type="dxa"/>
            <w:tcBorders>
              <w:bottom w:val="single" w:sz="4" w:space="0" w:color="auto"/>
            </w:tcBorders>
            <w:vAlign w:val="center"/>
          </w:tcPr>
          <w:p w14:paraId="0FAF9DF9"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21,183,337</w:t>
            </w:r>
          </w:p>
        </w:tc>
        <w:tc>
          <w:tcPr>
            <w:tcW w:w="1707" w:type="dxa"/>
            <w:tcBorders>
              <w:bottom w:val="single" w:sz="4" w:space="0" w:color="auto"/>
            </w:tcBorders>
            <w:vAlign w:val="center"/>
          </w:tcPr>
          <w:p w14:paraId="5F4C18EB"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6,526,000</w:t>
            </w:r>
          </w:p>
        </w:tc>
        <w:tc>
          <w:tcPr>
            <w:tcW w:w="1533" w:type="dxa"/>
            <w:tcBorders>
              <w:bottom w:val="single" w:sz="4" w:space="0" w:color="auto"/>
            </w:tcBorders>
            <w:vAlign w:val="center"/>
          </w:tcPr>
          <w:p w14:paraId="0564E9CF"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27,709,337</w:t>
            </w:r>
          </w:p>
        </w:tc>
      </w:tr>
      <w:tr w:rsidR="00FE131C" w:rsidRPr="002A13A4" w14:paraId="4B7711B5" w14:textId="77777777" w:rsidTr="00881D07">
        <w:tc>
          <w:tcPr>
            <w:tcW w:w="4320" w:type="dxa"/>
            <w:vAlign w:val="bottom"/>
          </w:tcPr>
          <w:p w14:paraId="097354B7" w14:textId="77777777" w:rsidR="00FE131C" w:rsidRPr="002A13A4" w:rsidRDefault="00FE131C" w:rsidP="00FE131C">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2885A1DC" w14:textId="77777777" w:rsidR="00FE131C" w:rsidRPr="002A13A4" w:rsidRDefault="00FE131C" w:rsidP="00FE131C">
            <w:pPr>
              <w:pStyle w:val="a"/>
              <w:ind w:left="540" w:right="0"/>
              <w:jc w:val="right"/>
              <w:rPr>
                <w:rFonts w:cs="Arial"/>
                <w:color w:val="000000"/>
                <w:sz w:val="20"/>
                <w:szCs w:val="20"/>
                <w:u w:val="none"/>
                <w:lang w:val="en-GB"/>
              </w:rPr>
            </w:pPr>
          </w:p>
        </w:tc>
        <w:tc>
          <w:tcPr>
            <w:tcW w:w="1707" w:type="dxa"/>
            <w:tcBorders>
              <w:top w:val="single" w:sz="4" w:space="0" w:color="auto"/>
            </w:tcBorders>
            <w:vAlign w:val="bottom"/>
          </w:tcPr>
          <w:p w14:paraId="299F434C" w14:textId="77777777" w:rsidR="00FE131C" w:rsidRPr="002A13A4" w:rsidRDefault="00FE131C" w:rsidP="00FE131C">
            <w:pPr>
              <w:pStyle w:val="a"/>
              <w:ind w:left="540" w:right="0"/>
              <w:jc w:val="right"/>
              <w:rPr>
                <w:rFonts w:cs="Arial"/>
                <w:color w:val="000000"/>
                <w:sz w:val="20"/>
                <w:szCs w:val="20"/>
                <w:u w:val="none"/>
                <w:lang w:val="en-GB"/>
              </w:rPr>
            </w:pPr>
          </w:p>
        </w:tc>
        <w:tc>
          <w:tcPr>
            <w:tcW w:w="1533" w:type="dxa"/>
            <w:tcBorders>
              <w:top w:val="single" w:sz="4" w:space="0" w:color="auto"/>
            </w:tcBorders>
            <w:vAlign w:val="bottom"/>
          </w:tcPr>
          <w:p w14:paraId="5DE5944C" w14:textId="77777777" w:rsidR="00FE131C" w:rsidRPr="002A13A4" w:rsidRDefault="00FE131C" w:rsidP="00FE131C">
            <w:pPr>
              <w:pStyle w:val="a"/>
              <w:ind w:left="540" w:right="0"/>
              <w:jc w:val="right"/>
              <w:rPr>
                <w:rFonts w:cs="Arial"/>
                <w:color w:val="000000"/>
                <w:sz w:val="20"/>
                <w:szCs w:val="20"/>
                <w:u w:val="none"/>
                <w:lang w:val="en-GB"/>
              </w:rPr>
            </w:pPr>
          </w:p>
        </w:tc>
      </w:tr>
      <w:tr w:rsidR="00FE131C" w:rsidRPr="002A13A4" w14:paraId="2D71772B" w14:textId="77777777" w:rsidTr="00881D07">
        <w:tc>
          <w:tcPr>
            <w:tcW w:w="4320" w:type="dxa"/>
            <w:vAlign w:val="bottom"/>
          </w:tcPr>
          <w:p w14:paraId="31EF2E63" w14:textId="77777777" w:rsidR="00FE131C" w:rsidRPr="002A13A4" w:rsidRDefault="00FE131C" w:rsidP="00FE131C">
            <w:pPr>
              <w:pStyle w:val="a"/>
              <w:ind w:left="-105" w:right="0"/>
              <w:jc w:val="both"/>
              <w:rPr>
                <w:rFonts w:cs="Arial"/>
                <w:b/>
                <w:bCs/>
                <w:color w:val="000000"/>
                <w:sz w:val="20"/>
                <w:szCs w:val="20"/>
                <w:u w:val="none"/>
                <w:lang w:val="en-GB"/>
              </w:rPr>
            </w:pPr>
            <w:r w:rsidRPr="002A13A4">
              <w:rPr>
                <w:rFonts w:cs="Arial"/>
                <w:b/>
                <w:bCs/>
                <w:color w:val="000000"/>
                <w:sz w:val="20"/>
                <w:szCs w:val="20"/>
                <w:u w:val="none"/>
                <w:lang w:val="en-GB"/>
              </w:rPr>
              <w:t>At 31 December 2019</w:t>
            </w:r>
          </w:p>
        </w:tc>
        <w:tc>
          <w:tcPr>
            <w:tcW w:w="1440" w:type="dxa"/>
            <w:vAlign w:val="bottom"/>
          </w:tcPr>
          <w:p w14:paraId="3FD35971" w14:textId="77777777" w:rsidR="00FE131C" w:rsidRPr="002A13A4" w:rsidRDefault="00FE131C" w:rsidP="00FE131C">
            <w:pPr>
              <w:ind w:right="-72"/>
              <w:jc w:val="right"/>
              <w:rPr>
                <w:rFonts w:cs="Arial"/>
                <w:color w:val="000000"/>
                <w:sz w:val="20"/>
                <w:szCs w:val="20"/>
                <w:u w:val="none"/>
                <w:lang w:val="en-GB"/>
              </w:rPr>
            </w:pPr>
          </w:p>
        </w:tc>
        <w:tc>
          <w:tcPr>
            <w:tcW w:w="1707" w:type="dxa"/>
            <w:vAlign w:val="bottom"/>
          </w:tcPr>
          <w:p w14:paraId="2A1B16D9" w14:textId="77777777" w:rsidR="00FE131C" w:rsidRPr="002A13A4" w:rsidRDefault="00FE131C" w:rsidP="00FE131C">
            <w:pPr>
              <w:ind w:right="-72"/>
              <w:jc w:val="right"/>
              <w:rPr>
                <w:rFonts w:cs="Arial"/>
                <w:color w:val="000000"/>
                <w:sz w:val="20"/>
                <w:szCs w:val="20"/>
                <w:u w:val="none"/>
                <w:lang w:val="en-GB"/>
              </w:rPr>
            </w:pPr>
          </w:p>
        </w:tc>
        <w:tc>
          <w:tcPr>
            <w:tcW w:w="1533" w:type="dxa"/>
            <w:vAlign w:val="bottom"/>
          </w:tcPr>
          <w:p w14:paraId="6C4851A7" w14:textId="77777777" w:rsidR="00FE131C" w:rsidRPr="002A13A4" w:rsidRDefault="00FE131C" w:rsidP="00FE131C">
            <w:pPr>
              <w:ind w:right="-72"/>
              <w:jc w:val="right"/>
              <w:rPr>
                <w:rFonts w:cs="Arial"/>
                <w:color w:val="000000"/>
                <w:sz w:val="20"/>
                <w:szCs w:val="20"/>
                <w:u w:val="none"/>
                <w:lang w:val="en-GB"/>
              </w:rPr>
            </w:pPr>
          </w:p>
        </w:tc>
      </w:tr>
      <w:tr w:rsidR="00FE131C" w:rsidRPr="002A13A4" w14:paraId="75CF297C" w14:textId="77777777" w:rsidTr="00881D07">
        <w:tc>
          <w:tcPr>
            <w:tcW w:w="4320" w:type="dxa"/>
            <w:vAlign w:val="bottom"/>
          </w:tcPr>
          <w:p w14:paraId="74F57E11"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u w:val="none"/>
                <w:lang w:val="en-GB"/>
              </w:rPr>
              <w:t>Cost</w:t>
            </w:r>
          </w:p>
        </w:tc>
        <w:tc>
          <w:tcPr>
            <w:tcW w:w="1440" w:type="dxa"/>
            <w:vAlign w:val="center"/>
          </w:tcPr>
          <w:p w14:paraId="08F23D07"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77,586,952</w:t>
            </w:r>
          </w:p>
        </w:tc>
        <w:tc>
          <w:tcPr>
            <w:tcW w:w="1707" w:type="dxa"/>
            <w:vAlign w:val="center"/>
          </w:tcPr>
          <w:p w14:paraId="501BE9EB"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6,526,000</w:t>
            </w:r>
          </w:p>
        </w:tc>
        <w:tc>
          <w:tcPr>
            <w:tcW w:w="1533" w:type="dxa"/>
            <w:vAlign w:val="center"/>
          </w:tcPr>
          <w:p w14:paraId="59E9B4EF"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84,112,952</w:t>
            </w:r>
          </w:p>
        </w:tc>
      </w:tr>
      <w:tr w:rsidR="00FE131C" w:rsidRPr="002A13A4" w14:paraId="5D5EF0E4" w14:textId="77777777" w:rsidTr="00881D07">
        <w:tc>
          <w:tcPr>
            <w:tcW w:w="4320" w:type="dxa"/>
            <w:vAlign w:val="bottom"/>
          </w:tcPr>
          <w:p w14:paraId="27777322"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lang w:val="en-GB"/>
              </w:rPr>
              <w:t>Less</w:t>
            </w:r>
            <w:r w:rsidRPr="002A13A4">
              <w:rPr>
                <w:rFonts w:cs="Arial"/>
                <w:color w:val="000000"/>
                <w:sz w:val="20"/>
                <w:szCs w:val="20"/>
                <w:u w:val="none"/>
                <w:lang w:val="en-GB"/>
              </w:rPr>
              <w:t xml:space="preserve">  Accumulated amortisation</w:t>
            </w:r>
          </w:p>
        </w:tc>
        <w:tc>
          <w:tcPr>
            <w:tcW w:w="1440" w:type="dxa"/>
            <w:tcBorders>
              <w:bottom w:val="single" w:sz="4" w:space="0" w:color="auto"/>
            </w:tcBorders>
            <w:vAlign w:val="center"/>
          </w:tcPr>
          <w:p w14:paraId="2C88A736"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(56,403,615)</w:t>
            </w:r>
          </w:p>
        </w:tc>
        <w:tc>
          <w:tcPr>
            <w:tcW w:w="1707" w:type="dxa"/>
            <w:tcBorders>
              <w:bottom w:val="single" w:sz="4" w:space="0" w:color="auto"/>
            </w:tcBorders>
            <w:vAlign w:val="center"/>
          </w:tcPr>
          <w:p w14:paraId="11837D84"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33" w:type="dxa"/>
            <w:tcBorders>
              <w:bottom w:val="single" w:sz="4" w:space="0" w:color="auto"/>
            </w:tcBorders>
            <w:vAlign w:val="center"/>
          </w:tcPr>
          <w:p w14:paraId="7C72DB95"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(56,403,615)</w:t>
            </w:r>
          </w:p>
        </w:tc>
      </w:tr>
      <w:tr w:rsidR="00FE131C" w:rsidRPr="002A13A4" w14:paraId="463D04B5" w14:textId="77777777" w:rsidTr="00881D07">
        <w:tc>
          <w:tcPr>
            <w:tcW w:w="4320" w:type="dxa"/>
            <w:vAlign w:val="bottom"/>
          </w:tcPr>
          <w:p w14:paraId="1E4C4E25" w14:textId="77777777" w:rsidR="00FE131C" w:rsidRPr="002A13A4" w:rsidRDefault="00FE131C" w:rsidP="00FE131C">
            <w:pPr>
              <w:pStyle w:val="a"/>
              <w:ind w:left="-105" w:right="0"/>
              <w:jc w:val="both"/>
              <w:rPr>
                <w:rFonts w:cs="Arial"/>
                <w:color w:val="000000"/>
                <w:sz w:val="20"/>
                <w:szCs w:val="20"/>
                <w:u w:val="none"/>
                <w:lang w:val="en-GB"/>
              </w:rPr>
            </w:pPr>
          </w:p>
        </w:tc>
        <w:tc>
          <w:tcPr>
            <w:tcW w:w="1440" w:type="dxa"/>
            <w:tcBorders>
              <w:top w:val="single" w:sz="4" w:space="0" w:color="auto"/>
            </w:tcBorders>
            <w:vAlign w:val="bottom"/>
          </w:tcPr>
          <w:p w14:paraId="705EA9D2" w14:textId="77777777" w:rsidR="00FE131C" w:rsidRPr="002A13A4" w:rsidRDefault="00FE131C" w:rsidP="00FE131C">
            <w:pPr>
              <w:ind w:right="-72"/>
              <w:jc w:val="right"/>
              <w:rPr>
                <w:rFonts w:cs="Arial"/>
                <w:color w:val="000000"/>
                <w:sz w:val="20"/>
                <w:szCs w:val="20"/>
                <w:u w:val="none"/>
                <w:lang w:val="en-GB"/>
              </w:rPr>
            </w:pPr>
          </w:p>
        </w:tc>
        <w:tc>
          <w:tcPr>
            <w:tcW w:w="1707" w:type="dxa"/>
            <w:tcBorders>
              <w:top w:val="single" w:sz="4" w:space="0" w:color="auto"/>
            </w:tcBorders>
            <w:vAlign w:val="bottom"/>
          </w:tcPr>
          <w:p w14:paraId="7AA5C8F5" w14:textId="77777777" w:rsidR="00FE131C" w:rsidRPr="002A13A4" w:rsidRDefault="00FE131C" w:rsidP="00FE131C">
            <w:pPr>
              <w:ind w:right="-72"/>
              <w:jc w:val="right"/>
              <w:rPr>
                <w:rFonts w:cs="Arial"/>
                <w:color w:val="000000"/>
                <w:sz w:val="20"/>
                <w:szCs w:val="20"/>
                <w:u w:val="none"/>
                <w:lang w:val="en-GB"/>
              </w:rPr>
            </w:pPr>
          </w:p>
        </w:tc>
        <w:tc>
          <w:tcPr>
            <w:tcW w:w="1533" w:type="dxa"/>
            <w:tcBorders>
              <w:top w:val="single" w:sz="4" w:space="0" w:color="auto"/>
            </w:tcBorders>
            <w:vAlign w:val="bottom"/>
          </w:tcPr>
          <w:p w14:paraId="451B5FF5" w14:textId="77777777" w:rsidR="00FE131C" w:rsidRPr="002A13A4" w:rsidRDefault="00FE131C" w:rsidP="00FE131C">
            <w:pPr>
              <w:ind w:right="-72"/>
              <w:jc w:val="right"/>
              <w:rPr>
                <w:rFonts w:cs="Arial"/>
                <w:color w:val="000000"/>
                <w:sz w:val="20"/>
                <w:szCs w:val="20"/>
                <w:u w:val="none"/>
                <w:lang w:val="en-GB"/>
              </w:rPr>
            </w:pPr>
          </w:p>
        </w:tc>
      </w:tr>
      <w:tr w:rsidR="00FE131C" w:rsidRPr="002A13A4" w14:paraId="729928DF" w14:textId="77777777" w:rsidTr="00881D07">
        <w:tc>
          <w:tcPr>
            <w:tcW w:w="4320" w:type="dxa"/>
            <w:vAlign w:val="bottom"/>
          </w:tcPr>
          <w:p w14:paraId="2DEA7144" w14:textId="77777777" w:rsidR="00FE131C" w:rsidRPr="002A13A4" w:rsidRDefault="00FE131C" w:rsidP="00FE131C">
            <w:pPr>
              <w:pStyle w:val="a"/>
              <w:ind w:left="-105" w:right="0"/>
              <w:jc w:val="both"/>
              <w:rPr>
                <w:rFonts w:cs="Arial"/>
                <w:color w:val="000000"/>
                <w:sz w:val="20"/>
                <w:szCs w:val="20"/>
                <w:u w:val="none"/>
                <w:lang w:val="en-GB"/>
              </w:rPr>
            </w:pPr>
            <w:r w:rsidRPr="002A13A4">
              <w:rPr>
                <w:rFonts w:cs="Arial"/>
                <w:color w:val="000000"/>
                <w:sz w:val="20"/>
                <w:szCs w:val="20"/>
                <w:u w:val="none"/>
                <w:lang w:val="en-GB"/>
              </w:rPr>
              <w:t>Net book amount</w:t>
            </w:r>
          </w:p>
        </w:tc>
        <w:tc>
          <w:tcPr>
            <w:tcW w:w="1440" w:type="dxa"/>
            <w:tcBorders>
              <w:bottom w:val="single" w:sz="4" w:space="0" w:color="auto"/>
            </w:tcBorders>
            <w:vAlign w:val="center"/>
          </w:tcPr>
          <w:p w14:paraId="16080B8E"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21,183,337</w:t>
            </w:r>
          </w:p>
        </w:tc>
        <w:tc>
          <w:tcPr>
            <w:tcW w:w="1707" w:type="dxa"/>
            <w:tcBorders>
              <w:bottom w:val="single" w:sz="4" w:space="0" w:color="auto"/>
            </w:tcBorders>
            <w:vAlign w:val="center"/>
          </w:tcPr>
          <w:p w14:paraId="4DB015DC"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6,526,000</w:t>
            </w:r>
          </w:p>
        </w:tc>
        <w:tc>
          <w:tcPr>
            <w:tcW w:w="1533" w:type="dxa"/>
            <w:tcBorders>
              <w:bottom w:val="single" w:sz="4" w:space="0" w:color="auto"/>
            </w:tcBorders>
            <w:vAlign w:val="center"/>
          </w:tcPr>
          <w:p w14:paraId="77437980"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27,709,337</w:t>
            </w:r>
          </w:p>
        </w:tc>
      </w:tr>
      <w:tr w:rsidR="002D17BF" w:rsidRPr="002A13A4" w14:paraId="58D4F56F" w14:textId="77777777" w:rsidTr="00D96049">
        <w:tc>
          <w:tcPr>
            <w:tcW w:w="4320" w:type="dxa"/>
            <w:vAlign w:val="bottom"/>
          </w:tcPr>
          <w:p w14:paraId="78C1D923" w14:textId="77777777" w:rsidR="002D17BF" w:rsidRPr="002A13A4" w:rsidRDefault="002D17BF" w:rsidP="00881D07">
            <w:pPr>
              <w:ind w:left="-105"/>
              <w:rPr>
                <w:rFonts w:cs="Arial"/>
                <w:b/>
                <w:bCs/>
                <w:color w:val="000000"/>
                <w:sz w:val="20"/>
                <w:szCs w:val="20"/>
                <w:u w:val="none"/>
                <w:lang w:val="en-GB"/>
              </w:rPr>
            </w:pPr>
          </w:p>
        </w:tc>
        <w:tc>
          <w:tcPr>
            <w:tcW w:w="1440" w:type="dxa"/>
            <w:tcBorders>
              <w:top w:val="single" w:sz="4" w:space="0" w:color="auto"/>
            </w:tcBorders>
            <w:shd w:val="clear" w:color="auto" w:fill="auto"/>
            <w:vAlign w:val="bottom"/>
          </w:tcPr>
          <w:p w14:paraId="3FB403BC" w14:textId="77777777" w:rsidR="002D17BF" w:rsidRPr="002A13A4" w:rsidRDefault="002D17BF" w:rsidP="00881D07">
            <w:pPr>
              <w:ind w:right="-72"/>
              <w:jc w:val="right"/>
              <w:rPr>
                <w:rFonts w:cs="Arial"/>
                <w:color w:val="000000"/>
                <w:sz w:val="20"/>
                <w:szCs w:val="20"/>
                <w:u w:val="none"/>
                <w:lang w:val="en-GB"/>
              </w:rPr>
            </w:pPr>
          </w:p>
        </w:tc>
        <w:tc>
          <w:tcPr>
            <w:tcW w:w="1707" w:type="dxa"/>
            <w:tcBorders>
              <w:top w:val="single" w:sz="4" w:space="0" w:color="auto"/>
            </w:tcBorders>
            <w:shd w:val="clear" w:color="auto" w:fill="auto"/>
            <w:vAlign w:val="bottom"/>
          </w:tcPr>
          <w:p w14:paraId="78000C0D" w14:textId="77777777" w:rsidR="002D17BF" w:rsidRPr="002A13A4" w:rsidRDefault="002D17BF" w:rsidP="00881D07">
            <w:pPr>
              <w:ind w:right="-72"/>
              <w:jc w:val="right"/>
              <w:rPr>
                <w:rFonts w:cs="Arial"/>
                <w:color w:val="000000"/>
                <w:sz w:val="20"/>
                <w:szCs w:val="20"/>
                <w:u w:val="none"/>
                <w:lang w:val="en-GB"/>
              </w:rPr>
            </w:pPr>
          </w:p>
        </w:tc>
        <w:tc>
          <w:tcPr>
            <w:tcW w:w="1533" w:type="dxa"/>
            <w:tcBorders>
              <w:top w:val="single" w:sz="4" w:space="0" w:color="auto"/>
            </w:tcBorders>
            <w:shd w:val="clear" w:color="auto" w:fill="auto"/>
            <w:vAlign w:val="bottom"/>
          </w:tcPr>
          <w:p w14:paraId="34DB36E0" w14:textId="77777777" w:rsidR="002D17BF" w:rsidRPr="002A13A4" w:rsidRDefault="002D17BF" w:rsidP="00881D07">
            <w:pPr>
              <w:ind w:right="-72"/>
              <w:jc w:val="right"/>
              <w:rPr>
                <w:rFonts w:cs="Arial"/>
                <w:color w:val="000000"/>
                <w:sz w:val="20"/>
                <w:szCs w:val="20"/>
                <w:u w:val="none"/>
                <w:lang w:val="en-GB"/>
              </w:rPr>
            </w:pPr>
          </w:p>
        </w:tc>
      </w:tr>
      <w:tr w:rsidR="002D17BF" w:rsidRPr="00902E54" w14:paraId="0C8D4B84" w14:textId="77777777" w:rsidTr="00881D07">
        <w:trPr>
          <w:trHeight w:val="90"/>
        </w:trPr>
        <w:tc>
          <w:tcPr>
            <w:tcW w:w="4320" w:type="dxa"/>
            <w:vAlign w:val="bottom"/>
          </w:tcPr>
          <w:p w14:paraId="7CD876CA" w14:textId="77777777" w:rsidR="002D17BF" w:rsidRPr="002A13A4" w:rsidRDefault="002D17BF" w:rsidP="00881D07">
            <w:pPr>
              <w:ind w:left="-105"/>
              <w:rPr>
                <w:rFonts w:cs="Arial"/>
                <w:b/>
                <w:bCs/>
                <w:color w:val="000000"/>
                <w:sz w:val="20"/>
                <w:szCs w:val="20"/>
                <w:u w:val="none"/>
                <w:lang w:val="en-GB"/>
              </w:rPr>
            </w:pPr>
            <w:r w:rsidRPr="002A13A4">
              <w:rPr>
                <w:rFonts w:cs="Arial"/>
                <w:b/>
                <w:bCs/>
                <w:color w:val="000000"/>
                <w:sz w:val="20"/>
                <w:szCs w:val="20"/>
                <w:u w:val="none"/>
                <w:lang w:val="en-GB"/>
              </w:rPr>
              <w:t xml:space="preserve">For the year ended 31 December </w:t>
            </w:r>
            <w:r w:rsidR="00F414F2" w:rsidRPr="002A13A4">
              <w:rPr>
                <w:rFonts w:cs="Arial"/>
                <w:b/>
                <w:bCs/>
                <w:color w:val="000000"/>
                <w:sz w:val="20"/>
                <w:szCs w:val="20"/>
                <w:u w:val="none"/>
                <w:lang w:val="en-GB"/>
              </w:rPr>
              <w:t>2020</w:t>
            </w:r>
          </w:p>
        </w:tc>
        <w:tc>
          <w:tcPr>
            <w:tcW w:w="1440" w:type="dxa"/>
            <w:shd w:val="clear" w:color="auto" w:fill="FAFAFA"/>
            <w:vAlign w:val="bottom"/>
          </w:tcPr>
          <w:p w14:paraId="175230ED" w14:textId="77777777" w:rsidR="002D17BF" w:rsidRPr="002A13A4" w:rsidRDefault="002D17BF" w:rsidP="00881D07">
            <w:pPr>
              <w:ind w:right="-72"/>
              <w:jc w:val="right"/>
              <w:rPr>
                <w:rFonts w:cs="Arial"/>
                <w:color w:val="000000"/>
                <w:sz w:val="20"/>
                <w:szCs w:val="20"/>
                <w:u w:val="none"/>
                <w:lang w:val="en-GB"/>
              </w:rPr>
            </w:pPr>
          </w:p>
        </w:tc>
        <w:tc>
          <w:tcPr>
            <w:tcW w:w="1707" w:type="dxa"/>
            <w:shd w:val="clear" w:color="auto" w:fill="FAFAFA"/>
            <w:vAlign w:val="bottom"/>
          </w:tcPr>
          <w:p w14:paraId="472BAC38" w14:textId="77777777" w:rsidR="002D17BF" w:rsidRPr="002A13A4" w:rsidRDefault="002D17BF" w:rsidP="00881D07">
            <w:pPr>
              <w:ind w:right="-72"/>
              <w:jc w:val="right"/>
              <w:rPr>
                <w:rFonts w:cs="Arial"/>
                <w:color w:val="000000"/>
                <w:sz w:val="20"/>
                <w:szCs w:val="20"/>
                <w:u w:val="none"/>
                <w:lang w:val="en-GB"/>
              </w:rPr>
            </w:pPr>
          </w:p>
        </w:tc>
        <w:tc>
          <w:tcPr>
            <w:tcW w:w="1533" w:type="dxa"/>
            <w:shd w:val="clear" w:color="auto" w:fill="FAFAFA"/>
            <w:vAlign w:val="bottom"/>
          </w:tcPr>
          <w:p w14:paraId="717ABC0E" w14:textId="77777777" w:rsidR="002D17BF" w:rsidRPr="002A13A4" w:rsidRDefault="002D17BF" w:rsidP="00881D07">
            <w:pPr>
              <w:ind w:right="-72"/>
              <w:jc w:val="right"/>
              <w:rPr>
                <w:rFonts w:cs="Arial"/>
                <w:color w:val="000000"/>
                <w:sz w:val="20"/>
                <w:szCs w:val="20"/>
                <w:u w:val="none"/>
                <w:lang w:val="en-GB"/>
              </w:rPr>
            </w:pPr>
          </w:p>
        </w:tc>
      </w:tr>
      <w:tr w:rsidR="00FE131C" w:rsidRPr="002A13A4" w14:paraId="32280211" w14:textId="77777777" w:rsidTr="00881D07">
        <w:tc>
          <w:tcPr>
            <w:tcW w:w="4320" w:type="dxa"/>
            <w:vAlign w:val="bottom"/>
          </w:tcPr>
          <w:p w14:paraId="2396C61F" w14:textId="77777777" w:rsidR="00FE131C" w:rsidRPr="002A13A4" w:rsidRDefault="00FE131C" w:rsidP="00FE131C">
            <w:pPr>
              <w:ind w:left="-105"/>
              <w:rPr>
                <w:rFonts w:cs="Arial"/>
                <w:color w:val="000000"/>
                <w:sz w:val="20"/>
                <w:szCs w:val="20"/>
                <w:u w:val="none"/>
                <w:lang w:val="en-GB"/>
              </w:rPr>
            </w:pPr>
            <w:r w:rsidRPr="002A13A4">
              <w:rPr>
                <w:rFonts w:cs="Arial"/>
                <w:color w:val="000000"/>
                <w:sz w:val="20"/>
                <w:szCs w:val="20"/>
                <w:u w:val="none"/>
                <w:lang w:val="en-GB"/>
              </w:rPr>
              <w:t>Opening net book amount</w:t>
            </w:r>
          </w:p>
        </w:tc>
        <w:tc>
          <w:tcPr>
            <w:tcW w:w="1440" w:type="dxa"/>
            <w:shd w:val="clear" w:color="auto" w:fill="FAFAFA"/>
            <w:vAlign w:val="center"/>
          </w:tcPr>
          <w:p w14:paraId="6A3B4B75"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21,183,337</w:t>
            </w:r>
          </w:p>
        </w:tc>
        <w:tc>
          <w:tcPr>
            <w:tcW w:w="1707" w:type="dxa"/>
            <w:shd w:val="clear" w:color="auto" w:fill="FAFAFA"/>
            <w:vAlign w:val="center"/>
          </w:tcPr>
          <w:p w14:paraId="7FCAAA2E"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6,526,000</w:t>
            </w:r>
          </w:p>
        </w:tc>
        <w:tc>
          <w:tcPr>
            <w:tcW w:w="1533" w:type="dxa"/>
            <w:shd w:val="clear" w:color="auto" w:fill="FAFAFA"/>
            <w:vAlign w:val="center"/>
          </w:tcPr>
          <w:p w14:paraId="1CEFAF62"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27,709,337</w:t>
            </w:r>
          </w:p>
        </w:tc>
      </w:tr>
      <w:tr w:rsidR="00836534" w:rsidRPr="002A13A4" w14:paraId="3A93468D" w14:textId="77777777" w:rsidTr="00881D07">
        <w:tc>
          <w:tcPr>
            <w:tcW w:w="4320" w:type="dxa"/>
            <w:vAlign w:val="bottom"/>
          </w:tcPr>
          <w:p w14:paraId="43E41A3F" w14:textId="77777777" w:rsidR="00836534" w:rsidRPr="002A13A4" w:rsidRDefault="00836534" w:rsidP="00836534">
            <w:pPr>
              <w:ind w:left="-105"/>
              <w:rPr>
                <w:rFonts w:cs="Arial"/>
                <w:color w:val="000000"/>
                <w:sz w:val="20"/>
                <w:szCs w:val="20"/>
                <w:u w:val="none"/>
                <w:lang w:val="en-GB"/>
              </w:rPr>
            </w:pPr>
            <w:r w:rsidRPr="002A13A4">
              <w:rPr>
                <w:rFonts w:cs="Arial"/>
                <w:color w:val="000000"/>
                <w:sz w:val="20"/>
                <w:szCs w:val="20"/>
                <w:u w:val="none"/>
                <w:lang w:val="en-GB"/>
              </w:rPr>
              <w:t>Additions</w:t>
            </w:r>
          </w:p>
        </w:tc>
        <w:tc>
          <w:tcPr>
            <w:tcW w:w="1440" w:type="dxa"/>
            <w:shd w:val="clear" w:color="auto" w:fill="FAFAFA"/>
            <w:vAlign w:val="center"/>
          </w:tcPr>
          <w:p w14:paraId="20CFB516" w14:textId="77777777" w:rsidR="00836534" w:rsidRPr="002A13A4" w:rsidRDefault="00E24DCE" w:rsidP="00836534">
            <w:pPr>
              <w:ind w:right="-72"/>
              <w:jc w:val="right"/>
              <w:rPr>
                <w:rFonts w:cs="Arial"/>
                <w:color w:val="000000"/>
                <w:sz w:val="20"/>
                <w:szCs w:val="20"/>
                <w:u w:val="none"/>
                <w:lang w:val="en-GB"/>
              </w:rPr>
            </w:pPr>
            <w:r w:rsidRPr="002A13A4">
              <w:rPr>
                <w:rFonts w:cs="Arial"/>
                <w:color w:val="000000"/>
                <w:sz w:val="20"/>
                <w:szCs w:val="20"/>
                <w:u w:val="none"/>
                <w:lang w:val="en-GB"/>
              </w:rPr>
              <w:t>210,632</w:t>
            </w:r>
          </w:p>
        </w:tc>
        <w:tc>
          <w:tcPr>
            <w:tcW w:w="1707" w:type="dxa"/>
            <w:shd w:val="clear" w:color="auto" w:fill="FAFAFA"/>
            <w:vAlign w:val="center"/>
          </w:tcPr>
          <w:p w14:paraId="5B62CA6F" w14:textId="77777777" w:rsidR="00836534" w:rsidRPr="002A13A4" w:rsidRDefault="00E24DCE" w:rsidP="00836534">
            <w:pPr>
              <w:ind w:right="-72"/>
              <w:jc w:val="right"/>
              <w:rPr>
                <w:rFonts w:cs="Arial"/>
                <w:color w:val="000000"/>
                <w:sz w:val="20"/>
                <w:szCs w:val="20"/>
                <w:u w:val="none"/>
                <w:lang w:val="en-GB"/>
              </w:rPr>
            </w:pPr>
            <w:r w:rsidRPr="002A13A4">
              <w:rPr>
                <w:rFonts w:cs="Arial"/>
                <w:color w:val="000000"/>
                <w:sz w:val="20"/>
                <w:szCs w:val="20"/>
                <w:u w:val="none"/>
                <w:lang w:val="en-GB"/>
              </w:rPr>
              <w:t>4,346,000</w:t>
            </w:r>
          </w:p>
        </w:tc>
        <w:tc>
          <w:tcPr>
            <w:tcW w:w="1533" w:type="dxa"/>
            <w:shd w:val="clear" w:color="auto" w:fill="FAFAFA"/>
            <w:vAlign w:val="center"/>
          </w:tcPr>
          <w:p w14:paraId="77FCDC10" w14:textId="77777777" w:rsidR="00836534" w:rsidRPr="002A13A4" w:rsidRDefault="00E24DCE" w:rsidP="00836534">
            <w:pPr>
              <w:ind w:right="-72"/>
              <w:jc w:val="right"/>
              <w:rPr>
                <w:rFonts w:cs="Arial"/>
                <w:color w:val="000000"/>
                <w:sz w:val="20"/>
                <w:szCs w:val="20"/>
                <w:u w:val="none"/>
                <w:lang w:val="en-GB"/>
              </w:rPr>
            </w:pPr>
            <w:r w:rsidRPr="002A13A4">
              <w:rPr>
                <w:rFonts w:cs="Arial"/>
                <w:color w:val="000000"/>
                <w:sz w:val="20"/>
                <w:szCs w:val="20"/>
                <w:u w:val="none"/>
                <w:lang w:val="en-GB"/>
              </w:rPr>
              <w:t>4,556,632</w:t>
            </w:r>
          </w:p>
        </w:tc>
      </w:tr>
      <w:tr w:rsidR="00836534" w:rsidRPr="002A13A4" w14:paraId="52D864A1" w14:textId="77777777" w:rsidTr="00881D07">
        <w:tc>
          <w:tcPr>
            <w:tcW w:w="4320" w:type="dxa"/>
            <w:vAlign w:val="bottom"/>
          </w:tcPr>
          <w:p w14:paraId="3F066910" w14:textId="77777777" w:rsidR="00836534" w:rsidRPr="002A13A4" w:rsidRDefault="00836534" w:rsidP="00836534">
            <w:pPr>
              <w:ind w:left="-105"/>
              <w:rPr>
                <w:rFonts w:cs="Arial"/>
                <w:color w:val="000000"/>
                <w:sz w:val="20"/>
                <w:szCs w:val="20"/>
                <w:u w:val="none"/>
                <w:lang w:val="en-GB"/>
              </w:rPr>
            </w:pPr>
            <w:r w:rsidRPr="002A13A4">
              <w:rPr>
                <w:rFonts w:cs="Arial"/>
                <w:color w:val="000000"/>
                <w:sz w:val="20"/>
                <w:szCs w:val="20"/>
                <w:u w:val="none"/>
                <w:lang w:val="en-GB"/>
              </w:rPr>
              <w:t>Transfer</w:t>
            </w:r>
            <w:r w:rsidR="004D70D4" w:rsidRPr="002A13A4">
              <w:rPr>
                <w:rFonts w:cs="Arial"/>
                <w:color w:val="000000"/>
                <w:sz w:val="20"/>
                <w:szCs w:val="20"/>
                <w:u w:val="none"/>
                <w:lang w:val="en-GB"/>
              </w:rPr>
              <w:t>s</w:t>
            </w:r>
            <w:r w:rsidRPr="002A13A4">
              <w:rPr>
                <w:rFonts w:cs="Arial"/>
                <w:color w:val="000000"/>
                <w:sz w:val="20"/>
                <w:szCs w:val="20"/>
                <w:u w:val="none"/>
                <w:lang w:val="en-GB"/>
              </w:rPr>
              <w:t xml:space="preserve"> in (out)</w:t>
            </w:r>
          </w:p>
        </w:tc>
        <w:tc>
          <w:tcPr>
            <w:tcW w:w="1440" w:type="dxa"/>
            <w:shd w:val="clear" w:color="auto" w:fill="FAFAFA"/>
            <w:vAlign w:val="center"/>
          </w:tcPr>
          <w:p w14:paraId="73F95C7B" w14:textId="77777777" w:rsidR="00836534" w:rsidRPr="002A13A4" w:rsidRDefault="00E24DCE" w:rsidP="00836534">
            <w:pPr>
              <w:ind w:right="-72"/>
              <w:jc w:val="right"/>
              <w:rPr>
                <w:rFonts w:cs="Arial"/>
                <w:color w:val="000000"/>
                <w:sz w:val="20"/>
                <w:szCs w:val="20"/>
                <w:u w:val="none"/>
                <w:lang w:val="en-GB"/>
              </w:rPr>
            </w:pPr>
            <w:r w:rsidRPr="002A13A4">
              <w:rPr>
                <w:rFonts w:cs="Arial"/>
                <w:color w:val="000000"/>
                <w:sz w:val="20"/>
                <w:szCs w:val="20"/>
                <w:u w:val="none"/>
                <w:lang w:val="en-GB"/>
              </w:rPr>
              <w:t>6,372,000</w:t>
            </w:r>
          </w:p>
        </w:tc>
        <w:tc>
          <w:tcPr>
            <w:tcW w:w="1707" w:type="dxa"/>
            <w:shd w:val="clear" w:color="auto" w:fill="FAFAFA"/>
            <w:vAlign w:val="center"/>
          </w:tcPr>
          <w:p w14:paraId="405DDA70" w14:textId="77777777" w:rsidR="00836534" w:rsidRPr="002A13A4" w:rsidRDefault="00DC78D3" w:rsidP="00836534">
            <w:pPr>
              <w:ind w:right="-72"/>
              <w:jc w:val="right"/>
              <w:rPr>
                <w:rFonts w:cs="Arial"/>
                <w:color w:val="000000"/>
                <w:sz w:val="20"/>
                <w:szCs w:val="20"/>
                <w:u w:val="none"/>
                <w:lang w:val="en-GB"/>
              </w:rPr>
            </w:pPr>
            <w:r>
              <w:rPr>
                <w:rFonts w:cs="Arial"/>
                <w:color w:val="000000"/>
                <w:sz w:val="20"/>
                <w:szCs w:val="20"/>
                <w:u w:val="none"/>
                <w:lang w:val="en-GB"/>
              </w:rPr>
              <w:t>(</w:t>
            </w:r>
            <w:r w:rsidRPr="002A13A4">
              <w:rPr>
                <w:rFonts w:cs="Arial"/>
                <w:color w:val="000000"/>
                <w:sz w:val="20"/>
                <w:szCs w:val="20"/>
                <w:u w:val="none"/>
                <w:lang w:val="en-GB"/>
              </w:rPr>
              <w:t>6,372,000</w:t>
            </w:r>
            <w:r>
              <w:rPr>
                <w:rFonts w:cs="Arial"/>
                <w:color w:val="000000"/>
                <w:sz w:val="20"/>
                <w:szCs w:val="20"/>
                <w:u w:val="none"/>
                <w:lang w:val="en-GB"/>
              </w:rPr>
              <w:t>)</w:t>
            </w:r>
          </w:p>
        </w:tc>
        <w:tc>
          <w:tcPr>
            <w:tcW w:w="1533" w:type="dxa"/>
            <w:shd w:val="clear" w:color="auto" w:fill="FAFAFA"/>
            <w:vAlign w:val="center"/>
          </w:tcPr>
          <w:p w14:paraId="6B91C8FC" w14:textId="77777777" w:rsidR="00836534" w:rsidRPr="002A13A4" w:rsidRDefault="00DC78D3" w:rsidP="00836534">
            <w:pPr>
              <w:ind w:right="-72"/>
              <w:jc w:val="right"/>
              <w:rPr>
                <w:rFonts w:cs="Arial"/>
                <w:color w:val="000000"/>
                <w:sz w:val="20"/>
                <w:szCs w:val="20"/>
                <w:u w:val="none"/>
                <w:lang w:val="en-GB"/>
              </w:rPr>
            </w:pPr>
            <w:r>
              <w:rPr>
                <w:rFonts w:cs="Arial"/>
                <w:color w:val="000000"/>
                <w:sz w:val="20"/>
                <w:szCs w:val="20"/>
                <w:u w:val="none"/>
                <w:lang w:val="en-GB"/>
              </w:rPr>
              <w:t>-</w:t>
            </w:r>
          </w:p>
        </w:tc>
      </w:tr>
      <w:tr w:rsidR="00406FAA" w:rsidRPr="002A13A4" w14:paraId="1D65E1A5" w14:textId="77777777" w:rsidTr="00881D07">
        <w:tc>
          <w:tcPr>
            <w:tcW w:w="4320" w:type="dxa"/>
            <w:vAlign w:val="bottom"/>
          </w:tcPr>
          <w:p w14:paraId="529962B5" w14:textId="77777777" w:rsidR="00406FAA" w:rsidRPr="002A13A4" w:rsidRDefault="00406FAA" w:rsidP="00406FAA">
            <w:pPr>
              <w:ind w:left="-105"/>
              <w:rPr>
                <w:rFonts w:cs="Arial"/>
                <w:color w:val="000000"/>
                <w:sz w:val="20"/>
                <w:szCs w:val="20"/>
                <w:u w:val="none"/>
                <w:lang w:val="en-GB"/>
              </w:rPr>
            </w:pPr>
            <w:r w:rsidRPr="002A13A4">
              <w:rPr>
                <w:rFonts w:cs="Arial"/>
                <w:color w:val="000000"/>
                <w:sz w:val="20"/>
                <w:szCs w:val="20"/>
                <w:u w:val="none"/>
                <w:lang w:val="en-GB"/>
              </w:rPr>
              <w:t>Amortisation charge (Note 2</w:t>
            </w:r>
            <w:r w:rsidR="006A49AA" w:rsidRPr="002A13A4">
              <w:rPr>
                <w:rFonts w:cs="Arial"/>
                <w:color w:val="000000"/>
                <w:sz w:val="20"/>
                <w:szCs w:val="20"/>
                <w:u w:val="none"/>
                <w:lang w:val="en-GB"/>
              </w:rPr>
              <w:t>8</w:t>
            </w:r>
            <w:r w:rsidRPr="002A13A4">
              <w:rPr>
                <w:rFonts w:cs="Arial"/>
                <w:color w:val="000000"/>
                <w:sz w:val="20"/>
                <w:szCs w:val="20"/>
                <w:u w:val="none"/>
                <w:lang w:val="en-GB"/>
              </w:rPr>
              <w:t>)</w:t>
            </w:r>
          </w:p>
        </w:tc>
        <w:tc>
          <w:tcPr>
            <w:tcW w:w="1440" w:type="dxa"/>
            <w:tcBorders>
              <w:bottom w:val="single" w:sz="4" w:space="0" w:color="auto"/>
            </w:tcBorders>
            <w:shd w:val="clear" w:color="auto" w:fill="FAFAFA"/>
            <w:vAlign w:val="center"/>
          </w:tcPr>
          <w:p w14:paraId="616C9B02"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(8,296,468)</w:t>
            </w:r>
          </w:p>
        </w:tc>
        <w:tc>
          <w:tcPr>
            <w:tcW w:w="1707" w:type="dxa"/>
            <w:tcBorders>
              <w:bottom w:val="single" w:sz="4" w:space="0" w:color="auto"/>
            </w:tcBorders>
            <w:shd w:val="clear" w:color="auto" w:fill="FAFAFA"/>
            <w:vAlign w:val="center"/>
          </w:tcPr>
          <w:p w14:paraId="1E839317"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33" w:type="dxa"/>
            <w:tcBorders>
              <w:bottom w:val="single" w:sz="4" w:space="0" w:color="auto"/>
            </w:tcBorders>
            <w:shd w:val="clear" w:color="auto" w:fill="FAFAFA"/>
            <w:vAlign w:val="center"/>
          </w:tcPr>
          <w:p w14:paraId="38AE9A65"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(8,296,468)</w:t>
            </w:r>
          </w:p>
        </w:tc>
      </w:tr>
      <w:tr w:rsidR="00406FAA" w:rsidRPr="002A13A4" w14:paraId="73A0B500" w14:textId="77777777" w:rsidTr="00881D07">
        <w:tc>
          <w:tcPr>
            <w:tcW w:w="4320" w:type="dxa"/>
            <w:vAlign w:val="bottom"/>
          </w:tcPr>
          <w:p w14:paraId="688E3F52" w14:textId="77777777" w:rsidR="00406FAA" w:rsidRPr="002A13A4" w:rsidRDefault="00406FAA" w:rsidP="00406FAA">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34201876" w14:textId="77777777" w:rsidR="00406FAA" w:rsidRPr="002A13A4" w:rsidRDefault="00406FAA" w:rsidP="00406FAA">
            <w:pPr>
              <w:pStyle w:val="a"/>
              <w:ind w:left="540" w:right="0"/>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4E574161" w14:textId="77777777" w:rsidR="00406FAA" w:rsidRPr="002A13A4" w:rsidRDefault="00406FAA" w:rsidP="00406FAA">
            <w:pPr>
              <w:pStyle w:val="a"/>
              <w:ind w:left="540" w:right="0"/>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04741044" w14:textId="77777777" w:rsidR="00406FAA" w:rsidRPr="002A13A4" w:rsidRDefault="00406FAA" w:rsidP="00406FAA">
            <w:pPr>
              <w:pStyle w:val="a"/>
              <w:ind w:left="540" w:right="0"/>
              <w:jc w:val="right"/>
              <w:rPr>
                <w:rFonts w:cs="Arial"/>
                <w:color w:val="000000"/>
                <w:sz w:val="20"/>
                <w:szCs w:val="20"/>
                <w:u w:val="none"/>
                <w:lang w:val="en-GB"/>
              </w:rPr>
            </w:pPr>
          </w:p>
        </w:tc>
      </w:tr>
      <w:tr w:rsidR="00406FAA" w:rsidRPr="002A13A4" w14:paraId="20B025A8" w14:textId="77777777" w:rsidTr="00881D07">
        <w:tc>
          <w:tcPr>
            <w:tcW w:w="4320" w:type="dxa"/>
            <w:vAlign w:val="bottom"/>
          </w:tcPr>
          <w:p w14:paraId="774CB8F5" w14:textId="77777777" w:rsidR="00406FAA" w:rsidRPr="002A13A4" w:rsidRDefault="00406FAA" w:rsidP="00406FAA">
            <w:pPr>
              <w:pStyle w:val="a"/>
              <w:ind w:left="-105" w:right="0"/>
              <w:jc w:val="both"/>
              <w:rPr>
                <w:rFonts w:cs="Arial"/>
                <w:color w:val="000000"/>
                <w:sz w:val="20"/>
                <w:szCs w:val="20"/>
                <w:u w:val="none"/>
                <w:lang w:val="en-GB"/>
              </w:rPr>
            </w:pPr>
            <w:r w:rsidRPr="002A13A4">
              <w:rPr>
                <w:rFonts w:cs="Arial"/>
                <w:color w:val="000000"/>
                <w:sz w:val="20"/>
                <w:szCs w:val="20"/>
                <w:u w:val="none"/>
                <w:lang w:val="en-GB"/>
              </w:rPr>
              <w:t>Closing net book amount</w:t>
            </w:r>
          </w:p>
        </w:tc>
        <w:tc>
          <w:tcPr>
            <w:tcW w:w="1440" w:type="dxa"/>
            <w:tcBorders>
              <w:bottom w:val="single" w:sz="4" w:space="0" w:color="auto"/>
            </w:tcBorders>
            <w:shd w:val="clear" w:color="auto" w:fill="FAFAFA"/>
            <w:vAlign w:val="center"/>
          </w:tcPr>
          <w:p w14:paraId="556087DD"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19,469,501</w:t>
            </w:r>
          </w:p>
        </w:tc>
        <w:tc>
          <w:tcPr>
            <w:tcW w:w="1707" w:type="dxa"/>
            <w:tcBorders>
              <w:bottom w:val="single" w:sz="4" w:space="0" w:color="auto"/>
            </w:tcBorders>
            <w:shd w:val="clear" w:color="auto" w:fill="FAFAFA"/>
            <w:vAlign w:val="center"/>
          </w:tcPr>
          <w:p w14:paraId="734902AC"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4,500,000</w:t>
            </w:r>
          </w:p>
        </w:tc>
        <w:tc>
          <w:tcPr>
            <w:tcW w:w="1533" w:type="dxa"/>
            <w:tcBorders>
              <w:bottom w:val="single" w:sz="4" w:space="0" w:color="auto"/>
            </w:tcBorders>
            <w:shd w:val="clear" w:color="auto" w:fill="FAFAFA"/>
            <w:vAlign w:val="center"/>
          </w:tcPr>
          <w:p w14:paraId="52F87512"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23,969,501</w:t>
            </w:r>
          </w:p>
        </w:tc>
      </w:tr>
      <w:tr w:rsidR="00406FAA" w:rsidRPr="002A13A4" w14:paraId="4486417E" w14:textId="77777777" w:rsidTr="00881D07">
        <w:tc>
          <w:tcPr>
            <w:tcW w:w="4320" w:type="dxa"/>
            <w:vAlign w:val="bottom"/>
          </w:tcPr>
          <w:p w14:paraId="20A16A03" w14:textId="77777777" w:rsidR="00406FAA" w:rsidRPr="002A13A4" w:rsidRDefault="00406FAA" w:rsidP="00406FAA">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6B6CAF9B" w14:textId="77777777" w:rsidR="00406FAA" w:rsidRPr="002A13A4" w:rsidRDefault="00406FAA" w:rsidP="00406FAA">
            <w:pPr>
              <w:pStyle w:val="a"/>
              <w:ind w:left="540" w:right="0"/>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4399C831" w14:textId="77777777" w:rsidR="00406FAA" w:rsidRPr="002A13A4" w:rsidRDefault="00406FAA" w:rsidP="00406FAA">
            <w:pPr>
              <w:pStyle w:val="a"/>
              <w:ind w:left="540" w:right="0"/>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7DA1D571" w14:textId="77777777" w:rsidR="00406FAA" w:rsidRPr="002A13A4" w:rsidRDefault="00406FAA" w:rsidP="00406FAA">
            <w:pPr>
              <w:pStyle w:val="a"/>
              <w:ind w:left="540" w:right="0"/>
              <w:jc w:val="right"/>
              <w:rPr>
                <w:rFonts w:cs="Arial"/>
                <w:color w:val="000000"/>
                <w:sz w:val="20"/>
                <w:szCs w:val="20"/>
                <w:u w:val="none"/>
                <w:lang w:val="en-GB"/>
              </w:rPr>
            </w:pPr>
          </w:p>
        </w:tc>
      </w:tr>
      <w:tr w:rsidR="00406FAA" w:rsidRPr="002A13A4" w14:paraId="30EF0322" w14:textId="77777777" w:rsidTr="00881D07">
        <w:tc>
          <w:tcPr>
            <w:tcW w:w="4320" w:type="dxa"/>
            <w:vAlign w:val="bottom"/>
          </w:tcPr>
          <w:p w14:paraId="6D8B58E9" w14:textId="77777777" w:rsidR="00406FAA" w:rsidRPr="002A13A4" w:rsidRDefault="00406FAA" w:rsidP="00406FAA">
            <w:pPr>
              <w:pStyle w:val="a"/>
              <w:ind w:left="-105" w:right="0"/>
              <w:jc w:val="both"/>
              <w:rPr>
                <w:rFonts w:cs="Arial"/>
                <w:b/>
                <w:bCs/>
                <w:color w:val="000000"/>
                <w:sz w:val="20"/>
                <w:szCs w:val="20"/>
                <w:u w:val="none"/>
                <w:lang w:val="en-GB"/>
              </w:rPr>
            </w:pPr>
            <w:r w:rsidRPr="002A13A4">
              <w:rPr>
                <w:rFonts w:cs="Arial"/>
                <w:b/>
                <w:bCs/>
                <w:color w:val="000000"/>
                <w:sz w:val="20"/>
                <w:szCs w:val="20"/>
                <w:u w:val="none"/>
                <w:lang w:val="en-GB"/>
              </w:rPr>
              <w:t xml:space="preserve">At 31 December </w:t>
            </w:r>
            <w:r w:rsidR="00F414F2" w:rsidRPr="002A13A4">
              <w:rPr>
                <w:rFonts w:cs="Arial"/>
                <w:b/>
                <w:bCs/>
                <w:color w:val="000000"/>
                <w:sz w:val="20"/>
                <w:szCs w:val="20"/>
                <w:u w:val="none"/>
                <w:lang w:val="en-GB"/>
              </w:rPr>
              <w:t>2020</w:t>
            </w:r>
          </w:p>
        </w:tc>
        <w:tc>
          <w:tcPr>
            <w:tcW w:w="1440" w:type="dxa"/>
            <w:shd w:val="clear" w:color="auto" w:fill="FAFAFA"/>
            <w:vAlign w:val="bottom"/>
          </w:tcPr>
          <w:p w14:paraId="15DED031" w14:textId="77777777" w:rsidR="00406FAA" w:rsidRPr="002A13A4" w:rsidRDefault="00406FAA" w:rsidP="00406FAA">
            <w:pPr>
              <w:ind w:right="-72"/>
              <w:jc w:val="right"/>
              <w:rPr>
                <w:rFonts w:cs="Arial"/>
                <w:color w:val="000000"/>
                <w:sz w:val="20"/>
                <w:szCs w:val="20"/>
                <w:u w:val="none"/>
                <w:lang w:val="en-GB"/>
              </w:rPr>
            </w:pPr>
          </w:p>
        </w:tc>
        <w:tc>
          <w:tcPr>
            <w:tcW w:w="1707" w:type="dxa"/>
            <w:shd w:val="clear" w:color="auto" w:fill="FAFAFA"/>
            <w:vAlign w:val="bottom"/>
          </w:tcPr>
          <w:p w14:paraId="1FE5B0DC" w14:textId="77777777" w:rsidR="00406FAA" w:rsidRPr="002A13A4" w:rsidRDefault="00406FAA" w:rsidP="00406FAA">
            <w:pPr>
              <w:ind w:right="-72"/>
              <w:jc w:val="right"/>
              <w:rPr>
                <w:rFonts w:cs="Arial"/>
                <w:color w:val="000000"/>
                <w:sz w:val="20"/>
                <w:szCs w:val="20"/>
                <w:u w:val="none"/>
                <w:lang w:val="en-GB"/>
              </w:rPr>
            </w:pPr>
          </w:p>
        </w:tc>
        <w:tc>
          <w:tcPr>
            <w:tcW w:w="1533" w:type="dxa"/>
            <w:shd w:val="clear" w:color="auto" w:fill="FAFAFA"/>
            <w:vAlign w:val="bottom"/>
          </w:tcPr>
          <w:p w14:paraId="49BE9F38" w14:textId="77777777" w:rsidR="00406FAA" w:rsidRPr="002A13A4" w:rsidRDefault="00406FAA" w:rsidP="00406FAA">
            <w:pPr>
              <w:ind w:right="-72"/>
              <w:jc w:val="right"/>
              <w:rPr>
                <w:rFonts w:cs="Arial"/>
                <w:color w:val="000000"/>
                <w:sz w:val="20"/>
                <w:szCs w:val="20"/>
                <w:u w:val="none"/>
                <w:lang w:val="en-GB"/>
              </w:rPr>
            </w:pPr>
          </w:p>
        </w:tc>
      </w:tr>
      <w:tr w:rsidR="00406FAA" w:rsidRPr="002A13A4" w14:paraId="46D35D15" w14:textId="77777777" w:rsidTr="00881D07">
        <w:tc>
          <w:tcPr>
            <w:tcW w:w="4320" w:type="dxa"/>
            <w:vAlign w:val="bottom"/>
          </w:tcPr>
          <w:p w14:paraId="5C57F662" w14:textId="77777777" w:rsidR="00406FAA" w:rsidRPr="002A13A4" w:rsidRDefault="00406FAA" w:rsidP="00406FAA">
            <w:pPr>
              <w:pStyle w:val="a"/>
              <w:ind w:left="-105" w:right="0"/>
              <w:jc w:val="both"/>
              <w:rPr>
                <w:rFonts w:cs="Arial"/>
                <w:color w:val="000000"/>
                <w:sz w:val="20"/>
                <w:szCs w:val="20"/>
                <w:u w:val="none"/>
                <w:lang w:val="en-GB"/>
              </w:rPr>
            </w:pPr>
            <w:r w:rsidRPr="002A13A4">
              <w:rPr>
                <w:rFonts w:cs="Arial"/>
                <w:color w:val="000000"/>
                <w:sz w:val="20"/>
                <w:szCs w:val="20"/>
                <w:u w:val="none"/>
                <w:lang w:val="en-GB"/>
              </w:rPr>
              <w:t>Cost</w:t>
            </w:r>
          </w:p>
        </w:tc>
        <w:tc>
          <w:tcPr>
            <w:tcW w:w="1440" w:type="dxa"/>
            <w:shd w:val="clear" w:color="auto" w:fill="FAFAFA"/>
            <w:vAlign w:val="center"/>
          </w:tcPr>
          <w:p w14:paraId="3593EEEF"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84,169,584</w:t>
            </w:r>
          </w:p>
        </w:tc>
        <w:tc>
          <w:tcPr>
            <w:tcW w:w="1707" w:type="dxa"/>
            <w:shd w:val="clear" w:color="auto" w:fill="FAFAFA"/>
            <w:vAlign w:val="center"/>
          </w:tcPr>
          <w:p w14:paraId="07421ECB"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4,500,000</w:t>
            </w:r>
          </w:p>
        </w:tc>
        <w:tc>
          <w:tcPr>
            <w:tcW w:w="1533" w:type="dxa"/>
            <w:shd w:val="clear" w:color="auto" w:fill="FAFAFA"/>
            <w:vAlign w:val="center"/>
          </w:tcPr>
          <w:p w14:paraId="0EA40EAB"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88,669,584</w:t>
            </w:r>
          </w:p>
        </w:tc>
      </w:tr>
      <w:tr w:rsidR="00406FAA" w:rsidRPr="002A13A4" w14:paraId="14E96E47" w14:textId="77777777" w:rsidTr="00881D07">
        <w:tc>
          <w:tcPr>
            <w:tcW w:w="4320" w:type="dxa"/>
            <w:vAlign w:val="bottom"/>
          </w:tcPr>
          <w:p w14:paraId="35A6D9DA" w14:textId="77777777" w:rsidR="00406FAA" w:rsidRPr="002A13A4" w:rsidRDefault="00406FAA" w:rsidP="00406FAA">
            <w:pPr>
              <w:pStyle w:val="a"/>
              <w:ind w:left="-105" w:right="0"/>
              <w:jc w:val="both"/>
              <w:rPr>
                <w:rFonts w:cs="Arial"/>
                <w:color w:val="000000"/>
                <w:sz w:val="20"/>
                <w:szCs w:val="20"/>
                <w:u w:val="none"/>
                <w:lang w:val="en-GB"/>
              </w:rPr>
            </w:pPr>
            <w:r w:rsidRPr="002A13A4">
              <w:rPr>
                <w:rFonts w:cs="Arial"/>
                <w:color w:val="000000"/>
                <w:sz w:val="20"/>
                <w:szCs w:val="20"/>
                <w:lang w:val="en-GB"/>
              </w:rPr>
              <w:t>Less</w:t>
            </w:r>
            <w:r w:rsidRPr="002A13A4">
              <w:rPr>
                <w:rFonts w:cs="Arial"/>
                <w:color w:val="000000"/>
                <w:sz w:val="20"/>
                <w:szCs w:val="20"/>
                <w:u w:val="none"/>
                <w:lang w:val="en-GB"/>
              </w:rPr>
              <w:t xml:space="preserve">  Accumulated amortisation</w:t>
            </w:r>
          </w:p>
        </w:tc>
        <w:tc>
          <w:tcPr>
            <w:tcW w:w="1440" w:type="dxa"/>
            <w:tcBorders>
              <w:bottom w:val="single" w:sz="4" w:space="0" w:color="auto"/>
            </w:tcBorders>
            <w:shd w:val="clear" w:color="auto" w:fill="FAFAFA"/>
            <w:vAlign w:val="center"/>
          </w:tcPr>
          <w:p w14:paraId="5D005743"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(64,700,083)</w:t>
            </w:r>
          </w:p>
        </w:tc>
        <w:tc>
          <w:tcPr>
            <w:tcW w:w="1707" w:type="dxa"/>
            <w:tcBorders>
              <w:bottom w:val="single" w:sz="4" w:space="0" w:color="auto"/>
            </w:tcBorders>
            <w:shd w:val="clear" w:color="auto" w:fill="FAFAFA"/>
            <w:vAlign w:val="center"/>
          </w:tcPr>
          <w:p w14:paraId="712081B9"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33" w:type="dxa"/>
            <w:tcBorders>
              <w:bottom w:val="single" w:sz="4" w:space="0" w:color="auto"/>
            </w:tcBorders>
            <w:shd w:val="clear" w:color="auto" w:fill="FAFAFA"/>
            <w:vAlign w:val="center"/>
          </w:tcPr>
          <w:p w14:paraId="071D94FD"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(64,700,083)</w:t>
            </w:r>
          </w:p>
        </w:tc>
      </w:tr>
      <w:tr w:rsidR="00406FAA" w:rsidRPr="002A13A4" w14:paraId="15EEC591" w14:textId="77777777" w:rsidTr="00881D07">
        <w:tc>
          <w:tcPr>
            <w:tcW w:w="4320" w:type="dxa"/>
            <w:vAlign w:val="bottom"/>
          </w:tcPr>
          <w:p w14:paraId="5A384E64" w14:textId="77777777" w:rsidR="00406FAA" w:rsidRPr="002A13A4" w:rsidRDefault="00406FAA" w:rsidP="00406FAA">
            <w:pPr>
              <w:pStyle w:val="a"/>
              <w:ind w:left="-105" w:right="0"/>
              <w:jc w:val="both"/>
              <w:rPr>
                <w:rFonts w:cs="Arial"/>
                <w:color w:val="000000"/>
                <w:sz w:val="20"/>
                <w:szCs w:val="20"/>
                <w:u w:val="none"/>
                <w:lang w:val="en-GB"/>
              </w:rPr>
            </w:pPr>
          </w:p>
        </w:tc>
        <w:tc>
          <w:tcPr>
            <w:tcW w:w="1440" w:type="dxa"/>
            <w:tcBorders>
              <w:top w:val="single" w:sz="4" w:space="0" w:color="auto"/>
            </w:tcBorders>
            <w:shd w:val="clear" w:color="auto" w:fill="FAFAFA"/>
            <w:vAlign w:val="bottom"/>
          </w:tcPr>
          <w:p w14:paraId="3D243FCD" w14:textId="77777777" w:rsidR="00406FAA" w:rsidRPr="002A13A4" w:rsidRDefault="00406FAA" w:rsidP="00406FAA">
            <w:pPr>
              <w:ind w:right="-72"/>
              <w:jc w:val="right"/>
              <w:rPr>
                <w:rFonts w:cs="Arial"/>
                <w:color w:val="000000"/>
                <w:sz w:val="20"/>
                <w:szCs w:val="20"/>
                <w:u w:val="none"/>
                <w:lang w:val="en-GB"/>
              </w:rPr>
            </w:pPr>
          </w:p>
        </w:tc>
        <w:tc>
          <w:tcPr>
            <w:tcW w:w="1707" w:type="dxa"/>
            <w:tcBorders>
              <w:top w:val="single" w:sz="4" w:space="0" w:color="auto"/>
            </w:tcBorders>
            <w:shd w:val="clear" w:color="auto" w:fill="FAFAFA"/>
            <w:vAlign w:val="bottom"/>
          </w:tcPr>
          <w:p w14:paraId="32B05D69" w14:textId="77777777" w:rsidR="00406FAA" w:rsidRPr="002A13A4" w:rsidRDefault="00406FAA" w:rsidP="00406FAA">
            <w:pPr>
              <w:ind w:right="-72"/>
              <w:jc w:val="right"/>
              <w:rPr>
                <w:rFonts w:cs="Arial"/>
                <w:color w:val="000000"/>
                <w:sz w:val="20"/>
                <w:szCs w:val="20"/>
                <w:u w:val="none"/>
                <w:lang w:val="en-GB"/>
              </w:rPr>
            </w:pPr>
          </w:p>
        </w:tc>
        <w:tc>
          <w:tcPr>
            <w:tcW w:w="1533" w:type="dxa"/>
            <w:tcBorders>
              <w:top w:val="single" w:sz="4" w:space="0" w:color="auto"/>
            </w:tcBorders>
            <w:shd w:val="clear" w:color="auto" w:fill="FAFAFA"/>
            <w:vAlign w:val="bottom"/>
          </w:tcPr>
          <w:p w14:paraId="32FC58FE" w14:textId="77777777" w:rsidR="00406FAA" w:rsidRPr="002A13A4" w:rsidRDefault="00406FAA" w:rsidP="00406FAA">
            <w:pPr>
              <w:ind w:right="-72"/>
              <w:jc w:val="right"/>
              <w:rPr>
                <w:rFonts w:cs="Arial"/>
                <w:color w:val="000000"/>
                <w:sz w:val="20"/>
                <w:szCs w:val="20"/>
                <w:u w:val="none"/>
                <w:lang w:val="en-GB"/>
              </w:rPr>
            </w:pPr>
          </w:p>
        </w:tc>
      </w:tr>
      <w:tr w:rsidR="00406FAA" w:rsidRPr="002A13A4" w14:paraId="6615027F" w14:textId="77777777" w:rsidTr="00881D07">
        <w:tc>
          <w:tcPr>
            <w:tcW w:w="4320" w:type="dxa"/>
            <w:vAlign w:val="bottom"/>
          </w:tcPr>
          <w:p w14:paraId="041E157C" w14:textId="77777777" w:rsidR="00406FAA" w:rsidRPr="002A13A4" w:rsidRDefault="00406FAA" w:rsidP="00406FAA">
            <w:pPr>
              <w:pStyle w:val="a"/>
              <w:ind w:left="-105" w:right="0"/>
              <w:jc w:val="both"/>
              <w:rPr>
                <w:rFonts w:cs="Arial"/>
                <w:color w:val="000000"/>
                <w:sz w:val="20"/>
                <w:szCs w:val="20"/>
                <w:u w:val="none"/>
                <w:lang w:val="en-GB"/>
              </w:rPr>
            </w:pPr>
            <w:r w:rsidRPr="002A13A4">
              <w:rPr>
                <w:rFonts w:cs="Arial"/>
                <w:color w:val="000000"/>
                <w:sz w:val="20"/>
                <w:szCs w:val="20"/>
                <w:u w:val="none"/>
                <w:lang w:val="en-GB"/>
              </w:rPr>
              <w:t>Net book amount</w:t>
            </w:r>
          </w:p>
        </w:tc>
        <w:tc>
          <w:tcPr>
            <w:tcW w:w="1440" w:type="dxa"/>
            <w:tcBorders>
              <w:bottom w:val="single" w:sz="4" w:space="0" w:color="auto"/>
            </w:tcBorders>
            <w:shd w:val="clear" w:color="auto" w:fill="FAFAFA"/>
            <w:vAlign w:val="center"/>
          </w:tcPr>
          <w:p w14:paraId="112AE64E"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19,469,501</w:t>
            </w:r>
          </w:p>
        </w:tc>
        <w:tc>
          <w:tcPr>
            <w:tcW w:w="1707" w:type="dxa"/>
            <w:tcBorders>
              <w:bottom w:val="single" w:sz="4" w:space="0" w:color="auto"/>
            </w:tcBorders>
            <w:shd w:val="clear" w:color="auto" w:fill="FAFAFA"/>
            <w:vAlign w:val="center"/>
          </w:tcPr>
          <w:p w14:paraId="35D1F0EA"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4,500,000</w:t>
            </w:r>
          </w:p>
        </w:tc>
        <w:tc>
          <w:tcPr>
            <w:tcW w:w="1533" w:type="dxa"/>
            <w:tcBorders>
              <w:bottom w:val="single" w:sz="4" w:space="0" w:color="auto"/>
            </w:tcBorders>
            <w:shd w:val="clear" w:color="auto" w:fill="FAFAFA"/>
            <w:vAlign w:val="center"/>
          </w:tcPr>
          <w:p w14:paraId="52140BC9" w14:textId="77777777" w:rsidR="00406FAA" w:rsidRPr="002A13A4" w:rsidRDefault="00E24DCE" w:rsidP="00406FAA">
            <w:pPr>
              <w:ind w:right="-72"/>
              <w:jc w:val="right"/>
              <w:rPr>
                <w:rFonts w:cs="Arial"/>
                <w:color w:val="000000"/>
                <w:sz w:val="20"/>
                <w:szCs w:val="20"/>
                <w:u w:val="none"/>
                <w:lang w:val="en-GB"/>
              </w:rPr>
            </w:pPr>
            <w:r w:rsidRPr="002A13A4">
              <w:rPr>
                <w:rFonts w:cs="Arial"/>
                <w:color w:val="000000"/>
                <w:sz w:val="20"/>
                <w:szCs w:val="20"/>
                <w:u w:val="none"/>
                <w:lang w:val="en-GB"/>
              </w:rPr>
              <w:t>23,969,501</w:t>
            </w:r>
          </w:p>
        </w:tc>
      </w:tr>
    </w:tbl>
    <w:p w14:paraId="4F0DB23B" w14:textId="77777777" w:rsidR="00881D07" w:rsidRPr="002A13A4" w:rsidRDefault="005A3ACE" w:rsidP="00F7097E">
      <w:pPr>
        <w:pStyle w:val="a"/>
        <w:ind w:left="540" w:right="0" w:hanging="540"/>
        <w:jc w:val="both"/>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881D07" w:rsidRPr="002A13A4" w14:paraId="24E26FB1" w14:textId="77777777" w:rsidTr="001C04D0">
        <w:trPr>
          <w:trHeight w:val="400"/>
        </w:trPr>
        <w:tc>
          <w:tcPr>
            <w:tcW w:w="9029" w:type="dxa"/>
            <w:shd w:val="clear" w:color="auto" w:fill="FFA543"/>
            <w:vAlign w:val="center"/>
          </w:tcPr>
          <w:p w14:paraId="5B7B5115" w14:textId="77777777" w:rsidR="00881D07" w:rsidRPr="002A13A4" w:rsidRDefault="00881D07" w:rsidP="001C04D0">
            <w:pPr>
              <w:tabs>
                <w:tab w:val="left" w:pos="432"/>
              </w:tabs>
              <w:ind w:left="432" w:hanging="432"/>
              <w:jc w:val="both"/>
              <w:rPr>
                <w:rFonts w:eastAsia="Arial Unicode MS" w:cs="Arial"/>
                <w:b/>
                <w:bCs/>
                <w:color w:val="FFFFFF"/>
                <w:sz w:val="20"/>
                <w:szCs w:val="20"/>
                <w:u w:val="none"/>
                <w:cs/>
                <w:lang w:val="en-GB"/>
              </w:rPr>
            </w:pPr>
            <w:bookmarkStart w:id="15" w:name="_Hlk29212812"/>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1</w:t>
            </w:r>
            <w:r w:rsidR="00AC0E6D" w:rsidRPr="002A13A4">
              <w:rPr>
                <w:rFonts w:eastAsia="Arial Unicode MS" w:cs="Arial"/>
                <w:b/>
                <w:bCs/>
                <w:color w:val="FFFFFF"/>
                <w:sz w:val="20"/>
                <w:szCs w:val="20"/>
                <w:u w:val="none"/>
                <w:lang w:val="en-GB"/>
              </w:rPr>
              <w:t>9</w:t>
            </w:r>
            <w:r w:rsidRPr="002A13A4">
              <w:rPr>
                <w:rFonts w:eastAsia="Arial Unicode MS" w:cs="Arial"/>
                <w:b/>
                <w:bCs/>
                <w:color w:val="FFFFFF"/>
                <w:sz w:val="20"/>
                <w:szCs w:val="20"/>
                <w:u w:val="none"/>
                <w:lang w:val="en-GB"/>
              </w:rPr>
              <w:tab/>
              <w:t>Deferred income taxes</w:t>
            </w:r>
            <w:r w:rsidR="00667A27">
              <w:rPr>
                <w:rFonts w:eastAsia="Arial Unicode MS" w:cs="Arial"/>
                <w:b/>
                <w:bCs/>
                <w:color w:val="FFFFFF"/>
                <w:sz w:val="20"/>
                <w:szCs w:val="20"/>
                <w:u w:val="none"/>
                <w:lang w:val="en-GB"/>
              </w:rPr>
              <w:t>, net</w:t>
            </w:r>
          </w:p>
        </w:tc>
      </w:tr>
      <w:bookmarkEnd w:id="15"/>
    </w:tbl>
    <w:p w14:paraId="1DE3A3B5" w14:textId="77777777" w:rsidR="003A2395" w:rsidRPr="002A13A4" w:rsidRDefault="003A2395" w:rsidP="00881D07">
      <w:pPr>
        <w:pStyle w:val="a"/>
        <w:ind w:right="0"/>
        <w:jc w:val="thaiDistribute"/>
        <w:rPr>
          <w:rFonts w:cs="Arial"/>
          <w:color w:val="000000"/>
          <w:spacing w:val="-4"/>
          <w:sz w:val="20"/>
          <w:szCs w:val="20"/>
          <w:u w:val="none"/>
          <w:lang w:val="en-GB"/>
        </w:rPr>
      </w:pPr>
    </w:p>
    <w:p w14:paraId="410C1864" w14:textId="77777777" w:rsidR="00290FEA" w:rsidRPr="002A13A4" w:rsidRDefault="00290FEA" w:rsidP="00881D07">
      <w:pPr>
        <w:pStyle w:val="a"/>
        <w:ind w:right="0"/>
        <w:jc w:val="thaiDistribute"/>
        <w:rPr>
          <w:rFonts w:cs="Arial"/>
          <w:color w:val="000000"/>
          <w:spacing w:val="-4"/>
          <w:sz w:val="20"/>
          <w:szCs w:val="20"/>
          <w:u w:val="none"/>
          <w:lang w:val="en-GB"/>
        </w:rPr>
      </w:pPr>
      <w:r w:rsidRPr="002A13A4">
        <w:rPr>
          <w:rFonts w:cs="Arial"/>
          <w:color w:val="000000"/>
          <w:spacing w:val="-4"/>
          <w:sz w:val="20"/>
          <w:szCs w:val="20"/>
          <w:u w:val="none"/>
          <w:lang w:val="en-GB"/>
        </w:rPr>
        <w:t>The analysis of deferred income tax assets</w:t>
      </w:r>
      <w:r w:rsidR="00C757F4" w:rsidRPr="002A13A4">
        <w:rPr>
          <w:rFonts w:cs="Arial"/>
          <w:color w:val="000000"/>
          <w:spacing w:val="-4"/>
          <w:sz w:val="20"/>
          <w:szCs w:val="20"/>
          <w:u w:val="none"/>
          <w:lang w:val="en-GB"/>
        </w:rPr>
        <w:t xml:space="preserve"> and deferred tax liabili</w:t>
      </w:r>
      <w:r w:rsidR="001F5635" w:rsidRPr="002A13A4">
        <w:rPr>
          <w:rFonts w:cs="Arial"/>
          <w:color w:val="000000"/>
          <w:spacing w:val="-4"/>
          <w:sz w:val="20"/>
          <w:szCs w:val="20"/>
          <w:u w:val="none"/>
          <w:lang w:val="en-GB"/>
        </w:rPr>
        <w:t>ties</w:t>
      </w:r>
      <w:r w:rsidR="00C757F4" w:rsidRPr="002A13A4">
        <w:rPr>
          <w:rFonts w:cs="Arial"/>
          <w:color w:val="000000"/>
          <w:spacing w:val="-4"/>
          <w:sz w:val="20"/>
          <w:szCs w:val="20"/>
          <w:u w:val="none"/>
          <w:lang w:val="en-GB"/>
        </w:rPr>
        <w:t xml:space="preserve"> is</w:t>
      </w:r>
      <w:r w:rsidRPr="002A13A4">
        <w:rPr>
          <w:rFonts w:cs="Arial"/>
          <w:color w:val="000000"/>
          <w:spacing w:val="-4"/>
          <w:sz w:val="20"/>
          <w:szCs w:val="20"/>
          <w:u w:val="none"/>
          <w:lang w:val="en-GB"/>
        </w:rPr>
        <w:t xml:space="preserve"> as follows:</w:t>
      </w:r>
    </w:p>
    <w:p w14:paraId="081092AB" w14:textId="77777777" w:rsidR="00290FEA" w:rsidRPr="002A13A4" w:rsidRDefault="00290FEA" w:rsidP="00881D07">
      <w:pPr>
        <w:pStyle w:val="a"/>
        <w:ind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4FA106D0" w14:textId="77777777" w:rsidTr="00881D07">
        <w:tc>
          <w:tcPr>
            <w:tcW w:w="5850" w:type="dxa"/>
            <w:vAlign w:val="bottom"/>
          </w:tcPr>
          <w:p w14:paraId="7ED75188" w14:textId="77777777" w:rsidR="009A3F34" w:rsidRPr="002A13A4" w:rsidRDefault="009A3F34" w:rsidP="00881D07">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255FBD14" w14:textId="77777777" w:rsidR="009A3F34" w:rsidRPr="002A13A4" w:rsidRDefault="00F414F2" w:rsidP="00881D07">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64E566AE" w14:textId="77777777" w:rsidR="009A3F34" w:rsidRPr="002A13A4" w:rsidRDefault="00F414F2" w:rsidP="00881D07">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188D53FD" w14:textId="77777777" w:rsidTr="00881D07">
        <w:tc>
          <w:tcPr>
            <w:tcW w:w="5850" w:type="dxa"/>
            <w:vAlign w:val="bottom"/>
          </w:tcPr>
          <w:p w14:paraId="6F8F3F16" w14:textId="77777777" w:rsidR="009A3F34" w:rsidRPr="002A13A4" w:rsidRDefault="009A3F34" w:rsidP="00881D07">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57433EA" w14:textId="77777777" w:rsidR="009A3F34" w:rsidRPr="002A13A4" w:rsidRDefault="009A3F3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35F87AD7" w14:textId="77777777" w:rsidR="009A3F34" w:rsidRPr="002A13A4" w:rsidRDefault="009A3F34" w:rsidP="00881D07">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32661F2D" w14:textId="77777777" w:rsidTr="00881D07">
        <w:tc>
          <w:tcPr>
            <w:tcW w:w="5850" w:type="dxa"/>
            <w:vAlign w:val="bottom"/>
          </w:tcPr>
          <w:p w14:paraId="00DBC823" w14:textId="77777777" w:rsidR="009A3F34" w:rsidRPr="002A13A4" w:rsidRDefault="009A3F34" w:rsidP="00881D07">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A99952D" w14:textId="77777777" w:rsidR="009A3F34" w:rsidRPr="002A13A4" w:rsidRDefault="009A3F34" w:rsidP="00881D07">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40FC8424" w14:textId="77777777" w:rsidR="009A3F34" w:rsidRPr="002A13A4" w:rsidRDefault="009A3F34" w:rsidP="00881D07">
            <w:pPr>
              <w:pStyle w:val="a"/>
              <w:ind w:right="-72"/>
              <w:jc w:val="both"/>
              <w:rPr>
                <w:rFonts w:cs="Arial"/>
                <w:color w:val="000000"/>
                <w:sz w:val="20"/>
                <w:szCs w:val="20"/>
                <w:u w:val="none"/>
                <w:lang w:val="en-GB"/>
              </w:rPr>
            </w:pPr>
          </w:p>
        </w:tc>
      </w:tr>
      <w:tr w:rsidR="0005088D" w:rsidRPr="002A13A4" w14:paraId="2AEC97DF" w14:textId="77777777" w:rsidTr="00881D07">
        <w:tc>
          <w:tcPr>
            <w:tcW w:w="5850" w:type="dxa"/>
            <w:vAlign w:val="bottom"/>
          </w:tcPr>
          <w:p w14:paraId="12C6C516" w14:textId="77777777" w:rsidR="009A3F34" w:rsidRPr="002A13A4" w:rsidRDefault="009A3F34" w:rsidP="00881D07">
            <w:pPr>
              <w:ind w:left="-105"/>
              <w:rPr>
                <w:rFonts w:cs="Arial"/>
                <w:b/>
                <w:bCs/>
                <w:color w:val="000000"/>
                <w:spacing w:val="-4"/>
                <w:sz w:val="20"/>
                <w:szCs w:val="20"/>
                <w:u w:val="none"/>
                <w:lang w:val="en-GB"/>
              </w:rPr>
            </w:pPr>
            <w:r w:rsidRPr="002A13A4">
              <w:rPr>
                <w:rFonts w:cs="Arial"/>
                <w:b/>
                <w:bCs/>
                <w:color w:val="000000"/>
                <w:spacing w:val="-4"/>
                <w:sz w:val="20"/>
                <w:szCs w:val="20"/>
                <w:u w:val="none"/>
                <w:lang w:val="en-GB"/>
              </w:rPr>
              <w:t>Deferred tax assets:</w:t>
            </w:r>
          </w:p>
        </w:tc>
        <w:tc>
          <w:tcPr>
            <w:tcW w:w="1584" w:type="dxa"/>
            <w:shd w:val="clear" w:color="auto" w:fill="FAFAFA"/>
            <w:vAlign w:val="bottom"/>
          </w:tcPr>
          <w:p w14:paraId="6E839842" w14:textId="77777777" w:rsidR="009A3F34" w:rsidRPr="002A13A4" w:rsidRDefault="009A3F34" w:rsidP="00881D07">
            <w:pPr>
              <w:ind w:right="-72"/>
              <w:jc w:val="right"/>
              <w:rPr>
                <w:rFonts w:cs="Arial"/>
                <w:color w:val="000000"/>
                <w:sz w:val="20"/>
                <w:szCs w:val="20"/>
                <w:u w:val="none"/>
                <w:lang w:val="en-GB"/>
              </w:rPr>
            </w:pPr>
          </w:p>
        </w:tc>
        <w:tc>
          <w:tcPr>
            <w:tcW w:w="1584" w:type="dxa"/>
          </w:tcPr>
          <w:p w14:paraId="49750FD1" w14:textId="77777777" w:rsidR="009A3F34" w:rsidRPr="002A13A4" w:rsidRDefault="009A3F34" w:rsidP="00881D07">
            <w:pPr>
              <w:ind w:right="-72"/>
              <w:jc w:val="right"/>
              <w:rPr>
                <w:rFonts w:cs="Arial"/>
                <w:color w:val="000000"/>
                <w:sz w:val="20"/>
                <w:szCs w:val="20"/>
                <w:u w:val="none"/>
                <w:lang w:val="en-GB"/>
              </w:rPr>
            </w:pPr>
          </w:p>
        </w:tc>
      </w:tr>
      <w:tr w:rsidR="00FE131C" w:rsidRPr="002A13A4" w14:paraId="181562C5" w14:textId="77777777" w:rsidTr="00881D07">
        <w:tc>
          <w:tcPr>
            <w:tcW w:w="5850" w:type="dxa"/>
            <w:vAlign w:val="bottom"/>
          </w:tcPr>
          <w:p w14:paraId="518B22C6" w14:textId="77777777" w:rsidR="00FE131C" w:rsidRPr="002A13A4" w:rsidRDefault="00FE131C" w:rsidP="00FE131C">
            <w:pPr>
              <w:ind w:left="-105"/>
              <w:rPr>
                <w:rFonts w:cs="Arial"/>
                <w:color w:val="000000"/>
                <w:spacing w:val="-4"/>
                <w:sz w:val="20"/>
                <w:szCs w:val="20"/>
                <w:u w:val="none"/>
                <w:lang w:val="en-GB"/>
              </w:rPr>
            </w:pPr>
            <w:r w:rsidRPr="002A13A4">
              <w:rPr>
                <w:rFonts w:cs="Arial"/>
                <w:color w:val="000000"/>
                <w:spacing w:val="-4"/>
                <w:sz w:val="20"/>
                <w:szCs w:val="20"/>
                <w:u w:val="none"/>
                <w:lang w:val="en-GB"/>
              </w:rPr>
              <w:t xml:space="preserve">   Deferred tax assets to be recovered within 12 months</w:t>
            </w:r>
          </w:p>
        </w:tc>
        <w:tc>
          <w:tcPr>
            <w:tcW w:w="1584" w:type="dxa"/>
            <w:shd w:val="clear" w:color="auto" w:fill="FAFAFA"/>
            <w:vAlign w:val="bottom"/>
          </w:tcPr>
          <w:p w14:paraId="61C1DAD2" w14:textId="77777777" w:rsidR="00FE131C" w:rsidRPr="002A13A4" w:rsidRDefault="00064EAC" w:rsidP="00FE131C">
            <w:pPr>
              <w:ind w:right="-72"/>
              <w:jc w:val="right"/>
              <w:rPr>
                <w:rFonts w:cs="Arial"/>
                <w:color w:val="000000"/>
                <w:sz w:val="20"/>
                <w:szCs w:val="20"/>
                <w:u w:val="none"/>
                <w:lang w:val="en-GB"/>
              </w:rPr>
            </w:pPr>
            <w:r w:rsidRPr="00064EAC">
              <w:rPr>
                <w:rFonts w:cs="Arial"/>
                <w:color w:val="000000"/>
                <w:sz w:val="20"/>
                <w:szCs w:val="20"/>
                <w:u w:val="none"/>
                <w:lang w:val="en-GB"/>
              </w:rPr>
              <w:t>11,591,822</w:t>
            </w:r>
          </w:p>
        </w:tc>
        <w:tc>
          <w:tcPr>
            <w:tcW w:w="1584" w:type="dxa"/>
            <w:vAlign w:val="bottom"/>
          </w:tcPr>
          <w:p w14:paraId="64F4A2C6"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1,134,316</w:t>
            </w:r>
          </w:p>
        </w:tc>
      </w:tr>
      <w:tr w:rsidR="00FE131C" w:rsidRPr="002A13A4" w14:paraId="3F91684A" w14:textId="77777777" w:rsidTr="00881D07">
        <w:tc>
          <w:tcPr>
            <w:tcW w:w="5850" w:type="dxa"/>
            <w:vAlign w:val="bottom"/>
          </w:tcPr>
          <w:p w14:paraId="077AD512" w14:textId="77777777" w:rsidR="00FE131C" w:rsidRPr="002A13A4" w:rsidRDefault="00FE131C" w:rsidP="00FE131C">
            <w:pPr>
              <w:ind w:left="-105"/>
              <w:rPr>
                <w:rFonts w:cs="Arial"/>
                <w:color w:val="000000"/>
                <w:spacing w:val="-4"/>
                <w:sz w:val="20"/>
                <w:szCs w:val="20"/>
                <w:u w:val="none"/>
                <w:lang w:val="en-GB"/>
              </w:rPr>
            </w:pPr>
            <w:r w:rsidRPr="002A13A4">
              <w:rPr>
                <w:rFonts w:cs="Arial"/>
                <w:color w:val="000000"/>
                <w:spacing w:val="-4"/>
                <w:sz w:val="20"/>
                <w:szCs w:val="20"/>
                <w:u w:val="none"/>
                <w:lang w:val="en-GB"/>
              </w:rPr>
              <w:t xml:space="preserve">   Deferred tax assets to be recovered more than 12 months</w:t>
            </w:r>
          </w:p>
        </w:tc>
        <w:tc>
          <w:tcPr>
            <w:tcW w:w="1584" w:type="dxa"/>
            <w:tcBorders>
              <w:bottom w:val="single" w:sz="4" w:space="0" w:color="auto"/>
            </w:tcBorders>
            <w:shd w:val="clear" w:color="auto" w:fill="FAFAFA"/>
            <w:vAlign w:val="bottom"/>
          </w:tcPr>
          <w:p w14:paraId="0E4CBB2E" w14:textId="77777777" w:rsidR="00FE131C" w:rsidRPr="002A13A4" w:rsidRDefault="00064EAC" w:rsidP="00FE131C">
            <w:pPr>
              <w:ind w:right="-72"/>
              <w:jc w:val="right"/>
              <w:rPr>
                <w:rFonts w:cs="Arial"/>
                <w:color w:val="000000"/>
                <w:sz w:val="20"/>
                <w:szCs w:val="20"/>
                <w:u w:val="none"/>
                <w:lang w:val="en-GB"/>
              </w:rPr>
            </w:pPr>
            <w:r w:rsidRPr="00064EAC">
              <w:rPr>
                <w:rFonts w:cs="Arial"/>
                <w:color w:val="000000"/>
                <w:sz w:val="20"/>
                <w:szCs w:val="20"/>
                <w:u w:val="none"/>
                <w:lang w:val="en-GB"/>
              </w:rPr>
              <w:t>14,405,282</w:t>
            </w:r>
          </w:p>
        </w:tc>
        <w:tc>
          <w:tcPr>
            <w:tcW w:w="1584" w:type="dxa"/>
            <w:tcBorders>
              <w:bottom w:val="single" w:sz="4" w:space="0" w:color="auto"/>
            </w:tcBorders>
            <w:vAlign w:val="bottom"/>
          </w:tcPr>
          <w:p w14:paraId="30B58A8F"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12,365,822</w:t>
            </w:r>
          </w:p>
        </w:tc>
      </w:tr>
      <w:tr w:rsidR="00FE131C" w:rsidRPr="002A13A4" w14:paraId="114B1F3C" w14:textId="77777777" w:rsidTr="00881D07">
        <w:tc>
          <w:tcPr>
            <w:tcW w:w="5850" w:type="dxa"/>
            <w:vAlign w:val="bottom"/>
          </w:tcPr>
          <w:p w14:paraId="485ABEA4" w14:textId="77777777" w:rsidR="00FE131C" w:rsidRPr="002A13A4" w:rsidRDefault="00FE131C" w:rsidP="00FE131C">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5C5078A9" w14:textId="77777777" w:rsidR="00FE131C" w:rsidRPr="002A13A4" w:rsidRDefault="00FE131C" w:rsidP="00FE131C">
            <w:pPr>
              <w:ind w:right="-72"/>
              <w:jc w:val="right"/>
              <w:rPr>
                <w:rFonts w:cs="Arial"/>
                <w:color w:val="000000"/>
                <w:sz w:val="20"/>
                <w:szCs w:val="20"/>
                <w:u w:val="none"/>
                <w:lang w:val="en-GB"/>
              </w:rPr>
            </w:pPr>
          </w:p>
        </w:tc>
        <w:tc>
          <w:tcPr>
            <w:tcW w:w="1584" w:type="dxa"/>
            <w:tcBorders>
              <w:top w:val="single" w:sz="4" w:space="0" w:color="auto"/>
            </w:tcBorders>
            <w:vAlign w:val="bottom"/>
          </w:tcPr>
          <w:p w14:paraId="1631D87E" w14:textId="77777777" w:rsidR="00FE131C" w:rsidRPr="002A13A4" w:rsidRDefault="00FE131C" w:rsidP="00FE131C">
            <w:pPr>
              <w:ind w:right="-72"/>
              <w:jc w:val="right"/>
              <w:rPr>
                <w:rFonts w:cs="Arial"/>
                <w:color w:val="000000"/>
                <w:sz w:val="20"/>
                <w:szCs w:val="20"/>
                <w:u w:val="none"/>
                <w:lang w:val="en-GB"/>
              </w:rPr>
            </w:pPr>
          </w:p>
        </w:tc>
      </w:tr>
      <w:tr w:rsidR="00FE131C" w:rsidRPr="002A13A4" w14:paraId="6FB8C881" w14:textId="77777777" w:rsidTr="00881D07">
        <w:tc>
          <w:tcPr>
            <w:tcW w:w="5850" w:type="dxa"/>
            <w:vAlign w:val="bottom"/>
          </w:tcPr>
          <w:p w14:paraId="09FA02E3" w14:textId="77777777" w:rsidR="00FE131C" w:rsidRPr="002A13A4" w:rsidRDefault="00FE131C" w:rsidP="00FE131C">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574D79E2" w14:textId="77777777" w:rsidR="00FE131C" w:rsidRPr="002A13A4" w:rsidRDefault="00C55C6F" w:rsidP="00FE131C">
            <w:pPr>
              <w:ind w:right="-72"/>
              <w:jc w:val="right"/>
              <w:rPr>
                <w:rFonts w:cs="Arial"/>
                <w:color w:val="000000"/>
                <w:sz w:val="20"/>
                <w:szCs w:val="20"/>
                <w:u w:val="none"/>
                <w:lang w:val="en-GB"/>
              </w:rPr>
            </w:pPr>
            <w:r w:rsidRPr="00C55C6F">
              <w:rPr>
                <w:rFonts w:cs="Arial"/>
                <w:color w:val="000000"/>
                <w:sz w:val="20"/>
                <w:szCs w:val="20"/>
                <w:u w:val="none"/>
                <w:lang w:val="en-GB"/>
              </w:rPr>
              <w:t>25,997,104</w:t>
            </w:r>
          </w:p>
        </w:tc>
        <w:tc>
          <w:tcPr>
            <w:tcW w:w="1584" w:type="dxa"/>
            <w:tcBorders>
              <w:bottom w:val="single" w:sz="4" w:space="0" w:color="auto"/>
            </w:tcBorders>
            <w:vAlign w:val="bottom"/>
          </w:tcPr>
          <w:p w14:paraId="5249AE83"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13,500,138</w:t>
            </w:r>
          </w:p>
        </w:tc>
      </w:tr>
      <w:tr w:rsidR="00FE131C" w:rsidRPr="002A13A4" w14:paraId="30505CF0" w14:textId="77777777" w:rsidTr="00881D07">
        <w:tc>
          <w:tcPr>
            <w:tcW w:w="5850" w:type="dxa"/>
            <w:vAlign w:val="bottom"/>
          </w:tcPr>
          <w:p w14:paraId="1EF0F2CE" w14:textId="77777777" w:rsidR="00FE131C" w:rsidRPr="002A13A4" w:rsidRDefault="00FE131C" w:rsidP="00FE131C">
            <w:pPr>
              <w:ind w:left="-105"/>
              <w:rPr>
                <w:rFonts w:cs="Arial"/>
                <w:color w:val="000000"/>
                <w:spacing w:val="-4"/>
                <w:sz w:val="20"/>
                <w:szCs w:val="20"/>
                <w:u w:val="none"/>
                <w:lang w:val="en-GB"/>
              </w:rPr>
            </w:pPr>
          </w:p>
        </w:tc>
        <w:tc>
          <w:tcPr>
            <w:tcW w:w="1584" w:type="dxa"/>
            <w:tcBorders>
              <w:top w:val="single" w:sz="4" w:space="0" w:color="auto"/>
            </w:tcBorders>
            <w:shd w:val="clear" w:color="auto" w:fill="FAFAFA"/>
            <w:vAlign w:val="bottom"/>
          </w:tcPr>
          <w:p w14:paraId="1C9F78B8" w14:textId="77777777" w:rsidR="00FE131C" w:rsidRPr="002A13A4" w:rsidRDefault="00FE131C" w:rsidP="00FE131C">
            <w:pPr>
              <w:ind w:right="-72"/>
              <w:jc w:val="right"/>
              <w:rPr>
                <w:rFonts w:cs="Arial"/>
                <w:color w:val="000000"/>
                <w:sz w:val="20"/>
                <w:szCs w:val="20"/>
                <w:u w:val="none"/>
                <w:lang w:val="en-GB"/>
              </w:rPr>
            </w:pPr>
          </w:p>
        </w:tc>
        <w:tc>
          <w:tcPr>
            <w:tcW w:w="1584" w:type="dxa"/>
            <w:tcBorders>
              <w:top w:val="single" w:sz="4" w:space="0" w:color="auto"/>
            </w:tcBorders>
            <w:vAlign w:val="bottom"/>
          </w:tcPr>
          <w:p w14:paraId="2CE6E0F2" w14:textId="77777777" w:rsidR="00FE131C" w:rsidRPr="002A13A4" w:rsidRDefault="00FE131C" w:rsidP="00FE131C">
            <w:pPr>
              <w:ind w:right="-72"/>
              <w:jc w:val="right"/>
              <w:rPr>
                <w:rFonts w:cs="Arial"/>
                <w:color w:val="000000"/>
                <w:sz w:val="20"/>
                <w:szCs w:val="20"/>
                <w:u w:val="none"/>
                <w:lang w:val="en-GB"/>
              </w:rPr>
            </w:pPr>
          </w:p>
        </w:tc>
      </w:tr>
      <w:tr w:rsidR="00FE131C" w:rsidRPr="002A13A4" w14:paraId="4E1324A5" w14:textId="77777777" w:rsidTr="00881D07">
        <w:tc>
          <w:tcPr>
            <w:tcW w:w="5850" w:type="dxa"/>
            <w:vAlign w:val="bottom"/>
          </w:tcPr>
          <w:p w14:paraId="160A1F6F" w14:textId="77777777" w:rsidR="00FE131C" w:rsidRPr="002A13A4" w:rsidRDefault="00FE131C" w:rsidP="00FE131C">
            <w:pPr>
              <w:ind w:left="-105"/>
              <w:rPr>
                <w:rFonts w:cs="Arial"/>
                <w:b/>
                <w:bCs/>
                <w:color w:val="000000"/>
                <w:spacing w:val="-4"/>
                <w:sz w:val="20"/>
                <w:szCs w:val="20"/>
                <w:u w:val="none"/>
                <w:lang w:val="en-GB"/>
              </w:rPr>
            </w:pPr>
            <w:r w:rsidRPr="002A13A4">
              <w:rPr>
                <w:rFonts w:cs="Arial"/>
                <w:b/>
                <w:bCs/>
                <w:color w:val="000000"/>
                <w:spacing w:val="-4"/>
                <w:sz w:val="20"/>
                <w:szCs w:val="20"/>
                <w:u w:val="none"/>
                <w:lang w:val="en-GB"/>
              </w:rPr>
              <w:t>Deferred tax liabilities:</w:t>
            </w:r>
          </w:p>
        </w:tc>
        <w:tc>
          <w:tcPr>
            <w:tcW w:w="1584" w:type="dxa"/>
            <w:shd w:val="clear" w:color="auto" w:fill="FAFAFA"/>
            <w:vAlign w:val="bottom"/>
          </w:tcPr>
          <w:p w14:paraId="1D649A4D" w14:textId="77777777" w:rsidR="00FE131C" w:rsidRPr="002A13A4" w:rsidRDefault="00FE131C" w:rsidP="00FE131C">
            <w:pPr>
              <w:ind w:right="-72"/>
              <w:jc w:val="right"/>
              <w:rPr>
                <w:rFonts w:cs="Arial"/>
                <w:color w:val="000000"/>
                <w:sz w:val="20"/>
                <w:szCs w:val="20"/>
                <w:u w:val="none"/>
                <w:lang w:val="en-GB"/>
              </w:rPr>
            </w:pPr>
          </w:p>
        </w:tc>
        <w:tc>
          <w:tcPr>
            <w:tcW w:w="1584" w:type="dxa"/>
            <w:vAlign w:val="bottom"/>
          </w:tcPr>
          <w:p w14:paraId="37803F8F" w14:textId="77777777" w:rsidR="00FE131C" w:rsidRPr="002A13A4" w:rsidRDefault="00FE131C" w:rsidP="00FE131C">
            <w:pPr>
              <w:ind w:right="-72"/>
              <w:jc w:val="right"/>
              <w:rPr>
                <w:rFonts w:cs="Arial"/>
                <w:color w:val="000000"/>
                <w:sz w:val="20"/>
                <w:szCs w:val="20"/>
                <w:u w:val="none"/>
                <w:lang w:val="en-GB"/>
              </w:rPr>
            </w:pPr>
          </w:p>
        </w:tc>
      </w:tr>
      <w:tr w:rsidR="00FE131C" w:rsidRPr="002A13A4" w14:paraId="22EC875B" w14:textId="77777777" w:rsidTr="00881D07">
        <w:tc>
          <w:tcPr>
            <w:tcW w:w="5850" w:type="dxa"/>
            <w:vAlign w:val="bottom"/>
          </w:tcPr>
          <w:p w14:paraId="4F71A3A9" w14:textId="77777777" w:rsidR="00FE131C" w:rsidRPr="002A13A4" w:rsidRDefault="00FE131C" w:rsidP="00FE131C">
            <w:pPr>
              <w:ind w:left="-105"/>
              <w:rPr>
                <w:rFonts w:cs="Arial"/>
                <w:b/>
                <w:bCs/>
                <w:color w:val="000000"/>
                <w:spacing w:val="-4"/>
                <w:sz w:val="20"/>
                <w:szCs w:val="20"/>
                <w:u w:val="none"/>
                <w:lang w:val="en-GB"/>
              </w:rPr>
            </w:pPr>
            <w:r w:rsidRPr="002A13A4">
              <w:rPr>
                <w:rFonts w:cs="Arial"/>
                <w:color w:val="000000"/>
                <w:spacing w:val="-4"/>
                <w:sz w:val="20"/>
                <w:szCs w:val="20"/>
                <w:u w:val="none"/>
                <w:lang w:val="en-GB"/>
              </w:rPr>
              <w:t xml:space="preserve">   Deferred tax liabilities to be recovered within 12 months</w:t>
            </w:r>
          </w:p>
        </w:tc>
        <w:tc>
          <w:tcPr>
            <w:tcW w:w="1584" w:type="dxa"/>
            <w:shd w:val="clear" w:color="auto" w:fill="FAFAFA"/>
            <w:vAlign w:val="bottom"/>
          </w:tcPr>
          <w:p w14:paraId="55A05C71"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(130,054)</w:t>
            </w:r>
          </w:p>
        </w:tc>
        <w:tc>
          <w:tcPr>
            <w:tcW w:w="1584" w:type="dxa"/>
            <w:vAlign w:val="bottom"/>
          </w:tcPr>
          <w:p w14:paraId="040730EC"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(231,902)</w:t>
            </w:r>
          </w:p>
        </w:tc>
      </w:tr>
      <w:tr w:rsidR="00FE131C" w:rsidRPr="002A13A4" w14:paraId="3CAB820B" w14:textId="77777777" w:rsidTr="00881D07">
        <w:tc>
          <w:tcPr>
            <w:tcW w:w="5850" w:type="dxa"/>
            <w:vAlign w:val="bottom"/>
          </w:tcPr>
          <w:p w14:paraId="67117BAF" w14:textId="77777777" w:rsidR="00FE131C" w:rsidRPr="002A13A4" w:rsidRDefault="00FE131C" w:rsidP="00FE131C">
            <w:pPr>
              <w:ind w:left="-105"/>
              <w:rPr>
                <w:rFonts w:cs="Arial"/>
                <w:b/>
                <w:bCs/>
                <w:color w:val="000000"/>
                <w:spacing w:val="-4"/>
                <w:sz w:val="20"/>
                <w:szCs w:val="20"/>
                <w:u w:val="none"/>
                <w:lang w:val="en-GB"/>
              </w:rPr>
            </w:pPr>
            <w:r w:rsidRPr="002A13A4">
              <w:rPr>
                <w:rFonts w:cs="Arial"/>
                <w:color w:val="000000"/>
                <w:spacing w:val="-4"/>
                <w:sz w:val="20"/>
                <w:szCs w:val="20"/>
                <w:u w:val="none"/>
                <w:lang w:val="en-GB"/>
              </w:rPr>
              <w:t xml:space="preserve">   Deferred tax liabilities to be settled more than 12 months</w:t>
            </w:r>
          </w:p>
        </w:tc>
        <w:tc>
          <w:tcPr>
            <w:tcW w:w="1584" w:type="dxa"/>
            <w:tcBorders>
              <w:bottom w:val="single" w:sz="4" w:space="0" w:color="auto"/>
            </w:tcBorders>
            <w:shd w:val="clear" w:color="auto" w:fill="FAFAFA"/>
            <w:vAlign w:val="bottom"/>
          </w:tcPr>
          <w:p w14:paraId="24C2C94F" w14:textId="77777777" w:rsidR="00FE131C" w:rsidRPr="002A13A4" w:rsidRDefault="00C55C6F" w:rsidP="00FE131C">
            <w:pPr>
              <w:ind w:right="-72"/>
              <w:jc w:val="right"/>
              <w:rPr>
                <w:rFonts w:cs="Arial"/>
                <w:color w:val="000000"/>
                <w:sz w:val="20"/>
                <w:szCs w:val="20"/>
                <w:u w:val="none"/>
                <w:lang w:val="en-GB"/>
              </w:rPr>
            </w:pPr>
            <w:r w:rsidRPr="00C55C6F">
              <w:rPr>
                <w:rFonts w:cs="Arial"/>
                <w:color w:val="000000"/>
                <w:sz w:val="20"/>
                <w:szCs w:val="20"/>
                <w:u w:val="none"/>
                <w:lang w:val="en-GB"/>
              </w:rPr>
              <w:t>(683,124)</w:t>
            </w:r>
          </w:p>
        </w:tc>
        <w:tc>
          <w:tcPr>
            <w:tcW w:w="1584" w:type="dxa"/>
            <w:tcBorders>
              <w:bottom w:val="single" w:sz="4" w:space="0" w:color="auto"/>
            </w:tcBorders>
            <w:vAlign w:val="bottom"/>
          </w:tcPr>
          <w:p w14:paraId="5FB1A248"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(629,189)</w:t>
            </w:r>
          </w:p>
        </w:tc>
      </w:tr>
      <w:tr w:rsidR="00FE131C" w:rsidRPr="002A13A4" w14:paraId="355532CF" w14:textId="77777777" w:rsidTr="00881D07">
        <w:tc>
          <w:tcPr>
            <w:tcW w:w="5850" w:type="dxa"/>
            <w:vAlign w:val="bottom"/>
          </w:tcPr>
          <w:p w14:paraId="1AA8AA54" w14:textId="77777777" w:rsidR="00FE131C" w:rsidRPr="002A13A4" w:rsidRDefault="00FE131C" w:rsidP="00FE131C">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539B132F" w14:textId="77777777" w:rsidR="00FE131C" w:rsidRPr="002A13A4" w:rsidRDefault="00FE131C" w:rsidP="00FE131C">
            <w:pPr>
              <w:ind w:right="-72"/>
              <w:jc w:val="right"/>
              <w:rPr>
                <w:rFonts w:cs="Arial"/>
                <w:color w:val="000000"/>
                <w:sz w:val="20"/>
                <w:szCs w:val="20"/>
                <w:u w:val="none"/>
                <w:lang w:val="en-GB"/>
              </w:rPr>
            </w:pPr>
          </w:p>
        </w:tc>
        <w:tc>
          <w:tcPr>
            <w:tcW w:w="1584" w:type="dxa"/>
            <w:tcBorders>
              <w:top w:val="single" w:sz="4" w:space="0" w:color="auto"/>
            </w:tcBorders>
            <w:vAlign w:val="bottom"/>
          </w:tcPr>
          <w:p w14:paraId="7F3BD487" w14:textId="77777777" w:rsidR="00FE131C" w:rsidRPr="002A13A4" w:rsidRDefault="00FE131C" w:rsidP="00FE131C">
            <w:pPr>
              <w:ind w:right="-72"/>
              <w:jc w:val="right"/>
              <w:rPr>
                <w:rFonts w:cs="Arial"/>
                <w:color w:val="000000"/>
                <w:sz w:val="20"/>
                <w:szCs w:val="20"/>
                <w:u w:val="none"/>
                <w:lang w:val="en-GB"/>
              </w:rPr>
            </w:pPr>
          </w:p>
        </w:tc>
      </w:tr>
      <w:tr w:rsidR="00FE131C" w:rsidRPr="002A13A4" w14:paraId="1DBFF315" w14:textId="77777777" w:rsidTr="00881D07">
        <w:tc>
          <w:tcPr>
            <w:tcW w:w="5850" w:type="dxa"/>
            <w:vAlign w:val="bottom"/>
          </w:tcPr>
          <w:p w14:paraId="208AFB1B" w14:textId="77777777" w:rsidR="00FE131C" w:rsidRPr="002A13A4" w:rsidRDefault="00FE131C" w:rsidP="00FE131C">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0ECFEE5D" w14:textId="77777777" w:rsidR="00FE131C" w:rsidRPr="002A13A4" w:rsidRDefault="00C55C6F" w:rsidP="00FE131C">
            <w:pPr>
              <w:ind w:right="-72"/>
              <w:jc w:val="right"/>
              <w:rPr>
                <w:rFonts w:cs="Arial"/>
                <w:color w:val="000000"/>
                <w:sz w:val="20"/>
                <w:szCs w:val="20"/>
                <w:u w:val="none"/>
                <w:lang w:val="en-GB"/>
              </w:rPr>
            </w:pPr>
            <w:r w:rsidRPr="00C55C6F">
              <w:rPr>
                <w:rFonts w:cs="Arial"/>
                <w:color w:val="000000"/>
                <w:sz w:val="20"/>
                <w:szCs w:val="20"/>
                <w:u w:val="none"/>
                <w:lang w:val="en-GB"/>
              </w:rPr>
              <w:t>(813,178)</w:t>
            </w:r>
          </w:p>
        </w:tc>
        <w:tc>
          <w:tcPr>
            <w:tcW w:w="1584" w:type="dxa"/>
            <w:tcBorders>
              <w:bottom w:val="single" w:sz="4" w:space="0" w:color="auto"/>
            </w:tcBorders>
            <w:vAlign w:val="bottom"/>
          </w:tcPr>
          <w:p w14:paraId="59F81810"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(861,091)</w:t>
            </w:r>
          </w:p>
        </w:tc>
      </w:tr>
      <w:tr w:rsidR="00FE131C" w:rsidRPr="002A13A4" w14:paraId="02BE5D88" w14:textId="77777777" w:rsidTr="00881D07">
        <w:tc>
          <w:tcPr>
            <w:tcW w:w="5850" w:type="dxa"/>
            <w:vAlign w:val="bottom"/>
          </w:tcPr>
          <w:p w14:paraId="67DD3B3A" w14:textId="77777777" w:rsidR="00FE131C" w:rsidRPr="002A13A4" w:rsidRDefault="00FE131C" w:rsidP="00FE131C">
            <w:pPr>
              <w:ind w:left="-105"/>
              <w:rPr>
                <w:rFonts w:cs="Arial"/>
                <w:color w:val="000000"/>
                <w:spacing w:val="-4"/>
                <w:sz w:val="20"/>
                <w:szCs w:val="20"/>
                <w:u w:val="none"/>
                <w:lang w:val="en-GB"/>
              </w:rPr>
            </w:pPr>
          </w:p>
        </w:tc>
        <w:tc>
          <w:tcPr>
            <w:tcW w:w="1584" w:type="dxa"/>
            <w:tcBorders>
              <w:top w:val="single" w:sz="4" w:space="0" w:color="auto"/>
            </w:tcBorders>
            <w:shd w:val="clear" w:color="auto" w:fill="FAFAFA"/>
            <w:vAlign w:val="bottom"/>
          </w:tcPr>
          <w:p w14:paraId="2D360EAA" w14:textId="77777777" w:rsidR="00FE131C" w:rsidRPr="002A13A4" w:rsidRDefault="00FE131C" w:rsidP="00FE131C">
            <w:pPr>
              <w:ind w:right="-72"/>
              <w:jc w:val="right"/>
              <w:rPr>
                <w:rFonts w:cs="Arial"/>
                <w:color w:val="000000"/>
                <w:sz w:val="20"/>
                <w:szCs w:val="20"/>
                <w:u w:val="none"/>
                <w:lang w:val="en-GB"/>
              </w:rPr>
            </w:pPr>
          </w:p>
        </w:tc>
        <w:tc>
          <w:tcPr>
            <w:tcW w:w="1584" w:type="dxa"/>
            <w:tcBorders>
              <w:top w:val="single" w:sz="4" w:space="0" w:color="auto"/>
            </w:tcBorders>
            <w:vAlign w:val="bottom"/>
          </w:tcPr>
          <w:p w14:paraId="0DDD6D7F" w14:textId="77777777" w:rsidR="00FE131C" w:rsidRPr="002A13A4" w:rsidRDefault="00FE131C" w:rsidP="00FE131C">
            <w:pPr>
              <w:ind w:right="-72"/>
              <w:jc w:val="right"/>
              <w:rPr>
                <w:rFonts w:cs="Arial"/>
                <w:color w:val="000000"/>
                <w:sz w:val="20"/>
                <w:szCs w:val="20"/>
                <w:u w:val="none"/>
                <w:lang w:val="en-GB"/>
              </w:rPr>
            </w:pPr>
          </w:p>
        </w:tc>
      </w:tr>
      <w:tr w:rsidR="00FE131C" w:rsidRPr="002A13A4" w14:paraId="2419233C" w14:textId="77777777" w:rsidTr="00881D07">
        <w:trPr>
          <w:trHeight w:val="153"/>
        </w:trPr>
        <w:tc>
          <w:tcPr>
            <w:tcW w:w="5850" w:type="dxa"/>
            <w:vAlign w:val="bottom"/>
          </w:tcPr>
          <w:p w14:paraId="5C16ED51" w14:textId="77777777" w:rsidR="00FE131C" w:rsidRPr="002A13A4" w:rsidRDefault="00FE131C" w:rsidP="00FE131C">
            <w:pPr>
              <w:ind w:left="-105"/>
              <w:rPr>
                <w:rFonts w:cs="Arial"/>
                <w:b/>
                <w:bCs/>
                <w:color w:val="000000"/>
                <w:spacing w:val="-4"/>
                <w:sz w:val="20"/>
                <w:szCs w:val="20"/>
                <w:u w:val="none"/>
                <w:lang w:val="en-GB"/>
              </w:rPr>
            </w:pPr>
            <w:r w:rsidRPr="002A13A4">
              <w:rPr>
                <w:rFonts w:cs="Arial"/>
                <w:b/>
                <w:bCs/>
                <w:color w:val="000000"/>
                <w:spacing w:val="-4"/>
                <w:sz w:val="20"/>
                <w:szCs w:val="20"/>
                <w:u w:val="none"/>
                <w:lang w:val="en-GB"/>
              </w:rPr>
              <w:t>Deferred income taxes</w:t>
            </w:r>
            <w:r w:rsidR="0027169B">
              <w:rPr>
                <w:rFonts w:cs="Arial"/>
                <w:b/>
                <w:bCs/>
                <w:color w:val="000000"/>
                <w:spacing w:val="-4"/>
                <w:sz w:val="20"/>
                <w:szCs w:val="20"/>
                <w:u w:val="none"/>
                <w:lang w:val="en-GB"/>
              </w:rPr>
              <w:t>, net</w:t>
            </w:r>
          </w:p>
        </w:tc>
        <w:tc>
          <w:tcPr>
            <w:tcW w:w="1584" w:type="dxa"/>
            <w:tcBorders>
              <w:bottom w:val="single" w:sz="4" w:space="0" w:color="auto"/>
            </w:tcBorders>
            <w:shd w:val="clear" w:color="auto" w:fill="FAFAFA"/>
            <w:vAlign w:val="bottom"/>
          </w:tcPr>
          <w:p w14:paraId="769B1E22"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25,183,92</w:t>
            </w:r>
            <w:r w:rsidR="00C55C6F">
              <w:rPr>
                <w:rFonts w:cs="Arial"/>
                <w:color w:val="000000"/>
                <w:sz w:val="20"/>
                <w:szCs w:val="20"/>
                <w:u w:val="none"/>
                <w:lang w:val="en-GB"/>
              </w:rPr>
              <w:t>6</w:t>
            </w:r>
          </w:p>
        </w:tc>
        <w:tc>
          <w:tcPr>
            <w:tcW w:w="1584" w:type="dxa"/>
            <w:tcBorders>
              <w:bottom w:val="single" w:sz="4" w:space="0" w:color="auto"/>
            </w:tcBorders>
            <w:vAlign w:val="bottom"/>
          </w:tcPr>
          <w:p w14:paraId="37DFE9CD"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12,639,047</w:t>
            </w:r>
          </w:p>
        </w:tc>
      </w:tr>
    </w:tbl>
    <w:p w14:paraId="73696C64" w14:textId="77777777" w:rsidR="003A2395" w:rsidRPr="002A13A4" w:rsidRDefault="003A2395" w:rsidP="00881D07">
      <w:pPr>
        <w:pStyle w:val="a"/>
        <w:ind w:right="0"/>
        <w:jc w:val="thaiDistribute"/>
        <w:rPr>
          <w:rFonts w:cs="Arial"/>
          <w:color w:val="000000"/>
          <w:spacing w:val="-4"/>
          <w:sz w:val="20"/>
          <w:szCs w:val="20"/>
          <w:u w:val="none"/>
          <w:lang w:val="en-GB"/>
        </w:rPr>
      </w:pPr>
    </w:p>
    <w:p w14:paraId="2E702FFD" w14:textId="77777777" w:rsidR="00E236D2" w:rsidRPr="002A13A4" w:rsidRDefault="00E236D2" w:rsidP="001C04D0">
      <w:pPr>
        <w:pStyle w:val="a"/>
        <w:ind w:right="0"/>
        <w:jc w:val="thaiDistribute"/>
        <w:rPr>
          <w:rFonts w:cs="Arial"/>
          <w:color w:val="000000"/>
          <w:sz w:val="20"/>
          <w:szCs w:val="20"/>
          <w:u w:val="none"/>
          <w:lang w:val="en-GB"/>
        </w:rPr>
      </w:pPr>
      <w:r w:rsidRPr="002A13A4">
        <w:rPr>
          <w:rFonts w:cs="Arial"/>
          <w:color w:val="000000"/>
          <w:sz w:val="20"/>
          <w:szCs w:val="20"/>
          <w:u w:val="none"/>
          <w:lang w:val="en-GB"/>
        </w:rPr>
        <w:t>The movement in deferred tax assets and liabilities during the year is as follows:</w:t>
      </w:r>
    </w:p>
    <w:p w14:paraId="20EDD9E6" w14:textId="77777777" w:rsidR="00E236D2" w:rsidRPr="002A13A4" w:rsidRDefault="00E236D2" w:rsidP="001C04D0">
      <w:pPr>
        <w:pStyle w:val="a"/>
        <w:ind w:right="0"/>
        <w:jc w:val="thaiDistribute"/>
        <w:rPr>
          <w:rFonts w:cs="Arial"/>
          <w:color w:val="000000"/>
          <w:spacing w:val="-4"/>
          <w:sz w:val="20"/>
          <w:szCs w:val="20"/>
          <w:u w:val="none"/>
          <w:lang w:val="en-GB"/>
        </w:rPr>
      </w:pPr>
    </w:p>
    <w:tbl>
      <w:tblPr>
        <w:tblW w:w="4880" w:type="pct"/>
        <w:tblInd w:w="108" w:type="dxa"/>
        <w:tblLook w:val="0000" w:firstRow="0" w:lastRow="0" w:firstColumn="0" w:lastColumn="0" w:noHBand="0" w:noVBand="0"/>
      </w:tblPr>
      <w:tblGrid>
        <w:gridCol w:w="3026"/>
        <w:gridCol w:w="1232"/>
        <w:gridCol w:w="1331"/>
        <w:gridCol w:w="1169"/>
        <w:gridCol w:w="1149"/>
        <w:gridCol w:w="1101"/>
      </w:tblGrid>
      <w:tr w:rsidR="003B7FFB" w:rsidRPr="002A13A4" w14:paraId="634A80ED" w14:textId="77777777" w:rsidTr="000A3C76">
        <w:tc>
          <w:tcPr>
            <w:tcW w:w="1679" w:type="pct"/>
            <w:vAlign w:val="bottom"/>
          </w:tcPr>
          <w:p w14:paraId="5FCD0FFD" w14:textId="77777777" w:rsidR="003B7FFB" w:rsidRPr="002A13A4" w:rsidRDefault="003B7FFB" w:rsidP="003B7FFB">
            <w:pPr>
              <w:ind w:left="-105"/>
              <w:rPr>
                <w:rFonts w:cs="Arial"/>
                <w:color w:val="000000"/>
                <w:sz w:val="18"/>
                <w:szCs w:val="18"/>
                <w:u w:val="none"/>
                <w:lang w:val="en-GB"/>
              </w:rPr>
            </w:pPr>
          </w:p>
        </w:tc>
        <w:tc>
          <w:tcPr>
            <w:tcW w:w="684" w:type="pct"/>
            <w:tcBorders>
              <w:top w:val="single" w:sz="4" w:space="0" w:color="auto"/>
            </w:tcBorders>
            <w:vAlign w:val="bottom"/>
          </w:tcPr>
          <w:p w14:paraId="58EB4908" w14:textId="77777777" w:rsidR="003B7FFB" w:rsidRPr="002A13A4" w:rsidRDefault="006A49AA"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Net</w:t>
            </w:r>
            <w:r w:rsidR="003B7FFB" w:rsidRPr="002A13A4">
              <w:rPr>
                <w:rFonts w:cs="Arial"/>
                <w:b/>
                <w:bCs/>
                <w:color w:val="000000"/>
                <w:sz w:val="18"/>
                <w:szCs w:val="18"/>
                <w:u w:val="none"/>
                <w:lang w:val="en-GB"/>
              </w:rPr>
              <w:t xml:space="preserve"> </w:t>
            </w:r>
          </w:p>
        </w:tc>
        <w:tc>
          <w:tcPr>
            <w:tcW w:w="739" w:type="pct"/>
            <w:tcBorders>
              <w:top w:val="single" w:sz="4" w:space="0" w:color="auto"/>
            </w:tcBorders>
            <w:vAlign w:val="bottom"/>
          </w:tcPr>
          <w:p w14:paraId="555D95DE"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Allowance for</w:t>
            </w:r>
          </w:p>
        </w:tc>
        <w:tc>
          <w:tcPr>
            <w:tcW w:w="649" w:type="pct"/>
            <w:tcBorders>
              <w:top w:val="single" w:sz="4" w:space="0" w:color="auto"/>
            </w:tcBorders>
          </w:tcPr>
          <w:p w14:paraId="024B36F3" w14:textId="77777777" w:rsidR="003B7FFB" w:rsidRPr="002A13A4" w:rsidRDefault="003B7FFB" w:rsidP="003B7FFB">
            <w:pPr>
              <w:ind w:right="-72"/>
              <w:jc w:val="right"/>
              <w:rPr>
                <w:rFonts w:cs="Arial"/>
                <w:b/>
                <w:bCs/>
                <w:color w:val="000000"/>
                <w:sz w:val="18"/>
                <w:szCs w:val="18"/>
                <w:u w:val="none"/>
                <w:lang w:val="en-GB"/>
              </w:rPr>
            </w:pPr>
          </w:p>
        </w:tc>
        <w:tc>
          <w:tcPr>
            <w:tcW w:w="638" w:type="pct"/>
            <w:tcBorders>
              <w:top w:val="single" w:sz="4" w:space="0" w:color="auto"/>
            </w:tcBorders>
            <w:vAlign w:val="bottom"/>
          </w:tcPr>
          <w:p w14:paraId="1A87BED4"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Employee</w:t>
            </w:r>
          </w:p>
        </w:tc>
        <w:tc>
          <w:tcPr>
            <w:tcW w:w="611" w:type="pct"/>
            <w:tcBorders>
              <w:top w:val="single" w:sz="4" w:space="0" w:color="auto"/>
            </w:tcBorders>
            <w:vAlign w:val="bottom"/>
          </w:tcPr>
          <w:p w14:paraId="64B0877C" w14:textId="77777777" w:rsidR="003B7FFB" w:rsidRPr="002A13A4" w:rsidRDefault="003B7FFB" w:rsidP="003B7FFB">
            <w:pPr>
              <w:ind w:right="-72"/>
              <w:jc w:val="right"/>
              <w:rPr>
                <w:rFonts w:cs="Arial"/>
                <w:b/>
                <w:bCs/>
                <w:color w:val="000000"/>
                <w:sz w:val="18"/>
                <w:szCs w:val="18"/>
                <w:u w:val="none"/>
                <w:lang w:val="en-GB"/>
              </w:rPr>
            </w:pPr>
          </w:p>
        </w:tc>
      </w:tr>
      <w:tr w:rsidR="003B7FFB" w:rsidRPr="002A13A4" w14:paraId="56EAB8CC" w14:textId="77777777" w:rsidTr="000A3C76">
        <w:tc>
          <w:tcPr>
            <w:tcW w:w="1679" w:type="pct"/>
            <w:vAlign w:val="bottom"/>
          </w:tcPr>
          <w:p w14:paraId="3C40FEFB" w14:textId="77777777" w:rsidR="003B7FFB" w:rsidRPr="002A13A4" w:rsidRDefault="003B7FFB" w:rsidP="003B7FFB">
            <w:pPr>
              <w:ind w:left="-105"/>
              <w:rPr>
                <w:rFonts w:cs="Arial"/>
                <w:color w:val="000000"/>
                <w:sz w:val="18"/>
                <w:szCs w:val="18"/>
                <w:u w:val="none"/>
                <w:lang w:val="en-GB"/>
              </w:rPr>
            </w:pPr>
          </w:p>
        </w:tc>
        <w:tc>
          <w:tcPr>
            <w:tcW w:w="684" w:type="pct"/>
            <w:vAlign w:val="bottom"/>
          </w:tcPr>
          <w:p w14:paraId="2482B8D4" w14:textId="77777777" w:rsidR="003B7FFB" w:rsidRPr="002A13A4" w:rsidRDefault="006A49AA"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impairment</w:t>
            </w:r>
          </w:p>
        </w:tc>
        <w:tc>
          <w:tcPr>
            <w:tcW w:w="739" w:type="pct"/>
            <w:vAlign w:val="bottom"/>
          </w:tcPr>
          <w:p w14:paraId="45F96818"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net realisable</w:t>
            </w:r>
          </w:p>
        </w:tc>
        <w:tc>
          <w:tcPr>
            <w:tcW w:w="649" w:type="pct"/>
          </w:tcPr>
          <w:p w14:paraId="0C1B3AB6"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Lease</w:t>
            </w:r>
          </w:p>
        </w:tc>
        <w:tc>
          <w:tcPr>
            <w:tcW w:w="638" w:type="pct"/>
            <w:vAlign w:val="bottom"/>
          </w:tcPr>
          <w:p w14:paraId="0BA8115E"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benefits</w:t>
            </w:r>
          </w:p>
        </w:tc>
        <w:tc>
          <w:tcPr>
            <w:tcW w:w="611" w:type="pct"/>
            <w:vAlign w:val="bottom"/>
          </w:tcPr>
          <w:p w14:paraId="49AEEDEF" w14:textId="77777777" w:rsidR="003B7FFB" w:rsidRPr="002A13A4" w:rsidRDefault="003B7FFB" w:rsidP="003B7FFB">
            <w:pPr>
              <w:ind w:right="-72"/>
              <w:jc w:val="right"/>
              <w:rPr>
                <w:rFonts w:cs="Arial"/>
                <w:b/>
                <w:bCs/>
                <w:color w:val="000000"/>
                <w:sz w:val="18"/>
                <w:szCs w:val="18"/>
                <w:u w:val="none"/>
                <w:lang w:val="en-GB"/>
              </w:rPr>
            </w:pPr>
          </w:p>
        </w:tc>
      </w:tr>
      <w:tr w:rsidR="003B7FFB" w:rsidRPr="002A13A4" w14:paraId="78B2BE7F" w14:textId="77777777" w:rsidTr="000A3C76">
        <w:tc>
          <w:tcPr>
            <w:tcW w:w="1679" w:type="pct"/>
            <w:vAlign w:val="bottom"/>
          </w:tcPr>
          <w:p w14:paraId="05C05530" w14:textId="77777777" w:rsidR="003B7FFB" w:rsidRPr="002A13A4" w:rsidRDefault="003B7FFB" w:rsidP="003B7FFB">
            <w:pPr>
              <w:ind w:left="-105"/>
              <w:rPr>
                <w:rFonts w:cs="Arial"/>
                <w:color w:val="000000"/>
                <w:sz w:val="18"/>
                <w:szCs w:val="18"/>
                <w:u w:val="none"/>
                <w:lang w:val="en-GB"/>
              </w:rPr>
            </w:pPr>
          </w:p>
        </w:tc>
        <w:tc>
          <w:tcPr>
            <w:tcW w:w="684" w:type="pct"/>
            <w:vAlign w:val="bottom"/>
          </w:tcPr>
          <w:p w14:paraId="3E90B534" w14:textId="77777777" w:rsidR="003B7FFB" w:rsidRPr="002A13A4" w:rsidRDefault="006A49AA"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losse</w:t>
            </w:r>
            <w:r w:rsidR="003B7FFB" w:rsidRPr="002A13A4">
              <w:rPr>
                <w:rFonts w:cs="Arial"/>
                <w:b/>
                <w:bCs/>
                <w:color w:val="000000"/>
                <w:sz w:val="18"/>
                <w:szCs w:val="18"/>
                <w:u w:val="none"/>
                <w:lang w:val="en-GB"/>
              </w:rPr>
              <w:t xml:space="preserve">s </w:t>
            </w:r>
          </w:p>
        </w:tc>
        <w:tc>
          <w:tcPr>
            <w:tcW w:w="739" w:type="pct"/>
            <w:vAlign w:val="bottom"/>
          </w:tcPr>
          <w:p w14:paraId="50847085"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value </w:t>
            </w:r>
          </w:p>
        </w:tc>
        <w:tc>
          <w:tcPr>
            <w:tcW w:w="649" w:type="pct"/>
          </w:tcPr>
          <w:p w14:paraId="03DD75FD"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liabilities</w:t>
            </w:r>
          </w:p>
        </w:tc>
        <w:tc>
          <w:tcPr>
            <w:tcW w:w="638" w:type="pct"/>
            <w:vAlign w:val="bottom"/>
          </w:tcPr>
          <w:p w14:paraId="62040BF4"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obligations</w:t>
            </w:r>
          </w:p>
        </w:tc>
        <w:tc>
          <w:tcPr>
            <w:tcW w:w="611" w:type="pct"/>
            <w:vAlign w:val="bottom"/>
          </w:tcPr>
          <w:p w14:paraId="504B6D73"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3B7FFB" w:rsidRPr="002A13A4" w14:paraId="41E3D33F" w14:textId="77777777" w:rsidTr="000A3C76">
        <w:tc>
          <w:tcPr>
            <w:tcW w:w="1679" w:type="pct"/>
            <w:vAlign w:val="bottom"/>
          </w:tcPr>
          <w:p w14:paraId="7C4319A6" w14:textId="77777777" w:rsidR="003B7FFB" w:rsidRPr="002A13A4" w:rsidRDefault="003B7FFB" w:rsidP="003B7FFB">
            <w:pPr>
              <w:ind w:left="-105"/>
              <w:rPr>
                <w:rFonts w:cs="Arial"/>
                <w:color w:val="000000"/>
                <w:sz w:val="18"/>
                <w:szCs w:val="18"/>
                <w:u w:val="none"/>
                <w:lang w:val="en-GB"/>
              </w:rPr>
            </w:pPr>
          </w:p>
        </w:tc>
        <w:tc>
          <w:tcPr>
            <w:tcW w:w="684" w:type="pct"/>
            <w:tcBorders>
              <w:bottom w:val="single" w:sz="4" w:space="0" w:color="auto"/>
            </w:tcBorders>
            <w:vAlign w:val="bottom"/>
          </w:tcPr>
          <w:p w14:paraId="353BFDE6"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739" w:type="pct"/>
            <w:tcBorders>
              <w:bottom w:val="single" w:sz="4" w:space="0" w:color="auto"/>
            </w:tcBorders>
            <w:vAlign w:val="bottom"/>
          </w:tcPr>
          <w:p w14:paraId="59883F7D"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49" w:type="pct"/>
            <w:tcBorders>
              <w:bottom w:val="single" w:sz="4" w:space="0" w:color="auto"/>
            </w:tcBorders>
          </w:tcPr>
          <w:p w14:paraId="5AF87D91"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38" w:type="pct"/>
            <w:tcBorders>
              <w:bottom w:val="single" w:sz="4" w:space="0" w:color="auto"/>
            </w:tcBorders>
            <w:vAlign w:val="bottom"/>
          </w:tcPr>
          <w:p w14:paraId="09F617BE"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11" w:type="pct"/>
            <w:tcBorders>
              <w:bottom w:val="single" w:sz="4" w:space="0" w:color="auto"/>
            </w:tcBorders>
            <w:vAlign w:val="bottom"/>
          </w:tcPr>
          <w:p w14:paraId="40F9955C" w14:textId="77777777" w:rsidR="003B7FFB" w:rsidRPr="002A13A4" w:rsidRDefault="003B7FFB"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3B7FFB" w:rsidRPr="002A13A4" w14:paraId="0BEF0C87" w14:textId="77777777" w:rsidTr="000A3C76">
        <w:tc>
          <w:tcPr>
            <w:tcW w:w="1679" w:type="pct"/>
            <w:vAlign w:val="bottom"/>
          </w:tcPr>
          <w:p w14:paraId="5C2BF625" w14:textId="77777777" w:rsidR="003B7FFB" w:rsidRPr="002A13A4" w:rsidRDefault="003B7FFB" w:rsidP="003B7FFB">
            <w:pPr>
              <w:ind w:left="-105"/>
              <w:rPr>
                <w:rFonts w:cs="Arial"/>
                <w:color w:val="000000"/>
                <w:sz w:val="18"/>
                <w:szCs w:val="18"/>
                <w:u w:val="none"/>
                <w:lang w:val="en-GB"/>
              </w:rPr>
            </w:pPr>
          </w:p>
        </w:tc>
        <w:tc>
          <w:tcPr>
            <w:tcW w:w="684" w:type="pct"/>
            <w:tcBorders>
              <w:top w:val="single" w:sz="4" w:space="0" w:color="auto"/>
            </w:tcBorders>
            <w:shd w:val="clear" w:color="auto" w:fill="auto"/>
            <w:vAlign w:val="bottom"/>
          </w:tcPr>
          <w:p w14:paraId="1D8ED69D" w14:textId="77777777" w:rsidR="003B7FFB" w:rsidRPr="002A13A4" w:rsidRDefault="003B7FFB" w:rsidP="003B7FFB">
            <w:pPr>
              <w:ind w:right="-72"/>
              <w:jc w:val="right"/>
              <w:rPr>
                <w:rFonts w:cs="Arial"/>
                <w:color w:val="000000"/>
                <w:sz w:val="18"/>
                <w:szCs w:val="18"/>
                <w:u w:val="none"/>
                <w:lang w:val="en-GB"/>
              </w:rPr>
            </w:pPr>
          </w:p>
        </w:tc>
        <w:tc>
          <w:tcPr>
            <w:tcW w:w="739" w:type="pct"/>
            <w:tcBorders>
              <w:top w:val="single" w:sz="4" w:space="0" w:color="auto"/>
            </w:tcBorders>
            <w:shd w:val="clear" w:color="auto" w:fill="auto"/>
          </w:tcPr>
          <w:p w14:paraId="0BCC1177" w14:textId="77777777" w:rsidR="003B7FFB" w:rsidRPr="002A13A4" w:rsidRDefault="003B7FFB" w:rsidP="003B7FFB">
            <w:pPr>
              <w:ind w:right="-72"/>
              <w:jc w:val="right"/>
              <w:rPr>
                <w:rFonts w:cs="Arial"/>
                <w:color w:val="000000"/>
                <w:sz w:val="18"/>
                <w:szCs w:val="18"/>
                <w:u w:val="none"/>
                <w:lang w:val="en-GB"/>
              </w:rPr>
            </w:pPr>
          </w:p>
        </w:tc>
        <w:tc>
          <w:tcPr>
            <w:tcW w:w="649" w:type="pct"/>
            <w:tcBorders>
              <w:top w:val="single" w:sz="4" w:space="0" w:color="auto"/>
            </w:tcBorders>
            <w:shd w:val="clear" w:color="auto" w:fill="auto"/>
          </w:tcPr>
          <w:p w14:paraId="2EC6C033" w14:textId="77777777" w:rsidR="003B7FFB" w:rsidRPr="002A13A4" w:rsidRDefault="003B7FFB" w:rsidP="003B7FFB">
            <w:pPr>
              <w:ind w:right="-72"/>
              <w:jc w:val="right"/>
              <w:rPr>
                <w:rFonts w:cs="Arial"/>
                <w:color w:val="000000"/>
                <w:sz w:val="18"/>
                <w:szCs w:val="18"/>
                <w:u w:val="none"/>
                <w:lang w:val="en-GB"/>
              </w:rPr>
            </w:pPr>
          </w:p>
        </w:tc>
        <w:tc>
          <w:tcPr>
            <w:tcW w:w="638" w:type="pct"/>
            <w:tcBorders>
              <w:top w:val="single" w:sz="4" w:space="0" w:color="auto"/>
            </w:tcBorders>
            <w:shd w:val="clear" w:color="auto" w:fill="auto"/>
            <w:vAlign w:val="bottom"/>
          </w:tcPr>
          <w:p w14:paraId="19C82053" w14:textId="77777777" w:rsidR="003B7FFB" w:rsidRPr="002A13A4" w:rsidRDefault="003B7FFB" w:rsidP="003B7FFB">
            <w:pPr>
              <w:ind w:right="-72"/>
              <w:jc w:val="right"/>
              <w:rPr>
                <w:rFonts w:cs="Arial"/>
                <w:color w:val="000000"/>
                <w:sz w:val="18"/>
                <w:szCs w:val="18"/>
                <w:u w:val="none"/>
                <w:lang w:val="en-GB"/>
              </w:rPr>
            </w:pPr>
          </w:p>
        </w:tc>
        <w:tc>
          <w:tcPr>
            <w:tcW w:w="611" w:type="pct"/>
            <w:tcBorders>
              <w:top w:val="single" w:sz="4" w:space="0" w:color="auto"/>
            </w:tcBorders>
            <w:shd w:val="clear" w:color="auto" w:fill="auto"/>
            <w:vAlign w:val="bottom"/>
          </w:tcPr>
          <w:p w14:paraId="2D8CC1AE" w14:textId="77777777" w:rsidR="003B7FFB" w:rsidRPr="002A13A4" w:rsidRDefault="003B7FFB" w:rsidP="003B7FFB">
            <w:pPr>
              <w:ind w:right="-72"/>
              <w:jc w:val="right"/>
              <w:rPr>
                <w:rFonts w:cs="Arial"/>
                <w:color w:val="000000"/>
                <w:sz w:val="18"/>
                <w:szCs w:val="18"/>
                <w:u w:val="none"/>
                <w:lang w:val="en-GB"/>
              </w:rPr>
            </w:pPr>
          </w:p>
        </w:tc>
      </w:tr>
      <w:tr w:rsidR="003B7FFB" w:rsidRPr="002A13A4" w14:paraId="6E6CFCAC" w14:textId="77777777" w:rsidTr="000A3C76">
        <w:tc>
          <w:tcPr>
            <w:tcW w:w="1679" w:type="pct"/>
            <w:vAlign w:val="bottom"/>
          </w:tcPr>
          <w:p w14:paraId="6CC04220" w14:textId="77777777" w:rsidR="003B7FFB" w:rsidRPr="002A13A4" w:rsidRDefault="003B7FFB" w:rsidP="003B7FFB">
            <w:pPr>
              <w:ind w:left="-105"/>
              <w:rPr>
                <w:rFonts w:cs="Arial"/>
                <w:color w:val="000000"/>
                <w:sz w:val="18"/>
                <w:szCs w:val="18"/>
                <w:u w:val="none"/>
                <w:lang w:val="en-GB"/>
              </w:rPr>
            </w:pPr>
            <w:r w:rsidRPr="002A13A4">
              <w:rPr>
                <w:rFonts w:cs="Arial"/>
                <w:b/>
                <w:bCs/>
                <w:color w:val="000000"/>
                <w:spacing w:val="-4"/>
                <w:sz w:val="18"/>
                <w:szCs w:val="18"/>
                <w:u w:val="none"/>
                <w:lang w:val="en-GB"/>
              </w:rPr>
              <w:t>Deferred tax assets:</w:t>
            </w:r>
          </w:p>
        </w:tc>
        <w:tc>
          <w:tcPr>
            <w:tcW w:w="684" w:type="pct"/>
            <w:shd w:val="clear" w:color="auto" w:fill="auto"/>
            <w:vAlign w:val="bottom"/>
          </w:tcPr>
          <w:p w14:paraId="26B5B07A" w14:textId="77777777" w:rsidR="003B7FFB" w:rsidRPr="002A13A4" w:rsidRDefault="003B7FFB" w:rsidP="003B7FFB">
            <w:pPr>
              <w:ind w:right="-72"/>
              <w:jc w:val="right"/>
              <w:rPr>
                <w:rFonts w:cs="Arial"/>
                <w:color w:val="000000"/>
                <w:sz w:val="18"/>
                <w:szCs w:val="18"/>
                <w:u w:val="none"/>
                <w:lang w:val="en-GB"/>
              </w:rPr>
            </w:pPr>
          </w:p>
        </w:tc>
        <w:tc>
          <w:tcPr>
            <w:tcW w:w="739" w:type="pct"/>
            <w:shd w:val="clear" w:color="auto" w:fill="auto"/>
          </w:tcPr>
          <w:p w14:paraId="233FECB3" w14:textId="77777777" w:rsidR="003B7FFB" w:rsidRPr="002A13A4" w:rsidRDefault="003B7FFB" w:rsidP="003B7FFB">
            <w:pPr>
              <w:ind w:right="-72"/>
              <w:jc w:val="right"/>
              <w:rPr>
                <w:rFonts w:cs="Arial"/>
                <w:color w:val="000000"/>
                <w:sz w:val="18"/>
                <w:szCs w:val="18"/>
                <w:u w:val="none"/>
                <w:lang w:val="en-GB"/>
              </w:rPr>
            </w:pPr>
          </w:p>
        </w:tc>
        <w:tc>
          <w:tcPr>
            <w:tcW w:w="649" w:type="pct"/>
            <w:shd w:val="clear" w:color="auto" w:fill="auto"/>
          </w:tcPr>
          <w:p w14:paraId="6668413A" w14:textId="77777777" w:rsidR="003B7FFB" w:rsidRPr="002A13A4" w:rsidRDefault="003B7FFB" w:rsidP="003B7FFB">
            <w:pPr>
              <w:ind w:right="-72"/>
              <w:jc w:val="right"/>
              <w:rPr>
                <w:rFonts w:cs="Arial"/>
                <w:color w:val="000000"/>
                <w:sz w:val="18"/>
                <w:szCs w:val="18"/>
                <w:u w:val="none"/>
                <w:lang w:val="en-GB"/>
              </w:rPr>
            </w:pPr>
          </w:p>
        </w:tc>
        <w:tc>
          <w:tcPr>
            <w:tcW w:w="638" w:type="pct"/>
            <w:shd w:val="clear" w:color="auto" w:fill="auto"/>
            <w:vAlign w:val="bottom"/>
          </w:tcPr>
          <w:p w14:paraId="489B42BC" w14:textId="77777777" w:rsidR="003B7FFB" w:rsidRPr="002A13A4" w:rsidRDefault="003B7FFB" w:rsidP="003B7FFB">
            <w:pPr>
              <w:ind w:right="-72"/>
              <w:jc w:val="right"/>
              <w:rPr>
                <w:rFonts w:cs="Arial"/>
                <w:color w:val="000000"/>
                <w:sz w:val="18"/>
                <w:szCs w:val="18"/>
                <w:u w:val="none"/>
                <w:lang w:val="en-GB"/>
              </w:rPr>
            </w:pPr>
          </w:p>
        </w:tc>
        <w:tc>
          <w:tcPr>
            <w:tcW w:w="611" w:type="pct"/>
            <w:shd w:val="clear" w:color="auto" w:fill="auto"/>
            <w:vAlign w:val="bottom"/>
          </w:tcPr>
          <w:p w14:paraId="075BF906" w14:textId="77777777" w:rsidR="003B7FFB" w:rsidRPr="002A13A4" w:rsidRDefault="003B7FFB" w:rsidP="003B7FFB">
            <w:pPr>
              <w:ind w:right="-72"/>
              <w:jc w:val="right"/>
              <w:rPr>
                <w:rFonts w:cs="Arial"/>
                <w:color w:val="000000"/>
                <w:sz w:val="18"/>
                <w:szCs w:val="18"/>
                <w:u w:val="none"/>
                <w:lang w:val="en-GB"/>
              </w:rPr>
            </w:pPr>
          </w:p>
        </w:tc>
      </w:tr>
      <w:tr w:rsidR="003B7FFB" w:rsidRPr="002A13A4" w14:paraId="7E82A187" w14:textId="77777777" w:rsidTr="000A3C76">
        <w:tc>
          <w:tcPr>
            <w:tcW w:w="1679" w:type="pct"/>
            <w:vAlign w:val="bottom"/>
          </w:tcPr>
          <w:p w14:paraId="662633BD"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At 1 January 2019</w:t>
            </w:r>
          </w:p>
        </w:tc>
        <w:tc>
          <w:tcPr>
            <w:tcW w:w="684" w:type="pct"/>
            <w:shd w:val="clear" w:color="auto" w:fill="auto"/>
            <w:vAlign w:val="bottom"/>
          </w:tcPr>
          <w:p w14:paraId="629BD12B"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739" w:type="pct"/>
            <w:shd w:val="clear" w:color="auto" w:fill="auto"/>
            <w:vAlign w:val="bottom"/>
          </w:tcPr>
          <w:p w14:paraId="0EB453F6"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1,995,710</w:t>
            </w:r>
          </w:p>
        </w:tc>
        <w:tc>
          <w:tcPr>
            <w:tcW w:w="649" w:type="pct"/>
            <w:shd w:val="clear" w:color="auto" w:fill="auto"/>
          </w:tcPr>
          <w:p w14:paraId="3705C914"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638" w:type="pct"/>
            <w:shd w:val="clear" w:color="auto" w:fill="auto"/>
            <w:vAlign w:val="bottom"/>
          </w:tcPr>
          <w:p w14:paraId="73FFCD65"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8,762,188</w:t>
            </w:r>
          </w:p>
        </w:tc>
        <w:tc>
          <w:tcPr>
            <w:tcW w:w="611" w:type="pct"/>
            <w:shd w:val="clear" w:color="auto" w:fill="auto"/>
            <w:vAlign w:val="bottom"/>
          </w:tcPr>
          <w:p w14:paraId="37778052"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10,757,898</w:t>
            </w:r>
          </w:p>
        </w:tc>
      </w:tr>
      <w:tr w:rsidR="003B7FFB" w:rsidRPr="002A13A4" w14:paraId="62EC6F99" w14:textId="77777777" w:rsidTr="000A3C76">
        <w:tc>
          <w:tcPr>
            <w:tcW w:w="1679" w:type="pct"/>
            <w:vAlign w:val="bottom"/>
          </w:tcPr>
          <w:p w14:paraId="747BACC7"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Charged/</w:t>
            </w:r>
            <w:r w:rsidR="000250F5">
              <w:rPr>
                <w:rFonts w:cs="Arial"/>
                <w:color w:val="000000"/>
                <w:sz w:val="18"/>
                <w:szCs w:val="18"/>
                <w:u w:val="none"/>
                <w:lang w:val="en-GB"/>
              </w:rPr>
              <w:t>(</w:t>
            </w:r>
            <w:r w:rsidRPr="002A13A4">
              <w:rPr>
                <w:rFonts w:cs="Arial"/>
                <w:color w:val="000000"/>
                <w:sz w:val="18"/>
                <w:szCs w:val="18"/>
                <w:u w:val="none"/>
                <w:lang w:val="en-GB"/>
              </w:rPr>
              <w:t>credited</w:t>
            </w:r>
            <w:r w:rsidR="000250F5">
              <w:rPr>
                <w:rFonts w:cs="Arial"/>
                <w:color w:val="000000"/>
                <w:sz w:val="18"/>
                <w:szCs w:val="18"/>
                <w:u w:val="none"/>
                <w:lang w:val="en-GB"/>
              </w:rPr>
              <w:t>)</w:t>
            </w:r>
            <w:r w:rsidRPr="002A13A4">
              <w:rPr>
                <w:rFonts w:cs="Arial"/>
                <w:color w:val="000000"/>
                <w:sz w:val="18"/>
                <w:szCs w:val="18"/>
                <w:u w:val="none"/>
                <w:lang w:val="en-GB"/>
              </w:rPr>
              <w:t xml:space="preserve"> to profit and loss</w:t>
            </w:r>
          </w:p>
        </w:tc>
        <w:tc>
          <w:tcPr>
            <w:tcW w:w="684" w:type="pct"/>
            <w:shd w:val="clear" w:color="auto" w:fill="auto"/>
            <w:vAlign w:val="bottom"/>
          </w:tcPr>
          <w:p w14:paraId="47A04E7F"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739" w:type="pct"/>
            <w:shd w:val="clear" w:color="auto" w:fill="auto"/>
            <w:vAlign w:val="bottom"/>
          </w:tcPr>
          <w:p w14:paraId="6BF02FE2"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(861,394)</w:t>
            </w:r>
          </w:p>
        </w:tc>
        <w:tc>
          <w:tcPr>
            <w:tcW w:w="649" w:type="pct"/>
            <w:shd w:val="clear" w:color="auto" w:fill="auto"/>
          </w:tcPr>
          <w:p w14:paraId="7869D175"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638" w:type="pct"/>
            <w:shd w:val="clear" w:color="auto" w:fill="auto"/>
            <w:vAlign w:val="bottom"/>
          </w:tcPr>
          <w:p w14:paraId="0E956620"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3,907,637</w:t>
            </w:r>
          </w:p>
        </w:tc>
        <w:tc>
          <w:tcPr>
            <w:tcW w:w="611" w:type="pct"/>
            <w:shd w:val="clear" w:color="auto" w:fill="auto"/>
            <w:vAlign w:val="bottom"/>
          </w:tcPr>
          <w:p w14:paraId="147B8D67"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3,046,243</w:t>
            </w:r>
          </w:p>
        </w:tc>
      </w:tr>
      <w:tr w:rsidR="003B7FFB" w:rsidRPr="002A13A4" w14:paraId="244A08F8" w14:textId="77777777" w:rsidTr="000A3C76">
        <w:tc>
          <w:tcPr>
            <w:tcW w:w="1679" w:type="pct"/>
            <w:vAlign w:val="bottom"/>
          </w:tcPr>
          <w:p w14:paraId="23822FDA"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Charged/</w:t>
            </w:r>
            <w:r w:rsidR="000250F5">
              <w:rPr>
                <w:rFonts w:cs="Arial"/>
                <w:color w:val="000000"/>
                <w:sz w:val="18"/>
                <w:szCs w:val="18"/>
                <w:u w:val="none"/>
                <w:lang w:val="en-GB"/>
              </w:rPr>
              <w:t>(</w:t>
            </w:r>
            <w:r w:rsidRPr="002A13A4">
              <w:rPr>
                <w:rFonts w:cs="Arial"/>
                <w:color w:val="000000"/>
                <w:sz w:val="18"/>
                <w:szCs w:val="18"/>
                <w:u w:val="none"/>
                <w:lang w:val="en-GB"/>
              </w:rPr>
              <w:t>credited</w:t>
            </w:r>
            <w:r w:rsidR="000250F5">
              <w:rPr>
                <w:rFonts w:cs="Arial"/>
                <w:color w:val="000000"/>
                <w:sz w:val="18"/>
                <w:szCs w:val="18"/>
                <w:u w:val="none"/>
                <w:lang w:val="en-GB"/>
              </w:rPr>
              <w:t>)</w:t>
            </w:r>
            <w:r w:rsidRPr="002A13A4">
              <w:rPr>
                <w:rFonts w:cs="Arial"/>
                <w:color w:val="000000"/>
                <w:sz w:val="18"/>
                <w:szCs w:val="18"/>
                <w:u w:val="none"/>
                <w:lang w:val="en-GB"/>
              </w:rPr>
              <w:t xml:space="preserve"> to</w:t>
            </w:r>
          </w:p>
        </w:tc>
        <w:tc>
          <w:tcPr>
            <w:tcW w:w="684" w:type="pct"/>
            <w:shd w:val="clear" w:color="auto" w:fill="auto"/>
            <w:vAlign w:val="bottom"/>
          </w:tcPr>
          <w:p w14:paraId="54728DEB" w14:textId="77777777" w:rsidR="003B7FFB" w:rsidRPr="002A13A4" w:rsidRDefault="003B7FFB" w:rsidP="003B7FFB">
            <w:pPr>
              <w:ind w:right="-72"/>
              <w:jc w:val="right"/>
              <w:rPr>
                <w:rFonts w:cs="Arial"/>
                <w:color w:val="000000"/>
                <w:sz w:val="18"/>
                <w:szCs w:val="18"/>
                <w:u w:val="none"/>
                <w:lang w:val="en-GB"/>
              </w:rPr>
            </w:pPr>
          </w:p>
        </w:tc>
        <w:tc>
          <w:tcPr>
            <w:tcW w:w="739" w:type="pct"/>
            <w:shd w:val="clear" w:color="auto" w:fill="auto"/>
            <w:vAlign w:val="bottom"/>
          </w:tcPr>
          <w:p w14:paraId="49BB5466" w14:textId="77777777" w:rsidR="003B7FFB" w:rsidRPr="002A13A4" w:rsidRDefault="003B7FFB" w:rsidP="003B7FFB">
            <w:pPr>
              <w:ind w:right="-72"/>
              <w:jc w:val="right"/>
              <w:rPr>
                <w:rFonts w:cs="Arial"/>
                <w:color w:val="000000"/>
                <w:sz w:val="18"/>
                <w:szCs w:val="18"/>
                <w:u w:val="none"/>
                <w:lang w:val="en-GB"/>
              </w:rPr>
            </w:pPr>
          </w:p>
        </w:tc>
        <w:tc>
          <w:tcPr>
            <w:tcW w:w="649" w:type="pct"/>
            <w:shd w:val="clear" w:color="auto" w:fill="auto"/>
          </w:tcPr>
          <w:p w14:paraId="32A1B9B4" w14:textId="77777777" w:rsidR="003B7FFB" w:rsidRPr="002A13A4" w:rsidRDefault="003B7FFB" w:rsidP="003B7FFB">
            <w:pPr>
              <w:ind w:right="-72"/>
              <w:jc w:val="right"/>
              <w:rPr>
                <w:rFonts w:cs="Arial"/>
                <w:color w:val="000000"/>
                <w:sz w:val="18"/>
                <w:szCs w:val="18"/>
                <w:u w:val="none"/>
                <w:lang w:val="en-GB"/>
              </w:rPr>
            </w:pPr>
          </w:p>
        </w:tc>
        <w:tc>
          <w:tcPr>
            <w:tcW w:w="638" w:type="pct"/>
            <w:shd w:val="clear" w:color="auto" w:fill="auto"/>
            <w:vAlign w:val="bottom"/>
          </w:tcPr>
          <w:p w14:paraId="015DF068" w14:textId="77777777" w:rsidR="003B7FFB" w:rsidRPr="002A13A4" w:rsidRDefault="003B7FFB" w:rsidP="003B7FFB">
            <w:pPr>
              <w:ind w:right="-72"/>
              <w:jc w:val="right"/>
              <w:rPr>
                <w:rFonts w:cs="Arial"/>
                <w:color w:val="000000"/>
                <w:sz w:val="18"/>
                <w:szCs w:val="18"/>
                <w:u w:val="none"/>
                <w:lang w:val="en-GB"/>
              </w:rPr>
            </w:pPr>
          </w:p>
        </w:tc>
        <w:tc>
          <w:tcPr>
            <w:tcW w:w="611" w:type="pct"/>
            <w:shd w:val="clear" w:color="auto" w:fill="auto"/>
            <w:vAlign w:val="bottom"/>
          </w:tcPr>
          <w:p w14:paraId="0BDC7A3C" w14:textId="77777777" w:rsidR="003B7FFB" w:rsidRPr="002A13A4" w:rsidRDefault="003B7FFB" w:rsidP="003B7FFB">
            <w:pPr>
              <w:ind w:right="-72"/>
              <w:jc w:val="right"/>
              <w:rPr>
                <w:rFonts w:cs="Arial"/>
                <w:color w:val="000000"/>
                <w:sz w:val="18"/>
                <w:szCs w:val="18"/>
                <w:u w:val="none"/>
                <w:lang w:val="en-GB"/>
              </w:rPr>
            </w:pPr>
          </w:p>
        </w:tc>
      </w:tr>
      <w:tr w:rsidR="003B7FFB" w:rsidRPr="002A13A4" w14:paraId="0B346F97" w14:textId="77777777" w:rsidTr="000A3C76">
        <w:tc>
          <w:tcPr>
            <w:tcW w:w="1679" w:type="pct"/>
            <w:vAlign w:val="bottom"/>
          </w:tcPr>
          <w:p w14:paraId="4746E7C6"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 xml:space="preserve">   other comprehensive income</w:t>
            </w:r>
          </w:p>
        </w:tc>
        <w:tc>
          <w:tcPr>
            <w:tcW w:w="684" w:type="pct"/>
            <w:tcBorders>
              <w:bottom w:val="single" w:sz="4" w:space="0" w:color="auto"/>
            </w:tcBorders>
            <w:shd w:val="clear" w:color="auto" w:fill="auto"/>
            <w:vAlign w:val="bottom"/>
          </w:tcPr>
          <w:p w14:paraId="063678AD" w14:textId="77777777" w:rsidR="003B7FFB" w:rsidRPr="002A13A4" w:rsidRDefault="003B7FFB" w:rsidP="003B7FFB">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739" w:type="pct"/>
            <w:tcBorders>
              <w:bottom w:val="single" w:sz="4" w:space="0" w:color="auto"/>
            </w:tcBorders>
            <w:shd w:val="clear" w:color="auto" w:fill="auto"/>
            <w:vAlign w:val="bottom"/>
          </w:tcPr>
          <w:p w14:paraId="72C049A1" w14:textId="77777777" w:rsidR="003B7FFB" w:rsidRPr="002A13A4" w:rsidRDefault="003B7FFB" w:rsidP="003B7FFB">
            <w:pPr>
              <w:ind w:right="-72"/>
              <w:jc w:val="right"/>
              <w:rPr>
                <w:rFonts w:cs="Arial"/>
                <w:color w:val="000000"/>
                <w:sz w:val="18"/>
                <w:szCs w:val="18"/>
                <w:u w:val="none"/>
                <w:cs/>
                <w:lang w:val="en-GB"/>
              </w:rPr>
            </w:pPr>
            <w:r w:rsidRPr="002A13A4">
              <w:rPr>
                <w:rFonts w:cs="Arial"/>
                <w:color w:val="000000"/>
                <w:sz w:val="18"/>
                <w:szCs w:val="18"/>
                <w:u w:val="none"/>
                <w:lang w:val="en-GB"/>
              </w:rPr>
              <w:t>-</w:t>
            </w:r>
          </w:p>
        </w:tc>
        <w:tc>
          <w:tcPr>
            <w:tcW w:w="649" w:type="pct"/>
            <w:tcBorders>
              <w:bottom w:val="single" w:sz="4" w:space="0" w:color="auto"/>
            </w:tcBorders>
            <w:shd w:val="clear" w:color="auto" w:fill="auto"/>
          </w:tcPr>
          <w:p w14:paraId="55D59BF3"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638" w:type="pct"/>
            <w:tcBorders>
              <w:bottom w:val="single" w:sz="4" w:space="0" w:color="auto"/>
            </w:tcBorders>
            <w:shd w:val="clear" w:color="auto" w:fill="auto"/>
            <w:vAlign w:val="bottom"/>
          </w:tcPr>
          <w:p w14:paraId="7ECC99DB" w14:textId="77777777" w:rsidR="003B7FFB" w:rsidRPr="002A13A4" w:rsidRDefault="003B7FFB" w:rsidP="003B7FFB">
            <w:pPr>
              <w:ind w:right="-72"/>
              <w:jc w:val="right"/>
              <w:rPr>
                <w:rFonts w:cs="Arial"/>
                <w:color w:val="000000"/>
                <w:sz w:val="18"/>
                <w:szCs w:val="18"/>
                <w:u w:val="none"/>
                <w:cs/>
                <w:lang w:val="en-GB"/>
              </w:rPr>
            </w:pPr>
            <w:r w:rsidRPr="002A13A4">
              <w:rPr>
                <w:rFonts w:cs="Arial"/>
                <w:color w:val="000000"/>
                <w:sz w:val="18"/>
                <w:szCs w:val="18"/>
                <w:u w:val="none"/>
                <w:lang w:val="en-GB"/>
              </w:rPr>
              <w:t>(304,003)</w:t>
            </w:r>
          </w:p>
        </w:tc>
        <w:tc>
          <w:tcPr>
            <w:tcW w:w="611" w:type="pct"/>
            <w:tcBorders>
              <w:bottom w:val="single" w:sz="4" w:space="0" w:color="auto"/>
            </w:tcBorders>
            <w:shd w:val="clear" w:color="auto" w:fill="auto"/>
            <w:vAlign w:val="bottom"/>
          </w:tcPr>
          <w:p w14:paraId="0A376BEF" w14:textId="77777777" w:rsidR="003B7FFB" w:rsidRPr="002A13A4" w:rsidRDefault="003B7FFB" w:rsidP="003B7FFB">
            <w:pPr>
              <w:ind w:right="-72"/>
              <w:jc w:val="right"/>
              <w:rPr>
                <w:rFonts w:cs="Arial"/>
                <w:color w:val="000000"/>
                <w:sz w:val="18"/>
                <w:szCs w:val="18"/>
                <w:u w:val="none"/>
                <w:cs/>
                <w:lang w:val="en-GB"/>
              </w:rPr>
            </w:pPr>
            <w:r w:rsidRPr="002A13A4">
              <w:rPr>
                <w:rFonts w:cs="Arial"/>
                <w:color w:val="000000"/>
                <w:sz w:val="18"/>
                <w:szCs w:val="18"/>
                <w:u w:val="none"/>
                <w:lang w:val="en-GB"/>
              </w:rPr>
              <w:t>(304,003)</w:t>
            </w:r>
          </w:p>
        </w:tc>
      </w:tr>
      <w:tr w:rsidR="003B7FFB" w:rsidRPr="002A13A4" w14:paraId="080CB47C" w14:textId="77777777" w:rsidTr="005F6F6D">
        <w:tc>
          <w:tcPr>
            <w:tcW w:w="1679" w:type="pct"/>
            <w:vAlign w:val="bottom"/>
          </w:tcPr>
          <w:p w14:paraId="75A9BD6F" w14:textId="77777777" w:rsidR="003B7FFB" w:rsidRPr="002A13A4" w:rsidRDefault="003B7FFB" w:rsidP="003B7FFB">
            <w:pPr>
              <w:ind w:left="-105"/>
              <w:rPr>
                <w:rFonts w:cs="Arial"/>
                <w:color w:val="000000"/>
                <w:sz w:val="18"/>
                <w:szCs w:val="18"/>
                <w:u w:val="none"/>
                <w:lang w:val="en-GB"/>
              </w:rPr>
            </w:pPr>
          </w:p>
        </w:tc>
        <w:tc>
          <w:tcPr>
            <w:tcW w:w="684" w:type="pct"/>
            <w:tcBorders>
              <w:top w:val="single" w:sz="4" w:space="0" w:color="auto"/>
            </w:tcBorders>
            <w:shd w:val="clear" w:color="auto" w:fill="FAFAFA"/>
            <w:vAlign w:val="bottom"/>
          </w:tcPr>
          <w:p w14:paraId="0BD53367" w14:textId="77777777" w:rsidR="003B7FFB" w:rsidRPr="002A13A4" w:rsidRDefault="003B7FFB" w:rsidP="003B7FFB">
            <w:pPr>
              <w:ind w:right="-72"/>
              <w:jc w:val="right"/>
              <w:rPr>
                <w:rFonts w:cs="Arial"/>
                <w:color w:val="000000"/>
                <w:sz w:val="18"/>
                <w:szCs w:val="18"/>
                <w:u w:val="none"/>
                <w:lang w:val="en-GB"/>
              </w:rPr>
            </w:pPr>
          </w:p>
        </w:tc>
        <w:tc>
          <w:tcPr>
            <w:tcW w:w="739" w:type="pct"/>
            <w:tcBorders>
              <w:top w:val="single" w:sz="4" w:space="0" w:color="auto"/>
            </w:tcBorders>
            <w:shd w:val="clear" w:color="auto" w:fill="FAFAFA"/>
            <w:vAlign w:val="bottom"/>
          </w:tcPr>
          <w:p w14:paraId="0D21B570" w14:textId="77777777" w:rsidR="003B7FFB" w:rsidRPr="002A13A4" w:rsidRDefault="003B7FFB" w:rsidP="003B7FFB">
            <w:pPr>
              <w:ind w:right="-72"/>
              <w:jc w:val="right"/>
              <w:rPr>
                <w:rFonts w:cs="Arial"/>
                <w:color w:val="000000"/>
                <w:sz w:val="18"/>
                <w:szCs w:val="18"/>
                <w:u w:val="none"/>
                <w:lang w:val="en-GB"/>
              </w:rPr>
            </w:pPr>
          </w:p>
        </w:tc>
        <w:tc>
          <w:tcPr>
            <w:tcW w:w="649" w:type="pct"/>
            <w:tcBorders>
              <w:top w:val="single" w:sz="4" w:space="0" w:color="auto"/>
            </w:tcBorders>
            <w:shd w:val="clear" w:color="auto" w:fill="FAFAFA"/>
          </w:tcPr>
          <w:p w14:paraId="613A33F2" w14:textId="77777777" w:rsidR="003B7FFB" w:rsidRPr="002A13A4" w:rsidRDefault="003B7FFB" w:rsidP="003B7FFB">
            <w:pPr>
              <w:ind w:right="-72"/>
              <w:jc w:val="right"/>
              <w:rPr>
                <w:rFonts w:cs="Arial"/>
                <w:color w:val="000000"/>
                <w:sz w:val="18"/>
                <w:szCs w:val="18"/>
                <w:u w:val="none"/>
                <w:lang w:val="en-GB"/>
              </w:rPr>
            </w:pPr>
          </w:p>
        </w:tc>
        <w:tc>
          <w:tcPr>
            <w:tcW w:w="638" w:type="pct"/>
            <w:tcBorders>
              <w:top w:val="single" w:sz="4" w:space="0" w:color="auto"/>
            </w:tcBorders>
            <w:shd w:val="clear" w:color="auto" w:fill="FAFAFA"/>
            <w:vAlign w:val="bottom"/>
          </w:tcPr>
          <w:p w14:paraId="10E7B5D7" w14:textId="77777777" w:rsidR="003B7FFB" w:rsidRPr="002A13A4" w:rsidRDefault="003B7FFB" w:rsidP="003B7FFB">
            <w:pPr>
              <w:ind w:right="-72"/>
              <w:jc w:val="right"/>
              <w:rPr>
                <w:rFonts w:cs="Arial"/>
                <w:color w:val="000000"/>
                <w:sz w:val="18"/>
                <w:szCs w:val="18"/>
                <w:u w:val="none"/>
                <w:lang w:val="en-GB"/>
              </w:rPr>
            </w:pPr>
          </w:p>
        </w:tc>
        <w:tc>
          <w:tcPr>
            <w:tcW w:w="611" w:type="pct"/>
            <w:tcBorders>
              <w:top w:val="single" w:sz="4" w:space="0" w:color="auto"/>
            </w:tcBorders>
            <w:shd w:val="clear" w:color="auto" w:fill="FAFAFA"/>
            <w:vAlign w:val="bottom"/>
          </w:tcPr>
          <w:p w14:paraId="2437B44D" w14:textId="77777777" w:rsidR="003B7FFB" w:rsidRPr="002A13A4" w:rsidRDefault="003B7FFB" w:rsidP="003B7FFB">
            <w:pPr>
              <w:ind w:right="-72"/>
              <w:jc w:val="right"/>
              <w:rPr>
                <w:rFonts w:cs="Arial"/>
                <w:color w:val="000000"/>
                <w:sz w:val="18"/>
                <w:szCs w:val="18"/>
                <w:u w:val="none"/>
                <w:lang w:val="en-GB"/>
              </w:rPr>
            </w:pPr>
          </w:p>
        </w:tc>
      </w:tr>
      <w:tr w:rsidR="003B7FFB" w:rsidRPr="002A13A4" w14:paraId="06D97B50" w14:textId="77777777" w:rsidTr="005F6F6D">
        <w:tc>
          <w:tcPr>
            <w:tcW w:w="1679" w:type="pct"/>
            <w:vAlign w:val="bottom"/>
          </w:tcPr>
          <w:p w14:paraId="6A74A999"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At 31 December 2019</w:t>
            </w:r>
          </w:p>
        </w:tc>
        <w:tc>
          <w:tcPr>
            <w:tcW w:w="684" w:type="pct"/>
            <w:shd w:val="clear" w:color="auto" w:fill="FAFAFA"/>
            <w:vAlign w:val="bottom"/>
          </w:tcPr>
          <w:p w14:paraId="189B4766"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739" w:type="pct"/>
            <w:shd w:val="clear" w:color="auto" w:fill="FAFAFA"/>
            <w:vAlign w:val="bottom"/>
          </w:tcPr>
          <w:p w14:paraId="180ECE5A"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1,134,316</w:t>
            </w:r>
          </w:p>
        </w:tc>
        <w:tc>
          <w:tcPr>
            <w:tcW w:w="649" w:type="pct"/>
            <w:shd w:val="clear" w:color="auto" w:fill="FAFAFA"/>
          </w:tcPr>
          <w:p w14:paraId="0B0F1250"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w:t>
            </w:r>
          </w:p>
        </w:tc>
        <w:tc>
          <w:tcPr>
            <w:tcW w:w="638" w:type="pct"/>
            <w:shd w:val="clear" w:color="auto" w:fill="FAFAFA"/>
            <w:vAlign w:val="bottom"/>
          </w:tcPr>
          <w:p w14:paraId="5C3E42B4"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12,365,822</w:t>
            </w:r>
          </w:p>
        </w:tc>
        <w:tc>
          <w:tcPr>
            <w:tcW w:w="611" w:type="pct"/>
            <w:shd w:val="clear" w:color="auto" w:fill="FAFAFA"/>
            <w:vAlign w:val="bottom"/>
          </w:tcPr>
          <w:p w14:paraId="5B91E3B5" w14:textId="77777777" w:rsidR="003B7FFB" w:rsidRPr="002A13A4" w:rsidRDefault="003B7FFB" w:rsidP="003B7FFB">
            <w:pPr>
              <w:ind w:right="-72"/>
              <w:jc w:val="right"/>
              <w:rPr>
                <w:rFonts w:cs="Arial"/>
                <w:color w:val="000000"/>
                <w:sz w:val="18"/>
                <w:szCs w:val="18"/>
                <w:u w:val="none"/>
                <w:lang w:val="en-GB"/>
              </w:rPr>
            </w:pPr>
            <w:r w:rsidRPr="002A13A4">
              <w:rPr>
                <w:rFonts w:cs="Arial"/>
                <w:color w:val="000000"/>
                <w:sz w:val="18"/>
                <w:szCs w:val="18"/>
                <w:u w:val="none"/>
                <w:lang w:val="en-GB"/>
              </w:rPr>
              <w:t>13,500,138</w:t>
            </w:r>
          </w:p>
        </w:tc>
      </w:tr>
      <w:tr w:rsidR="003B7FFB" w:rsidRPr="002A13A4" w14:paraId="1546E9E2" w14:textId="77777777" w:rsidTr="000A3C76">
        <w:tc>
          <w:tcPr>
            <w:tcW w:w="1679" w:type="pct"/>
            <w:vAlign w:val="bottom"/>
          </w:tcPr>
          <w:p w14:paraId="605C5665"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Charged/</w:t>
            </w:r>
            <w:r w:rsidR="000250F5">
              <w:rPr>
                <w:rFonts w:cs="Arial"/>
                <w:color w:val="000000"/>
                <w:sz w:val="18"/>
                <w:szCs w:val="18"/>
                <w:u w:val="none"/>
                <w:lang w:val="en-GB"/>
              </w:rPr>
              <w:t>(</w:t>
            </w:r>
            <w:r w:rsidRPr="002A13A4">
              <w:rPr>
                <w:rFonts w:cs="Arial"/>
                <w:color w:val="000000"/>
                <w:sz w:val="18"/>
                <w:szCs w:val="18"/>
                <w:u w:val="none"/>
                <w:lang w:val="en-GB"/>
              </w:rPr>
              <w:t>credited</w:t>
            </w:r>
            <w:r w:rsidR="000250F5">
              <w:rPr>
                <w:rFonts w:cs="Arial"/>
                <w:color w:val="000000"/>
                <w:sz w:val="18"/>
                <w:szCs w:val="18"/>
                <w:u w:val="none"/>
                <w:lang w:val="en-GB"/>
              </w:rPr>
              <w:t>)</w:t>
            </w:r>
            <w:r w:rsidRPr="002A13A4">
              <w:rPr>
                <w:rFonts w:cs="Arial"/>
                <w:color w:val="000000"/>
                <w:sz w:val="18"/>
                <w:szCs w:val="18"/>
                <w:u w:val="none"/>
                <w:lang w:val="en-GB"/>
              </w:rPr>
              <w:t xml:space="preserve"> to profit and loss</w:t>
            </w:r>
          </w:p>
        </w:tc>
        <w:tc>
          <w:tcPr>
            <w:tcW w:w="684" w:type="pct"/>
            <w:shd w:val="clear" w:color="auto" w:fill="FAFAFA"/>
            <w:vAlign w:val="bottom"/>
          </w:tcPr>
          <w:p w14:paraId="516B5295" w14:textId="77777777" w:rsidR="003B7FFB" w:rsidRPr="002A13A4" w:rsidRDefault="00E24DCE" w:rsidP="003B7FFB">
            <w:pPr>
              <w:ind w:right="-72"/>
              <w:jc w:val="right"/>
              <w:rPr>
                <w:rFonts w:cs="Arial"/>
                <w:color w:val="000000"/>
                <w:sz w:val="18"/>
                <w:szCs w:val="18"/>
                <w:u w:val="none"/>
                <w:lang w:val="en-GB"/>
              </w:rPr>
            </w:pPr>
            <w:r w:rsidRPr="002A13A4">
              <w:rPr>
                <w:rFonts w:cs="Arial"/>
                <w:color w:val="000000"/>
                <w:sz w:val="18"/>
                <w:szCs w:val="18"/>
                <w:u w:val="none"/>
                <w:lang w:val="en-GB"/>
              </w:rPr>
              <w:t>11,103,919</w:t>
            </w:r>
          </w:p>
        </w:tc>
        <w:tc>
          <w:tcPr>
            <w:tcW w:w="739" w:type="pct"/>
            <w:shd w:val="clear" w:color="auto" w:fill="FAFAFA"/>
          </w:tcPr>
          <w:p w14:paraId="1D4BFB91" w14:textId="77777777" w:rsidR="003B7FFB" w:rsidRPr="002A13A4" w:rsidRDefault="00E24DCE" w:rsidP="003B7FFB">
            <w:pPr>
              <w:ind w:right="-72"/>
              <w:jc w:val="right"/>
              <w:rPr>
                <w:rFonts w:cs="Arial"/>
                <w:color w:val="000000"/>
                <w:sz w:val="18"/>
                <w:szCs w:val="18"/>
                <w:u w:val="none"/>
                <w:lang w:val="en-GB"/>
              </w:rPr>
            </w:pPr>
            <w:r w:rsidRPr="002A13A4">
              <w:rPr>
                <w:rFonts w:cs="Arial"/>
                <w:color w:val="000000"/>
                <w:sz w:val="18"/>
                <w:szCs w:val="18"/>
                <w:u w:val="none"/>
                <w:lang w:val="en-GB"/>
              </w:rPr>
              <w:t>(672,921)</w:t>
            </w:r>
          </w:p>
        </w:tc>
        <w:tc>
          <w:tcPr>
            <w:tcW w:w="649" w:type="pct"/>
            <w:shd w:val="clear" w:color="auto" w:fill="FAFAFA"/>
          </w:tcPr>
          <w:p w14:paraId="06FEB090" w14:textId="77777777" w:rsidR="003B7FFB" w:rsidRPr="002A13A4" w:rsidRDefault="00C55C6F" w:rsidP="003B7FFB">
            <w:pPr>
              <w:ind w:right="-72"/>
              <w:jc w:val="right"/>
              <w:rPr>
                <w:rFonts w:cs="Arial"/>
                <w:color w:val="000000"/>
                <w:sz w:val="18"/>
                <w:szCs w:val="18"/>
                <w:u w:val="none"/>
                <w:lang w:val="en-GB"/>
              </w:rPr>
            </w:pPr>
            <w:r w:rsidRPr="00C55C6F">
              <w:rPr>
                <w:rFonts w:cs="Arial"/>
                <w:color w:val="000000"/>
                <w:sz w:val="18"/>
                <w:szCs w:val="18"/>
                <w:u w:val="none"/>
                <w:lang w:val="en-GB"/>
              </w:rPr>
              <w:t>105,719</w:t>
            </w:r>
          </w:p>
        </w:tc>
        <w:tc>
          <w:tcPr>
            <w:tcW w:w="638" w:type="pct"/>
            <w:shd w:val="clear" w:color="auto" w:fill="FAFAFA"/>
            <w:vAlign w:val="bottom"/>
          </w:tcPr>
          <w:p w14:paraId="73C83157" w14:textId="77777777" w:rsidR="003B7FFB" w:rsidRPr="002A13A4" w:rsidRDefault="00E24DCE" w:rsidP="003B7FFB">
            <w:pPr>
              <w:ind w:right="-72"/>
              <w:jc w:val="right"/>
              <w:rPr>
                <w:rFonts w:cs="Arial"/>
                <w:color w:val="000000"/>
                <w:sz w:val="18"/>
                <w:szCs w:val="18"/>
                <w:u w:val="none"/>
                <w:lang w:val="en-GB"/>
              </w:rPr>
            </w:pPr>
            <w:r w:rsidRPr="002A13A4">
              <w:rPr>
                <w:rFonts w:cs="Arial"/>
                <w:color w:val="000000"/>
                <w:sz w:val="18"/>
                <w:szCs w:val="18"/>
                <w:u w:val="none"/>
                <w:lang w:val="en-GB"/>
              </w:rPr>
              <w:t>1,960,249</w:t>
            </w:r>
          </w:p>
        </w:tc>
        <w:tc>
          <w:tcPr>
            <w:tcW w:w="611" w:type="pct"/>
            <w:shd w:val="clear" w:color="auto" w:fill="FAFAFA"/>
            <w:vAlign w:val="bottom"/>
          </w:tcPr>
          <w:p w14:paraId="6219DD2D" w14:textId="77777777" w:rsidR="003B7FFB" w:rsidRPr="002A13A4" w:rsidRDefault="00C55C6F" w:rsidP="003B7FFB">
            <w:pPr>
              <w:ind w:right="-72"/>
              <w:jc w:val="right"/>
              <w:rPr>
                <w:rFonts w:cs="Arial"/>
                <w:color w:val="000000"/>
                <w:sz w:val="18"/>
                <w:szCs w:val="18"/>
                <w:u w:val="none"/>
                <w:lang w:val="en-GB"/>
              </w:rPr>
            </w:pPr>
            <w:r w:rsidRPr="00C55C6F">
              <w:rPr>
                <w:rFonts w:cs="Arial"/>
                <w:color w:val="000000"/>
                <w:sz w:val="18"/>
                <w:szCs w:val="18"/>
                <w:u w:val="none"/>
                <w:lang w:val="en-GB"/>
              </w:rPr>
              <w:t>12,496,966</w:t>
            </w:r>
          </w:p>
        </w:tc>
      </w:tr>
      <w:tr w:rsidR="003B7FFB" w:rsidRPr="002A13A4" w14:paraId="319F3B51" w14:textId="77777777" w:rsidTr="000A3C76">
        <w:tc>
          <w:tcPr>
            <w:tcW w:w="1679" w:type="pct"/>
            <w:vAlign w:val="bottom"/>
          </w:tcPr>
          <w:p w14:paraId="5C87311B" w14:textId="77777777" w:rsidR="003B7FFB" w:rsidRPr="002A13A4" w:rsidRDefault="003B7FFB" w:rsidP="003B7FFB">
            <w:pPr>
              <w:ind w:left="-105"/>
              <w:rPr>
                <w:rFonts w:cs="Arial"/>
                <w:color w:val="000000"/>
                <w:sz w:val="18"/>
                <w:szCs w:val="18"/>
                <w:u w:val="none"/>
                <w:lang w:val="en-GB"/>
              </w:rPr>
            </w:pPr>
          </w:p>
        </w:tc>
        <w:tc>
          <w:tcPr>
            <w:tcW w:w="684" w:type="pct"/>
            <w:tcBorders>
              <w:top w:val="single" w:sz="4" w:space="0" w:color="auto"/>
            </w:tcBorders>
            <w:shd w:val="clear" w:color="auto" w:fill="FAFAFA"/>
            <w:vAlign w:val="bottom"/>
          </w:tcPr>
          <w:p w14:paraId="4973C6E1" w14:textId="77777777" w:rsidR="003B7FFB" w:rsidRPr="002A13A4" w:rsidRDefault="003B7FFB" w:rsidP="003B7FFB">
            <w:pPr>
              <w:ind w:right="-72"/>
              <w:jc w:val="right"/>
              <w:rPr>
                <w:rFonts w:cs="Arial"/>
                <w:color w:val="000000"/>
                <w:sz w:val="18"/>
                <w:szCs w:val="18"/>
                <w:u w:val="none"/>
                <w:lang w:val="en-GB"/>
              </w:rPr>
            </w:pPr>
          </w:p>
        </w:tc>
        <w:tc>
          <w:tcPr>
            <w:tcW w:w="739" w:type="pct"/>
            <w:tcBorders>
              <w:top w:val="single" w:sz="4" w:space="0" w:color="auto"/>
            </w:tcBorders>
            <w:shd w:val="clear" w:color="auto" w:fill="FAFAFA"/>
          </w:tcPr>
          <w:p w14:paraId="79A1790E" w14:textId="77777777" w:rsidR="003B7FFB" w:rsidRPr="002A13A4" w:rsidRDefault="003B7FFB" w:rsidP="003B7FFB">
            <w:pPr>
              <w:ind w:right="-72"/>
              <w:jc w:val="right"/>
              <w:rPr>
                <w:rFonts w:cs="Arial"/>
                <w:color w:val="000000"/>
                <w:sz w:val="18"/>
                <w:szCs w:val="18"/>
                <w:u w:val="none"/>
                <w:lang w:val="en-GB"/>
              </w:rPr>
            </w:pPr>
          </w:p>
        </w:tc>
        <w:tc>
          <w:tcPr>
            <w:tcW w:w="649" w:type="pct"/>
            <w:tcBorders>
              <w:top w:val="single" w:sz="4" w:space="0" w:color="auto"/>
            </w:tcBorders>
            <w:shd w:val="clear" w:color="auto" w:fill="FAFAFA"/>
          </w:tcPr>
          <w:p w14:paraId="42AE0DB0" w14:textId="77777777" w:rsidR="003B7FFB" w:rsidRPr="002A13A4" w:rsidRDefault="003B7FFB" w:rsidP="003B7FFB">
            <w:pPr>
              <w:ind w:right="-72"/>
              <w:jc w:val="right"/>
              <w:rPr>
                <w:rFonts w:cs="Arial"/>
                <w:color w:val="000000"/>
                <w:sz w:val="18"/>
                <w:szCs w:val="18"/>
                <w:u w:val="none"/>
                <w:lang w:val="en-GB"/>
              </w:rPr>
            </w:pPr>
          </w:p>
        </w:tc>
        <w:tc>
          <w:tcPr>
            <w:tcW w:w="638" w:type="pct"/>
            <w:tcBorders>
              <w:top w:val="single" w:sz="4" w:space="0" w:color="auto"/>
            </w:tcBorders>
            <w:shd w:val="clear" w:color="auto" w:fill="FAFAFA"/>
            <w:vAlign w:val="bottom"/>
          </w:tcPr>
          <w:p w14:paraId="2A4FFFAA" w14:textId="77777777" w:rsidR="003B7FFB" w:rsidRPr="002A13A4" w:rsidRDefault="003B7FFB" w:rsidP="003B7FFB">
            <w:pPr>
              <w:ind w:right="-72"/>
              <w:jc w:val="right"/>
              <w:rPr>
                <w:rFonts w:cs="Arial"/>
                <w:color w:val="000000"/>
                <w:sz w:val="18"/>
                <w:szCs w:val="18"/>
                <w:u w:val="none"/>
                <w:lang w:val="en-GB"/>
              </w:rPr>
            </w:pPr>
          </w:p>
        </w:tc>
        <w:tc>
          <w:tcPr>
            <w:tcW w:w="611" w:type="pct"/>
            <w:tcBorders>
              <w:top w:val="single" w:sz="4" w:space="0" w:color="auto"/>
            </w:tcBorders>
            <w:shd w:val="clear" w:color="auto" w:fill="FAFAFA"/>
            <w:vAlign w:val="bottom"/>
          </w:tcPr>
          <w:p w14:paraId="5A0FF7B8" w14:textId="77777777" w:rsidR="003B7FFB" w:rsidRPr="002A13A4" w:rsidRDefault="003B7FFB" w:rsidP="003B7FFB">
            <w:pPr>
              <w:ind w:right="-72"/>
              <w:jc w:val="right"/>
              <w:rPr>
                <w:rFonts w:cs="Arial"/>
                <w:color w:val="000000"/>
                <w:sz w:val="18"/>
                <w:szCs w:val="18"/>
                <w:u w:val="none"/>
                <w:lang w:val="en-GB"/>
              </w:rPr>
            </w:pPr>
          </w:p>
        </w:tc>
      </w:tr>
      <w:tr w:rsidR="003B7FFB" w:rsidRPr="002A13A4" w14:paraId="280ED382" w14:textId="77777777" w:rsidTr="000A3C76">
        <w:tc>
          <w:tcPr>
            <w:tcW w:w="1679" w:type="pct"/>
            <w:vAlign w:val="bottom"/>
          </w:tcPr>
          <w:p w14:paraId="44B3545D" w14:textId="77777777" w:rsidR="003B7FFB" w:rsidRPr="002A13A4" w:rsidRDefault="003B7FFB" w:rsidP="003B7FFB">
            <w:pPr>
              <w:ind w:left="-105"/>
              <w:rPr>
                <w:rFonts w:cs="Arial"/>
                <w:color w:val="000000"/>
                <w:sz w:val="18"/>
                <w:szCs w:val="18"/>
                <w:u w:val="none"/>
                <w:lang w:val="en-GB"/>
              </w:rPr>
            </w:pPr>
            <w:r w:rsidRPr="002A13A4">
              <w:rPr>
                <w:rFonts w:cs="Arial"/>
                <w:color w:val="000000"/>
                <w:sz w:val="18"/>
                <w:szCs w:val="18"/>
                <w:u w:val="none"/>
                <w:lang w:val="en-GB"/>
              </w:rPr>
              <w:t>At 31 December 2020</w:t>
            </w:r>
          </w:p>
        </w:tc>
        <w:tc>
          <w:tcPr>
            <w:tcW w:w="684" w:type="pct"/>
            <w:tcBorders>
              <w:bottom w:val="single" w:sz="4" w:space="0" w:color="auto"/>
            </w:tcBorders>
            <w:shd w:val="clear" w:color="auto" w:fill="FAFAFA"/>
            <w:vAlign w:val="bottom"/>
          </w:tcPr>
          <w:p w14:paraId="2EB847A2" w14:textId="77777777" w:rsidR="003B7FFB" w:rsidRPr="002A13A4" w:rsidRDefault="00E24DCE" w:rsidP="003B7FFB">
            <w:pPr>
              <w:ind w:right="-72"/>
              <w:jc w:val="right"/>
              <w:rPr>
                <w:rFonts w:cs="Arial"/>
                <w:color w:val="000000"/>
                <w:sz w:val="18"/>
                <w:szCs w:val="18"/>
                <w:u w:val="none"/>
                <w:lang w:val="en-GB"/>
              </w:rPr>
            </w:pPr>
            <w:r w:rsidRPr="002A13A4">
              <w:rPr>
                <w:rFonts w:cs="Arial"/>
                <w:color w:val="000000"/>
                <w:sz w:val="18"/>
                <w:szCs w:val="18"/>
                <w:u w:val="none"/>
                <w:lang w:val="en-GB"/>
              </w:rPr>
              <w:t>11,103,919</w:t>
            </w:r>
          </w:p>
        </w:tc>
        <w:tc>
          <w:tcPr>
            <w:tcW w:w="739" w:type="pct"/>
            <w:tcBorders>
              <w:bottom w:val="single" w:sz="4" w:space="0" w:color="auto"/>
            </w:tcBorders>
            <w:shd w:val="clear" w:color="auto" w:fill="FAFAFA"/>
          </w:tcPr>
          <w:p w14:paraId="6EA0CF24" w14:textId="77777777" w:rsidR="003B7FFB" w:rsidRPr="002A13A4" w:rsidRDefault="00E24DCE" w:rsidP="003B7FFB">
            <w:pPr>
              <w:ind w:right="-72"/>
              <w:jc w:val="right"/>
              <w:rPr>
                <w:rFonts w:cs="Arial"/>
                <w:color w:val="000000"/>
                <w:sz w:val="18"/>
                <w:szCs w:val="18"/>
                <w:u w:val="none"/>
                <w:lang w:val="en-GB"/>
              </w:rPr>
            </w:pPr>
            <w:r w:rsidRPr="002A13A4">
              <w:rPr>
                <w:rFonts w:cs="Arial"/>
                <w:color w:val="000000"/>
                <w:sz w:val="18"/>
                <w:szCs w:val="18"/>
                <w:u w:val="none"/>
                <w:lang w:val="en-GB"/>
              </w:rPr>
              <w:t>461,395</w:t>
            </w:r>
          </w:p>
        </w:tc>
        <w:tc>
          <w:tcPr>
            <w:tcW w:w="649" w:type="pct"/>
            <w:tcBorders>
              <w:bottom w:val="single" w:sz="4" w:space="0" w:color="auto"/>
            </w:tcBorders>
            <w:shd w:val="clear" w:color="auto" w:fill="FAFAFA"/>
          </w:tcPr>
          <w:p w14:paraId="2A37883F" w14:textId="77777777" w:rsidR="003B7FFB" w:rsidRPr="002A13A4" w:rsidRDefault="00C55C6F" w:rsidP="003B7FFB">
            <w:pPr>
              <w:ind w:right="-72"/>
              <w:jc w:val="right"/>
              <w:rPr>
                <w:rFonts w:cs="Arial"/>
                <w:color w:val="000000"/>
                <w:sz w:val="18"/>
                <w:szCs w:val="18"/>
                <w:u w:val="none"/>
                <w:lang w:val="en-GB"/>
              </w:rPr>
            </w:pPr>
            <w:r w:rsidRPr="00C55C6F">
              <w:rPr>
                <w:rFonts w:cs="Arial"/>
                <w:color w:val="000000"/>
                <w:sz w:val="18"/>
                <w:szCs w:val="18"/>
                <w:u w:val="none"/>
                <w:lang w:val="en-GB"/>
              </w:rPr>
              <w:t>105,719</w:t>
            </w:r>
          </w:p>
        </w:tc>
        <w:tc>
          <w:tcPr>
            <w:tcW w:w="638" w:type="pct"/>
            <w:tcBorders>
              <w:bottom w:val="single" w:sz="4" w:space="0" w:color="auto"/>
            </w:tcBorders>
            <w:shd w:val="clear" w:color="auto" w:fill="FAFAFA"/>
            <w:vAlign w:val="bottom"/>
          </w:tcPr>
          <w:p w14:paraId="2F72AF95" w14:textId="77777777" w:rsidR="003B7FFB" w:rsidRPr="002A13A4" w:rsidRDefault="00E24DCE" w:rsidP="003B7FFB">
            <w:pPr>
              <w:ind w:right="-72"/>
              <w:jc w:val="right"/>
              <w:rPr>
                <w:rFonts w:cs="Arial"/>
                <w:color w:val="000000"/>
                <w:sz w:val="18"/>
                <w:szCs w:val="18"/>
                <w:u w:val="none"/>
                <w:lang w:val="en-GB"/>
              </w:rPr>
            </w:pPr>
            <w:r w:rsidRPr="002A13A4">
              <w:rPr>
                <w:rFonts w:cs="Arial"/>
                <w:color w:val="000000"/>
                <w:sz w:val="18"/>
                <w:szCs w:val="18"/>
                <w:u w:val="none"/>
                <w:lang w:val="en-GB"/>
              </w:rPr>
              <w:t>14,326,071</w:t>
            </w:r>
          </w:p>
        </w:tc>
        <w:tc>
          <w:tcPr>
            <w:tcW w:w="611" w:type="pct"/>
            <w:tcBorders>
              <w:bottom w:val="single" w:sz="4" w:space="0" w:color="auto"/>
            </w:tcBorders>
            <w:shd w:val="clear" w:color="auto" w:fill="FAFAFA"/>
            <w:vAlign w:val="bottom"/>
          </w:tcPr>
          <w:p w14:paraId="5DC6A0AC" w14:textId="77777777" w:rsidR="003B7FFB" w:rsidRPr="002A13A4" w:rsidRDefault="00C55C6F" w:rsidP="003B7FFB">
            <w:pPr>
              <w:ind w:right="-72"/>
              <w:jc w:val="right"/>
              <w:rPr>
                <w:rFonts w:cs="Arial"/>
                <w:color w:val="000000"/>
                <w:sz w:val="18"/>
                <w:szCs w:val="18"/>
                <w:u w:val="none"/>
                <w:lang w:val="en-GB"/>
              </w:rPr>
            </w:pPr>
            <w:r w:rsidRPr="00C55C6F">
              <w:rPr>
                <w:rFonts w:cs="Arial"/>
                <w:color w:val="000000"/>
                <w:sz w:val="18"/>
                <w:szCs w:val="18"/>
                <w:u w:val="none"/>
                <w:lang w:val="en-GB"/>
              </w:rPr>
              <w:t>25,997,104</w:t>
            </w:r>
          </w:p>
        </w:tc>
      </w:tr>
    </w:tbl>
    <w:p w14:paraId="5BD4E0B7" w14:textId="77777777" w:rsidR="00F2043A" w:rsidRDefault="00F2043A" w:rsidP="00F7097E">
      <w:pPr>
        <w:pStyle w:val="a"/>
        <w:ind w:left="540" w:right="0" w:hanging="540"/>
        <w:jc w:val="both"/>
        <w:rPr>
          <w:rFonts w:cs="Arial"/>
          <w:color w:val="000000"/>
          <w:sz w:val="20"/>
          <w:szCs w:val="20"/>
          <w:u w:val="none"/>
          <w:lang w:val="en-GB"/>
        </w:rPr>
      </w:pPr>
    </w:p>
    <w:p w14:paraId="10BDB90E" w14:textId="77777777" w:rsidR="00174AD3" w:rsidRPr="002A13A4" w:rsidRDefault="00174AD3" w:rsidP="00F7097E">
      <w:pPr>
        <w:pStyle w:val="a"/>
        <w:ind w:left="540" w:right="0" w:hanging="540"/>
        <w:jc w:val="both"/>
        <w:rPr>
          <w:rFonts w:cs="Arial"/>
          <w:color w:val="000000"/>
          <w:sz w:val="20"/>
          <w:szCs w:val="20"/>
          <w:u w:val="none"/>
          <w:lang w:val="en-GB"/>
        </w:rPr>
      </w:pPr>
    </w:p>
    <w:tbl>
      <w:tblPr>
        <w:tblW w:w="4891" w:type="pct"/>
        <w:tblInd w:w="108" w:type="dxa"/>
        <w:tblLook w:val="0000" w:firstRow="0" w:lastRow="0" w:firstColumn="0" w:lastColumn="0" w:noHBand="0" w:noVBand="0"/>
      </w:tblPr>
      <w:tblGrid>
        <w:gridCol w:w="5221"/>
        <w:gridCol w:w="1318"/>
        <w:gridCol w:w="1369"/>
        <w:gridCol w:w="1121"/>
      </w:tblGrid>
      <w:tr w:rsidR="00C55C6F" w:rsidRPr="002A13A4" w14:paraId="34AC7D9B" w14:textId="77777777" w:rsidTr="00174AD3">
        <w:trPr>
          <w:trHeight w:val="120"/>
        </w:trPr>
        <w:tc>
          <w:tcPr>
            <w:tcW w:w="2891" w:type="pct"/>
            <w:vAlign w:val="bottom"/>
          </w:tcPr>
          <w:p w14:paraId="59710921" w14:textId="77777777" w:rsidR="00C55C6F" w:rsidRPr="002A13A4" w:rsidRDefault="00C55C6F" w:rsidP="003B7FFB">
            <w:pPr>
              <w:ind w:left="-105"/>
              <w:rPr>
                <w:rFonts w:cs="Arial"/>
                <w:color w:val="000000"/>
                <w:sz w:val="18"/>
                <w:szCs w:val="18"/>
                <w:u w:val="none"/>
                <w:lang w:val="en-GB"/>
              </w:rPr>
            </w:pPr>
          </w:p>
        </w:tc>
        <w:tc>
          <w:tcPr>
            <w:tcW w:w="730" w:type="pct"/>
            <w:tcBorders>
              <w:top w:val="single" w:sz="4" w:space="0" w:color="auto"/>
            </w:tcBorders>
            <w:vAlign w:val="bottom"/>
          </w:tcPr>
          <w:p w14:paraId="607815EC" w14:textId="77777777" w:rsidR="00C55C6F" w:rsidRPr="002A13A4" w:rsidRDefault="00C55C6F" w:rsidP="003B7FFB">
            <w:pPr>
              <w:ind w:right="-72"/>
              <w:jc w:val="right"/>
              <w:rPr>
                <w:rFonts w:cs="Arial"/>
                <w:b/>
                <w:bCs/>
                <w:color w:val="000000"/>
                <w:sz w:val="18"/>
                <w:szCs w:val="18"/>
                <w:u w:val="none"/>
                <w:lang w:val="en-GB"/>
              </w:rPr>
            </w:pPr>
          </w:p>
        </w:tc>
        <w:tc>
          <w:tcPr>
            <w:tcW w:w="758" w:type="pct"/>
            <w:tcBorders>
              <w:top w:val="single" w:sz="4" w:space="0" w:color="auto"/>
            </w:tcBorders>
            <w:vAlign w:val="bottom"/>
          </w:tcPr>
          <w:p w14:paraId="79EDDDE4" w14:textId="77777777" w:rsidR="00C55C6F" w:rsidRPr="002A13A4" w:rsidRDefault="00C55C6F" w:rsidP="003B7FFB">
            <w:pPr>
              <w:ind w:right="-72"/>
              <w:jc w:val="right"/>
              <w:rPr>
                <w:rFonts w:cs="Arial"/>
                <w:b/>
                <w:bCs/>
                <w:color w:val="000000"/>
                <w:sz w:val="18"/>
                <w:szCs w:val="18"/>
                <w:u w:val="none"/>
                <w:lang w:val="en-GB"/>
              </w:rPr>
            </w:pPr>
            <w:r w:rsidRPr="002A13A4">
              <w:rPr>
                <w:rFonts w:cs="Arial"/>
                <w:b/>
                <w:bCs/>
                <w:color w:val="000000"/>
                <w:sz w:val="18"/>
                <w:szCs w:val="18"/>
                <w:u w:val="none"/>
                <w:lang w:val="en-GB"/>
              </w:rPr>
              <w:t>Temporary</w:t>
            </w:r>
          </w:p>
        </w:tc>
        <w:tc>
          <w:tcPr>
            <w:tcW w:w="621" w:type="pct"/>
            <w:tcBorders>
              <w:top w:val="single" w:sz="4" w:space="0" w:color="auto"/>
            </w:tcBorders>
            <w:vAlign w:val="bottom"/>
          </w:tcPr>
          <w:p w14:paraId="356667E5" w14:textId="77777777" w:rsidR="00C55C6F" w:rsidRPr="002A13A4" w:rsidRDefault="00C55C6F" w:rsidP="003B7FFB">
            <w:pPr>
              <w:ind w:right="-72"/>
              <w:jc w:val="right"/>
              <w:rPr>
                <w:rFonts w:cs="Arial"/>
                <w:b/>
                <w:bCs/>
                <w:color w:val="000000"/>
                <w:sz w:val="18"/>
                <w:szCs w:val="18"/>
                <w:u w:val="none"/>
                <w:lang w:val="en-GB"/>
              </w:rPr>
            </w:pPr>
          </w:p>
        </w:tc>
      </w:tr>
      <w:tr w:rsidR="00C55C6F" w:rsidRPr="002A13A4" w14:paraId="2E8786EA" w14:textId="77777777" w:rsidTr="00174AD3">
        <w:trPr>
          <w:trHeight w:val="120"/>
        </w:trPr>
        <w:tc>
          <w:tcPr>
            <w:tcW w:w="2891" w:type="pct"/>
            <w:vAlign w:val="bottom"/>
          </w:tcPr>
          <w:p w14:paraId="585B6CBD" w14:textId="77777777" w:rsidR="00C55C6F" w:rsidRPr="002A13A4" w:rsidRDefault="00C55C6F" w:rsidP="00963BF6">
            <w:pPr>
              <w:ind w:left="-105"/>
              <w:rPr>
                <w:rFonts w:cs="Arial"/>
                <w:color w:val="000000"/>
                <w:sz w:val="18"/>
                <w:szCs w:val="18"/>
                <w:u w:val="none"/>
                <w:lang w:val="en-GB"/>
              </w:rPr>
            </w:pPr>
          </w:p>
        </w:tc>
        <w:tc>
          <w:tcPr>
            <w:tcW w:w="730" w:type="pct"/>
            <w:vAlign w:val="bottom"/>
          </w:tcPr>
          <w:p w14:paraId="466768CC"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Temporary</w:t>
            </w:r>
          </w:p>
        </w:tc>
        <w:tc>
          <w:tcPr>
            <w:tcW w:w="758" w:type="pct"/>
            <w:vAlign w:val="bottom"/>
          </w:tcPr>
          <w:p w14:paraId="082C47A9" w14:textId="77777777" w:rsidR="00C55C6F" w:rsidRPr="002A13A4" w:rsidRDefault="00C55C6F" w:rsidP="006A49AA">
            <w:pPr>
              <w:ind w:right="-72"/>
              <w:jc w:val="right"/>
              <w:rPr>
                <w:rFonts w:cs="Arial"/>
                <w:b/>
                <w:bCs/>
                <w:color w:val="000000"/>
                <w:sz w:val="18"/>
                <w:szCs w:val="18"/>
                <w:u w:val="none"/>
                <w:lang w:val="en-GB"/>
              </w:rPr>
            </w:pPr>
            <w:r w:rsidRPr="002A13A4">
              <w:rPr>
                <w:rFonts w:cs="Arial"/>
                <w:b/>
                <w:bCs/>
                <w:color w:val="000000"/>
                <w:sz w:val="18"/>
                <w:szCs w:val="18"/>
                <w:u w:val="none"/>
                <w:lang w:val="en-GB"/>
              </w:rPr>
              <w:t>difference</w:t>
            </w:r>
          </w:p>
        </w:tc>
        <w:tc>
          <w:tcPr>
            <w:tcW w:w="621" w:type="pct"/>
            <w:vAlign w:val="bottom"/>
          </w:tcPr>
          <w:p w14:paraId="25C5C0F0" w14:textId="77777777" w:rsidR="00C55C6F" w:rsidRPr="002A13A4" w:rsidRDefault="00C55C6F" w:rsidP="00963BF6">
            <w:pPr>
              <w:ind w:right="-72"/>
              <w:jc w:val="right"/>
              <w:rPr>
                <w:rFonts w:cs="Arial"/>
                <w:b/>
                <w:bCs/>
                <w:color w:val="000000"/>
                <w:sz w:val="18"/>
                <w:szCs w:val="18"/>
                <w:u w:val="none"/>
                <w:lang w:val="en-GB"/>
              </w:rPr>
            </w:pPr>
          </w:p>
        </w:tc>
      </w:tr>
      <w:tr w:rsidR="00C55C6F" w:rsidRPr="002A13A4" w14:paraId="2B33141E" w14:textId="77777777" w:rsidTr="00174AD3">
        <w:trPr>
          <w:trHeight w:val="120"/>
        </w:trPr>
        <w:tc>
          <w:tcPr>
            <w:tcW w:w="2891" w:type="pct"/>
            <w:vAlign w:val="bottom"/>
          </w:tcPr>
          <w:p w14:paraId="204F7CAD" w14:textId="77777777" w:rsidR="00C55C6F" w:rsidRPr="002A13A4" w:rsidRDefault="00C55C6F" w:rsidP="00963BF6">
            <w:pPr>
              <w:ind w:left="-105"/>
              <w:rPr>
                <w:rFonts w:cs="Arial"/>
                <w:color w:val="000000"/>
                <w:sz w:val="18"/>
                <w:szCs w:val="18"/>
                <w:u w:val="none"/>
                <w:lang w:val="en-GB"/>
              </w:rPr>
            </w:pPr>
          </w:p>
        </w:tc>
        <w:tc>
          <w:tcPr>
            <w:tcW w:w="730" w:type="pct"/>
            <w:vAlign w:val="bottom"/>
          </w:tcPr>
          <w:p w14:paraId="246EBF22" w14:textId="77777777" w:rsidR="00C55C6F" w:rsidRPr="002A13A4" w:rsidRDefault="00C55C6F" w:rsidP="00963BF6">
            <w:pPr>
              <w:ind w:left="-83" w:right="-72"/>
              <w:jc w:val="right"/>
              <w:rPr>
                <w:rFonts w:cs="Arial"/>
                <w:b/>
                <w:bCs/>
                <w:color w:val="000000"/>
                <w:sz w:val="18"/>
                <w:szCs w:val="18"/>
                <w:u w:val="none"/>
                <w:lang w:val="en-GB"/>
              </w:rPr>
            </w:pPr>
            <w:r w:rsidRPr="002A13A4">
              <w:rPr>
                <w:rFonts w:cs="Arial"/>
                <w:b/>
                <w:bCs/>
                <w:color w:val="000000"/>
                <w:sz w:val="18"/>
                <w:szCs w:val="18"/>
                <w:u w:val="none"/>
                <w:lang w:val="en-GB"/>
              </w:rPr>
              <w:t>difference for</w:t>
            </w:r>
          </w:p>
        </w:tc>
        <w:tc>
          <w:tcPr>
            <w:tcW w:w="758" w:type="pct"/>
            <w:vAlign w:val="bottom"/>
          </w:tcPr>
          <w:p w14:paraId="47A73D5D"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for front-</w:t>
            </w:r>
          </w:p>
        </w:tc>
        <w:tc>
          <w:tcPr>
            <w:tcW w:w="621" w:type="pct"/>
            <w:vAlign w:val="bottom"/>
          </w:tcPr>
          <w:p w14:paraId="75E9F398" w14:textId="77777777" w:rsidR="00C55C6F" w:rsidRPr="002A13A4" w:rsidRDefault="00C55C6F" w:rsidP="00963BF6">
            <w:pPr>
              <w:ind w:right="-72"/>
              <w:jc w:val="right"/>
              <w:rPr>
                <w:rFonts w:cs="Arial"/>
                <w:b/>
                <w:bCs/>
                <w:color w:val="000000"/>
                <w:sz w:val="18"/>
                <w:szCs w:val="18"/>
                <w:u w:val="none"/>
                <w:lang w:val="en-GB"/>
              </w:rPr>
            </w:pPr>
          </w:p>
        </w:tc>
      </w:tr>
      <w:tr w:rsidR="00C55C6F" w:rsidRPr="002A13A4" w14:paraId="189C5340" w14:textId="77777777" w:rsidTr="00174AD3">
        <w:trPr>
          <w:trHeight w:val="120"/>
        </w:trPr>
        <w:tc>
          <w:tcPr>
            <w:tcW w:w="2891" w:type="pct"/>
            <w:vAlign w:val="bottom"/>
          </w:tcPr>
          <w:p w14:paraId="61978D27" w14:textId="77777777" w:rsidR="00C55C6F" w:rsidRPr="002A13A4" w:rsidRDefault="00C55C6F" w:rsidP="00963BF6">
            <w:pPr>
              <w:ind w:left="-105"/>
              <w:rPr>
                <w:rFonts w:cs="Arial"/>
                <w:color w:val="000000"/>
                <w:sz w:val="18"/>
                <w:szCs w:val="18"/>
                <w:u w:val="none"/>
                <w:lang w:val="en-GB"/>
              </w:rPr>
            </w:pPr>
          </w:p>
        </w:tc>
        <w:tc>
          <w:tcPr>
            <w:tcW w:w="730" w:type="pct"/>
            <w:vAlign w:val="bottom"/>
          </w:tcPr>
          <w:p w14:paraId="0E0EEB3C"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 xml:space="preserve">depreciation </w:t>
            </w:r>
          </w:p>
        </w:tc>
        <w:tc>
          <w:tcPr>
            <w:tcW w:w="758" w:type="pct"/>
            <w:vAlign w:val="bottom"/>
          </w:tcPr>
          <w:p w14:paraId="6D631D02"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end fees</w:t>
            </w:r>
          </w:p>
        </w:tc>
        <w:tc>
          <w:tcPr>
            <w:tcW w:w="621" w:type="pct"/>
            <w:vAlign w:val="bottom"/>
          </w:tcPr>
          <w:p w14:paraId="0E5CC91F"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Total</w:t>
            </w:r>
          </w:p>
        </w:tc>
      </w:tr>
      <w:tr w:rsidR="00C55C6F" w:rsidRPr="002A13A4" w14:paraId="167EF214" w14:textId="77777777" w:rsidTr="00174AD3">
        <w:trPr>
          <w:trHeight w:val="120"/>
        </w:trPr>
        <w:tc>
          <w:tcPr>
            <w:tcW w:w="2891" w:type="pct"/>
            <w:vAlign w:val="bottom"/>
          </w:tcPr>
          <w:p w14:paraId="40327F70" w14:textId="77777777" w:rsidR="00C55C6F" w:rsidRPr="002A13A4" w:rsidRDefault="00C55C6F" w:rsidP="00963BF6">
            <w:pPr>
              <w:ind w:left="-105"/>
              <w:rPr>
                <w:rFonts w:cs="Arial"/>
                <w:color w:val="000000"/>
                <w:sz w:val="18"/>
                <w:szCs w:val="18"/>
                <w:u w:val="none"/>
                <w:lang w:val="en-GB"/>
              </w:rPr>
            </w:pPr>
          </w:p>
        </w:tc>
        <w:tc>
          <w:tcPr>
            <w:tcW w:w="730" w:type="pct"/>
            <w:tcBorders>
              <w:bottom w:val="single" w:sz="4" w:space="0" w:color="auto"/>
            </w:tcBorders>
            <w:vAlign w:val="bottom"/>
          </w:tcPr>
          <w:p w14:paraId="6C4FC693"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758" w:type="pct"/>
            <w:tcBorders>
              <w:bottom w:val="single" w:sz="4" w:space="0" w:color="auto"/>
            </w:tcBorders>
            <w:vAlign w:val="bottom"/>
          </w:tcPr>
          <w:p w14:paraId="4B81DBE7"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c>
          <w:tcPr>
            <w:tcW w:w="621" w:type="pct"/>
            <w:tcBorders>
              <w:bottom w:val="single" w:sz="4" w:space="0" w:color="auto"/>
            </w:tcBorders>
            <w:vAlign w:val="bottom"/>
          </w:tcPr>
          <w:p w14:paraId="4FDE1957" w14:textId="77777777" w:rsidR="00C55C6F" w:rsidRPr="002A13A4" w:rsidRDefault="00C55C6F" w:rsidP="00963BF6">
            <w:pPr>
              <w:ind w:right="-72"/>
              <w:jc w:val="right"/>
              <w:rPr>
                <w:rFonts w:cs="Arial"/>
                <w:b/>
                <w:bCs/>
                <w:color w:val="000000"/>
                <w:sz w:val="18"/>
                <w:szCs w:val="18"/>
                <w:u w:val="none"/>
                <w:lang w:val="en-GB"/>
              </w:rPr>
            </w:pPr>
            <w:r w:rsidRPr="002A13A4">
              <w:rPr>
                <w:rFonts w:cs="Arial"/>
                <w:b/>
                <w:bCs/>
                <w:color w:val="000000"/>
                <w:sz w:val="18"/>
                <w:szCs w:val="18"/>
                <w:u w:val="none"/>
                <w:lang w:val="en-GB"/>
              </w:rPr>
              <w:t>Baht</w:t>
            </w:r>
          </w:p>
        </w:tc>
      </w:tr>
      <w:tr w:rsidR="00C55C6F" w:rsidRPr="002A13A4" w14:paraId="34E377A6" w14:textId="77777777" w:rsidTr="00174AD3">
        <w:trPr>
          <w:trHeight w:val="120"/>
        </w:trPr>
        <w:tc>
          <w:tcPr>
            <w:tcW w:w="2891" w:type="pct"/>
            <w:vAlign w:val="bottom"/>
          </w:tcPr>
          <w:p w14:paraId="1F19AA15" w14:textId="77777777" w:rsidR="00C55C6F" w:rsidRPr="002A13A4" w:rsidRDefault="00C55C6F" w:rsidP="00963BF6">
            <w:pPr>
              <w:ind w:left="-105"/>
              <w:rPr>
                <w:rFonts w:cs="Arial"/>
                <w:color w:val="000000"/>
                <w:sz w:val="18"/>
                <w:szCs w:val="18"/>
                <w:u w:val="none"/>
                <w:lang w:val="en-GB"/>
              </w:rPr>
            </w:pPr>
          </w:p>
        </w:tc>
        <w:tc>
          <w:tcPr>
            <w:tcW w:w="730" w:type="pct"/>
            <w:tcBorders>
              <w:top w:val="single" w:sz="4" w:space="0" w:color="auto"/>
            </w:tcBorders>
            <w:vAlign w:val="bottom"/>
          </w:tcPr>
          <w:p w14:paraId="369E9FAD" w14:textId="77777777" w:rsidR="00C55C6F" w:rsidRPr="002A13A4" w:rsidRDefault="00C55C6F" w:rsidP="00963BF6">
            <w:pPr>
              <w:ind w:right="-72"/>
              <w:jc w:val="right"/>
              <w:rPr>
                <w:rFonts w:cs="Arial"/>
                <w:color w:val="000000"/>
                <w:sz w:val="18"/>
                <w:szCs w:val="18"/>
                <w:u w:val="none"/>
                <w:lang w:val="en-GB"/>
              </w:rPr>
            </w:pPr>
          </w:p>
        </w:tc>
        <w:tc>
          <w:tcPr>
            <w:tcW w:w="758" w:type="pct"/>
            <w:tcBorders>
              <w:top w:val="single" w:sz="4" w:space="0" w:color="auto"/>
            </w:tcBorders>
            <w:vAlign w:val="bottom"/>
          </w:tcPr>
          <w:p w14:paraId="7E608497" w14:textId="77777777" w:rsidR="00C55C6F" w:rsidRPr="002A13A4" w:rsidRDefault="00C55C6F" w:rsidP="00963BF6">
            <w:pPr>
              <w:ind w:right="-72"/>
              <w:jc w:val="right"/>
              <w:rPr>
                <w:rFonts w:cs="Arial"/>
                <w:color w:val="000000"/>
                <w:sz w:val="18"/>
                <w:szCs w:val="18"/>
                <w:u w:val="none"/>
                <w:lang w:val="en-GB"/>
              </w:rPr>
            </w:pPr>
          </w:p>
        </w:tc>
        <w:tc>
          <w:tcPr>
            <w:tcW w:w="621" w:type="pct"/>
            <w:tcBorders>
              <w:top w:val="single" w:sz="4" w:space="0" w:color="auto"/>
            </w:tcBorders>
            <w:vAlign w:val="bottom"/>
          </w:tcPr>
          <w:p w14:paraId="57CB7F67" w14:textId="77777777" w:rsidR="00C55C6F" w:rsidRPr="002A13A4" w:rsidRDefault="00C55C6F" w:rsidP="00963BF6">
            <w:pPr>
              <w:ind w:right="-72"/>
              <w:jc w:val="right"/>
              <w:rPr>
                <w:rFonts w:cs="Arial"/>
                <w:color w:val="000000"/>
                <w:sz w:val="18"/>
                <w:szCs w:val="18"/>
                <w:u w:val="none"/>
                <w:lang w:val="en-GB"/>
              </w:rPr>
            </w:pPr>
          </w:p>
        </w:tc>
      </w:tr>
      <w:tr w:rsidR="00C55C6F" w:rsidRPr="002A13A4" w14:paraId="2AFB5FE3" w14:textId="77777777" w:rsidTr="00174AD3">
        <w:trPr>
          <w:trHeight w:val="120"/>
        </w:trPr>
        <w:tc>
          <w:tcPr>
            <w:tcW w:w="2891" w:type="pct"/>
            <w:vAlign w:val="bottom"/>
          </w:tcPr>
          <w:p w14:paraId="1571DDFE" w14:textId="77777777" w:rsidR="00C55C6F" w:rsidRPr="002A13A4" w:rsidRDefault="00C55C6F" w:rsidP="00963BF6">
            <w:pPr>
              <w:ind w:left="-105"/>
              <w:rPr>
                <w:rFonts w:cs="Arial"/>
                <w:color w:val="000000"/>
                <w:sz w:val="18"/>
                <w:szCs w:val="18"/>
                <w:u w:val="none"/>
                <w:lang w:val="en-GB"/>
              </w:rPr>
            </w:pPr>
            <w:r w:rsidRPr="002A13A4">
              <w:rPr>
                <w:rFonts w:cs="Arial"/>
                <w:b/>
                <w:bCs/>
                <w:color w:val="000000"/>
                <w:sz w:val="18"/>
                <w:szCs w:val="18"/>
                <w:u w:val="none"/>
                <w:lang w:val="en-GB"/>
              </w:rPr>
              <w:t>Deferred tax liabilities:</w:t>
            </w:r>
          </w:p>
        </w:tc>
        <w:tc>
          <w:tcPr>
            <w:tcW w:w="730" w:type="pct"/>
            <w:vAlign w:val="bottom"/>
          </w:tcPr>
          <w:p w14:paraId="4C5E2613" w14:textId="77777777" w:rsidR="00C55C6F" w:rsidRPr="002A13A4" w:rsidRDefault="00C55C6F" w:rsidP="00963BF6">
            <w:pPr>
              <w:ind w:right="-72"/>
              <w:jc w:val="right"/>
              <w:rPr>
                <w:rFonts w:cs="Arial"/>
                <w:color w:val="000000"/>
                <w:sz w:val="18"/>
                <w:szCs w:val="18"/>
                <w:u w:val="none"/>
                <w:lang w:val="en-GB"/>
              </w:rPr>
            </w:pPr>
          </w:p>
        </w:tc>
        <w:tc>
          <w:tcPr>
            <w:tcW w:w="758" w:type="pct"/>
            <w:vAlign w:val="bottom"/>
          </w:tcPr>
          <w:p w14:paraId="52E787B5" w14:textId="77777777" w:rsidR="00C55C6F" w:rsidRPr="002A13A4" w:rsidRDefault="00C55C6F" w:rsidP="00963BF6">
            <w:pPr>
              <w:ind w:right="-72"/>
              <w:jc w:val="right"/>
              <w:rPr>
                <w:rFonts w:cs="Arial"/>
                <w:color w:val="000000"/>
                <w:sz w:val="18"/>
                <w:szCs w:val="18"/>
                <w:u w:val="none"/>
                <w:lang w:val="en-GB"/>
              </w:rPr>
            </w:pPr>
          </w:p>
        </w:tc>
        <w:tc>
          <w:tcPr>
            <w:tcW w:w="621" w:type="pct"/>
            <w:vAlign w:val="bottom"/>
          </w:tcPr>
          <w:p w14:paraId="174E1EAC" w14:textId="77777777" w:rsidR="00C55C6F" w:rsidRPr="002A13A4" w:rsidRDefault="00C55C6F" w:rsidP="00963BF6">
            <w:pPr>
              <w:ind w:right="-72"/>
              <w:jc w:val="right"/>
              <w:rPr>
                <w:rFonts w:cs="Arial"/>
                <w:color w:val="000000"/>
                <w:sz w:val="18"/>
                <w:szCs w:val="18"/>
                <w:u w:val="none"/>
                <w:lang w:val="en-GB"/>
              </w:rPr>
            </w:pPr>
          </w:p>
        </w:tc>
      </w:tr>
      <w:tr w:rsidR="00C55C6F" w:rsidRPr="002A13A4" w14:paraId="295A30D8" w14:textId="77777777" w:rsidTr="00174AD3">
        <w:trPr>
          <w:trHeight w:val="120"/>
        </w:trPr>
        <w:tc>
          <w:tcPr>
            <w:tcW w:w="2891" w:type="pct"/>
            <w:vAlign w:val="bottom"/>
          </w:tcPr>
          <w:p w14:paraId="089A522C" w14:textId="77777777" w:rsidR="00C55C6F" w:rsidRPr="002A13A4" w:rsidRDefault="00C55C6F" w:rsidP="00963BF6">
            <w:pPr>
              <w:ind w:left="-105"/>
              <w:rPr>
                <w:rFonts w:cs="Arial"/>
                <w:color w:val="000000"/>
                <w:sz w:val="18"/>
                <w:szCs w:val="18"/>
                <w:u w:val="none"/>
                <w:lang w:val="en-GB"/>
              </w:rPr>
            </w:pPr>
            <w:r w:rsidRPr="002A13A4">
              <w:rPr>
                <w:rFonts w:cs="Arial"/>
                <w:color w:val="000000"/>
                <w:sz w:val="18"/>
                <w:szCs w:val="18"/>
                <w:u w:val="none"/>
                <w:lang w:val="en-GB"/>
              </w:rPr>
              <w:t>At 1 January 2019</w:t>
            </w:r>
          </w:p>
        </w:tc>
        <w:tc>
          <w:tcPr>
            <w:tcW w:w="730" w:type="pct"/>
            <w:vAlign w:val="bottom"/>
          </w:tcPr>
          <w:p w14:paraId="234F1922"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(663,260)</w:t>
            </w:r>
          </w:p>
        </w:tc>
        <w:tc>
          <w:tcPr>
            <w:tcW w:w="758" w:type="pct"/>
            <w:vAlign w:val="bottom"/>
          </w:tcPr>
          <w:p w14:paraId="2C83FB34"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(516,062)</w:t>
            </w:r>
          </w:p>
        </w:tc>
        <w:tc>
          <w:tcPr>
            <w:tcW w:w="621" w:type="pct"/>
            <w:vAlign w:val="bottom"/>
          </w:tcPr>
          <w:p w14:paraId="5E48C92A"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(1,179,322)</w:t>
            </w:r>
          </w:p>
        </w:tc>
      </w:tr>
      <w:tr w:rsidR="00C55C6F" w:rsidRPr="002A13A4" w14:paraId="46B0CFBB" w14:textId="77777777" w:rsidTr="00174AD3">
        <w:trPr>
          <w:trHeight w:val="120"/>
        </w:trPr>
        <w:tc>
          <w:tcPr>
            <w:tcW w:w="2891" w:type="pct"/>
            <w:vAlign w:val="bottom"/>
          </w:tcPr>
          <w:p w14:paraId="0410871E" w14:textId="77777777" w:rsidR="00C55C6F" w:rsidRPr="002A13A4" w:rsidRDefault="00C55C6F" w:rsidP="00963BF6">
            <w:pPr>
              <w:ind w:left="-105"/>
              <w:rPr>
                <w:rFonts w:cs="Arial"/>
                <w:color w:val="000000"/>
                <w:sz w:val="18"/>
                <w:szCs w:val="18"/>
                <w:u w:val="none"/>
                <w:lang w:val="en-GB"/>
              </w:rPr>
            </w:pPr>
            <w:r w:rsidRPr="002A13A4">
              <w:rPr>
                <w:rFonts w:cs="Arial"/>
                <w:color w:val="000000"/>
                <w:sz w:val="18"/>
                <w:szCs w:val="18"/>
                <w:u w:val="none"/>
                <w:lang w:val="en-GB"/>
              </w:rPr>
              <w:t>C</w:t>
            </w:r>
            <w:r w:rsidR="00FC6CC9">
              <w:rPr>
                <w:rFonts w:cs="Arial"/>
                <w:color w:val="000000"/>
                <w:sz w:val="18"/>
                <w:szCs w:val="18"/>
                <w:u w:val="none"/>
                <w:lang w:val="en-GB"/>
              </w:rPr>
              <w:t>harged</w:t>
            </w:r>
            <w:r w:rsidRPr="002A13A4">
              <w:rPr>
                <w:rFonts w:cs="Arial"/>
                <w:color w:val="000000"/>
                <w:sz w:val="18"/>
                <w:szCs w:val="18"/>
                <w:u w:val="none"/>
                <w:lang w:val="en-GB"/>
              </w:rPr>
              <w:t xml:space="preserve"> to profit and loss</w:t>
            </w:r>
          </w:p>
        </w:tc>
        <w:tc>
          <w:tcPr>
            <w:tcW w:w="730" w:type="pct"/>
            <w:tcBorders>
              <w:bottom w:val="single" w:sz="4" w:space="0" w:color="auto"/>
            </w:tcBorders>
            <w:vAlign w:val="bottom"/>
          </w:tcPr>
          <w:p w14:paraId="091C49AB" w14:textId="77777777" w:rsidR="00C55C6F" w:rsidRPr="002A13A4" w:rsidRDefault="00C55C6F" w:rsidP="00963BF6">
            <w:pPr>
              <w:ind w:right="-72"/>
              <w:jc w:val="right"/>
              <w:rPr>
                <w:rFonts w:cs="Arial"/>
                <w:color w:val="000000"/>
                <w:sz w:val="18"/>
                <w:szCs w:val="18"/>
                <w:u w:val="none"/>
                <w:cs/>
                <w:lang w:val="en-GB"/>
              </w:rPr>
            </w:pPr>
            <w:r w:rsidRPr="002A13A4">
              <w:rPr>
                <w:rFonts w:cs="Arial"/>
                <w:color w:val="000000"/>
                <w:sz w:val="18"/>
                <w:szCs w:val="18"/>
                <w:u w:val="none"/>
                <w:lang w:val="en-GB"/>
              </w:rPr>
              <w:t>95,720</w:t>
            </w:r>
          </w:p>
        </w:tc>
        <w:tc>
          <w:tcPr>
            <w:tcW w:w="758" w:type="pct"/>
            <w:tcBorders>
              <w:bottom w:val="single" w:sz="4" w:space="0" w:color="auto"/>
            </w:tcBorders>
            <w:vAlign w:val="bottom"/>
          </w:tcPr>
          <w:p w14:paraId="1D42C857" w14:textId="77777777" w:rsidR="00C55C6F" w:rsidRPr="002A13A4" w:rsidRDefault="00C55C6F" w:rsidP="00963BF6">
            <w:pPr>
              <w:ind w:right="-72"/>
              <w:jc w:val="right"/>
              <w:rPr>
                <w:rFonts w:cs="Arial"/>
                <w:color w:val="000000"/>
                <w:sz w:val="18"/>
                <w:szCs w:val="18"/>
                <w:u w:val="none"/>
                <w:cs/>
                <w:lang w:val="en-GB"/>
              </w:rPr>
            </w:pPr>
            <w:r w:rsidRPr="002A13A4">
              <w:rPr>
                <w:rFonts w:cs="Arial"/>
                <w:color w:val="000000"/>
                <w:sz w:val="18"/>
                <w:szCs w:val="18"/>
                <w:u w:val="none"/>
                <w:lang w:val="en-GB"/>
              </w:rPr>
              <w:t>222,511</w:t>
            </w:r>
          </w:p>
        </w:tc>
        <w:tc>
          <w:tcPr>
            <w:tcW w:w="621" w:type="pct"/>
            <w:tcBorders>
              <w:bottom w:val="single" w:sz="4" w:space="0" w:color="auto"/>
            </w:tcBorders>
            <w:vAlign w:val="bottom"/>
          </w:tcPr>
          <w:p w14:paraId="260C7352" w14:textId="77777777" w:rsidR="00C55C6F" w:rsidRPr="002A13A4" w:rsidRDefault="00C55C6F" w:rsidP="00963BF6">
            <w:pPr>
              <w:ind w:right="-72"/>
              <w:jc w:val="right"/>
              <w:rPr>
                <w:rFonts w:cs="Arial"/>
                <w:color w:val="000000"/>
                <w:sz w:val="18"/>
                <w:szCs w:val="18"/>
                <w:u w:val="none"/>
                <w:cs/>
                <w:lang w:val="en-GB"/>
              </w:rPr>
            </w:pPr>
            <w:r w:rsidRPr="002A13A4">
              <w:rPr>
                <w:rFonts w:cs="Arial"/>
                <w:color w:val="000000"/>
                <w:sz w:val="18"/>
                <w:szCs w:val="18"/>
                <w:u w:val="none"/>
                <w:lang w:val="en-GB"/>
              </w:rPr>
              <w:t>318,231</w:t>
            </w:r>
          </w:p>
        </w:tc>
      </w:tr>
      <w:tr w:rsidR="00C55C6F" w:rsidRPr="002A13A4" w14:paraId="0E79ABA6" w14:textId="77777777" w:rsidTr="00174AD3">
        <w:trPr>
          <w:trHeight w:val="120"/>
        </w:trPr>
        <w:tc>
          <w:tcPr>
            <w:tcW w:w="2891" w:type="pct"/>
            <w:vAlign w:val="bottom"/>
          </w:tcPr>
          <w:p w14:paraId="081E0298" w14:textId="77777777" w:rsidR="00C55C6F" w:rsidRPr="002A13A4" w:rsidRDefault="00C55C6F" w:rsidP="00963BF6">
            <w:pPr>
              <w:ind w:left="-105"/>
              <w:rPr>
                <w:rFonts w:cs="Arial"/>
                <w:color w:val="000000"/>
                <w:sz w:val="18"/>
                <w:szCs w:val="18"/>
                <w:u w:val="none"/>
                <w:lang w:val="en-GB"/>
              </w:rPr>
            </w:pPr>
          </w:p>
        </w:tc>
        <w:tc>
          <w:tcPr>
            <w:tcW w:w="730" w:type="pct"/>
            <w:tcBorders>
              <w:top w:val="single" w:sz="4" w:space="0" w:color="auto"/>
            </w:tcBorders>
            <w:vAlign w:val="bottom"/>
          </w:tcPr>
          <w:p w14:paraId="0256238A" w14:textId="77777777" w:rsidR="00C55C6F" w:rsidRPr="002A13A4" w:rsidRDefault="00C55C6F" w:rsidP="00963BF6">
            <w:pPr>
              <w:ind w:right="-72"/>
              <w:jc w:val="right"/>
              <w:rPr>
                <w:rFonts w:cs="Arial"/>
                <w:color w:val="000000"/>
                <w:sz w:val="18"/>
                <w:szCs w:val="18"/>
                <w:u w:val="none"/>
                <w:lang w:val="en-GB"/>
              </w:rPr>
            </w:pPr>
          </w:p>
        </w:tc>
        <w:tc>
          <w:tcPr>
            <w:tcW w:w="758" w:type="pct"/>
            <w:tcBorders>
              <w:top w:val="single" w:sz="4" w:space="0" w:color="auto"/>
            </w:tcBorders>
            <w:vAlign w:val="bottom"/>
          </w:tcPr>
          <w:p w14:paraId="3D9E1FF4" w14:textId="77777777" w:rsidR="00C55C6F" w:rsidRPr="002A13A4" w:rsidRDefault="00C55C6F" w:rsidP="00963BF6">
            <w:pPr>
              <w:ind w:right="-72"/>
              <w:jc w:val="right"/>
              <w:rPr>
                <w:rFonts w:cs="Arial"/>
                <w:color w:val="000000"/>
                <w:sz w:val="18"/>
                <w:szCs w:val="18"/>
                <w:u w:val="none"/>
                <w:lang w:val="en-GB"/>
              </w:rPr>
            </w:pPr>
          </w:p>
        </w:tc>
        <w:tc>
          <w:tcPr>
            <w:tcW w:w="621" w:type="pct"/>
            <w:tcBorders>
              <w:top w:val="single" w:sz="4" w:space="0" w:color="auto"/>
            </w:tcBorders>
            <w:vAlign w:val="bottom"/>
          </w:tcPr>
          <w:p w14:paraId="763C9DAB" w14:textId="77777777" w:rsidR="00C55C6F" w:rsidRPr="002A13A4" w:rsidRDefault="00C55C6F" w:rsidP="00963BF6">
            <w:pPr>
              <w:ind w:right="-72"/>
              <w:jc w:val="right"/>
              <w:rPr>
                <w:rFonts w:cs="Arial"/>
                <w:color w:val="000000"/>
                <w:sz w:val="18"/>
                <w:szCs w:val="18"/>
                <w:u w:val="none"/>
                <w:lang w:val="en-GB"/>
              </w:rPr>
            </w:pPr>
          </w:p>
        </w:tc>
      </w:tr>
      <w:tr w:rsidR="00C55C6F" w:rsidRPr="002A13A4" w14:paraId="73F14776" w14:textId="77777777" w:rsidTr="00174AD3">
        <w:trPr>
          <w:trHeight w:val="120"/>
        </w:trPr>
        <w:tc>
          <w:tcPr>
            <w:tcW w:w="2891" w:type="pct"/>
            <w:vAlign w:val="bottom"/>
          </w:tcPr>
          <w:p w14:paraId="6CBAC2F6" w14:textId="77777777" w:rsidR="00C55C6F" w:rsidRPr="002A13A4" w:rsidRDefault="00C55C6F" w:rsidP="00963BF6">
            <w:pPr>
              <w:ind w:left="-105"/>
              <w:rPr>
                <w:rFonts w:cs="Arial"/>
                <w:color w:val="000000"/>
                <w:sz w:val="18"/>
                <w:szCs w:val="18"/>
                <w:u w:val="none"/>
                <w:lang w:val="en-GB"/>
              </w:rPr>
            </w:pPr>
            <w:r w:rsidRPr="002A13A4">
              <w:rPr>
                <w:rFonts w:cs="Arial"/>
                <w:color w:val="000000"/>
                <w:sz w:val="18"/>
                <w:szCs w:val="18"/>
                <w:u w:val="none"/>
                <w:lang w:val="en-GB"/>
              </w:rPr>
              <w:t>At 31 December 2019</w:t>
            </w:r>
          </w:p>
        </w:tc>
        <w:tc>
          <w:tcPr>
            <w:tcW w:w="730" w:type="pct"/>
            <w:vAlign w:val="bottom"/>
          </w:tcPr>
          <w:p w14:paraId="53D65865"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(567,540)</w:t>
            </w:r>
          </w:p>
        </w:tc>
        <w:tc>
          <w:tcPr>
            <w:tcW w:w="758" w:type="pct"/>
            <w:vAlign w:val="bottom"/>
          </w:tcPr>
          <w:p w14:paraId="6109EC70"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(293,551)</w:t>
            </w:r>
          </w:p>
        </w:tc>
        <w:tc>
          <w:tcPr>
            <w:tcW w:w="621" w:type="pct"/>
            <w:vAlign w:val="bottom"/>
          </w:tcPr>
          <w:p w14:paraId="54C0650B"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(861,091)</w:t>
            </w:r>
          </w:p>
        </w:tc>
      </w:tr>
      <w:tr w:rsidR="00C55C6F" w:rsidRPr="002A13A4" w14:paraId="439A40DE" w14:textId="77777777" w:rsidTr="00174AD3">
        <w:trPr>
          <w:trHeight w:val="120"/>
        </w:trPr>
        <w:tc>
          <w:tcPr>
            <w:tcW w:w="2891" w:type="pct"/>
            <w:vAlign w:val="bottom"/>
          </w:tcPr>
          <w:p w14:paraId="0A4F6C5C" w14:textId="77777777" w:rsidR="00C55C6F" w:rsidRPr="002A13A4" w:rsidRDefault="00C55C6F" w:rsidP="00963BF6">
            <w:pPr>
              <w:ind w:left="-105"/>
              <w:rPr>
                <w:rFonts w:cs="Arial"/>
                <w:color w:val="000000"/>
                <w:sz w:val="18"/>
                <w:szCs w:val="18"/>
                <w:u w:val="none"/>
                <w:lang w:val="en-GB"/>
              </w:rPr>
            </w:pPr>
            <w:r w:rsidRPr="002A13A4">
              <w:rPr>
                <w:rFonts w:cs="Arial"/>
                <w:color w:val="000000"/>
                <w:sz w:val="18"/>
                <w:szCs w:val="18"/>
                <w:u w:val="none"/>
                <w:lang w:val="en-GB"/>
              </w:rPr>
              <w:t>Charged to profit and loss</w:t>
            </w:r>
          </w:p>
        </w:tc>
        <w:tc>
          <w:tcPr>
            <w:tcW w:w="730" w:type="pct"/>
            <w:tcBorders>
              <w:bottom w:val="single" w:sz="4" w:space="0" w:color="auto"/>
            </w:tcBorders>
            <w:shd w:val="clear" w:color="auto" w:fill="auto"/>
            <w:vAlign w:val="bottom"/>
          </w:tcPr>
          <w:p w14:paraId="23FCCDE1" w14:textId="77777777" w:rsidR="00C55C6F" w:rsidRPr="002A13A4" w:rsidRDefault="00C55C6F" w:rsidP="00963BF6">
            <w:pPr>
              <w:ind w:right="-72"/>
              <w:jc w:val="right"/>
              <w:rPr>
                <w:rFonts w:cs="Arial"/>
                <w:color w:val="000000"/>
                <w:sz w:val="18"/>
                <w:szCs w:val="18"/>
                <w:u w:val="none"/>
                <w:cs/>
                <w:lang w:val="en-GB"/>
              </w:rPr>
            </w:pPr>
            <w:r w:rsidRPr="002A13A4">
              <w:rPr>
                <w:rFonts w:cs="Arial"/>
                <w:color w:val="000000"/>
                <w:sz w:val="18"/>
                <w:szCs w:val="18"/>
                <w:u w:val="none"/>
                <w:lang w:val="en-GB"/>
              </w:rPr>
              <w:t>17,81</w:t>
            </w:r>
            <w:r>
              <w:rPr>
                <w:rFonts w:cs="Arial"/>
                <w:color w:val="000000"/>
                <w:sz w:val="18"/>
                <w:szCs w:val="18"/>
                <w:u w:val="none"/>
                <w:lang w:val="en-GB"/>
              </w:rPr>
              <w:t>7</w:t>
            </w:r>
          </w:p>
        </w:tc>
        <w:tc>
          <w:tcPr>
            <w:tcW w:w="758" w:type="pct"/>
            <w:tcBorders>
              <w:bottom w:val="single" w:sz="4" w:space="0" w:color="auto"/>
            </w:tcBorders>
            <w:shd w:val="clear" w:color="auto" w:fill="auto"/>
            <w:vAlign w:val="bottom"/>
          </w:tcPr>
          <w:p w14:paraId="3472FD04" w14:textId="77777777" w:rsidR="00C55C6F" w:rsidRPr="002A13A4" w:rsidRDefault="00C55C6F" w:rsidP="00963BF6">
            <w:pPr>
              <w:ind w:right="-72"/>
              <w:jc w:val="right"/>
              <w:rPr>
                <w:rFonts w:cs="Arial"/>
                <w:color w:val="000000"/>
                <w:sz w:val="18"/>
                <w:szCs w:val="18"/>
                <w:u w:val="none"/>
                <w:cs/>
                <w:lang w:val="en-GB"/>
              </w:rPr>
            </w:pPr>
            <w:r w:rsidRPr="002A13A4">
              <w:rPr>
                <w:rFonts w:cs="Arial"/>
                <w:color w:val="000000"/>
                <w:sz w:val="18"/>
                <w:szCs w:val="18"/>
                <w:u w:val="none"/>
                <w:lang w:val="en-GB"/>
              </w:rPr>
              <w:t>30,096</w:t>
            </w:r>
          </w:p>
        </w:tc>
        <w:tc>
          <w:tcPr>
            <w:tcW w:w="621" w:type="pct"/>
            <w:tcBorders>
              <w:bottom w:val="single" w:sz="4" w:space="0" w:color="auto"/>
            </w:tcBorders>
            <w:shd w:val="clear" w:color="auto" w:fill="auto"/>
            <w:vAlign w:val="bottom"/>
          </w:tcPr>
          <w:p w14:paraId="3A6158D9" w14:textId="77777777" w:rsidR="00C55C6F" w:rsidRPr="002A13A4" w:rsidRDefault="00C55C6F" w:rsidP="00963BF6">
            <w:pPr>
              <w:ind w:right="-72"/>
              <w:jc w:val="right"/>
              <w:rPr>
                <w:rFonts w:cs="Arial"/>
                <w:color w:val="000000"/>
                <w:sz w:val="18"/>
                <w:szCs w:val="18"/>
                <w:u w:val="none"/>
                <w:cs/>
                <w:lang w:val="en-GB"/>
              </w:rPr>
            </w:pPr>
            <w:r w:rsidRPr="00C55C6F">
              <w:rPr>
                <w:rFonts w:cs="Arial"/>
                <w:color w:val="000000"/>
                <w:sz w:val="18"/>
                <w:szCs w:val="18"/>
                <w:u w:val="none"/>
                <w:lang w:val="en-GB"/>
              </w:rPr>
              <w:t>47,913</w:t>
            </w:r>
          </w:p>
        </w:tc>
      </w:tr>
      <w:tr w:rsidR="00C55C6F" w:rsidRPr="002A13A4" w14:paraId="138E7478" w14:textId="77777777" w:rsidTr="00174AD3">
        <w:trPr>
          <w:trHeight w:val="120"/>
        </w:trPr>
        <w:tc>
          <w:tcPr>
            <w:tcW w:w="2891" w:type="pct"/>
            <w:vAlign w:val="bottom"/>
          </w:tcPr>
          <w:p w14:paraId="0FB75BCB" w14:textId="77777777" w:rsidR="00C55C6F" w:rsidRPr="002A13A4" w:rsidRDefault="00C55C6F" w:rsidP="00963BF6">
            <w:pPr>
              <w:ind w:left="-105"/>
              <w:rPr>
                <w:rFonts w:cs="Arial"/>
                <w:color w:val="000000"/>
                <w:sz w:val="18"/>
                <w:szCs w:val="18"/>
                <w:u w:val="none"/>
                <w:lang w:val="en-GB"/>
              </w:rPr>
            </w:pPr>
          </w:p>
        </w:tc>
        <w:tc>
          <w:tcPr>
            <w:tcW w:w="730" w:type="pct"/>
            <w:tcBorders>
              <w:top w:val="single" w:sz="4" w:space="0" w:color="auto"/>
            </w:tcBorders>
            <w:shd w:val="clear" w:color="auto" w:fill="FAFAFA"/>
            <w:vAlign w:val="bottom"/>
          </w:tcPr>
          <w:p w14:paraId="084937BE" w14:textId="77777777" w:rsidR="00C55C6F" w:rsidRPr="002A13A4" w:rsidRDefault="00C55C6F" w:rsidP="00963BF6">
            <w:pPr>
              <w:ind w:right="-72"/>
              <w:jc w:val="right"/>
              <w:rPr>
                <w:rFonts w:cs="Arial"/>
                <w:color w:val="000000"/>
                <w:sz w:val="18"/>
                <w:szCs w:val="18"/>
                <w:u w:val="none"/>
                <w:lang w:val="en-GB"/>
              </w:rPr>
            </w:pPr>
          </w:p>
        </w:tc>
        <w:tc>
          <w:tcPr>
            <w:tcW w:w="758" w:type="pct"/>
            <w:tcBorders>
              <w:top w:val="single" w:sz="4" w:space="0" w:color="auto"/>
            </w:tcBorders>
            <w:shd w:val="clear" w:color="auto" w:fill="FAFAFA"/>
            <w:vAlign w:val="bottom"/>
          </w:tcPr>
          <w:p w14:paraId="7BEC21F3" w14:textId="77777777" w:rsidR="00C55C6F" w:rsidRPr="002A13A4" w:rsidRDefault="00C55C6F" w:rsidP="00963BF6">
            <w:pPr>
              <w:ind w:right="-72"/>
              <w:jc w:val="right"/>
              <w:rPr>
                <w:rFonts w:cs="Arial"/>
                <w:color w:val="000000"/>
                <w:sz w:val="18"/>
                <w:szCs w:val="18"/>
                <w:u w:val="none"/>
                <w:lang w:val="en-GB"/>
              </w:rPr>
            </w:pPr>
          </w:p>
        </w:tc>
        <w:tc>
          <w:tcPr>
            <w:tcW w:w="621" w:type="pct"/>
            <w:tcBorders>
              <w:top w:val="single" w:sz="4" w:space="0" w:color="auto"/>
            </w:tcBorders>
            <w:shd w:val="clear" w:color="auto" w:fill="FAFAFA"/>
            <w:vAlign w:val="bottom"/>
          </w:tcPr>
          <w:p w14:paraId="2CDF74BE" w14:textId="77777777" w:rsidR="00C55C6F" w:rsidRPr="002A13A4" w:rsidRDefault="00C55C6F" w:rsidP="00963BF6">
            <w:pPr>
              <w:ind w:right="-72"/>
              <w:jc w:val="right"/>
              <w:rPr>
                <w:rFonts w:cs="Arial"/>
                <w:color w:val="000000"/>
                <w:sz w:val="18"/>
                <w:szCs w:val="18"/>
                <w:u w:val="none"/>
                <w:lang w:val="en-GB"/>
              </w:rPr>
            </w:pPr>
          </w:p>
        </w:tc>
      </w:tr>
      <w:tr w:rsidR="00C55C6F" w:rsidRPr="002A13A4" w14:paraId="71F7EEAB" w14:textId="77777777" w:rsidTr="00174AD3">
        <w:trPr>
          <w:trHeight w:val="120"/>
        </w:trPr>
        <w:tc>
          <w:tcPr>
            <w:tcW w:w="2891" w:type="pct"/>
            <w:vAlign w:val="bottom"/>
          </w:tcPr>
          <w:p w14:paraId="5B16D218" w14:textId="77777777" w:rsidR="00C55C6F" w:rsidRPr="002A13A4" w:rsidRDefault="00C55C6F" w:rsidP="00963BF6">
            <w:pPr>
              <w:ind w:left="-105"/>
              <w:rPr>
                <w:rFonts w:cs="Arial"/>
                <w:color w:val="000000"/>
                <w:sz w:val="18"/>
                <w:szCs w:val="18"/>
                <w:u w:val="none"/>
                <w:lang w:val="en-GB"/>
              </w:rPr>
            </w:pPr>
            <w:r w:rsidRPr="002A13A4">
              <w:rPr>
                <w:rFonts w:cs="Arial"/>
                <w:color w:val="000000"/>
                <w:sz w:val="18"/>
                <w:szCs w:val="18"/>
                <w:u w:val="none"/>
                <w:lang w:val="en-GB"/>
              </w:rPr>
              <w:t>At 31 December 2020</w:t>
            </w:r>
          </w:p>
        </w:tc>
        <w:tc>
          <w:tcPr>
            <w:tcW w:w="730" w:type="pct"/>
            <w:tcBorders>
              <w:bottom w:val="single" w:sz="4" w:space="0" w:color="auto"/>
            </w:tcBorders>
            <w:shd w:val="clear" w:color="auto" w:fill="FAFAFA"/>
            <w:vAlign w:val="bottom"/>
          </w:tcPr>
          <w:p w14:paraId="1586CCE5"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(549,72</w:t>
            </w:r>
            <w:r>
              <w:rPr>
                <w:rFonts w:cs="Arial"/>
                <w:color w:val="000000"/>
                <w:sz w:val="18"/>
                <w:szCs w:val="18"/>
                <w:u w:val="none"/>
                <w:lang w:val="en-GB"/>
              </w:rPr>
              <w:t>3</w:t>
            </w:r>
            <w:r w:rsidRPr="002A13A4">
              <w:rPr>
                <w:rFonts w:cs="Arial"/>
                <w:color w:val="000000"/>
                <w:sz w:val="18"/>
                <w:szCs w:val="18"/>
                <w:u w:val="none"/>
                <w:lang w:val="en-GB"/>
              </w:rPr>
              <w:t>)</w:t>
            </w:r>
          </w:p>
        </w:tc>
        <w:tc>
          <w:tcPr>
            <w:tcW w:w="758" w:type="pct"/>
            <w:tcBorders>
              <w:bottom w:val="single" w:sz="4" w:space="0" w:color="auto"/>
            </w:tcBorders>
            <w:shd w:val="clear" w:color="auto" w:fill="FAFAFA"/>
            <w:vAlign w:val="bottom"/>
          </w:tcPr>
          <w:p w14:paraId="6F6F2F6D" w14:textId="77777777" w:rsidR="00C55C6F" w:rsidRPr="002A13A4" w:rsidRDefault="00C55C6F" w:rsidP="00963BF6">
            <w:pPr>
              <w:ind w:right="-72"/>
              <w:jc w:val="right"/>
              <w:rPr>
                <w:rFonts w:cs="Arial"/>
                <w:color w:val="000000"/>
                <w:sz w:val="18"/>
                <w:szCs w:val="18"/>
                <w:u w:val="none"/>
                <w:lang w:val="en-GB"/>
              </w:rPr>
            </w:pPr>
            <w:r w:rsidRPr="002A13A4">
              <w:rPr>
                <w:rFonts w:cs="Arial"/>
                <w:color w:val="000000"/>
                <w:sz w:val="18"/>
                <w:szCs w:val="18"/>
                <w:u w:val="none"/>
                <w:lang w:val="en-GB"/>
              </w:rPr>
              <w:t>(263,455)</w:t>
            </w:r>
          </w:p>
        </w:tc>
        <w:tc>
          <w:tcPr>
            <w:tcW w:w="621" w:type="pct"/>
            <w:tcBorders>
              <w:bottom w:val="single" w:sz="4" w:space="0" w:color="auto"/>
            </w:tcBorders>
            <w:shd w:val="clear" w:color="auto" w:fill="FAFAFA"/>
            <w:vAlign w:val="bottom"/>
          </w:tcPr>
          <w:p w14:paraId="177B5852" w14:textId="77777777" w:rsidR="00C55C6F" w:rsidRPr="002A13A4" w:rsidRDefault="00C55C6F" w:rsidP="00963BF6">
            <w:pPr>
              <w:ind w:right="-72"/>
              <w:jc w:val="right"/>
              <w:rPr>
                <w:rFonts w:cs="Arial"/>
                <w:color w:val="000000"/>
                <w:sz w:val="18"/>
                <w:szCs w:val="18"/>
                <w:u w:val="none"/>
                <w:lang w:val="en-GB"/>
              </w:rPr>
            </w:pPr>
            <w:r w:rsidRPr="00C55C6F">
              <w:rPr>
                <w:rFonts w:cs="Arial"/>
                <w:color w:val="000000"/>
                <w:sz w:val="18"/>
                <w:szCs w:val="18"/>
                <w:u w:val="none"/>
                <w:lang w:val="en-GB"/>
              </w:rPr>
              <w:t>(813,178)</w:t>
            </w:r>
          </w:p>
        </w:tc>
      </w:tr>
    </w:tbl>
    <w:p w14:paraId="4F8C0EC1" w14:textId="77777777" w:rsidR="00327E89" w:rsidRPr="002A13A4" w:rsidRDefault="00327E89" w:rsidP="00B43737">
      <w:pPr>
        <w:pStyle w:val="a"/>
        <w:ind w:right="0"/>
        <w:jc w:val="thaiDistribute"/>
        <w:rPr>
          <w:rFonts w:cs="Arial"/>
          <w:color w:val="000000"/>
          <w:spacing w:val="-4"/>
          <w:sz w:val="20"/>
          <w:szCs w:val="20"/>
          <w:u w:val="none"/>
          <w:lang w:val="en-GB"/>
        </w:rPr>
      </w:pPr>
      <w:r w:rsidRPr="002A13A4">
        <w:rPr>
          <w:rFonts w:cs="Arial"/>
          <w:color w:val="000000"/>
          <w:spacing w:val="-4"/>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327E89" w:rsidRPr="002A13A4" w14:paraId="7C7853D3" w14:textId="77777777" w:rsidTr="00F43C11">
        <w:trPr>
          <w:trHeight w:val="400"/>
        </w:trPr>
        <w:tc>
          <w:tcPr>
            <w:tcW w:w="9029" w:type="dxa"/>
            <w:shd w:val="clear" w:color="auto" w:fill="FFA543"/>
            <w:vAlign w:val="center"/>
          </w:tcPr>
          <w:p w14:paraId="4B1EED09" w14:textId="77777777" w:rsidR="00327E89" w:rsidRPr="002A13A4" w:rsidRDefault="00327E89"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AC0E6D" w:rsidRPr="002A13A4">
              <w:rPr>
                <w:rFonts w:eastAsia="Arial Unicode MS" w:cs="Arial"/>
                <w:b/>
                <w:bCs/>
                <w:color w:val="FFFFFF"/>
                <w:sz w:val="20"/>
                <w:szCs w:val="20"/>
                <w:u w:val="none"/>
                <w:lang w:val="en-GB"/>
              </w:rPr>
              <w:t>20</w:t>
            </w:r>
            <w:r w:rsidRPr="002A13A4">
              <w:rPr>
                <w:rFonts w:eastAsia="Arial Unicode MS" w:cs="Arial"/>
                <w:b/>
                <w:bCs/>
                <w:color w:val="FFFFFF"/>
                <w:sz w:val="20"/>
                <w:szCs w:val="20"/>
                <w:u w:val="none"/>
                <w:lang w:val="en-GB"/>
              </w:rPr>
              <w:tab/>
            </w:r>
            <w:r w:rsidR="00E2080C" w:rsidRPr="002A13A4">
              <w:rPr>
                <w:rFonts w:eastAsia="Arial Unicode MS" w:cs="Arial"/>
                <w:b/>
                <w:bCs/>
                <w:color w:val="FFFFFF"/>
                <w:sz w:val="20"/>
                <w:szCs w:val="20"/>
                <w:u w:val="none"/>
                <w:lang w:val="en-GB"/>
              </w:rPr>
              <w:t>Borrowings</w:t>
            </w:r>
          </w:p>
        </w:tc>
      </w:tr>
    </w:tbl>
    <w:p w14:paraId="2F34B286" w14:textId="77777777" w:rsidR="00A8696E" w:rsidRPr="002A13A4" w:rsidRDefault="00A8696E" w:rsidP="002240F1">
      <w:pPr>
        <w:pStyle w:val="a"/>
        <w:ind w:right="0"/>
        <w:jc w:val="thaiDistribute"/>
        <w:rPr>
          <w:rFonts w:cs="Arial"/>
          <w:color w:val="000000"/>
          <w:spacing w:val="-4"/>
          <w:sz w:val="20"/>
          <w:szCs w:val="20"/>
          <w:u w:val="none"/>
          <w:lang w:val="en-GB"/>
        </w:rPr>
      </w:pPr>
    </w:p>
    <w:tbl>
      <w:tblPr>
        <w:tblW w:w="90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gridCol w:w="1670"/>
        <w:gridCol w:w="1670"/>
      </w:tblGrid>
      <w:tr w:rsidR="00E2080C" w:rsidRPr="002A13A4" w14:paraId="6C18367E" w14:textId="77777777" w:rsidTr="00B43737">
        <w:tc>
          <w:tcPr>
            <w:tcW w:w="5670" w:type="dxa"/>
            <w:tcBorders>
              <w:top w:val="nil"/>
              <w:left w:val="nil"/>
              <w:bottom w:val="nil"/>
              <w:right w:val="nil"/>
            </w:tcBorders>
          </w:tcPr>
          <w:p w14:paraId="13B195AD" w14:textId="77777777" w:rsidR="00E2080C" w:rsidRPr="002A13A4" w:rsidRDefault="00E2080C" w:rsidP="00E2080C">
            <w:pPr>
              <w:tabs>
                <w:tab w:val="left" w:pos="166"/>
              </w:tabs>
              <w:spacing w:line="256" w:lineRule="auto"/>
              <w:ind w:left="-72"/>
              <w:jc w:val="both"/>
              <w:rPr>
                <w:rFonts w:eastAsia="Arial" w:cs="Arial"/>
                <w:b/>
                <w:color w:val="auto"/>
                <w:sz w:val="20"/>
                <w:szCs w:val="20"/>
                <w:u w:val="none"/>
                <w:lang w:val="en-GB" w:eastAsia="en-GB"/>
              </w:rPr>
            </w:pPr>
          </w:p>
        </w:tc>
        <w:tc>
          <w:tcPr>
            <w:tcW w:w="1670" w:type="dxa"/>
            <w:tcBorders>
              <w:top w:val="single" w:sz="4" w:space="0" w:color="000000"/>
              <w:left w:val="nil"/>
              <w:bottom w:val="nil"/>
              <w:right w:val="nil"/>
            </w:tcBorders>
            <w:hideMark/>
          </w:tcPr>
          <w:p w14:paraId="1EC7BCE8"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2020</w:t>
            </w:r>
          </w:p>
        </w:tc>
        <w:tc>
          <w:tcPr>
            <w:tcW w:w="1670" w:type="dxa"/>
            <w:tcBorders>
              <w:top w:val="single" w:sz="4" w:space="0" w:color="000000"/>
              <w:left w:val="nil"/>
              <w:bottom w:val="nil"/>
              <w:right w:val="nil"/>
            </w:tcBorders>
            <w:hideMark/>
          </w:tcPr>
          <w:p w14:paraId="6FA6C674"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2019</w:t>
            </w:r>
          </w:p>
        </w:tc>
      </w:tr>
      <w:tr w:rsidR="00E2080C" w:rsidRPr="002A13A4" w14:paraId="25A0FA68" w14:textId="77777777" w:rsidTr="00B43737">
        <w:tc>
          <w:tcPr>
            <w:tcW w:w="5670" w:type="dxa"/>
            <w:tcBorders>
              <w:top w:val="nil"/>
              <w:left w:val="nil"/>
              <w:bottom w:val="nil"/>
              <w:right w:val="nil"/>
            </w:tcBorders>
          </w:tcPr>
          <w:p w14:paraId="77EF5E68" w14:textId="77777777" w:rsidR="00E2080C" w:rsidRPr="002A13A4" w:rsidRDefault="00E2080C" w:rsidP="00E2080C">
            <w:pPr>
              <w:tabs>
                <w:tab w:val="left" w:pos="166"/>
              </w:tabs>
              <w:spacing w:line="256" w:lineRule="auto"/>
              <w:ind w:left="-72"/>
              <w:jc w:val="both"/>
              <w:rPr>
                <w:rFonts w:eastAsia="Arial" w:cs="Arial"/>
                <w:b/>
                <w:color w:val="auto"/>
                <w:sz w:val="20"/>
                <w:szCs w:val="20"/>
                <w:u w:val="none"/>
                <w:lang w:val="en-GB" w:eastAsia="en-GB"/>
              </w:rPr>
            </w:pPr>
          </w:p>
        </w:tc>
        <w:tc>
          <w:tcPr>
            <w:tcW w:w="1670" w:type="dxa"/>
            <w:tcBorders>
              <w:top w:val="nil"/>
              <w:left w:val="nil"/>
              <w:bottom w:val="single" w:sz="4" w:space="0" w:color="000000"/>
              <w:right w:val="nil"/>
            </w:tcBorders>
            <w:hideMark/>
          </w:tcPr>
          <w:p w14:paraId="3505A582"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Baht</w:t>
            </w:r>
          </w:p>
        </w:tc>
        <w:tc>
          <w:tcPr>
            <w:tcW w:w="1670" w:type="dxa"/>
            <w:tcBorders>
              <w:top w:val="nil"/>
              <w:left w:val="nil"/>
              <w:bottom w:val="single" w:sz="4" w:space="0" w:color="000000"/>
              <w:right w:val="nil"/>
            </w:tcBorders>
            <w:hideMark/>
          </w:tcPr>
          <w:p w14:paraId="34AB2B18"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Baht</w:t>
            </w:r>
          </w:p>
        </w:tc>
      </w:tr>
      <w:tr w:rsidR="00E2080C" w:rsidRPr="002A13A4" w14:paraId="0820386E" w14:textId="77777777" w:rsidTr="00B43737">
        <w:tc>
          <w:tcPr>
            <w:tcW w:w="5670" w:type="dxa"/>
            <w:tcBorders>
              <w:top w:val="nil"/>
              <w:left w:val="nil"/>
              <w:bottom w:val="nil"/>
              <w:right w:val="nil"/>
            </w:tcBorders>
            <w:vAlign w:val="bottom"/>
          </w:tcPr>
          <w:p w14:paraId="2BB33496" w14:textId="77777777" w:rsidR="00E2080C" w:rsidRPr="002A13A4" w:rsidRDefault="00E2080C" w:rsidP="00E2080C">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nil"/>
              <w:left w:val="nil"/>
              <w:bottom w:val="nil"/>
              <w:right w:val="nil"/>
            </w:tcBorders>
            <w:shd w:val="clear" w:color="auto" w:fill="FAFAFA"/>
          </w:tcPr>
          <w:p w14:paraId="14F518F0"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19CA7CBE"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r>
      <w:tr w:rsidR="00E2080C" w:rsidRPr="002A13A4" w14:paraId="02BD17D5" w14:textId="77777777" w:rsidTr="00B43737">
        <w:tc>
          <w:tcPr>
            <w:tcW w:w="5670" w:type="dxa"/>
            <w:tcBorders>
              <w:top w:val="nil"/>
              <w:left w:val="nil"/>
              <w:bottom w:val="nil"/>
              <w:right w:val="nil"/>
            </w:tcBorders>
            <w:hideMark/>
          </w:tcPr>
          <w:p w14:paraId="5721784D" w14:textId="77777777" w:rsidR="00E2080C" w:rsidRPr="002A13A4" w:rsidRDefault="00E2080C" w:rsidP="00963BF6">
            <w:pPr>
              <w:tabs>
                <w:tab w:val="left" w:pos="166"/>
              </w:tabs>
              <w:spacing w:line="257" w:lineRule="auto"/>
              <w:ind w:left="-101"/>
              <w:jc w:val="both"/>
              <w:rPr>
                <w:rFonts w:eastAsia="Arial" w:cs="Arial"/>
                <w:b/>
                <w:color w:val="auto"/>
                <w:sz w:val="20"/>
                <w:szCs w:val="20"/>
                <w:u w:val="none"/>
                <w:lang w:val="en-GB" w:eastAsia="en-GB"/>
              </w:rPr>
            </w:pPr>
            <w:r w:rsidRPr="002A13A4">
              <w:rPr>
                <w:rFonts w:eastAsia="Arial" w:cs="Arial"/>
                <w:b/>
                <w:color w:val="auto"/>
                <w:sz w:val="20"/>
                <w:szCs w:val="20"/>
                <w:u w:val="none"/>
                <w:lang w:val="en-GB" w:eastAsia="en-GB"/>
              </w:rPr>
              <w:t>Current</w:t>
            </w:r>
          </w:p>
        </w:tc>
        <w:tc>
          <w:tcPr>
            <w:tcW w:w="1670" w:type="dxa"/>
            <w:tcBorders>
              <w:top w:val="nil"/>
              <w:left w:val="nil"/>
              <w:bottom w:val="nil"/>
              <w:right w:val="nil"/>
            </w:tcBorders>
            <w:shd w:val="clear" w:color="auto" w:fill="FAFAFA"/>
          </w:tcPr>
          <w:p w14:paraId="3A10FF7C"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392605E6"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r>
      <w:tr w:rsidR="00E2080C" w:rsidRPr="002A13A4" w14:paraId="498FDF6C" w14:textId="77777777" w:rsidTr="00B43737">
        <w:tc>
          <w:tcPr>
            <w:tcW w:w="5670" w:type="dxa"/>
            <w:tcBorders>
              <w:top w:val="nil"/>
              <w:left w:val="nil"/>
              <w:bottom w:val="nil"/>
              <w:right w:val="nil"/>
            </w:tcBorders>
            <w:hideMark/>
          </w:tcPr>
          <w:p w14:paraId="2B48009A" w14:textId="77777777" w:rsidR="00E2080C" w:rsidRPr="002A13A4" w:rsidRDefault="00193BAD" w:rsidP="00963BF6">
            <w:pPr>
              <w:tabs>
                <w:tab w:val="left" w:pos="166"/>
              </w:tabs>
              <w:spacing w:line="257" w:lineRule="auto"/>
              <w:ind w:left="-101"/>
              <w:jc w:val="both"/>
              <w:rPr>
                <w:rFonts w:eastAsia="Arial" w:cs="Cordia New"/>
                <w:color w:val="auto"/>
                <w:sz w:val="20"/>
                <w:szCs w:val="20"/>
                <w:u w:val="none"/>
                <w:lang w:val="en-GB" w:eastAsia="en-GB"/>
              </w:rPr>
            </w:pPr>
            <w:r w:rsidRPr="002A13A4">
              <w:rPr>
                <w:rFonts w:eastAsia="Arial" w:cs="Arial"/>
                <w:color w:val="auto"/>
                <w:sz w:val="20"/>
                <w:szCs w:val="20"/>
                <w:u w:val="none"/>
                <w:lang w:val="en-GB" w:eastAsia="en-GB"/>
              </w:rPr>
              <w:t>Short-term borrowings</w:t>
            </w:r>
            <w:r w:rsidRPr="002A13A4">
              <w:rPr>
                <w:rFonts w:eastAsia="Arial" w:cs="Cordia New" w:hint="cs"/>
                <w:color w:val="auto"/>
                <w:sz w:val="20"/>
                <w:szCs w:val="20"/>
                <w:u w:val="none"/>
                <w:cs/>
                <w:lang w:val="en-GB" w:eastAsia="en-GB"/>
              </w:rPr>
              <w:t xml:space="preserve"> </w:t>
            </w:r>
            <w:r w:rsidRPr="002A13A4">
              <w:rPr>
                <w:rFonts w:eastAsia="Arial" w:cs="Cordia New"/>
                <w:color w:val="auto"/>
                <w:sz w:val="20"/>
                <w:szCs w:val="20"/>
                <w:u w:val="none"/>
                <w:lang w:val="en-GB" w:eastAsia="en-GB"/>
              </w:rPr>
              <w:t>from financial institutions</w:t>
            </w:r>
          </w:p>
        </w:tc>
        <w:tc>
          <w:tcPr>
            <w:tcW w:w="1670" w:type="dxa"/>
            <w:tcBorders>
              <w:top w:val="nil"/>
              <w:left w:val="nil"/>
              <w:bottom w:val="nil"/>
              <w:right w:val="nil"/>
            </w:tcBorders>
            <w:shd w:val="clear" w:color="auto" w:fill="FAFAFA"/>
          </w:tcPr>
          <w:p w14:paraId="044BCC99"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3,136,554,572</w:t>
            </w:r>
          </w:p>
        </w:tc>
        <w:tc>
          <w:tcPr>
            <w:tcW w:w="1670" w:type="dxa"/>
            <w:tcBorders>
              <w:top w:val="nil"/>
              <w:left w:val="nil"/>
              <w:bottom w:val="nil"/>
              <w:right w:val="nil"/>
            </w:tcBorders>
          </w:tcPr>
          <w:p w14:paraId="6AF4B9FC"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2,953,864,780</w:t>
            </w:r>
          </w:p>
        </w:tc>
      </w:tr>
      <w:tr w:rsidR="00E2080C" w:rsidRPr="002A13A4" w14:paraId="56E398EE" w14:textId="77777777" w:rsidTr="00B43737">
        <w:tc>
          <w:tcPr>
            <w:tcW w:w="5670" w:type="dxa"/>
            <w:tcBorders>
              <w:top w:val="nil"/>
              <w:left w:val="nil"/>
              <w:bottom w:val="nil"/>
              <w:right w:val="nil"/>
            </w:tcBorders>
          </w:tcPr>
          <w:p w14:paraId="2F7B1B36" w14:textId="77777777" w:rsidR="00E2080C" w:rsidRPr="002A13A4" w:rsidRDefault="00E2080C" w:rsidP="00E2080C">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nil"/>
              <w:left w:val="nil"/>
              <w:bottom w:val="nil"/>
              <w:right w:val="nil"/>
            </w:tcBorders>
            <w:shd w:val="clear" w:color="auto" w:fill="FAFAFA"/>
          </w:tcPr>
          <w:p w14:paraId="20CFAC74"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5A179CB4"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r>
      <w:tr w:rsidR="00E2080C" w:rsidRPr="00902E54" w14:paraId="06A07A6F" w14:textId="77777777" w:rsidTr="00B43737">
        <w:tc>
          <w:tcPr>
            <w:tcW w:w="5670" w:type="dxa"/>
            <w:tcBorders>
              <w:top w:val="nil"/>
              <w:left w:val="nil"/>
              <w:bottom w:val="nil"/>
              <w:right w:val="nil"/>
            </w:tcBorders>
            <w:hideMark/>
          </w:tcPr>
          <w:p w14:paraId="746EBFBE"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Current portion of long-term borrowings</w:t>
            </w:r>
          </w:p>
        </w:tc>
        <w:tc>
          <w:tcPr>
            <w:tcW w:w="1670" w:type="dxa"/>
            <w:tcBorders>
              <w:top w:val="nil"/>
              <w:left w:val="nil"/>
              <w:bottom w:val="nil"/>
              <w:right w:val="nil"/>
            </w:tcBorders>
            <w:shd w:val="clear" w:color="auto" w:fill="FAFAFA"/>
          </w:tcPr>
          <w:p w14:paraId="57BEE1B2"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c>
          <w:tcPr>
            <w:tcW w:w="1670" w:type="dxa"/>
            <w:tcBorders>
              <w:top w:val="nil"/>
              <w:left w:val="nil"/>
              <w:bottom w:val="nil"/>
              <w:right w:val="nil"/>
            </w:tcBorders>
          </w:tcPr>
          <w:p w14:paraId="50E5454D" w14:textId="77777777" w:rsidR="00E2080C" w:rsidRPr="002A13A4" w:rsidRDefault="00E2080C" w:rsidP="00E2080C">
            <w:pPr>
              <w:spacing w:line="256" w:lineRule="auto"/>
              <w:ind w:left="-40" w:right="-72"/>
              <w:jc w:val="right"/>
              <w:rPr>
                <w:rFonts w:eastAsia="Arial" w:cs="Arial"/>
                <w:b/>
                <w:color w:val="auto"/>
                <w:sz w:val="20"/>
                <w:szCs w:val="20"/>
                <w:u w:val="none"/>
                <w:lang w:val="en-GB" w:eastAsia="en-GB"/>
              </w:rPr>
            </w:pPr>
          </w:p>
        </w:tc>
      </w:tr>
      <w:tr w:rsidR="00E2080C" w:rsidRPr="002A13A4" w14:paraId="0B727530" w14:textId="77777777" w:rsidTr="00B43737">
        <w:tc>
          <w:tcPr>
            <w:tcW w:w="5670" w:type="dxa"/>
            <w:tcBorders>
              <w:top w:val="nil"/>
              <w:left w:val="nil"/>
              <w:bottom w:val="nil"/>
              <w:right w:val="nil"/>
            </w:tcBorders>
            <w:hideMark/>
          </w:tcPr>
          <w:p w14:paraId="5585B789"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ab/>
            </w:r>
            <w:r w:rsidR="00193BAD" w:rsidRPr="002A13A4">
              <w:rPr>
                <w:rFonts w:eastAsia="Arial" w:cs="Arial"/>
                <w:color w:val="auto"/>
                <w:sz w:val="20"/>
                <w:szCs w:val="20"/>
                <w:u w:val="none"/>
                <w:lang w:val="en-GB" w:eastAsia="en-GB"/>
              </w:rPr>
              <w:t>Long-term borrowing</w:t>
            </w:r>
            <w:r w:rsidR="00193BAD" w:rsidRPr="002A13A4">
              <w:rPr>
                <w:rFonts w:eastAsia="Arial" w:cs="Cordia New"/>
                <w:color w:val="auto"/>
                <w:sz w:val="20"/>
                <w:szCs w:val="20"/>
                <w:u w:val="none"/>
                <w:lang w:val="en-GB" w:eastAsia="en-GB"/>
              </w:rPr>
              <w:t xml:space="preserve"> from </w:t>
            </w:r>
            <w:r w:rsidR="00176655">
              <w:rPr>
                <w:rFonts w:eastAsia="Arial" w:cs="Cordia New"/>
                <w:color w:val="auto"/>
                <w:sz w:val="20"/>
                <w:szCs w:val="20"/>
                <w:u w:val="none"/>
                <w:lang w:val="en-GB" w:eastAsia="en-GB"/>
              </w:rPr>
              <w:t xml:space="preserve">a </w:t>
            </w:r>
            <w:r w:rsidR="00193BAD" w:rsidRPr="002A13A4">
              <w:rPr>
                <w:rFonts w:eastAsia="Arial" w:cs="Cordia New"/>
                <w:color w:val="auto"/>
                <w:sz w:val="20"/>
                <w:szCs w:val="20"/>
                <w:u w:val="none"/>
                <w:lang w:val="en-GB" w:eastAsia="en-GB"/>
              </w:rPr>
              <w:t>financial institution</w:t>
            </w:r>
          </w:p>
        </w:tc>
        <w:tc>
          <w:tcPr>
            <w:tcW w:w="1670" w:type="dxa"/>
            <w:tcBorders>
              <w:top w:val="nil"/>
              <w:left w:val="nil"/>
              <w:bottom w:val="nil"/>
              <w:right w:val="nil"/>
            </w:tcBorders>
            <w:shd w:val="clear" w:color="auto" w:fill="FAFAFA"/>
          </w:tcPr>
          <w:p w14:paraId="05DED9FD"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199,657,974</w:t>
            </w:r>
          </w:p>
        </w:tc>
        <w:tc>
          <w:tcPr>
            <w:tcW w:w="1670" w:type="dxa"/>
            <w:tcBorders>
              <w:top w:val="nil"/>
              <w:left w:val="nil"/>
              <w:bottom w:val="nil"/>
              <w:right w:val="nil"/>
            </w:tcBorders>
          </w:tcPr>
          <w:p w14:paraId="515D82DF"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w:t>
            </w:r>
          </w:p>
        </w:tc>
      </w:tr>
      <w:tr w:rsidR="00E2080C" w:rsidRPr="002A13A4" w14:paraId="6B0B0E12" w14:textId="77777777" w:rsidTr="00B43737">
        <w:tc>
          <w:tcPr>
            <w:tcW w:w="5670" w:type="dxa"/>
            <w:tcBorders>
              <w:top w:val="nil"/>
              <w:left w:val="nil"/>
              <w:bottom w:val="nil"/>
              <w:right w:val="nil"/>
            </w:tcBorders>
            <w:hideMark/>
          </w:tcPr>
          <w:p w14:paraId="4106738D" w14:textId="77777777" w:rsidR="00E2080C" w:rsidRPr="002A13A4" w:rsidRDefault="00963BF6"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ab/>
            </w:r>
            <w:r w:rsidR="00E2080C" w:rsidRPr="002A13A4">
              <w:rPr>
                <w:rFonts w:eastAsia="Arial" w:cs="Arial"/>
                <w:color w:val="auto"/>
                <w:sz w:val="20"/>
                <w:szCs w:val="20"/>
                <w:u w:val="none"/>
                <w:lang w:val="en-GB" w:eastAsia="en-GB"/>
              </w:rPr>
              <w:t>Lease liabilities</w:t>
            </w:r>
          </w:p>
        </w:tc>
        <w:tc>
          <w:tcPr>
            <w:tcW w:w="1670" w:type="dxa"/>
            <w:tcBorders>
              <w:top w:val="nil"/>
              <w:left w:val="nil"/>
              <w:bottom w:val="nil"/>
              <w:right w:val="nil"/>
            </w:tcBorders>
            <w:shd w:val="clear" w:color="auto" w:fill="FAFAFA"/>
          </w:tcPr>
          <w:p w14:paraId="2F8BBC25"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23,385,966</w:t>
            </w:r>
          </w:p>
        </w:tc>
        <w:tc>
          <w:tcPr>
            <w:tcW w:w="1670" w:type="dxa"/>
            <w:tcBorders>
              <w:top w:val="nil"/>
              <w:left w:val="nil"/>
              <w:bottom w:val="nil"/>
              <w:right w:val="nil"/>
            </w:tcBorders>
          </w:tcPr>
          <w:p w14:paraId="1EBD9BB4"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w:t>
            </w:r>
          </w:p>
        </w:tc>
      </w:tr>
      <w:tr w:rsidR="00E2080C" w:rsidRPr="002A13A4" w14:paraId="6355197F" w14:textId="77777777" w:rsidTr="00B43737">
        <w:tc>
          <w:tcPr>
            <w:tcW w:w="5670" w:type="dxa"/>
            <w:tcBorders>
              <w:top w:val="nil"/>
              <w:left w:val="nil"/>
              <w:bottom w:val="nil"/>
              <w:right w:val="nil"/>
            </w:tcBorders>
            <w:hideMark/>
          </w:tcPr>
          <w:p w14:paraId="2227C5E5"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ab/>
            </w:r>
            <w:r w:rsidR="00E24DCE" w:rsidRPr="002A13A4">
              <w:rPr>
                <w:rFonts w:eastAsia="Arial" w:cs="Arial"/>
                <w:color w:val="auto"/>
                <w:sz w:val="20"/>
                <w:szCs w:val="20"/>
                <w:u w:val="none"/>
                <w:lang w:val="en-GB" w:eastAsia="en-GB"/>
              </w:rPr>
              <w:t>Debentures</w:t>
            </w:r>
          </w:p>
        </w:tc>
        <w:tc>
          <w:tcPr>
            <w:tcW w:w="1670" w:type="dxa"/>
            <w:tcBorders>
              <w:top w:val="nil"/>
              <w:left w:val="nil"/>
              <w:bottom w:val="nil"/>
              <w:right w:val="nil"/>
            </w:tcBorders>
            <w:shd w:val="clear" w:color="auto" w:fill="FAFAFA"/>
          </w:tcPr>
          <w:p w14:paraId="6ADFB7AF"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999,590,001</w:t>
            </w:r>
          </w:p>
        </w:tc>
        <w:tc>
          <w:tcPr>
            <w:tcW w:w="1670" w:type="dxa"/>
            <w:tcBorders>
              <w:top w:val="nil"/>
              <w:left w:val="nil"/>
              <w:bottom w:val="nil"/>
              <w:right w:val="nil"/>
            </w:tcBorders>
          </w:tcPr>
          <w:p w14:paraId="23969815"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1,542,283</w:t>
            </w:r>
          </w:p>
        </w:tc>
      </w:tr>
      <w:tr w:rsidR="00E2080C" w:rsidRPr="002A13A4" w14:paraId="11E75C12" w14:textId="77777777" w:rsidTr="00B43737">
        <w:tc>
          <w:tcPr>
            <w:tcW w:w="5670" w:type="dxa"/>
            <w:tcBorders>
              <w:top w:val="nil"/>
              <w:left w:val="nil"/>
              <w:bottom w:val="nil"/>
              <w:right w:val="nil"/>
            </w:tcBorders>
          </w:tcPr>
          <w:p w14:paraId="52BFFBFF" w14:textId="77777777" w:rsidR="00E2080C" w:rsidRPr="002A13A4" w:rsidRDefault="00E2080C" w:rsidP="00E2080C">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2A333DD4"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0AD7BFD7"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r>
      <w:tr w:rsidR="00E2080C" w:rsidRPr="002A13A4" w14:paraId="0D03B7A3" w14:textId="77777777" w:rsidTr="00B43737">
        <w:tc>
          <w:tcPr>
            <w:tcW w:w="5670" w:type="dxa"/>
            <w:tcBorders>
              <w:top w:val="nil"/>
              <w:left w:val="nil"/>
              <w:bottom w:val="nil"/>
              <w:right w:val="nil"/>
            </w:tcBorders>
            <w:hideMark/>
          </w:tcPr>
          <w:p w14:paraId="73C3E485"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current borrowings</w:t>
            </w:r>
          </w:p>
        </w:tc>
        <w:tc>
          <w:tcPr>
            <w:tcW w:w="1670" w:type="dxa"/>
            <w:tcBorders>
              <w:top w:val="nil"/>
              <w:left w:val="nil"/>
              <w:bottom w:val="single" w:sz="4" w:space="0" w:color="000000"/>
              <w:right w:val="nil"/>
            </w:tcBorders>
            <w:shd w:val="clear" w:color="auto" w:fill="FAFAFA"/>
          </w:tcPr>
          <w:p w14:paraId="3D22B52F"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4,359,188,513</w:t>
            </w:r>
          </w:p>
        </w:tc>
        <w:tc>
          <w:tcPr>
            <w:tcW w:w="1670" w:type="dxa"/>
            <w:tcBorders>
              <w:top w:val="nil"/>
              <w:left w:val="nil"/>
              <w:bottom w:val="single" w:sz="4" w:space="0" w:color="000000"/>
              <w:right w:val="nil"/>
            </w:tcBorders>
          </w:tcPr>
          <w:p w14:paraId="778D9115"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2,955,407,063</w:t>
            </w:r>
          </w:p>
        </w:tc>
      </w:tr>
      <w:tr w:rsidR="00E2080C" w:rsidRPr="002A13A4" w14:paraId="2155BEB9" w14:textId="77777777" w:rsidTr="00B43737">
        <w:tc>
          <w:tcPr>
            <w:tcW w:w="5670" w:type="dxa"/>
            <w:tcBorders>
              <w:top w:val="nil"/>
              <w:left w:val="nil"/>
              <w:bottom w:val="nil"/>
              <w:right w:val="nil"/>
            </w:tcBorders>
          </w:tcPr>
          <w:p w14:paraId="62A895FF" w14:textId="77777777" w:rsidR="00E2080C" w:rsidRPr="002A13A4" w:rsidRDefault="00E2080C" w:rsidP="00E2080C">
            <w:pPr>
              <w:tabs>
                <w:tab w:val="left" w:pos="166"/>
              </w:tabs>
              <w:spacing w:line="256" w:lineRule="auto"/>
              <w:ind w:left="-72"/>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788F30CC"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28500828"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r>
      <w:tr w:rsidR="00E2080C" w:rsidRPr="002A13A4" w14:paraId="694CF302" w14:textId="77777777" w:rsidTr="00B43737">
        <w:tc>
          <w:tcPr>
            <w:tcW w:w="5670" w:type="dxa"/>
            <w:tcBorders>
              <w:top w:val="nil"/>
              <w:left w:val="nil"/>
              <w:bottom w:val="nil"/>
              <w:right w:val="nil"/>
            </w:tcBorders>
            <w:hideMark/>
          </w:tcPr>
          <w:p w14:paraId="71829107"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b/>
                <w:color w:val="auto"/>
                <w:sz w:val="20"/>
                <w:szCs w:val="20"/>
                <w:u w:val="none"/>
                <w:lang w:val="en-GB" w:eastAsia="en-GB"/>
              </w:rPr>
              <w:t>Non-current</w:t>
            </w:r>
          </w:p>
        </w:tc>
        <w:tc>
          <w:tcPr>
            <w:tcW w:w="1670" w:type="dxa"/>
            <w:tcBorders>
              <w:top w:val="nil"/>
              <w:left w:val="nil"/>
              <w:bottom w:val="nil"/>
              <w:right w:val="nil"/>
            </w:tcBorders>
            <w:shd w:val="clear" w:color="auto" w:fill="FAFAFA"/>
          </w:tcPr>
          <w:p w14:paraId="3902A0DF"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c>
          <w:tcPr>
            <w:tcW w:w="1670" w:type="dxa"/>
            <w:tcBorders>
              <w:top w:val="nil"/>
              <w:left w:val="nil"/>
              <w:bottom w:val="nil"/>
              <w:right w:val="nil"/>
            </w:tcBorders>
          </w:tcPr>
          <w:p w14:paraId="34E25112"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r>
      <w:tr w:rsidR="00E2080C" w:rsidRPr="002A13A4" w14:paraId="51BA6B86" w14:textId="77777777" w:rsidTr="00B43737">
        <w:tc>
          <w:tcPr>
            <w:tcW w:w="5670" w:type="dxa"/>
            <w:tcBorders>
              <w:top w:val="nil"/>
              <w:left w:val="nil"/>
              <w:bottom w:val="nil"/>
              <w:right w:val="nil"/>
            </w:tcBorders>
            <w:hideMark/>
          </w:tcPr>
          <w:p w14:paraId="48137AE7" w14:textId="77777777" w:rsidR="00E2080C" w:rsidRPr="002A13A4" w:rsidRDefault="00193BAD" w:rsidP="00963BF6">
            <w:pPr>
              <w:tabs>
                <w:tab w:val="left" w:pos="166"/>
              </w:tabs>
              <w:spacing w:line="257" w:lineRule="auto"/>
              <w:ind w:left="-101"/>
              <w:jc w:val="both"/>
              <w:rPr>
                <w:rFonts w:eastAsia="Arial" w:cs="Arial"/>
                <w:b/>
                <w:color w:val="auto"/>
                <w:sz w:val="20"/>
                <w:szCs w:val="20"/>
                <w:u w:val="none"/>
                <w:lang w:val="en-GB" w:eastAsia="en-GB"/>
              </w:rPr>
            </w:pPr>
            <w:r w:rsidRPr="002A13A4">
              <w:rPr>
                <w:rFonts w:eastAsia="Arial" w:cs="Arial"/>
                <w:color w:val="auto"/>
                <w:sz w:val="20"/>
                <w:szCs w:val="20"/>
                <w:u w:val="none"/>
                <w:lang w:val="en-GB" w:eastAsia="en-GB"/>
              </w:rPr>
              <w:t>Long-term</w:t>
            </w:r>
            <w:r w:rsidR="00E2080C" w:rsidRPr="002A13A4">
              <w:rPr>
                <w:rFonts w:eastAsia="Arial" w:cs="Arial"/>
                <w:color w:val="auto"/>
                <w:sz w:val="20"/>
                <w:szCs w:val="20"/>
                <w:u w:val="none"/>
                <w:lang w:val="en-GB" w:eastAsia="en-GB"/>
              </w:rPr>
              <w:t xml:space="preserve"> borrowing</w:t>
            </w:r>
            <w:r w:rsidRPr="002A13A4">
              <w:rPr>
                <w:rFonts w:eastAsia="Arial" w:cs="Cordia New"/>
                <w:color w:val="auto"/>
                <w:sz w:val="20"/>
                <w:szCs w:val="20"/>
                <w:u w:val="none"/>
                <w:lang w:val="en-GB" w:eastAsia="en-GB"/>
              </w:rPr>
              <w:t xml:space="preserve"> from </w:t>
            </w:r>
            <w:r w:rsidR="00176655">
              <w:rPr>
                <w:rFonts w:eastAsia="Arial" w:cs="Cordia New"/>
                <w:color w:val="auto"/>
                <w:sz w:val="20"/>
                <w:szCs w:val="20"/>
                <w:u w:val="none"/>
                <w:lang w:val="en-GB" w:eastAsia="en-GB"/>
              </w:rPr>
              <w:t xml:space="preserve">a </w:t>
            </w:r>
            <w:r w:rsidRPr="002A13A4">
              <w:rPr>
                <w:rFonts w:eastAsia="Arial" w:cs="Cordia New"/>
                <w:color w:val="auto"/>
                <w:sz w:val="20"/>
                <w:szCs w:val="20"/>
                <w:u w:val="none"/>
                <w:lang w:val="en-GB" w:eastAsia="en-GB"/>
              </w:rPr>
              <w:t>financial institution</w:t>
            </w:r>
          </w:p>
        </w:tc>
        <w:tc>
          <w:tcPr>
            <w:tcW w:w="1670" w:type="dxa"/>
            <w:tcBorders>
              <w:top w:val="nil"/>
              <w:left w:val="nil"/>
              <w:bottom w:val="nil"/>
              <w:right w:val="nil"/>
            </w:tcBorders>
            <w:shd w:val="clear" w:color="auto" w:fill="FAFAFA"/>
          </w:tcPr>
          <w:p w14:paraId="2E5ECE54"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799,332,998</w:t>
            </w:r>
          </w:p>
        </w:tc>
        <w:tc>
          <w:tcPr>
            <w:tcW w:w="1670" w:type="dxa"/>
            <w:tcBorders>
              <w:top w:val="nil"/>
              <w:left w:val="nil"/>
              <w:bottom w:val="nil"/>
              <w:right w:val="nil"/>
            </w:tcBorders>
          </w:tcPr>
          <w:p w14:paraId="061E4143"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w:t>
            </w:r>
          </w:p>
        </w:tc>
      </w:tr>
      <w:tr w:rsidR="00E2080C" w:rsidRPr="002A13A4" w14:paraId="74BE25AF" w14:textId="77777777" w:rsidTr="00B43737">
        <w:tc>
          <w:tcPr>
            <w:tcW w:w="5670" w:type="dxa"/>
            <w:tcBorders>
              <w:top w:val="nil"/>
              <w:left w:val="nil"/>
              <w:bottom w:val="nil"/>
              <w:right w:val="nil"/>
            </w:tcBorders>
            <w:hideMark/>
          </w:tcPr>
          <w:p w14:paraId="77BBD8C1"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Lease liabilities</w:t>
            </w:r>
          </w:p>
        </w:tc>
        <w:tc>
          <w:tcPr>
            <w:tcW w:w="1670" w:type="dxa"/>
            <w:tcBorders>
              <w:top w:val="nil"/>
              <w:left w:val="nil"/>
              <w:bottom w:val="nil"/>
              <w:right w:val="nil"/>
            </w:tcBorders>
            <w:shd w:val="clear" w:color="auto" w:fill="FAFAFA"/>
          </w:tcPr>
          <w:p w14:paraId="7C776596"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13,532,793</w:t>
            </w:r>
          </w:p>
        </w:tc>
        <w:tc>
          <w:tcPr>
            <w:tcW w:w="1670" w:type="dxa"/>
            <w:tcBorders>
              <w:top w:val="nil"/>
              <w:left w:val="nil"/>
              <w:bottom w:val="nil"/>
              <w:right w:val="nil"/>
            </w:tcBorders>
          </w:tcPr>
          <w:p w14:paraId="0B8126E7"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w:t>
            </w:r>
          </w:p>
        </w:tc>
      </w:tr>
      <w:tr w:rsidR="00E2080C" w:rsidRPr="002A13A4" w14:paraId="0EA11216" w14:textId="77777777" w:rsidTr="00B43737">
        <w:tc>
          <w:tcPr>
            <w:tcW w:w="5670" w:type="dxa"/>
            <w:tcBorders>
              <w:top w:val="nil"/>
              <w:left w:val="nil"/>
              <w:bottom w:val="nil"/>
              <w:right w:val="nil"/>
            </w:tcBorders>
            <w:hideMark/>
          </w:tcPr>
          <w:p w14:paraId="3DB8AC80" w14:textId="77777777" w:rsidR="00E2080C" w:rsidRPr="002A13A4" w:rsidRDefault="00E24DCE"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Debentures</w:t>
            </w:r>
          </w:p>
        </w:tc>
        <w:tc>
          <w:tcPr>
            <w:tcW w:w="1670" w:type="dxa"/>
            <w:tcBorders>
              <w:top w:val="nil"/>
              <w:left w:val="nil"/>
              <w:bottom w:val="nil"/>
              <w:right w:val="nil"/>
            </w:tcBorders>
            <w:shd w:val="clear" w:color="auto" w:fill="FAFAFA"/>
          </w:tcPr>
          <w:p w14:paraId="70BE8323"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w:t>
            </w:r>
          </w:p>
        </w:tc>
        <w:tc>
          <w:tcPr>
            <w:tcW w:w="1670" w:type="dxa"/>
            <w:tcBorders>
              <w:top w:val="nil"/>
              <w:left w:val="nil"/>
              <w:bottom w:val="nil"/>
              <w:right w:val="nil"/>
            </w:tcBorders>
          </w:tcPr>
          <w:p w14:paraId="57B9D158"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996,505,435</w:t>
            </w:r>
          </w:p>
        </w:tc>
      </w:tr>
      <w:tr w:rsidR="00E2080C" w:rsidRPr="002A13A4" w14:paraId="6B1D5102" w14:textId="77777777" w:rsidTr="00B43737">
        <w:tc>
          <w:tcPr>
            <w:tcW w:w="5670" w:type="dxa"/>
            <w:tcBorders>
              <w:top w:val="nil"/>
              <w:left w:val="nil"/>
              <w:bottom w:val="nil"/>
              <w:right w:val="nil"/>
            </w:tcBorders>
          </w:tcPr>
          <w:p w14:paraId="543F85CC"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23FCB89B"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3142CF74"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r>
      <w:tr w:rsidR="00E2080C" w:rsidRPr="002A13A4" w14:paraId="511F36CC" w14:textId="77777777" w:rsidTr="00B43737">
        <w:tc>
          <w:tcPr>
            <w:tcW w:w="5670" w:type="dxa"/>
            <w:tcBorders>
              <w:top w:val="nil"/>
              <w:left w:val="nil"/>
              <w:bottom w:val="nil"/>
              <w:right w:val="nil"/>
            </w:tcBorders>
            <w:hideMark/>
          </w:tcPr>
          <w:p w14:paraId="5EB99896"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color w:val="auto"/>
                <w:sz w:val="20"/>
                <w:szCs w:val="20"/>
                <w:u w:val="none"/>
                <w:lang w:val="en-GB" w:eastAsia="en-GB"/>
              </w:rPr>
              <w:t>Total non-current borrowings</w:t>
            </w:r>
          </w:p>
        </w:tc>
        <w:tc>
          <w:tcPr>
            <w:tcW w:w="1670" w:type="dxa"/>
            <w:tcBorders>
              <w:top w:val="nil"/>
              <w:left w:val="nil"/>
              <w:bottom w:val="single" w:sz="4" w:space="0" w:color="000000"/>
              <w:right w:val="nil"/>
            </w:tcBorders>
            <w:shd w:val="clear" w:color="auto" w:fill="FAFAFA"/>
          </w:tcPr>
          <w:p w14:paraId="111F8AD6" w14:textId="77777777" w:rsidR="00E2080C" w:rsidRPr="002A13A4" w:rsidRDefault="00E24DCE" w:rsidP="00E24DCE">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812,865,791</w:t>
            </w:r>
          </w:p>
        </w:tc>
        <w:tc>
          <w:tcPr>
            <w:tcW w:w="1670" w:type="dxa"/>
            <w:tcBorders>
              <w:top w:val="nil"/>
              <w:left w:val="nil"/>
              <w:bottom w:val="single" w:sz="4" w:space="0" w:color="000000"/>
              <w:right w:val="nil"/>
            </w:tcBorders>
          </w:tcPr>
          <w:p w14:paraId="021DED24"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996,505,435</w:t>
            </w:r>
          </w:p>
        </w:tc>
      </w:tr>
      <w:tr w:rsidR="00E2080C" w:rsidRPr="002A13A4" w14:paraId="3EE7C5F7" w14:textId="77777777" w:rsidTr="00B43737">
        <w:tc>
          <w:tcPr>
            <w:tcW w:w="5670" w:type="dxa"/>
            <w:tcBorders>
              <w:top w:val="nil"/>
              <w:left w:val="nil"/>
              <w:bottom w:val="nil"/>
              <w:right w:val="nil"/>
            </w:tcBorders>
          </w:tcPr>
          <w:p w14:paraId="35861D35"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p>
        </w:tc>
        <w:tc>
          <w:tcPr>
            <w:tcW w:w="1670" w:type="dxa"/>
            <w:tcBorders>
              <w:top w:val="single" w:sz="4" w:space="0" w:color="000000"/>
              <w:left w:val="nil"/>
              <w:bottom w:val="nil"/>
              <w:right w:val="nil"/>
            </w:tcBorders>
            <w:shd w:val="clear" w:color="auto" w:fill="FAFAFA"/>
          </w:tcPr>
          <w:p w14:paraId="751B56B6"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c>
          <w:tcPr>
            <w:tcW w:w="1670" w:type="dxa"/>
            <w:tcBorders>
              <w:top w:val="single" w:sz="4" w:space="0" w:color="000000"/>
              <w:left w:val="nil"/>
              <w:bottom w:val="nil"/>
              <w:right w:val="nil"/>
            </w:tcBorders>
          </w:tcPr>
          <w:p w14:paraId="34DA89DD" w14:textId="77777777" w:rsidR="00E2080C" w:rsidRPr="002A13A4" w:rsidRDefault="00E2080C" w:rsidP="00E2080C">
            <w:pPr>
              <w:spacing w:line="256" w:lineRule="auto"/>
              <w:ind w:left="-40" w:right="-72"/>
              <w:jc w:val="right"/>
              <w:rPr>
                <w:rFonts w:eastAsia="Arial" w:cs="Arial"/>
                <w:bCs/>
                <w:color w:val="auto"/>
                <w:sz w:val="20"/>
                <w:szCs w:val="20"/>
                <w:u w:val="none"/>
                <w:lang w:val="en-GB" w:eastAsia="en-GB"/>
              </w:rPr>
            </w:pPr>
          </w:p>
        </w:tc>
      </w:tr>
      <w:tr w:rsidR="00E2080C" w:rsidRPr="002A13A4" w14:paraId="7AC0DB5C" w14:textId="77777777" w:rsidTr="00B43737">
        <w:tc>
          <w:tcPr>
            <w:tcW w:w="5670" w:type="dxa"/>
            <w:tcBorders>
              <w:top w:val="nil"/>
              <w:left w:val="nil"/>
              <w:bottom w:val="nil"/>
              <w:right w:val="nil"/>
            </w:tcBorders>
            <w:hideMark/>
          </w:tcPr>
          <w:p w14:paraId="5CA27709" w14:textId="77777777" w:rsidR="00E2080C" w:rsidRPr="002A13A4" w:rsidRDefault="00E2080C" w:rsidP="00963BF6">
            <w:pPr>
              <w:tabs>
                <w:tab w:val="left" w:pos="166"/>
              </w:tabs>
              <w:spacing w:line="257" w:lineRule="auto"/>
              <w:ind w:left="-101"/>
              <w:jc w:val="both"/>
              <w:rPr>
                <w:rFonts w:eastAsia="Arial" w:cs="Arial"/>
                <w:color w:val="auto"/>
                <w:sz w:val="20"/>
                <w:szCs w:val="20"/>
                <w:u w:val="none"/>
                <w:lang w:val="en-GB" w:eastAsia="en-GB"/>
              </w:rPr>
            </w:pPr>
            <w:r w:rsidRPr="002A13A4">
              <w:rPr>
                <w:rFonts w:eastAsia="Arial" w:cs="Arial"/>
                <w:b/>
                <w:color w:val="auto"/>
                <w:sz w:val="20"/>
                <w:szCs w:val="20"/>
                <w:u w:val="none"/>
                <w:lang w:val="en-GB" w:eastAsia="en-GB"/>
              </w:rPr>
              <w:t>Total borrowings</w:t>
            </w:r>
          </w:p>
        </w:tc>
        <w:tc>
          <w:tcPr>
            <w:tcW w:w="1670" w:type="dxa"/>
            <w:tcBorders>
              <w:top w:val="nil"/>
              <w:left w:val="nil"/>
              <w:bottom w:val="single" w:sz="4" w:space="0" w:color="000000"/>
              <w:right w:val="nil"/>
            </w:tcBorders>
            <w:shd w:val="clear" w:color="auto" w:fill="FAFAFA"/>
          </w:tcPr>
          <w:p w14:paraId="5FBD7A18"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5,172,054,304</w:t>
            </w:r>
          </w:p>
        </w:tc>
        <w:tc>
          <w:tcPr>
            <w:tcW w:w="1670" w:type="dxa"/>
            <w:tcBorders>
              <w:top w:val="nil"/>
              <w:left w:val="nil"/>
              <w:bottom w:val="single" w:sz="4" w:space="0" w:color="000000"/>
              <w:right w:val="nil"/>
            </w:tcBorders>
          </w:tcPr>
          <w:p w14:paraId="0301E528" w14:textId="77777777" w:rsidR="00E2080C" w:rsidRPr="002A13A4" w:rsidRDefault="00E24DCE" w:rsidP="00E2080C">
            <w:pPr>
              <w:spacing w:line="256" w:lineRule="auto"/>
              <w:ind w:left="-40" w:right="-72"/>
              <w:jc w:val="right"/>
              <w:rPr>
                <w:rFonts w:eastAsia="Arial" w:cs="Arial"/>
                <w:bCs/>
                <w:color w:val="auto"/>
                <w:sz w:val="20"/>
                <w:szCs w:val="20"/>
                <w:u w:val="none"/>
                <w:lang w:val="en-GB" w:eastAsia="en-GB"/>
              </w:rPr>
            </w:pPr>
            <w:r w:rsidRPr="002A13A4">
              <w:rPr>
                <w:rFonts w:eastAsia="Arial" w:cs="Arial"/>
                <w:bCs/>
                <w:color w:val="auto"/>
                <w:sz w:val="20"/>
                <w:szCs w:val="20"/>
                <w:u w:val="none"/>
                <w:lang w:val="en-GB" w:eastAsia="en-GB"/>
              </w:rPr>
              <w:t>3,951,912,498</w:t>
            </w:r>
          </w:p>
        </w:tc>
      </w:tr>
    </w:tbl>
    <w:p w14:paraId="53AC6297" w14:textId="77777777" w:rsidR="00E2080C" w:rsidRPr="002A13A4" w:rsidRDefault="00E2080C" w:rsidP="009C737B">
      <w:pPr>
        <w:pStyle w:val="a"/>
        <w:ind w:right="0"/>
        <w:jc w:val="thaiDistribute"/>
        <w:rPr>
          <w:rFonts w:cs="Arial"/>
          <w:color w:val="000000"/>
          <w:spacing w:val="-4"/>
          <w:sz w:val="20"/>
          <w:szCs w:val="20"/>
          <w:u w:val="none"/>
          <w:lang w:val="en-GB"/>
        </w:rPr>
      </w:pPr>
    </w:p>
    <w:p w14:paraId="174F29AD" w14:textId="77777777" w:rsidR="00345D03" w:rsidRPr="002A13A4" w:rsidRDefault="00345D03" w:rsidP="00963BF6">
      <w:pPr>
        <w:keepNext/>
        <w:keepLines/>
        <w:ind w:left="540" w:hanging="540"/>
        <w:outlineLvl w:val="1"/>
        <w:rPr>
          <w:rFonts w:eastAsia="Arial" w:cs="Arial"/>
          <w:b/>
          <w:color w:val="CF4A02"/>
          <w:sz w:val="20"/>
          <w:szCs w:val="20"/>
          <w:u w:val="none"/>
          <w:lang w:val="en-GB" w:eastAsia="en-GB"/>
        </w:rPr>
      </w:pPr>
      <w:r w:rsidRPr="002A13A4">
        <w:rPr>
          <w:rFonts w:eastAsia="Arial" w:cs="Arial"/>
          <w:b/>
          <w:color w:val="CF4A02"/>
          <w:sz w:val="20"/>
          <w:szCs w:val="20"/>
          <w:u w:val="none"/>
          <w:lang w:val="en-GB" w:eastAsia="en-GB"/>
        </w:rPr>
        <w:t>2</w:t>
      </w:r>
      <w:r w:rsidR="002A52D9" w:rsidRPr="002A13A4">
        <w:rPr>
          <w:rFonts w:eastAsia="Arial" w:cs="Arial"/>
          <w:b/>
          <w:color w:val="CF4A02"/>
          <w:sz w:val="20"/>
          <w:szCs w:val="20"/>
          <w:u w:val="none"/>
          <w:lang w:val="en-GB" w:eastAsia="en-GB"/>
        </w:rPr>
        <w:t>0</w:t>
      </w:r>
      <w:r w:rsidRPr="002A13A4">
        <w:rPr>
          <w:rFonts w:eastAsia="Arial" w:cs="Arial"/>
          <w:b/>
          <w:color w:val="CF4A02"/>
          <w:sz w:val="20"/>
          <w:szCs w:val="20"/>
          <w:u w:val="none"/>
          <w:lang w:val="en-GB" w:eastAsia="en-GB"/>
        </w:rPr>
        <w:t>.1</w:t>
      </w:r>
      <w:r w:rsidR="00963BF6" w:rsidRPr="002A13A4">
        <w:rPr>
          <w:rFonts w:eastAsia="Arial" w:cs="Arial"/>
          <w:b/>
          <w:color w:val="CF4A02"/>
          <w:sz w:val="20"/>
          <w:szCs w:val="20"/>
          <w:u w:val="none"/>
          <w:lang w:val="en-GB" w:eastAsia="en-GB"/>
        </w:rPr>
        <w:tab/>
      </w:r>
      <w:r w:rsidRPr="002A13A4">
        <w:rPr>
          <w:rFonts w:eastAsia="Arial" w:cs="Arial"/>
          <w:b/>
          <w:color w:val="CF4A02"/>
          <w:sz w:val="20"/>
          <w:szCs w:val="20"/>
          <w:u w:val="none"/>
          <w:lang w:val="en-GB" w:eastAsia="en-GB"/>
        </w:rPr>
        <w:t>Short-term borrowings</w:t>
      </w:r>
    </w:p>
    <w:p w14:paraId="52FE9E20" w14:textId="77777777" w:rsidR="00345D03" w:rsidRPr="002A13A4" w:rsidRDefault="00345D03" w:rsidP="00963BF6">
      <w:pPr>
        <w:pStyle w:val="a"/>
        <w:ind w:left="540" w:right="0"/>
        <w:jc w:val="thaiDistribute"/>
        <w:rPr>
          <w:rFonts w:cs="Arial"/>
          <w:color w:val="000000"/>
          <w:spacing w:val="-4"/>
          <w:sz w:val="20"/>
          <w:szCs w:val="20"/>
          <w:u w:val="none"/>
          <w:lang w:val="en-GB"/>
        </w:rPr>
      </w:pPr>
    </w:p>
    <w:p w14:paraId="0D050805" w14:textId="77777777" w:rsidR="009C737B" w:rsidRPr="002A13A4" w:rsidRDefault="004C3429" w:rsidP="00963BF6">
      <w:pPr>
        <w:pStyle w:val="a"/>
        <w:ind w:left="540" w:right="0"/>
        <w:jc w:val="thaiDistribute"/>
        <w:rPr>
          <w:rFonts w:cs="Arial"/>
          <w:color w:val="000000"/>
          <w:spacing w:val="-4"/>
          <w:sz w:val="20"/>
          <w:szCs w:val="20"/>
          <w:u w:val="none"/>
          <w:lang w:val="en-GB"/>
        </w:rPr>
      </w:pPr>
      <w:r w:rsidRPr="002A13A4">
        <w:rPr>
          <w:rFonts w:cs="Arial"/>
          <w:color w:val="000000"/>
          <w:spacing w:val="-4"/>
          <w:sz w:val="20"/>
          <w:szCs w:val="20"/>
          <w:u w:val="none"/>
          <w:lang w:val="en-GB"/>
        </w:rPr>
        <w:t>The movement in short-term borrowings from financial institutions during the year is as follows:</w:t>
      </w:r>
    </w:p>
    <w:p w14:paraId="15116BDB" w14:textId="77777777" w:rsidR="004C3429" w:rsidRPr="002A13A4" w:rsidRDefault="004C3429" w:rsidP="00963BF6">
      <w:pPr>
        <w:pStyle w:val="a"/>
        <w:ind w:left="540" w:right="0"/>
        <w:jc w:val="thaiDistribute"/>
        <w:rPr>
          <w:rFonts w:cs="Arial"/>
          <w:color w:val="000000"/>
          <w:spacing w:val="-4"/>
          <w:sz w:val="20"/>
          <w:szCs w:val="20"/>
          <w:u w:val="none"/>
          <w:lang w:val="en-GB"/>
        </w:rPr>
      </w:pPr>
    </w:p>
    <w:tbl>
      <w:tblPr>
        <w:tblW w:w="9018" w:type="dxa"/>
        <w:tblInd w:w="108" w:type="dxa"/>
        <w:tblLook w:val="0000" w:firstRow="0" w:lastRow="0" w:firstColumn="0" w:lastColumn="0" w:noHBand="0" w:noVBand="0"/>
      </w:tblPr>
      <w:tblGrid>
        <w:gridCol w:w="5682"/>
        <w:gridCol w:w="1668"/>
        <w:gridCol w:w="1668"/>
      </w:tblGrid>
      <w:tr w:rsidR="0005088D" w:rsidRPr="002A13A4" w14:paraId="1EF4F08E" w14:textId="77777777" w:rsidTr="00FE131C">
        <w:tc>
          <w:tcPr>
            <w:tcW w:w="5682" w:type="dxa"/>
            <w:vAlign w:val="bottom"/>
          </w:tcPr>
          <w:p w14:paraId="58636156" w14:textId="77777777" w:rsidR="00377420" w:rsidRPr="002A13A4" w:rsidRDefault="00377420" w:rsidP="00963BF6">
            <w:pPr>
              <w:pStyle w:val="a"/>
              <w:ind w:left="427" w:right="0"/>
              <w:jc w:val="both"/>
              <w:rPr>
                <w:rFonts w:cs="Arial"/>
                <w:color w:val="000000"/>
                <w:sz w:val="20"/>
                <w:szCs w:val="20"/>
                <w:u w:val="none"/>
                <w:lang w:val="en-GB"/>
              </w:rPr>
            </w:pPr>
          </w:p>
        </w:tc>
        <w:tc>
          <w:tcPr>
            <w:tcW w:w="1668" w:type="dxa"/>
            <w:tcBorders>
              <w:top w:val="single" w:sz="4" w:space="0" w:color="auto"/>
            </w:tcBorders>
            <w:vAlign w:val="bottom"/>
          </w:tcPr>
          <w:p w14:paraId="779A0398" w14:textId="77777777" w:rsidR="00377420" w:rsidRPr="002A13A4" w:rsidRDefault="00F414F2" w:rsidP="00327E89">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668" w:type="dxa"/>
            <w:tcBorders>
              <w:top w:val="single" w:sz="4" w:space="0" w:color="auto"/>
            </w:tcBorders>
            <w:vAlign w:val="bottom"/>
          </w:tcPr>
          <w:p w14:paraId="6A88D8E0" w14:textId="77777777" w:rsidR="00377420" w:rsidRPr="002A13A4" w:rsidRDefault="00F414F2" w:rsidP="00327E89">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33E2AF48" w14:textId="77777777" w:rsidTr="00FE131C">
        <w:tc>
          <w:tcPr>
            <w:tcW w:w="5682" w:type="dxa"/>
            <w:vAlign w:val="bottom"/>
          </w:tcPr>
          <w:p w14:paraId="35BD2FA2" w14:textId="77777777" w:rsidR="00377420" w:rsidRPr="002A13A4" w:rsidRDefault="00377420" w:rsidP="00963BF6">
            <w:pPr>
              <w:pStyle w:val="a"/>
              <w:ind w:left="427" w:right="0"/>
              <w:jc w:val="both"/>
              <w:rPr>
                <w:rFonts w:cs="Arial"/>
                <w:color w:val="000000"/>
                <w:sz w:val="20"/>
                <w:szCs w:val="20"/>
                <w:u w:val="none"/>
                <w:lang w:val="en-GB"/>
              </w:rPr>
            </w:pPr>
          </w:p>
        </w:tc>
        <w:tc>
          <w:tcPr>
            <w:tcW w:w="1668" w:type="dxa"/>
            <w:tcBorders>
              <w:bottom w:val="single" w:sz="4" w:space="0" w:color="auto"/>
            </w:tcBorders>
            <w:vAlign w:val="bottom"/>
          </w:tcPr>
          <w:p w14:paraId="35D92E99" w14:textId="77777777" w:rsidR="00377420" w:rsidRPr="002A13A4" w:rsidRDefault="00377420" w:rsidP="00327E89">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668" w:type="dxa"/>
            <w:tcBorders>
              <w:bottom w:val="single" w:sz="4" w:space="0" w:color="auto"/>
            </w:tcBorders>
            <w:vAlign w:val="bottom"/>
          </w:tcPr>
          <w:p w14:paraId="67DD67C4" w14:textId="77777777" w:rsidR="00377420" w:rsidRPr="002A13A4" w:rsidRDefault="00377420" w:rsidP="00327E89">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1D7ADA08" w14:textId="77777777" w:rsidTr="00FE131C">
        <w:tc>
          <w:tcPr>
            <w:tcW w:w="5682" w:type="dxa"/>
            <w:vAlign w:val="bottom"/>
          </w:tcPr>
          <w:p w14:paraId="1A6B3846" w14:textId="77777777" w:rsidR="00377420" w:rsidRPr="002A13A4" w:rsidRDefault="00377420" w:rsidP="00963BF6">
            <w:pPr>
              <w:pStyle w:val="a"/>
              <w:ind w:left="427" w:right="0"/>
              <w:jc w:val="both"/>
              <w:rPr>
                <w:rFonts w:cs="Arial"/>
                <w:color w:val="000000"/>
                <w:sz w:val="20"/>
                <w:szCs w:val="20"/>
                <w:u w:val="none"/>
                <w:lang w:val="en-GB"/>
              </w:rPr>
            </w:pPr>
          </w:p>
        </w:tc>
        <w:tc>
          <w:tcPr>
            <w:tcW w:w="1668" w:type="dxa"/>
            <w:tcBorders>
              <w:top w:val="single" w:sz="4" w:space="0" w:color="auto"/>
            </w:tcBorders>
            <w:shd w:val="clear" w:color="auto" w:fill="FAFAFA"/>
            <w:vAlign w:val="bottom"/>
          </w:tcPr>
          <w:p w14:paraId="1E5A841D" w14:textId="77777777" w:rsidR="00377420" w:rsidRPr="002A13A4" w:rsidRDefault="00377420" w:rsidP="00327E89">
            <w:pPr>
              <w:pStyle w:val="a"/>
              <w:ind w:right="-72"/>
              <w:jc w:val="right"/>
              <w:rPr>
                <w:rFonts w:cs="Arial"/>
                <w:color w:val="000000"/>
                <w:sz w:val="20"/>
                <w:szCs w:val="20"/>
                <w:u w:val="none"/>
                <w:lang w:val="en-GB"/>
              </w:rPr>
            </w:pPr>
          </w:p>
        </w:tc>
        <w:tc>
          <w:tcPr>
            <w:tcW w:w="1668" w:type="dxa"/>
            <w:tcBorders>
              <w:top w:val="single" w:sz="4" w:space="0" w:color="auto"/>
            </w:tcBorders>
            <w:vAlign w:val="bottom"/>
          </w:tcPr>
          <w:p w14:paraId="118B063C" w14:textId="77777777" w:rsidR="00377420" w:rsidRPr="002A13A4" w:rsidRDefault="00377420" w:rsidP="00327E89">
            <w:pPr>
              <w:pStyle w:val="a"/>
              <w:ind w:right="-72"/>
              <w:jc w:val="right"/>
              <w:rPr>
                <w:rFonts w:cs="Arial"/>
                <w:color w:val="000000"/>
                <w:sz w:val="20"/>
                <w:szCs w:val="20"/>
                <w:u w:val="none"/>
                <w:lang w:val="en-GB"/>
              </w:rPr>
            </w:pPr>
          </w:p>
        </w:tc>
      </w:tr>
      <w:tr w:rsidR="00FE131C" w:rsidRPr="002A13A4" w14:paraId="6D3EDD2A" w14:textId="77777777" w:rsidTr="00FE131C">
        <w:tc>
          <w:tcPr>
            <w:tcW w:w="5682" w:type="dxa"/>
            <w:vAlign w:val="bottom"/>
          </w:tcPr>
          <w:p w14:paraId="0D0B1B28" w14:textId="77777777" w:rsidR="00FE131C" w:rsidRPr="002A13A4" w:rsidRDefault="00FE131C" w:rsidP="00963BF6">
            <w:pPr>
              <w:ind w:left="427"/>
              <w:rPr>
                <w:rFonts w:cs="Arial"/>
                <w:color w:val="000000"/>
                <w:sz w:val="20"/>
                <w:szCs w:val="20"/>
                <w:u w:val="none"/>
                <w:lang w:val="en-GB"/>
              </w:rPr>
            </w:pPr>
            <w:r w:rsidRPr="002A13A4">
              <w:rPr>
                <w:rFonts w:cs="Arial"/>
                <w:color w:val="000000"/>
                <w:sz w:val="20"/>
                <w:szCs w:val="20"/>
                <w:u w:val="none"/>
                <w:lang w:val="en-GB"/>
              </w:rPr>
              <w:t>At 1 January</w:t>
            </w:r>
          </w:p>
        </w:tc>
        <w:tc>
          <w:tcPr>
            <w:tcW w:w="1668" w:type="dxa"/>
            <w:shd w:val="clear" w:color="auto" w:fill="FAFAFA"/>
            <w:vAlign w:val="bottom"/>
          </w:tcPr>
          <w:p w14:paraId="7E1D947C"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2,953,864,780</w:t>
            </w:r>
          </w:p>
        </w:tc>
        <w:tc>
          <w:tcPr>
            <w:tcW w:w="1668" w:type="dxa"/>
            <w:vAlign w:val="bottom"/>
          </w:tcPr>
          <w:p w14:paraId="4FD659C6"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3,567,727,365</w:t>
            </w:r>
          </w:p>
        </w:tc>
      </w:tr>
      <w:tr w:rsidR="00FE131C" w:rsidRPr="002A13A4" w14:paraId="7E71EC1E" w14:textId="77777777" w:rsidTr="00FE131C">
        <w:tc>
          <w:tcPr>
            <w:tcW w:w="5682" w:type="dxa"/>
            <w:vAlign w:val="bottom"/>
          </w:tcPr>
          <w:p w14:paraId="1FB7851A" w14:textId="77777777" w:rsidR="00FE131C" w:rsidRPr="002A13A4" w:rsidRDefault="00FE131C" w:rsidP="00963BF6">
            <w:pPr>
              <w:ind w:left="427"/>
              <w:rPr>
                <w:rFonts w:cs="Arial"/>
                <w:color w:val="000000"/>
                <w:sz w:val="20"/>
                <w:szCs w:val="20"/>
                <w:u w:val="none"/>
                <w:lang w:val="en-GB"/>
              </w:rPr>
            </w:pPr>
            <w:r w:rsidRPr="002A13A4">
              <w:rPr>
                <w:rFonts w:cs="Arial"/>
                <w:color w:val="000000"/>
                <w:sz w:val="20"/>
                <w:szCs w:val="20"/>
                <w:u w:val="none"/>
                <w:lang w:val="en-GB"/>
              </w:rPr>
              <w:t>Additions</w:t>
            </w:r>
          </w:p>
        </w:tc>
        <w:tc>
          <w:tcPr>
            <w:tcW w:w="1668" w:type="dxa"/>
            <w:shd w:val="clear" w:color="auto" w:fill="FAFAFA"/>
            <w:vAlign w:val="bottom"/>
          </w:tcPr>
          <w:p w14:paraId="5E79FF33"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17,905,608,321</w:t>
            </w:r>
          </w:p>
        </w:tc>
        <w:tc>
          <w:tcPr>
            <w:tcW w:w="1668" w:type="dxa"/>
            <w:vAlign w:val="bottom"/>
          </w:tcPr>
          <w:p w14:paraId="09402FAE"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32,278,947,166</w:t>
            </w:r>
          </w:p>
        </w:tc>
      </w:tr>
      <w:tr w:rsidR="00FE131C" w:rsidRPr="002A13A4" w14:paraId="166EAC1B" w14:textId="77777777" w:rsidTr="00FE131C">
        <w:tc>
          <w:tcPr>
            <w:tcW w:w="5682" w:type="dxa"/>
            <w:vAlign w:val="bottom"/>
          </w:tcPr>
          <w:p w14:paraId="737C26CB" w14:textId="77777777" w:rsidR="00FE131C" w:rsidRPr="002A13A4" w:rsidRDefault="00FE131C" w:rsidP="00963BF6">
            <w:pPr>
              <w:ind w:left="427"/>
              <w:rPr>
                <w:rFonts w:cs="Arial"/>
                <w:color w:val="000000"/>
                <w:sz w:val="20"/>
                <w:szCs w:val="20"/>
                <w:u w:val="none"/>
                <w:lang w:val="en-GB"/>
              </w:rPr>
            </w:pPr>
            <w:r w:rsidRPr="002A13A4">
              <w:rPr>
                <w:rFonts w:cs="Arial"/>
                <w:color w:val="000000"/>
                <w:sz w:val="20"/>
                <w:szCs w:val="20"/>
                <w:u w:val="none"/>
                <w:lang w:val="en-GB"/>
              </w:rPr>
              <w:t>Repayments</w:t>
            </w:r>
          </w:p>
        </w:tc>
        <w:tc>
          <w:tcPr>
            <w:tcW w:w="1668" w:type="dxa"/>
            <w:tcBorders>
              <w:bottom w:val="single" w:sz="4" w:space="0" w:color="auto"/>
            </w:tcBorders>
            <w:shd w:val="clear" w:color="auto" w:fill="FAFAFA"/>
            <w:vAlign w:val="bottom"/>
          </w:tcPr>
          <w:p w14:paraId="7CE92929"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(17,722,918,529)</w:t>
            </w:r>
          </w:p>
        </w:tc>
        <w:tc>
          <w:tcPr>
            <w:tcW w:w="1668" w:type="dxa"/>
            <w:tcBorders>
              <w:bottom w:val="single" w:sz="4" w:space="0" w:color="auto"/>
            </w:tcBorders>
            <w:vAlign w:val="bottom"/>
          </w:tcPr>
          <w:p w14:paraId="17DD0DFF"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(32,892,809,751)</w:t>
            </w:r>
          </w:p>
        </w:tc>
      </w:tr>
      <w:tr w:rsidR="00FE131C" w:rsidRPr="002A13A4" w14:paraId="39CD18A7" w14:textId="77777777" w:rsidTr="00FE131C">
        <w:tc>
          <w:tcPr>
            <w:tcW w:w="5682" w:type="dxa"/>
            <w:vAlign w:val="bottom"/>
          </w:tcPr>
          <w:p w14:paraId="2ECD51B0" w14:textId="77777777" w:rsidR="00FE131C" w:rsidRPr="002A13A4" w:rsidRDefault="00FE131C" w:rsidP="00963BF6">
            <w:pPr>
              <w:pStyle w:val="a"/>
              <w:ind w:left="427" w:right="0"/>
              <w:jc w:val="both"/>
              <w:rPr>
                <w:rFonts w:cs="Arial"/>
                <w:color w:val="000000"/>
                <w:sz w:val="20"/>
                <w:szCs w:val="20"/>
                <w:u w:val="none"/>
                <w:lang w:val="en-GB"/>
              </w:rPr>
            </w:pPr>
          </w:p>
        </w:tc>
        <w:tc>
          <w:tcPr>
            <w:tcW w:w="1668" w:type="dxa"/>
            <w:tcBorders>
              <w:top w:val="single" w:sz="4" w:space="0" w:color="auto"/>
            </w:tcBorders>
            <w:shd w:val="clear" w:color="auto" w:fill="FAFAFA"/>
            <w:vAlign w:val="bottom"/>
          </w:tcPr>
          <w:p w14:paraId="15C3AA87" w14:textId="77777777" w:rsidR="00FE131C" w:rsidRPr="002A13A4" w:rsidRDefault="00FE131C" w:rsidP="00FE131C">
            <w:pPr>
              <w:ind w:right="-72"/>
              <w:jc w:val="right"/>
              <w:rPr>
                <w:rFonts w:cs="Arial"/>
                <w:color w:val="000000"/>
                <w:sz w:val="20"/>
                <w:szCs w:val="20"/>
                <w:u w:val="none"/>
                <w:lang w:val="en-GB"/>
              </w:rPr>
            </w:pPr>
          </w:p>
        </w:tc>
        <w:tc>
          <w:tcPr>
            <w:tcW w:w="1668" w:type="dxa"/>
            <w:tcBorders>
              <w:top w:val="single" w:sz="4" w:space="0" w:color="auto"/>
            </w:tcBorders>
            <w:vAlign w:val="bottom"/>
          </w:tcPr>
          <w:p w14:paraId="0E71AB80" w14:textId="77777777" w:rsidR="00FE131C" w:rsidRPr="002A13A4" w:rsidRDefault="00FE131C" w:rsidP="00FE131C">
            <w:pPr>
              <w:ind w:right="-72"/>
              <w:jc w:val="right"/>
              <w:rPr>
                <w:rFonts w:cs="Arial"/>
                <w:color w:val="000000"/>
                <w:sz w:val="20"/>
                <w:szCs w:val="20"/>
                <w:u w:val="none"/>
                <w:lang w:val="en-GB"/>
              </w:rPr>
            </w:pPr>
          </w:p>
        </w:tc>
      </w:tr>
      <w:tr w:rsidR="00FE131C" w:rsidRPr="002A13A4" w14:paraId="06E08968" w14:textId="77777777" w:rsidTr="00FE131C">
        <w:tc>
          <w:tcPr>
            <w:tcW w:w="5682" w:type="dxa"/>
            <w:vAlign w:val="bottom"/>
          </w:tcPr>
          <w:p w14:paraId="0C379FA1" w14:textId="77777777" w:rsidR="00FE131C" w:rsidRPr="002A13A4" w:rsidRDefault="00FE131C" w:rsidP="00963BF6">
            <w:pPr>
              <w:pStyle w:val="a"/>
              <w:ind w:left="427" w:right="0"/>
              <w:jc w:val="both"/>
              <w:rPr>
                <w:rFonts w:cs="Arial"/>
                <w:color w:val="000000"/>
                <w:sz w:val="20"/>
                <w:szCs w:val="20"/>
                <w:u w:val="none"/>
                <w:lang w:val="en-GB"/>
              </w:rPr>
            </w:pPr>
            <w:r w:rsidRPr="002A13A4">
              <w:rPr>
                <w:rFonts w:cs="Arial"/>
                <w:color w:val="000000"/>
                <w:sz w:val="20"/>
                <w:szCs w:val="20"/>
                <w:u w:val="none"/>
                <w:lang w:val="en-GB"/>
              </w:rPr>
              <w:t>At 31 December</w:t>
            </w:r>
          </w:p>
        </w:tc>
        <w:tc>
          <w:tcPr>
            <w:tcW w:w="1668" w:type="dxa"/>
            <w:tcBorders>
              <w:bottom w:val="single" w:sz="4" w:space="0" w:color="auto"/>
            </w:tcBorders>
            <w:shd w:val="clear" w:color="auto" w:fill="FAFAFA"/>
            <w:vAlign w:val="bottom"/>
          </w:tcPr>
          <w:p w14:paraId="4CF3989D"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3,136,554,572</w:t>
            </w:r>
          </w:p>
        </w:tc>
        <w:tc>
          <w:tcPr>
            <w:tcW w:w="1668" w:type="dxa"/>
            <w:tcBorders>
              <w:bottom w:val="single" w:sz="4" w:space="0" w:color="auto"/>
            </w:tcBorders>
            <w:vAlign w:val="bottom"/>
          </w:tcPr>
          <w:p w14:paraId="3832908F"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2,953,864,780</w:t>
            </w:r>
          </w:p>
        </w:tc>
      </w:tr>
    </w:tbl>
    <w:p w14:paraId="6F040AE2" w14:textId="77777777" w:rsidR="0088209A" w:rsidRPr="002A13A4" w:rsidRDefault="0088209A" w:rsidP="00963BF6">
      <w:pPr>
        <w:pStyle w:val="a"/>
        <w:ind w:left="540" w:right="0"/>
        <w:jc w:val="both"/>
        <w:rPr>
          <w:rFonts w:cs="Arial"/>
          <w:color w:val="000000"/>
          <w:sz w:val="20"/>
          <w:szCs w:val="20"/>
          <w:u w:val="none"/>
          <w:lang w:val="en-GB"/>
        </w:rPr>
      </w:pPr>
    </w:p>
    <w:p w14:paraId="09227179" w14:textId="77777777" w:rsidR="001C4759" w:rsidRPr="002A13A4" w:rsidRDefault="001C4759" w:rsidP="00963BF6">
      <w:pPr>
        <w:pStyle w:val="a"/>
        <w:ind w:left="540" w:right="0"/>
        <w:jc w:val="both"/>
        <w:rPr>
          <w:rFonts w:cs="Arial"/>
          <w:color w:val="000000"/>
          <w:sz w:val="20"/>
          <w:szCs w:val="20"/>
          <w:u w:val="none"/>
          <w:lang w:val="en-GB"/>
        </w:rPr>
      </w:pPr>
      <w:r w:rsidRPr="002A13A4">
        <w:rPr>
          <w:rFonts w:cs="Arial"/>
          <w:color w:val="000000"/>
          <w:sz w:val="20"/>
          <w:szCs w:val="20"/>
          <w:u w:val="none"/>
          <w:lang w:val="en-GB"/>
        </w:rPr>
        <w:t xml:space="preserve">The short-term </w:t>
      </w:r>
      <w:r w:rsidR="0009520C" w:rsidRPr="002A13A4">
        <w:rPr>
          <w:rFonts w:cs="Arial"/>
          <w:color w:val="000000"/>
          <w:sz w:val="20"/>
          <w:szCs w:val="20"/>
          <w:u w:val="none"/>
          <w:lang w:val="en-GB"/>
        </w:rPr>
        <w:t>borrowings</w:t>
      </w:r>
      <w:r w:rsidRPr="002A13A4">
        <w:rPr>
          <w:rFonts w:cs="Arial"/>
          <w:color w:val="000000"/>
          <w:sz w:val="20"/>
          <w:szCs w:val="20"/>
          <w:u w:val="none"/>
          <w:lang w:val="en-GB"/>
        </w:rPr>
        <w:t xml:space="preserve"> from financial institutions denominated in Thai Baht bear interest rates during the year as follows:</w:t>
      </w:r>
    </w:p>
    <w:p w14:paraId="0967DBB1" w14:textId="77777777" w:rsidR="001C4759" w:rsidRPr="002A13A4" w:rsidRDefault="001C4759" w:rsidP="00963BF6">
      <w:pPr>
        <w:pStyle w:val="a"/>
        <w:ind w:left="540" w:right="0"/>
        <w:jc w:val="both"/>
        <w:rPr>
          <w:rFonts w:cs="Arial"/>
          <w:color w:val="000000"/>
          <w:sz w:val="20"/>
          <w:szCs w:val="20"/>
          <w:u w:val="none"/>
          <w:lang w:val="en-GB"/>
        </w:rPr>
      </w:pPr>
    </w:p>
    <w:tbl>
      <w:tblPr>
        <w:tblW w:w="9010" w:type="dxa"/>
        <w:tblInd w:w="108" w:type="dxa"/>
        <w:tblLook w:val="0000" w:firstRow="0" w:lastRow="0" w:firstColumn="0" w:lastColumn="0" w:noHBand="0" w:noVBand="0"/>
      </w:tblPr>
      <w:tblGrid>
        <w:gridCol w:w="5670"/>
        <w:gridCol w:w="1670"/>
        <w:gridCol w:w="1670"/>
      </w:tblGrid>
      <w:tr w:rsidR="0005088D" w:rsidRPr="002A13A4" w14:paraId="3315FCFB" w14:textId="77777777" w:rsidTr="00B43737">
        <w:tc>
          <w:tcPr>
            <w:tcW w:w="5670" w:type="dxa"/>
            <w:vAlign w:val="bottom"/>
          </w:tcPr>
          <w:p w14:paraId="7063D9A2" w14:textId="77777777" w:rsidR="00377420" w:rsidRPr="002A13A4" w:rsidRDefault="00377420" w:rsidP="00963BF6">
            <w:pPr>
              <w:pStyle w:val="a"/>
              <w:ind w:left="427" w:right="0"/>
              <w:jc w:val="both"/>
              <w:rPr>
                <w:rFonts w:cs="Arial"/>
                <w:color w:val="000000"/>
                <w:sz w:val="20"/>
                <w:szCs w:val="20"/>
                <w:u w:val="none"/>
                <w:lang w:val="en-GB"/>
              </w:rPr>
            </w:pPr>
          </w:p>
        </w:tc>
        <w:tc>
          <w:tcPr>
            <w:tcW w:w="1670" w:type="dxa"/>
            <w:tcBorders>
              <w:top w:val="single" w:sz="4" w:space="0" w:color="auto"/>
              <w:bottom w:val="single" w:sz="4" w:space="0" w:color="auto"/>
            </w:tcBorders>
            <w:vAlign w:val="bottom"/>
          </w:tcPr>
          <w:p w14:paraId="41A10EDE" w14:textId="77777777" w:rsidR="00377420" w:rsidRPr="002A13A4" w:rsidRDefault="00F414F2" w:rsidP="0092174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670" w:type="dxa"/>
            <w:tcBorders>
              <w:top w:val="single" w:sz="4" w:space="0" w:color="auto"/>
              <w:bottom w:val="single" w:sz="4" w:space="0" w:color="auto"/>
            </w:tcBorders>
            <w:vAlign w:val="bottom"/>
          </w:tcPr>
          <w:p w14:paraId="5AC42D98" w14:textId="77777777" w:rsidR="00377420" w:rsidRPr="002A13A4" w:rsidRDefault="00F414F2" w:rsidP="0092174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60C24D55" w14:textId="77777777" w:rsidTr="00B43737">
        <w:tc>
          <w:tcPr>
            <w:tcW w:w="5670" w:type="dxa"/>
            <w:vAlign w:val="bottom"/>
          </w:tcPr>
          <w:p w14:paraId="6D96FE13" w14:textId="77777777" w:rsidR="00377420" w:rsidRPr="002A13A4" w:rsidRDefault="00377420" w:rsidP="00963BF6">
            <w:pPr>
              <w:pStyle w:val="a"/>
              <w:ind w:left="427" w:right="0"/>
              <w:jc w:val="both"/>
              <w:rPr>
                <w:rFonts w:cs="Arial"/>
                <w:color w:val="000000"/>
                <w:sz w:val="20"/>
                <w:szCs w:val="20"/>
                <w:u w:val="none"/>
                <w:lang w:val="en-GB"/>
              </w:rPr>
            </w:pPr>
          </w:p>
        </w:tc>
        <w:tc>
          <w:tcPr>
            <w:tcW w:w="1670" w:type="dxa"/>
            <w:tcBorders>
              <w:top w:val="single" w:sz="4" w:space="0" w:color="auto"/>
            </w:tcBorders>
            <w:shd w:val="clear" w:color="auto" w:fill="FAFAFA"/>
            <w:vAlign w:val="bottom"/>
          </w:tcPr>
          <w:p w14:paraId="549E1763" w14:textId="77777777" w:rsidR="00377420" w:rsidRPr="002A13A4" w:rsidRDefault="00377420" w:rsidP="00921748">
            <w:pPr>
              <w:pStyle w:val="a"/>
              <w:ind w:right="-72"/>
              <w:jc w:val="both"/>
              <w:rPr>
                <w:rFonts w:cs="Arial"/>
                <w:color w:val="000000"/>
                <w:sz w:val="20"/>
                <w:szCs w:val="20"/>
                <w:u w:val="none"/>
                <w:lang w:val="en-GB"/>
              </w:rPr>
            </w:pPr>
          </w:p>
        </w:tc>
        <w:tc>
          <w:tcPr>
            <w:tcW w:w="1670" w:type="dxa"/>
            <w:tcBorders>
              <w:top w:val="single" w:sz="4" w:space="0" w:color="auto"/>
            </w:tcBorders>
            <w:vAlign w:val="bottom"/>
          </w:tcPr>
          <w:p w14:paraId="4FF40DCD" w14:textId="77777777" w:rsidR="00377420" w:rsidRPr="002A13A4" w:rsidRDefault="00377420" w:rsidP="00921748">
            <w:pPr>
              <w:pStyle w:val="a"/>
              <w:ind w:right="-72"/>
              <w:jc w:val="both"/>
              <w:rPr>
                <w:rFonts w:cs="Arial"/>
                <w:color w:val="000000"/>
                <w:sz w:val="20"/>
                <w:szCs w:val="20"/>
                <w:u w:val="none"/>
                <w:lang w:val="en-GB"/>
              </w:rPr>
            </w:pPr>
          </w:p>
        </w:tc>
      </w:tr>
      <w:tr w:rsidR="00FE131C" w:rsidRPr="002A13A4" w14:paraId="1037B1FA" w14:textId="77777777" w:rsidTr="00B43737">
        <w:tc>
          <w:tcPr>
            <w:tcW w:w="5670" w:type="dxa"/>
            <w:vAlign w:val="bottom"/>
          </w:tcPr>
          <w:p w14:paraId="191DAA3F" w14:textId="77777777" w:rsidR="00FE131C" w:rsidRPr="002A13A4" w:rsidRDefault="00D574E0" w:rsidP="00963BF6">
            <w:pPr>
              <w:ind w:left="427"/>
              <w:rPr>
                <w:rFonts w:cs="Arial"/>
                <w:color w:val="000000"/>
                <w:sz w:val="20"/>
                <w:szCs w:val="20"/>
                <w:u w:val="none"/>
                <w:lang w:val="en-GB"/>
              </w:rPr>
            </w:pPr>
            <w:r>
              <w:rPr>
                <w:rFonts w:cs="Arial"/>
                <w:color w:val="000000"/>
                <w:sz w:val="20"/>
                <w:szCs w:val="20"/>
                <w:u w:val="none"/>
                <w:lang w:val="en-GB"/>
              </w:rPr>
              <w:t>Promis</w:t>
            </w:r>
            <w:r w:rsidR="00C833B6">
              <w:rPr>
                <w:rFonts w:cs="Arial"/>
                <w:color w:val="000000"/>
                <w:sz w:val="20"/>
                <w:szCs w:val="20"/>
                <w:u w:val="none"/>
                <w:lang w:val="en-GB"/>
              </w:rPr>
              <w:t>s</w:t>
            </w:r>
            <w:r>
              <w:rPr>
                <w:rFonts w:cs="Arial"/>
                <w:color w:val="000000"/>
                <w:sz w:val="20"/>
                <w:szCs w:val="20"/>
                <w:u w:val="none"/>
                <w:lang w:val="en-GB"/>
              </w:rPr>
              <w:t>ory notes</w:t>
            </w:r>
          </w:p>
        </w:tc>
        <w:tc>
          <w:tcPr>
            <w:tcW w:w="1670" w:type="dxa"/>
            <w:shd w:val="clear" w:color="auto" w:fill="FAFAFA"/>
            <w:vAlign w:val="bottom"/>
          </w:tcPr>
          <w:p w14:paraId="2218E9BD" w14:textId="77777777" w:rsidR="00FE131C" w:rsidRPr="002A13A4" w:rsidRDefault="00E24DCE" w:rsidP="00FE131C">
            <w:pPr>
              <w:ind w:right="-72"/>
              <w:jc w:val="right"/>
              <w:rPr>
                <w:rFonts w:cs="Arial"/>
                <w:color w:val="000000"/>
                <w:sz w:val="20"/>
                <w:szCs w:val="20"/>
                <w:u w:val="none"/>
                <w:lang w:val="en-GB"/>
              </w:rPr>
            </w:pPr>
            <w:r w:rsidRPr="002A13A4">
              <w:rPr>
                <w:rFonts w:cs="Arial"/>
                <w:color w:val="000000"/>
                <w:sz w:val="20"/>
                <w:szCs w:val="20"/>
                <w:u w:val="none"/>
                <w:lang w:val="en-GB"/>
              </w:rPr>
              <w:t>1.00% - 1.75%</w:t>
            </w:r>
          </w:p>
        </w:tc>
        <w:tc>
          <w:tcPr>
            <w:tcW w:w="1670" w:type="dxa"/>
            <w:vAlign w:val="bottom"/>
          </w:tcPr>
          <w:p w14:paraId="30CBA9A3" w14:textId="77777777" w:rsidR="00FE131C" w:rsidRPr="002A13A4" w:rsidRDefault="00FE131C" w:rsidP="00FE131C">
            <w:pPr>
              <w:ind w:right="-72"/>
              <w:jc w:val="right"/>
              <w:rPr>
                <w:rFonts w:cs="Arial"/>
                <w:color w:val="000000"/>
                <w:sz w:val="20"/>
                <w:szCs w:val="20"/>
                <w:u w:val="none"/>
                <w:lang w:val="en-GB"/>
              </w:rPr>
            </w:pPr>
            <w:r w:rsidRPr="002A13A4">
              <w:rPr>
                <w:rFonts w:cs="Arial"/>
                <w:color w:val="000000"/>
                <w:sz w:val="20"/>
                <w:szCs w:val="20"/>
                <w:u w:val="none"/>
                <w:lang w:val="en-GB"/>
              </w:rPr>
              <w:t>1.55% - 2.10%</w:t>
            </w:r>
          </w:p>
        </w:tc>
      </w:tr>
      <w:tr w:rsidR="00FE131C" w:rsidRPr="002A13A4" w14:paraId="2863DE48" w14:textId="77777777" w:rsidTr="00B43737">
        <w:tc>
          <w:tcPr>
            <w:tcW w:w="5670" w:type="dxa"/>
            <w:vAlign w:val="bottom"/>
          </w:tcPr>
          <w:p w14:paraId="43B37C8B" w14:textId="77777777" w:rsidR="00FE131C" w:rsidRPr="002A13A4" w:rsidRDefault="00FE131C" w:rsidP="00963BF6">
            <w:pPr>
              <w:ind w:left="427"/>
              <w:rPr>
                <w:rFonts w:cs="Arial"/>
                <w:color w:val="000000"/>
                <w:sz w:val="20"/>
                <w:szCs w:val="20"/>
                <w:u w:val="none"/>
                <w:lang w:val="en-GB"/>
              </w:rPr>
            </w:pPr>
            <w:r w:rsidRPr="002A13A4">
              <w:rPr>
                <w:rFonts w:cs="Arial"/>
                <w:color w:val="000000"/>
                <w:sz w:val="20"/>
                <w:szCs w:val="20"/>
                <w:u w:val="none"/>
                <w:lang w:val="en-GB"/>
              </w:rPr>
              <w:t>Trust receipts</w:t>
            </w:r>
          </w:p>
        </w:tc>
        <w:tc>
          <w:tcPr>
            <w:tcW w:w="1670" w:type="dxa"/>
            <w:shd w:val="clear" w:color="auto" w:fill="FAFAFA"/>
            <w:vAlign w:val="bottom"/>
          </w:tcPr>
          <w:p w14:paraId="57BDA73A" w14:textId="77777777" w:rsidR="00FE131C" w:rsidRPr="002A13A4" w:rsidRDefault="00E24DCE" w:rsidP="00FE131C">
            <w:pPr>
              <w:ind w:right="-72"/>
              <w:jc w:val="right"/>
              <w:rPr>
                <w:rFonts w:cs="Arial"/>
                <w:color w:val="000000"/>
                <w:sz w:val="20"/>
                <w:szCs w:val="20"/>
                <w:u w:val="none"/>
                <w:cs/>
                <w:lang w:val="en-GB"/>
              </w:rPr>
            </w:pPr>
            <w:r w:rsidRPr="002A13A4">
              <w:rPr>
                <w:rFonts w:cs="Arial"/>
                <w:color w:val="000000"/>
                <w:sz w:val="20"/>
                <w:szCs w:val="20"/>
                <w:u w:val="none"/>
                <w:lang w:val="en-GB"/>
              </w:rPr>
              <w:t>1.10% - 1.74%</w:t>
            </w:r>
          </w:p>
        </w:tc>
        <w:tc>
          <w:tcPr>
            <w:tcW w:w="1670" w:type="dxa"/>
            <w:vAlign w:val="bottom"/>
          </w:tcPr>
          <w:p w14:paraId="21C547E5" w14:textId="77777777" w:rsidR="00FE131C" w:rsidRPr="002A13A4" w:rsidRDefault="00FE131C" w:rsidP="00FE131C">
            <w:pPr>
              <w:ind w:right="-72"/>
              <w:jc w:val="right"/>
              <w:rPr>
                <w:rFonts w:cs="Arial"/>
                <w:color w:val="000000"/>
                <w:sz w:val="20"/>
                <w:szCs w:val="20"/>
                <w:u w:val="none"/>
                <w:cs/>
                <w:lang w:val="en-GB"/>
              </w:rPr>
            </w:pPr>
            <w:r w:rsidRPr="002A13A4">
              <w:rPr>
                <w:rFonts w:cs="Arial"/>
                <w:color w:val="000000"/>
                <w:sz w:val="20"/>
                <w:szCs w:val="20"/>
                <w:u w:val="none"/>
                <w:lang w:val="en-GB"/>
              </w:rPr>
              <w:t>1.49% - 2.11%</w:t>
            </w:r>
          </w:p>
        </w:tc>
      </w:tr>
    </w:tbl>
    <w:p w14:paraId="1A532B94" w14:textId="77777777" w:rsidR="00835A2C" w:rsidRPr="002A13A4" w:rsidRDefault="00835A2C" w:rsidP="00963BF6">
      <w:pPr>
        <w:pStyle w:val="a"/>
        <w:ind w:left="540" w:right="0"/>
        <w:jc w:val="both"/>
        <w:rPr>
          <w:rFonts w:cs="Arial"/>
          <w:color w:val="000000"/>
          <w:sz w:val="20"/>
          <w:szCs w:val="20"/>
          <w:u w:val="none"/>
          <w:lang w:val="en-GB"/>
        </w:rPr>
      </w:pPr>
    </w:p>
    <w:p w14:paraId="03BB81D2" w14:textId="46016BBE" w:rsidR="00351BB4" w:rsidRPr="00174AD3" w:rsidRDefault="00A33D3F" w:rsidP="00351BB4">
      <w:pPr>
        <w:pStyle w:val="a"/>
        <w:ind w:left="540" w:right="0"/>
        <w:jc w:val="both"/>
        <w:rPr>
          <w:rFonts w:cs="Arial"/>
          <w:color w:val="000000"/>
          <w:spacing w:val="-6"/>
          <w:sz w:val="20"/>
          <w:szCs w:val="20"/>
          <w:u w:val="none"/>
          <w:lang w:val="en-GB"/>
        </w:rPr>
      </w:pPr>
      <w:r w:rsidRPr="00174AD3">
        <w:rPr>
          <w:rFonts w:cs="Arial"/>
          <w:color w:val="000000"/>
          <w:spacing w:val="-6"/>
          <w:sz w:val="20"/>
          <w:szCs w:val="20"/>
          <w:u w:val="none"/>
          <w:lang w:val="en-GB"/>
        </w:rPr>
        <w:t xml:space="preserve">As at 31 December </w:t>
      </w:r>
      <w:r w:rsidR="00F414F2" w:rsidRPr="00174AD3">
        <w:rPr>
          <w:rFonts w:cs="Arial"/>
          <w:color w:val="000000"/>
          <w:spacing w:val="-6"/>
          <w:sz w:val="20"/>
          <w:szCs w:val="20"/>
          <w:u w:val="none"/>
          <w:lang w:val="en-GB"/>
        </w:rPr>
        <w:t>2020</w:t>
      </w:r>
      <w:r w:rsidRPr="00174AD3">
        <w:rPr>
          <w:rFonts w:cs="Arial"/>
          <w:color w:val="000000"/>
          <w:spacing w:val="-6"/>
          <w:sz w:val="20"/>
          <w:szCs w:val="20"/>
          <w:u w:val="none"/>
          <w:lang w:val="en-GB"/>
        </w:rPr>
        <w:t xml:space="preserve">, the short-term </w:t>
      </w:r>
      <w:r w:rsidR="0009520C" w:rsidRPr="00174AD3">
        <w:rPr>
          <w:rFonts w:cs="Arial"/>
          <w:color w:val="000000"/>
          <w:spacing w:val="-6"/>
          <w:sz w:val="20"/>
          <w:szCs w:val="20"/>
          <w:u w:val="none"/>
          <w:lang w:val="en-GB"/>
        </w:rPr>
        <w:t>borrowings</w:t>
      </w:r>
      <w:r w:rsidRPr="00174AD3">
        <w:rPr>
          <w:rFonts w:cs="Arial"/>
          <w:color w:val="000000"/>
          <w:spacing w:val="-6"/>
          <w:sz w:val="20"/>
          <w:szCs w:val="20"/>
          <w:u w:val="none"/>
          <w:lang w:val="en-GB"/>
        </w:rPr>
        <w:t xml:space="preserve"> from financial i</w:t>
      </w:r>
      <w:r w:rsidR="0009520C" w:rsidRPr="00174AD3">
        <w:rPr>
          <w:rFonts w:cs="Arial"/>
          <w:color w:val="000000"/>
          <w:spacing w:val="-6"/>
          <w:sz w:val="20"/>
          <w:szCs w:val="20"/>
          <w:u w:val="none"/>
          <w:lang w:val="en-GB"/>
        </w:rPr>
        <w:t>nstitutions</w:t>
      </w:r>
      <w:r w:rsidR="00103125" w:rsidRPr="00174AD3">
        <w:rPr>
          <w:rFonts w:cs="Arial"/>
          <w:color w:val="000000"/>
          <w:spacing w:val="-6"/>
          <w:sz w:val="20"/>
          <w:szCs w:val="20"/>
          <w:u w:val="none"/>
          <w:lang w:val="en-GB"/>
        </w:rPr>
        <w:t xml:space="preserve">, promissory notes, </w:t>
      </w:r>
      <w:r w:rsidR="0009520C" w:rsidRPr="00174AD3">
        <w:rPr>
          <w:rFonts w:cs="Arial"/>
          <w:color w:val="000000"/>
          <w:spacing w:val="-6"/>
          <w:sz w:val="20"/>
          <w:szCs w:val="20"/>
          <w:u w:val="none"/>
          <w:lang w:val="en-GB"/>
        </w:rPr>
        <w:t xml:space="preserve">were unsecured </w:t>
      </w:r>
      <w:r w:rsidRPr="00174AD3">
        <w:rPr>
          <w:rFonts w:cs="Arial"/>
          <w:color w:val="000000"/>
          <w:spacing w:val="-6"/>
          <w:sz w:val="20"/>
          <w:szCs w:val="20"/>
          <w:u w:val="none"/>
          <w:lang w:val="en-GB"/>
        </w:rPr>
        <w:t>and</w:t>
      </w:r>
      <w:r w:rsidR="00E2211D" w:rsidRPr="00174AD3">
        <w:rPr>
          <w:rFonts w:cs="Arial"/>
          <w:color w:val="000000"/>
          <w:spacing w:val="-6"/>
          <w:sz w:val="20"/>
          <w:szCs w:val="20"/>
          <w:u w:val="none"/>
          <w:lang w:val="en-GB"/>
        </w:rPr>
        <w:t xml:space="preserve"> due within </w:t>
      </w:r>
      <w:r w:rsidR="00E24DCE" w:rsidRPr="00174AD3">
        <w:rPr>
          <w:rFonts w:cs="Arial"/>
          <w:color w:val="000000"/>
          <w:spacing w:val="-6"/>
          <w:sz w:val="20"/>
          <w:szCs w:val="20"/>
          <w:u w:val="none"/>
          <w:lang w:val="en-GB"/>
        </w:rPr>
        <w:t>January to March</w:t>
      </w:r>
      <w:r w:rsidR="002D17BF" w:rsidRPr="00174AD3">
        <w:rPr>
          <w:rFonts w:cs="Arial"/>
          <w:color w:val="000000"/>
          <w:spacing w:val="-6"/>
          <w:sz w:val="20"/>
          <w:szCs w:val="20"/>
          <w:u w:val="none"/>
          <w:lang w:val="en-GB"/>
        </w:rPr>
        <w:t xml:space="preserve"> 202</w:t>
      </w:r>
      <w:r w:rsidR="00E24DCE" w:rsidRPr="00174AD3">
        <w:rPr>
          <w:rFonts w:cs="Arial"/>
          <w:color w:val="000000"/>
          <w:spacing w:val="-6"/>
          <w:sz w:val="20"/>
          <w:szCs w:val="20"/>
          <w:u w:val="none"/>
          <w:lang w:val="en-GB"/>
        </w:rPr>
        <w:t>1</w:t>
      </w:r>
      <w:r w:rsidR="00E74D94" w:rsidRPr="00174AD3">
        <w:rPr>
          <w:rFonts w:cs="Arial"/>
          <w:color w:val="000000"/>
          <w:spacing w:val="-6"/>
          <w:sz w:val="20"/>
          <w:szCs w:val="20"/>
          <w:u w:val="none"/>
          <w:lang w:val="en-GB"/>
        </w:rPr>
        <w:t xml:space="preserve"> </w:t>
      </w:r>
      <w:r w:rsidR="00E73521" w:rsidRPr="00174AD3">
        <w:rPr>
          <w:rFonts w:cs="Arial"/>
          <w:color w:val="000000"/>
          <w:spacing w:val="-6"/>
          <w:sz w:val="20"/>
          <w:szCs w:val="20"/>
          <w:u w:val="none"/>
          <w:lang w:val="en-GB"/>
        </w:rPr>
        <w:t>(</w:t>
      </w:r>
      <w:r w:rsidR="00F414F2" w:rsidRPr="00174AD3">
        <w:rPr>
          <w:rFonts w:cs="Arial"/>
          <w:color w:val="000000"/>
          <w:spacing w:val="-6"/>
          <w:sz w:val="20"/>
          <w:szCs w:val="20"/>
          <w:u w:val="none"/>
          <w:lang w:val="en-GB"/>
        </w:rPr>
        <w:t>2019</w:t>
      </w:r>
      <w:r w:rsidR="00E2211D" w:rsidRPr="00174AD3">
        <w:rPr>
          <w:rFonts w:cs="Arial"/>
          <w:color w:val="000000"/>
          <w:spacing w:val="-6"/>
          <w:sz w:val="20"/>
          <w:szCs w:val="20"/>
          <w:u w:val="none"/>
          <w:lang w:val="en-GB"/>
        </w:rPr>
        <w:t xml:space="preserve">: </w:t>
      </w:r>
      <w:r w:rsidR="00377420" w:rsidRPr="00174AD3">
        <w:rPr>
          <w:rFonts w:cs="Arial"/>
          <w:color w:val="000000"/>
          <w:spacing w:val="-6"/>
          <w:sz w:val="20"/>
          <w:szCs w:val="20"/>
          <w:u w:val="none"/>
          <w:lang w:val="en-GB"/>
        </w:rPr>
        <w:t xml:space="preserve">January to </w:t>
      </w:r>
      <w:r w:rsidR="00E24DCE" w:rsidRPr="00174AD3">
        <w:rPr>
          <w:rFonts w:cs="Arial"/>
          <w:color w:val="000000"/>
          <w:spacing w:val="-6"/>
          <w:sz w:val="20"/>
          <w:szCs w:val="20"/>
          <w:u w:val="none"/>
          <w:lang w:val="en-GB"/>
        </w:rPr>
        <w:t>March 2020</w:t>
      </w:r>
      <w:r w:rsidR="00E73521" w:rsidRPr="00174AD3">
        <w:rPr>
          <w:rFonts w:cs="Arial"/>
          <w:color w:val="000000"/>
          <w:spacing w:val="-6"/>
          <w:sz w:val="20"/>
          <w:szCs w:val="20"/>
          <w:u w:val="none"/>
          <w:lang w:val="en-GB"/>
        </w:rPr>
        <w:t>)</w:t>
      </w:r>
      <w:r w:rsidR="00DE1239" w:rsidRPr="00174AD3">
        <w:rPr>
          <w:rFonts w:cs="Arial"/>
          <w:color w:val="000000"/>
          <w:spacing w:val="-6"/>
          <w:sz w:val="20"/>
          <w:szCs w:val="20"/>
          <w:u w:val="none"/>
          <w:lang w:val="en-GB"/>
        </w:rPr>
        <w:t xml:space="preserve"> which normally, can be renewed</w:t>
      </w:r>
      <w:r w:rsidRPr="00174AD3">
        <w:rPr>
          <w:rFonts w:cs="Arial"/>
          <w:color w:val="000000"/>
          <w:spacing w:val="-6"/>
          <w:sz w:val="20"/>
          <w:szCs w:val="20"/>
          <w:u w:val="none"/>
          <w:lang w:val="en-GB"/>
        </w:rPr>
        <w:t>. The Company has provided the Negative Pledge to the financial institutions.</w:t>
      </w:r>
      <w:r w:rsidR="00351BB4">
        <w:rPr>
          <w:rFonts w:cs="Arial"/>
          <w:color w:val="000000"/>
          <w:spacing w:val="-6"/>
          <w:sz w:val="20"/>
          <w:szCs w:val="20"/>
          <w:u w:val="none"/>
          <w:lang w:val="en-GB"/>
        </w:rPr>
        <w:t xml:space="preserve"> </w:t>
      </w:r>
      <w:r w:rsidR="000F13C7">
        <w:rPr>
          <w:rFonts w:cs="Arial"/>
          <w:color w:val="000000"/>
          <w:spacing w:val="-6"/>
          <w:sz w:val="20"/>
          <w:szCs w:val="20"/>
          <w:u w:val="none"/>
          <w:lang w:val="en-GB"/>
        </w:rPr>
        <w:t>In addition, short-term borrowings included trust receipts which were secured by part of the Company’s inventories</w:t>
      </w:r>
      <w:r w:rsidR="00351BB4" w:rsidRPr="00351BB4">
        <w:rPr>
          <w:rFonts w:cs="Arial"/>
          <w:color w:val="000000"/>
          <w:spacing w:val="-6"/>
          <w:sz w:val="20"/>
          <w:szCs w:val="20"/>
          <w:u w:val="none"/>
          <w:lang w:val="en-GB"/>
        </w:rPr>
        <w:t xml:space="preserve"> (Note 14).</w:t>
      </w:r>
    </w:p>
    <w:p w14:paraId="4B6FF97B" w14:textId="77777777" w:rsidR="00B43737" w:rsidRPr="002A13A4" w:rsidRDefault="00B43737" w:rsidP="00174AD3">
      <w:pPr>
        <w:pStyle w:val="a"/>
        <w:ind w:right="0"/>
        <w:jc w:val="thaiDistribute"/>
        <w:rPr>
          <w:rFonts w:cs="Arial"/>
          <w:color w:val="000000"/>
          <w:sz w:val="20"/>
          <w:szCs w:val="20"/>
          <w:u w:val="none"/>
          <w:lang w:val="en-GB"/>
        </w:rPr>
      </w:pPr>
      <w:r w:rsidRPr="002A13A4">
        <w:rPr>
          <w:rFonts w:cs="Arial"/>
          <w:color w:val="000000"/>
          <w:sz w:val="20"/>
          <w:szCs w:val="20"/>
          <w:u w:val="none"/>
          <w:lang w:val="en-GB"/>
        </w:rPr>
        <w:br w:type="page"/>
      </w:r>
    </w:p>
    <w:p w14:paraId="21C2B342" w14:textId="77777777" w:rsidR="00345D03" w:rsidRPr="002A13A4" w:rsidRDefault="00345D03" w:rsidP="00963BF6">
      <w:pPr>
        <w:pStyle w:val="a"/>
        <w:tabs>
          <w:tab w:val="left" w:pos="540"/>
        </w:tabs>
        <w:ind w:left="540" w:right="0" w:hanging="540"/>
        <w:jc w:val="thaiDistribute"/>
        <w:rPr>
          <w:rFonts w:cs="Arial"/>
          <w:b/>
          <w:bCs/>
          <w:color w:val="CF4A02"/>
          <w:sz w:val="20"/>
          <w:szCs w:val="20"/>
          <w:u w:val="none"/>
          <w:lang w:val="en-GB"/>
        </w:rPr>
      </w:pPr>
      <w:r w:rsidRPr="002A13A4">
        <w:rPr>
          <w:rFonts w:cs="Arial"/>
          <w:b/>
          <w:bCs/>
          <w:color w:val="CF4A02"/>
          <w:sz w:val="20"/>
          <w:szCs w:val="20"/>
          <w:u w:val="none"/>
          <w:lang w:val="en-GB"/>
        </w:rPr>
        <w:t>2</w:t>
      </w:r>
      <w:r w:rsidR="002A52D9" w:rsidRPr="002A13A4">
        <w:rPr>
          <w:rFonts w:cs="Arial"/>
          <w:b/>
          <w:bCs/>
          <w:color w:val="CF4A02"/>
          <w:sz w:val="20"/>
          <w:szCs w:val="20"/>
          <w:u w:val="none"/>
          <w:lang w:val="en-GB"/>
        </w:rPr>
        <w:t>0</w:t>
      </w:r>
      <w:r w:rsidRPr="002A13A4">
        <w:rPr>
          <w:rFonts w:cs="Arial"/>
          <w:b/>
          <w:bCs/>
          <w:color w:val="CF4A02"/>
          <w:sz w:val="20"/>
          <w:szCs w:val="20"/>
          <w:u w:val="none"/>
          <w:lang w:val="en-GB"/>
        </w:rPr>
        <w:t>.2</w:t>
      </w:r>
      <w:r w:rsidR="00963BF6" w:rsidRPr="002A13A4">
        <w:rPr>
          <w:rFonts w:cs="Arial"/>
          <w:b/>
          <w:bCs/>
          <w:color w:val="CF4A02"/>
          <w:sz w:val="20"/>
          <w:szCs w:val="20"/>
          <w:u w:val="none"/>
          <w:lang w:val="en-GB"/>
        </w:rPr>
        <w:tab/>
      </w:r>
      <w:r w:rsidR="00193BAD" w:rsidRPr="002A13A4">
        <w:rPr>
          <w:rFonts w:eastAsia="Arial" w:cs="Arial"/>
          <w:b/>
          <w:bCs/>
          <w:color w:val="CF4A02"/>
          <w:sz w:val="20"/>
          <w:szCs w:val="20"/>
          <w:u w:val="none"/>
          <w:lang w:val="en-GB" w:eastAsia="en-GB"/>
        </w:rPr>
        <w:t xml:space="preserve">Long-term borrowing from </w:t>
      </w:r>
      <w:r w:rsidR="00242924">
        <w:rPr>
          <w:rFonts w:eastAsia="Arial" w:cs="Arial"/>
          <w:b/>
          <w:bCs/>
          <w:color w:val="CF4A02"/>
          <w:sz w:val="20"/>
          <w:szCs w:val="20"/>
          <w:u w:val="none"/>
          <w:lang w:val="en-GB" w:eastAsia="en-GB"/>
        </w:rPr>
        <w:t xml:space="preserve">a </w:t>
      </w:r>
      <w:r w:rsidR="00193BAD" w:rsidRPr="002A13A4">
        <w:rPr>
          <w:rFonts w:eastAsia="Arial" w:cs="Arial"/>
          <w:b/>
          <w:bCs/>
          <w:color w:val="CF4A02"/>
          <w:sz w:val="20"/>
          <w:szCs w:val="20"/>
          <w:u w:val="none"/>
          <w:lang w:val="en-GB" w:eastAsia="en-GB"/>
        </w:rPr>
        <w:t>financial institution</w:t>
      </w:r>
    </w:p>
    <w:p w14:paraId="4563C112" w14:textId="77777777" w:rsidR="00345D03" w:rsidRPr="002A13A4" w:rsidRDefault="00345D03" w:rsidP="007E1C2B">
      <w:pPr>
        <w:pStyle w:val="a"/>
        <w:ind w:left="540" w:right="0"/>
        <w:jc w:val="thaiDistribute"/>
        <w:rPr>
          <w:rFonts w:cs="Arial"/>
          <w:b/>
          <w:bCs/>
          <w:color w:val="CF4A02"/>
          <w:sz w:val="20"/>
          <w:szCs w:val="20"/>
          <w:u w:val="none"/>
          <w:lang w:val="en-GB"/>
        </w:rPr>
      </w:pPr>
    </w:p>
    <w:p w14:paraId="1EF29E11" w14:textId="77777777" w:rsidR="00345D03" w:rsidRPr="002A13A4" w:rsidRDefault="003B7FFB" w:rsidP="007E1C2B">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 xml:space="preserve">The movement in long-term </w:t>
      </w:r>
      <w:r w:rsidR="00193BAD" w:rsidRPr="002A13A4">
        <w:rPr>
          <w:rFonts w:cs="Arial"/>
          <w:color w:val="000000"/>
          <w:sz w:val="20"/>
          <w:szCs w:val="20"/>
          <w:u w:val="none"/>
          <w:lang w:val="en-GB"/>
        </w:rPr>
        <w:t xml:space="preserve">borrowing from </w:t>
      </w:r>
      <w:r w:rsidR="00E3321D">
        <w:rPr>
          <w:rFonts w:cs="Arial"/>
          <w:color w:val="000000"/>
          <w:sz w:val="20"/>
          <w:szCs w:val="20"/>
          <w:u w:val="none"/>
          <w:lang w:val="en-GB"/>
        </w:rPr>
        <w:t xml:space="preserve">a </w:t>
      </w:r>
      <w:r w:rsidR="00193BAD" w:rsidRPr="002A13A4">
        <w:rPr>
          <w:rFonts w:cs="Arial"/>
          <w:color w:val="000000"/>
          <w:sz w:val="20"/>
          <w:szCs w:val="20"/>
          <w:u w:val="none"/>
          <w:lang w:val="en-GB"/>
        </w:rPr>
        <w:t>financial institution</w:t>
      </w:r>
      <w:r w:rsidRPr="002A13A4">
        <w:rPr>
          <w:rFonts w:cs="Arial"/>
          <w:color w:val="000000"/>
          <w:sz w:val="20"/>
          <w:szCs w:val="20"/>
          <w:u w:val="none"/>
          <w:lang w:val="en-GB"/>
        </w:rPr>
        <w:t xml:space="preserve"> during the year is as follows:</w:t>
      </w:r>
    </w:p>
    <w:p w14:paraId="5CA6B370" w14:textId="77777777" w:rsidR="003B7FFB" w:rsidRPr="002A13A4" w:rsidRDefault="003B7FFB" w:rsidP="007E1C2B">
      <w:pPr>
        <w:pStyle w:val="a"/>
        <w:ind w:left="540" w:right="0"/>
        <w:jc w:val="thaiDistribute"/>
        <w:rPr>
          <w:rFonts w:cs="Arial"/>
          <w:color w:val="000000"/>
          <w:sz w:val="20"/>
          <w:szCs w:val="20"/>
          <w:u w:val="none"/>
          <w:lang w:val="en-GB"/>
        </w:rPr>
      </w:pPr>
    </w:p>
    <w:tbl>
      <w:tblPr>
        <w:tblW w:w="4885" w:type="pct"/>
        <w:tblInd w:w="108" w:type="dxa"/>
        <w:tblLook w:val="0000" w:firstRow="0" w:lastRow="0" w:firstColumn="0" w:lastColumn="0" w:noHBand="0" w:noVBand="0"/>
      </w:tblPr>
      <w:tblGrid>
        <w:gridCol w:w="5850"/>
        <w:gridCol w:w="1584"/>
        <w:gridCol w:w="1584"/>
      </w:tblGrid>
      <w:tr w:rsidR="003B7FFB" w:rsidRPr="002A13A4" w14:paraId="77CEFE68" w14:textId="77777777" w:rsidTr="00832FAB">
        <w:trPr>
          <w:trHeight w:val="20"/>
        </w:trPr>
        <w:tc>
          <w:tcPr>
            <w:tcW w:w="3244" w:type="pct"/>
            <w:vAlign w:val="bottom"/>
          </w:tcPr>
          <w:p w14:paraId="023EB18C" w14:textId="77777777" w:rsidR="003B7FFB" w:rsidRPr="002A13A4" w:rsidRDefault="003B7FFB" w:rsidP="00174AD3">
            <w:pPr>
              <w:ind w:left="433"/>
              <w:rPr>
                <w:rFonts w:cs="Arial"/>
                <w:color w:val="000000"/>
                <w:sz w:val="20"/>
                <w:szCs w:val="20"/>
                <w:u w:val="none"/>
                <w:lang w:val="en-GB"/>
              </w:rPr>
            </w:pPr>
          </w:p>
        </w:tc>
        <w:tc>
          <w:tcPr>
            <w:tcW w:w="878" w:type="pct"/>
            <w:tcBorders>
              <w:top w:val="single" w:sz="4" w:space="0" w:color="auto"/>
              <w:bottom w:val="single" w:sz="4" w:space="0" w:color="auto"/>
            </w:tcBorders>
            <w:vAlign w:val="bottom"/>
          </w:tcPr>
          <w:p w14:paraId="3A2E03E1" w14:textId="77777777" w:rsidR="003B7FFB" w:rsidRPr="002A13A4" w:rsidRDefault="003B7FFB" w:rsidP="00832FAB">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2020</w:t>
            </w:r>
          </w:p>
          <w:p w14:paraId="1257952D" w14:textId="77777777" w:rsidR="003B7FFB" w:rsidRPr="002A13A4" w:rsidRDefault="003B7FFB" w:rsidP="00832FAB">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c>
          <w:tcPr>
            <w:tcW w:w="878" w:type="pct"/>
            <w:tcBorders>
              <w:top w:val="single" w:sz="4" w:space="0" w:color="auto"/>
              <w:bottom w:val="single" w:sz="4" w:space="0" w:color="auto"/>
            </w:tcBorders>
            <w:vAlign w:val="bottom"/>
          </w:tcPr>
          <w:p w14:paraId="45029FF0" w14:textId="77777777" w:rsidR="003B7FFB" w:rsidRPr="002A13A4" w:rsidRDefault="003B7FFB" w:rsidP="00832FAB">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2019</w:t>
            </w:r>
          </w:p>
          <w:p w14:paraId="10BE83B2" w14:textId="77777777" w:rsidR="003B7FFB" w:rsidRPr="002A13A4" w:rsidRDefault="003B7FFB" w:rsidP="00832FAB">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r>
      <w:tr w:rsidR="003B7FFB" w:rsidRPr="002A13A4" w14:paraId="7D7393C5" w14:textId="77777777" w:rsidTr="00832FAB">
        <w:trPr>
          <w:trHeight w:val="20"/>
        </w:trPr>
        <w:tc>
          <w:tcPr>
            <w:tcW w:w="3244" w:type="pct"/>
            <w:vAlign w:val="bottom"/>
          </w:tcPr>
          <w:p w14:paraId="5B02C534" w14:textId="77777777" w:rsidR="003B7FFB" w:rsidRPr="002A13A4" w:rsidRDefault="003B7FFB" w:rsidP="00174AD3">
            <w:pPr>
              <w:pStyle w:val="a"/>
              <w:ind w:left="433"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14544B9D" w14:textId="77777777" w:rsidR="003B7FFB" w:rsidRPr="002A13A4" w:rsidRDefault="003B7FFB" w:rsidP="00832FAB">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tcPr>
          <w:p w14:paraId="00E572D9" w14:textId="77777777" w:rsidR="003B7FFB" w:rsidRPr="002A13A4" w:rsidRDefault="003B7FFB" w:rsidP="00832FAB">
            <w:pPr>
              <w:pStyle w:val="a"/>
              <w:ind w:left="432" w:right="-72"/>
              <w:jc w:val="right"/>
              <w:rPr>
                <w:rFonts w:cs="Arial"/>
                <w:color w:val="000000"/>
                <w:sz w:val="20"/>
                <w:szCs w:val="20"/>
                <w:u w:val="none"/>
                <w:lang w:val="en-GB"/>
              </w:rPr>
            </w:pPr>
          </w:p>
        </w:tc>
      </w:tr>
      <w:tr w:rsidR="003B7FFB" w:rsidRPr="002A13A4" w14:paraId="3BE217C5" w14:textId="77777777" w:rsidTr="00832FAB">
        <w:trPr>
          <w:trHeight w:val="20"/>
        </w:trPr>
        <w:tc>
          <w:tcPr>
            <w:tcW w:w="3244" w:type="pct"/>
            <w:vAlign w:val="bottom"/>
          </w:tcPr>
          <w:p w14:paraId="55F8DB76" w14:textId="77777777" w:rsidR="003B7FFB" w:rsidRPr="002A13A4" w:rsidRDefault="003B7FFB" w:rsidP="00174AD3">
            <w:pPr>
              <w:ind w:left="433"/>
              <w:rPr>
                <w:rFonts w:cs="Arial"/>
                <w:color w:val="000000"/>
                <w:sz w:val="20"/>
                <w:szCs w:val="20"/>
                <w:u w:val="none"/>
                <w:lang w:val="en-GB"/>
              </w:rPr>
            </w:pPr>
            <w:r w:rsidRPr="002A13A4">
              <w:rPr>
                <w:rFonts w:cs="Arial"/>
                <w:color w:val="000000"/>
                <w:sz w:val="20"/>
                <w:szCs w:val="20"/>
                <w:u w:val="none"/>
                <w:lang w:val="en-GB"/>
              </w:rPr>
              <w:t>At 1 January</w:t>
            </w:r>
          </w:p>
        </w:tc>
        <w:tc>
          <w:tcPr>
            <w:tcW w:w="878" w:type="pct"/>
            <w:shd w:val="clear" w:color="auto" w:fill="FAFAFA"/>
            <w:vAlign w:val="bottom"/>
          </w:tcPr>
          <w:p w14:paraId="47081CA7" w14:textId="77777777" w:rsidR="003B7FFB" w:rsidRPr="002A13A4" w:rsidRDefault="00E24DCE"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w:t>
            </w:r>
          </w:p>
        </w:tc>
        <w:tc>
          <w:tcPr>
            <w:tcW w:w="878" w:type="pct"/>
            <w:shd w:val="clear" w:color="auto" w:fill="auto"/>
            <w:vAlign w:val="bottom"/>
          </w:tcPr>
          <w:p w14:paraId="1D4003E5" w14:textId="77777777" w:rsidR="003B7FFB" w:rsidRPr="002A13A4" w:rsidRDefault="003B7FFB"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3B7FFB" w:rsidRPr="002A13A4" w14:paraId="7745D2FC" w14:textId="77777777" w:rsidTr="00832FAB">
        <w:trPr>
          <w:trHeight w:val="20"/>
        </w:trPr>
        <w:tc>
          <w:tcPr>
            <w:tcW w:w="3244" w:type="pct"/>
            <w:vAlign w:val="bottom"/>
          </w:tcPr>
          <w:p w14:paraId="6BB6C784" w14:textId="77777777" w:rsidR="003B7FFB" w:rsidRPr="002A13A4" w:rsidRDefault="003B7FFB" w:rsidP="00174AD3">
            <w:pPr>
              <w:ind w:left="433"/>
              <w:rPr>
                <w:rFonts w:cs="Arial"/>
                <w:color w:val="000000"/>
                <w:sz w:val="20"/>
                <w:szCs w:val="20"/>
                <w:u w:val="none"/>
                <w:lang w:val="en-GB"/>
              </w:rPr>
            </w:pPr>
            <w:r w:rsidRPr="002A13A4">
              <w:rPr>
                <w:rFonts w:cs="Arial"/>
                <w:color w:val="000000"/>
                <w:sz w:val="20"/>
                <w:szCs w:val="20"/>
                <w:u w:val="none"/>
                <w:lang w:val="en-GB"/>
              </w:rPr>
              <w:t>Addition</w:t>
            </w:r>
          </w:p>
        </w:tc>
        <w:tc>
          <w:tcPr>
            <w:tcW w:w="878" w:type="pct"/>
            <w:shd w:val="clear" w:color="auto" w:fill="FAFAFA"/>
            <w:vAlign w:val="bottom"/>
          </w:tcPr>
          <w:p w14:paraId="5E1102D2" w14:textId="77777777" w:rsidR="003B7FFB" w:rsidRPr="002A13A4" w:rsidRDefault="00E24DCE"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1,000,000,000</w:t>
            </w:r>
          </w:p>
        </w:tc>
        <w:tc>
          <w:tcPr>
            <w:tcW w:w="878" w:type="pct"/>
            <w:shd w:val="clear" w:color="auto" w:fill="auto"/>
            <w:vAlign w:val="bottom"/>
          </w:tcPr>
          <w:p w14:paraId="4DA61378" w14:textId="77777777" w:rsidR="003B7FFB" w:rsidRPr="002A13A4" w:rsidRDefault="003B7FFB"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3B7FFB" w:rsidRPr="002A13A4" w14:paraId="75D77246" w14:textId="77777777" w:rsidTr="00832FAB">
        <w:trPr>
          <w:trHeight w:val="20"/>
        </w:trPr>
        <w:tc>
          <w:tcPr>
            <w:tcW w:w="3244" w:type="pct"/>
            <w:vAlign w:val="bottom"/>
          </w:tcPr>
          <w:p w14:paraId="4CBBF912" w14:textId="77777777" w:rsidR="003B7FFB" w:rsidRPr="002A13A4" w:rsidRDefault="00193BAD" w:rsidP="00174AD3">
            <w:pPr>
              <w:ind w:left="433"/>
              <w:rPr>
                <w:rFonts w:cs="Arial"/>
                <w:color w:val="000000"/>
                <w:sz w:val="20"/>
                <w:szCs w:val="20"/>
                <w:u w:val="none"/>
                <w:lang w:val="en-GB"/>
              </w:rPr>
            </w:pPr>
            <w:r w:rsidRPr="002A13A4">
              <w:rPr>
                <w:rFonts w:cs="Arial"/>
                <w:color w:val="000000"/>
                <w:sz w:val="20"/>
                <w:szCs w:val="20"/>
                <w:u w:val="none"/>
                <w:lang w:val="en-GB"/>
              </w:rPr>
              <w:t>Deferred</w:t>
            </w:r>
            <w:r w:rsidR="003B7FFB" w:rsidRPr="002A13A4">
              <w:rPr>
                <w:rFonts w:cs="Arial"/>
                <w:color w:val="000000"/>
                <w:sz w:val="20"/>
                <w:szCs w:val="20"/>
                <w:u w:val="none"/>
                <w:lang w:val="en-GB"/>
              </w:rPr>
              <w:t xml:space="preserve"> </w:t>
            </w:r>
            <w:r w:rsidRPr="002A13A4">
              <w:rPr>
                <w:rFonts w:cs="Arial"/>
                <w:color w:val="000000"/>
                <w:sz w:val="20"/>
                <w:szCs w:val="20"/>
                <w:u w:val="none"/>
                <w:lang w:val="en-GB"/>
              </w:rPr>
              <w:t>front-end fees</w:t>
            </w:r>
          </w:p>
        </w:tc>
        <w:tc>
          <w:tcPr>
            <w:tcW w:w="878" w:type="pct"/>
            <w:shd w:val="clear" w:color="auto" w:fill="FAFAFA"/>
            <w:vAlign w:val="bottom"/>
          </w:tcPr>
          <w:p w14:paraId="624EF430" w14:textId="77777777" w:rsidR="003B7FFB" w:rsidRPr="002A13A4" w:rsidRDefault="00193BAD"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(1,010,005)</w:t>
            </w:r>
          </w:p>
        </w:tc>
        <w:tc>
          <w:tcPr>
            <w:tcW w:w="878" w:type="pct"/>
            <w:shd w:val="clear" w:color="auto" w:fill="auto"/>
            <w:vAlign w:val="bottom"/>
          </w:tcPr>
          <w:p w14:paraId="09FACEAD" w14:textId="77777777" w:rsidR="003B7FFB" w:rsidRPr="002A13A4" w:rsidRDefault="003B7FFB"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3B7FFB" w:rsidRPr="002A13A4" w14:paraId="5BC9DF88" w14:textId="77777777" w:rsidTr="00832FAB">
        <w:trPr>
          <w:trHeight w:val="20"/>
        </w:trPr>
        <w:tc>
          <w:tcPr>
            <w:tcW w:w="3244" w:type="pct"/>
            <w:vAlign w:val="bottom"/>
          </w:tcPr>
          <w:p w14:paraId="6547E6CE" w14:textId="77777777" w:rsidR="003B7FFB" w:rsidRPr="002A13A4" w:rsidRDefault="00193BAD" w:rsidP="00174AD3">
            <w:pPr>
              <w:ind w:left="433"/>
              <w:rPr>
                <w:rFonts w:cs="Arial"/>
                <w:color w:val="000000"/>
                <w:sz w:val="20"/>
                <w:szCs w:val="20"/>
                <w:u w:val="none"/>
                <w:lang w:val="en-GB"/>
              </w:rPr>
            </w:pPr>
            <w:r w:rsidRPr="002A13A4">
              <w:rPr>
                <w:rFonts w:cs="Arial"/>
                <w:color w:val="000000"/>
                <w:sz w:val="20"/>
                <w:szCs w:val="20"/>
                <w:u w:val="none"/>
                <w:lang w:val="en-GB"/>
              </w:rPr>
              <w:t>Amortisation of deferred front-end fees</w:t>
            </w:r>
          </w:p>
        </w:tc>
        <w:tc>
          <w:tcPr>
            <w:tcW w:w="878" w:type="pct"/>
            <w:tcBorders>
              <w:bottom w:val="single" w:sz="4" w:space="0" w:color="auto"/>
            </w:tcBorders>
            <w:shd w:val="clear" w:color="auto" w:fill="FAFAFA"/>
            <w:vAlign w:val="bottom"/>
          </w:tcPr>
          <w:p w14:paraId="126E64F3" w14:textId="77777777" w:rsidR="003B7FFB" w:rsidRPr="002A13A4" w:rsidRDefault="00193BAD"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977</w:t>
            </w:r>
          </w:p>
        </w:tc>
        <w:tc>
          <w:tcPr>
            <w:tcW w:w="878" w:type="pct"/>
            <w:tcBorders>
              <w:bottom w:val="single" w:sz="4" w:space="0" w:color="auto"/>
            </w:tcBorders>
            <w:shd w:val="clear" w:color="auto" w:fill="auto"/>
            <w:vAlign w:val="bottom"/>
          </w:tcPr>
          <w:p w14:paraId="30237846" w14:textId="77777777" w:rsidR="003B7FFB" w:rsidRPr="002A13A4" w:rsidRDefault="003B7FFB" w:rsidP="00832FAB">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3B7FFB" w:rsidRPr="002A13A4" w14:paraId="62A4BD8A" w14:textId="77777777" w:rsidTr="00832FAB">
        <w:trPr>
          <w:trHeight w:val="20"/>
        </w:trPr>
        <w:tc>
          <w:tcPr>
            <w:tcW w:w="3244" w:type="pct"/>
            <w:vAlign w:val="bottom"/>
          </w:tcPr>
          <w:p w14:paraId="6A9156E5" w14:textId="77777777" w:rsidR="003B7FFB" w:rsidRPr="002A13A4" w:rsidRDefault="003B7FFB" w:rsidP="00174AD3">
            <w:pPr>
              <w:pStyle w:val="a"/>
              <w:ind w:left="433"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64BF7E02" w14:textId="77777777" w:rsidR="003B7FFB" w:rsidRPr="002A13A4" w:rsidRDefault="003B7FFB" w:rsidP="00832FAB">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vAlign w:val="bottom"/>
          </w:tcPr>
          <w:p w14:paraId="2152055E" w14:textId="77777777" w:rsidR="003B7FFB" w:rsidRPr="002A13A4" w:rsidRDefault="003B7FFB" w:rsidP="00832FAB">
            <w:pPr>
              <w:pStyle w:val="a"/>
              <w:ind w:left="432" w:right="-72"/>
              <w:jc w:val="right"/>
              <w:rPr>
                <w:rFonts w:cs="Arial"/>
                <w:color w:val="000000"/>
                <w:sz w:val="20"/>
                <w:szCs w:val="20"/>
                <w:u w:val="none"/>
                <w:lang w:val="en-GB"/>
              </w:rPr>
            </w:pPr>
          </w:p>
        </w:tc>
      </w:tr>
      <w:tr w:rsidR="003B7FFB" w:rsidRPr="002A13A4" w14:paraId="17B4F547" w14:textId="77777777" w:rsidTr="00832FAB">
        <w:trPr>
          <w:trHeight w:val="20"/>
        </w:trPr>
        <w:tc>
          <w:tcPr>
            <w:tcW w:w="3244" w:type="pct"/>
            <w:vAlign w:val="bottom"/>
          </w:tcPr>
          <w:p w14:paraId="65084187" w14:textId="77777777" w:rsidR="003B7FFB" w:rsidRPr="002A13A4" w:rsidRDefault="003B7FFB" w:rsidP="00174AD3">
            <w:pPr>
              <w:ind w:left="433"/>
              <w:rPr>
                <w:rFonts w:cs="Arial"/>
                <w:color w:val="000000"/>
                <w:sz w:val="20"/>
                <w:szCs w:val="20"/>
                <w:u w:val="none"/>
                <w:lang w:val="en-GB"/>
              </w:rPr>
            </w:pPr>
            <w:r w:rsidRPr="002A13A4">
              <w:rPr>
                <w:rFonts w:cs="Arial"/>
                <w:color w:val="000000"/>
                <w:sz w:val="20"/>
                <w:szCs w:val="20"/>
                <w:u w:val="none"/>
                <w:lang w:val="en-GB"/>
              </w:rPr>
              <w:t>At 31 December</w:t>
            </w:r>
          </w:p>
        </w:tc>
        <w:tc>
          <w:tcPr>
            <w:tcW w:w="878" w:type="pct"/>
            <w:tcBorders>
              <w:bottom w:val="single" w:sz="4" w:space="0" w:color="auto"/>
            </w:tcBorders>
            <w:shd w:val="clear" w:color="auto" w:fill="FAFAFA"/>
            <w:vAlign w:val="bottom"/>
          </w:tcPr>
          <w:p w14:paraId="08C6D58D" w14:textId="77777777" w:rsidR="003B7FFB" w:rsidRPr="002A13A4" w:rsidRDefault="00E24DCE" w:rsidP="00832FAB">
            <w:pPr>
              <w:ind w:right="-72"/>
              <w:jc w:val="right"/>
              <w:rPr>
                <w:rFonts w:cs="Arial"/>
                <w:color w:val="000000"/>
                <w:sz w:val="20"/>
                <w:szCs w:val="20"/>
                <w:u w:val="none"/>
                <w:lang w:val="en-GB"/>
              </w:rPr>
            </w:pPr>
            <w:r w:rsidRPr="002A13A4">
              <w:rPr>
                <w:rFonts w:cs="Arial"/>
                <w:color w:val="000000"/>
                <w:sz w:val="20"/>
                <w:szCs w:val="20"/>
                <w:u w:val="none"/>
                <w:lang w:val="en-GB"/>
              </w:rPr>
              <w:t>998,990,972</w:t>
            </w:r>
          </w:p>
        </w:tc>
        <w:tc>
          <w:tcPr>
            <w:tcW w:w="878" w:type="pct"/>
            <w:tcBorders>
              <w:bottom w:val="single" w:sz="4" w:space="0" w:color="auto"/>
            </w:tcBorders>
            <w:shd w:val="clear" w:color="auto" w:fill="auto"/>
            <w:vAlign w:val="bottom"/>
          </w:tcPr>
          <w:p w14:paraId="4EFB3F37" w14:textId="77777777" w:rsidR="003B7FFB" w:rsidRPr="002A13A4" w:rsidRDefault="003B7FFB" w:rsidP="00832FAB">
            <w:pPr>
              <w:ind w:right="-72"/>
              <w:jc w:val="right"/>
              <w:rPr>
                <w:rFonts w:cs="Arial"/>
                <w:color w:val="000000"/>
                <w:sz w:val="20"/>
                <w:szCs w:val="20"/>
                <w:u w:val="none"/>
                <w:lang w:val="en-GB"/>
              </w:rPr>
            </w:pPr>
            <w:r w:rsidRPr="002A13A4">
              <w:rPr>
                <w:rFonts w:cs="Arial"/>
                <w:color w:val="000000"/>
                <w:sz w:val="20"/>
                <w:szCs w:val="20"/>
                <w:u w:val="none"/>
                <w:lang w:val="en-GB"/>
              </w:rPr>
              <w:t>-</w:t>
            </w:r>
          </w:p>
        </w:tc>
      </w:tr>
    </w:tbl>
    <w:p w14:paraId="14326589" w14:textId="77777777" w:rsidR="000A3C76" w:rsidRPr="002A13A4" w:rsidRDefault="000A3C76" w:rsidP="00E24DCE">
      <w:pPr>
        <w:pStyle w:val="a"/>
        <w:ind w:left="540" w:right="0"/>
        <w:jc w:val="thaiDistribute"/>
        <w:rPr>
          <w:rFonts w:cs="Arial"/>
          <w:color w:val="000000"/>
          <w:spacing w:val="-6"/>
          <w:sz w:val="20"/>
          <w:szCs w:val="20"/>
          <w:u w:val="none"/>
          <w:lang w:val="en-GB"/>
        </w:rPr>
      </w:pPr>
    </w:p>
    <w:p w14:paraId="6C6DE9D8" w14:textId="77777777" w:rsidR="00E24DCE" w:rsidRPr="002A13A4" w:rsidRDefault="006A49AA" w:rsidP="00E24DCE">
      <w:pPr>
        <w:pStyle w:val="a"/>
        <w:ind w:left="540" w:right="0"/>
        <w:jc w:val="thaiDistribute"/>
        <w:rPr>
          <w:rFonts w:cs="Arial"/>
          <w:color w:val="000000"/>
          <w:sz w:val="20"/>
          <w:szCs w:val="20"/>
          <w:u w:val="none"/>
          <w:lang w:val="en-GB"/>
        </w:rPr>
      </w:pPr>
      <w:r w:rsidRPr="00174AD3">
        <w:rPr>
          <w:rFonts w:cs="Arial"/>
          <w:color w:val="000000"/>
          <w:spacing w:val="-8"/>
          <w:sz w:val="20"/>
          <w:szCs w:val="20"/>
          <w:u w:val="none"/>
          <w:lang w:val="en-GB"/>
        </w:rPr>
        <w:t xml:space="preserve">Long-term borrowing from </w:t>
      </w:r>
      <w:r w:rsidR="00E3090D" w:rsidRPr="00174AD3">
        <w:rPr>
          <w:rFonts w:cs="Arial"/>
          <w:color w:val="000000"/>
          <w:spacing w:val="-8"/>
          <w:sz w:val="20"/>
          <w:szCs w:val="20"/>
          <w:u w:val="none"/>
          <w:lang w:val="en-GB"/>
        </w:rPr>
        <w:t xml:space="preserve">a </w:t>
      </w:r>
      <w:r w:rsidRPr="00174AD3">
        <w:rPr>
          <w:rFonts w:cs="Arial"/>
          <w:color w:val="000000"/>
          <w:spacing w:val="-8"/>
          <w:sz w:val="20"/>
          <w:szCs w:val="20"/>
          <w:u w:val="none"/>
          <w:lang w:val="en-GB"/>
        </w:rPr>
        <w:t>financial institution is</w:t>
      </w:r>
      <w:r w:rsidR="00E3090D" w:rsidRPr="00174AD3">
        <w:rPr>
          <w:rFonts w:cs="Arial"/>
          <w:color w:val="000000"/>
          <w:spacing w:val="-8"/>
          <w:sz w:val="20"/>
          <w:szCs w:val="20"/>
          <w:u w:val="none"/>
          <w:lang w:val="en-GB"/>
        </w:rPr>
        <w:t xml:space="preserve"> in Thai Baht</w:t>
      </w:r>
      <w:r w:rsidRPr="00174AD3">
        <w:rPr>
          <w:rFonts w:cs="Arial"/>
          <w:color w:val="000000"/>
          <w:spacing w:val="-8"/>
          <w:sz w:val="20"/>
          <w:szCs w:val="20"/>
          <w:u w:val="none"/>
          <w:lang w:val="en-GB"/>
        </w:rPr>
        <w:t xml:space="preserve"> with the fixed interest of 3.00% per annum.</w:t>
      </w:r>
      <w:r w:rsidRPr="00174AD3">
        <w:rPr>
          <w:rFonts w:cs="Arial"/>
          <w:color w:val="000000"/>
          <w:spacing w:val="-6"/>
          <w:sz w:val="20"/>
          <w:szCs w:val="20"/>
          <w:u w:val="none"/>
          <w:lang w:val="en-GB"/>
        </w:rPr>
        <w:t xml:space="preserve"> </w:t>
      </w:r>
      <w:r w:rsidRPr="002A13A4">
        <w:rPr>
          <w:rFonts w:cs="Arial"/>
          <w:color w:val="000000"/>
          <w:sz w:val="20"/>
          <w:szCs w:val="20"/>
          <w:u w:val="none"/>
          <w:lang w:val="en-GB"/>
        </w:rPr>
        <w:t xml:space="preserve">The borrowing </w:t>
      </w:r>
      <w:r w:rsidR="00E3090D">
        <w:rPr>
          <w:rFonts w:cs="Arial"/>
          <w:color w:val="000000"/>
          <w:sz w:val="20"/>
          <w:szCs w:val="20"/>
          <w:u w:val="none"/>
          <w:lang w:val="en-GB"/>
        </w:rPr>
        <w:t>was</w:t>
      </w:r>
      <w:r w:rsidRPr="002A13A4">
        <w:rPr>
          <w:rFonts w:cs="Arial"/>
          <w:color w:val="000000"/>
          <w:sz w:val="20"/>
          <w:szCs w:val="20"/>
          <w:u w:val="none"/>
          <w:lang w:val="en-GB"/>
        </w:rPr>
        <w:t xml:space="preserve"> </w:t>
      </w:r>
      <w:r w:rsidR="00E3090D">
        <w:rPr>
          <w:rFonts w:cs="Arial"/>
          <w:color w:val="000000"/>
          <w:sz w:val="20"/>
          <w:szCs w:val="20"/>
          <w:u w:val="none"/>
          <w:lang w:val="en-GB"/>
        </w:rPr>
        <w:t>u</w:t>
      </w:r>
      <w:r w:rsidRPr="002A13A4">
        <w:rPr>
          <w:rFonts w:cs="Arial"/>
          <w:color w:val="000000"/>
          <w:sz w:val="20"/>
          <w:szCs w:val="20"/>
          <w:u w:val="none"/>
          <w:lang w:val="en-GB"/>
        </w:rPr>
        <w:t xml:space="preserve">nsecured and </w:t>
      </w:r>
      <w:r w:rsidR="00C55218" w:rsidRPr="002A13A4">
        <w:rPr>
          <w:rFonts w:cs="Arial"/>
          <w:color w:val="000000"/>
          <w:sz w:val="20"/>
          <w:szCs w:val="20"/>
          <w:u w:val="none"/>
          <w:lang w:val="en-GB"/>
        </w:rPr>
        <w:t>will be due within 5 years.</w:t>
      </w:r>
    </w:p>
    <w:p w14:paraId="4FB102B2" w14:textId="77777777" w:rsidR="006A49AA" w:rsidRPr="002A13A4" w:rsidRDefault="006A49AA" w:rsidP="00E24DCE">
      <w:pPr>
        <w:pStyle w:val="a"/>
        <w:ind w:left="540" w:right="0"/>
        <w:jc w:val="thaiDistribute"/>
        <w:rPr>
          <w:rFonts w:cs="Arial"/>
          <w:color w:val="000000"/>
          <w:sz w:val="20"/>
          <w:szCs w:val="20"/>
          <w:u w:val="none"/>
          <w:lang w:val="en-GB"/>
        </w:rPr>
      </w:pPr>
    </w:p>
    <w:p w14:paraId="54C150FD" w14:textId="77777777" w:rsidR="006A49AA" w:rsidRPr="002A13A4" w:rsidRDefault="006A49AA" w:rsidP="006A49AA">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The fair value of current borrowings equal their carrying amount, as the impact of discounting is not significant. The fair values are based on discounted cash flows using a discount rate based upon the borrowing rate of 3.04% and are within level 2 of the fair value hierarchy.</w:t>
      </w:r>
    </w:p>
    <w:p w14:paraId="174CCA16" w14:textId="77777777" w:rsidR="000A3C76" w:rsidRPr="002A13A4" w:rsidRDefault="000A3C76" w:rsidP="006A49AA">
      <w:pPr>
        <w:pStyle w:val="a"/>
        <w:ind w:left="540" w:right="0"/>
        <w:jc w:val="thaiDistribute"/>
        <w:rPr>
          <w:rFonts w:cs="Arial"/>
          <w:color w:val="000000"/>
          <w:sz w:val="20"/>
          <w:szCs w:val="20"/>
          <w:u w:val="none"/>
          <w:lang w:val="en-GB"/>
        </w:rPr>
      </w:pPr>
    </w:p>
    <w:p w14:paraId="77F16F1A" w14:textId="77777777" w:rsidR="00345D03" w:rsidRPr="002A13A4" w:rsidRDefault="00345D03" w:rsidP="007E1C2B">
      <w:pPr>
        <w:pStyle w:val="a"/>
        <w:tabs>
          <w:tab w:val="left" w:pos="540"/>
        </w:tabs>
        <w:ind w:left="540" w:right="0" w:hanging="540"/>
        <w:jc w:val="thaiDistribute"/>
        <w:rPr>
          <w:rFonts w:eastAsia="Arial" w:cs="Arial"/>
          <w:b/>
          <w:bCs/>
          <w:color w:val="CF4A02"/>
          <w:sz w:val="20"/>
          <w:szCs w:val="20"/>
          <w:u w:val="none"/>
          <w:lang w:val="en-GB" w:eastAsia="en-GB"/>
        </w:rPr>
      </w:pPr>
      <w:r w:rsidRPr="002A13A4">
        <w:rPr>
          <w:rFonts w:eastAsia="Arial" w:cs="Arial"/>
          <w:b/>
          <w:bCs/>
          <w:color w:val="CF4A02"/>
          <w:sz w:val="20"/>
          <w:szCs w:val="20"/>
          <w:u w:val="none"/>
          <w:lang w:val="en-GB" w:eastAsia="en-GB"/>
        </w:rPr>
        <w:t>2</w:t>
      </w:r>
      <w:r w:rsidR="002A52D9" w:rsidRPr="002A13A4">
        <w:rPr>
          <w:rFonts w:eastAsia="Arial" w:cs="Arial"/>
          <w:b/>
          <w:bCs/>
          <w:color w:val="CF4A02"/>
          <w:sz w:val="20"/>
          <w:szCs w:val="20"/>
          <w:u w:val="none"/>
          <w:lang w:val="en-GB" w:eastAsia="en-GB"/>
        </w:rPr>
        <w:t>0</w:t>
      </w:r>
      <w:r w:rsidRPr="002A13A4">
        <w:rPr>
          <w:rFonts w:eastAsia="Arial" w:cs="Arial"/>
          <w:b/>
          <w:bCs/>
          <w:color w:val="CF4A02"/>
          <w:sz w:val="20"/>
          <w:szCs w:val="20"/>
          <w:u w:val="none"/>
          <w:lang w:val="en-GB" w:eastAsia="en-GB"/>
        </w:rPr>
        <w:t>.3</w:t>
      </w:r>
      <w:r w:rsidR="007E1C2B" w:rsidRPr="002A13A4">
        <w:rPr>
          <w:rFonts w:eastAsia="Arial" w:cs="Arial"/>
          <w:b/>
          <w:bCs/>
          <w:color w:val="CF4A02"/>
          <w:sz w:val="20"/>
          <w:szCs w:val="20"/>
          <w:u w:val="none"/>
          <w:lang w:val="en-GB" w:eastAsia="en-GB"/>
        </w:rPr>
        <w:tab/>
      </w:r>
      <w:r w:rsidRPr="002A13A4">
        <w:rPr>
          <w:rFonts w:eastAsia="Arial" w:cs="Arial"/>
          <w:b/>
          <w:bCs/>
          <w:color w:val="CF4A02"/>
          <w:sz w:val="20"/>
          <w:szCs w:val="20"/>
          <w:u w:val="none"/>
          <w:lang w:val="en-GB" w:eastAsia="en-GB"/>
        </w:rPr>
        <w:t>Debentures</w:t>
      </w:r>
    </w:p>
    <w:p w14:paraId="044032BB" w14:textId="77777777" w:rsidR="000A3C76" w:rsidRPr="002A13A4" w:rsidRDefault="000A3C76" w:rsidP="007E1C2B">
      <w:pPr>
        <w:pStyle w:val="a"/>
        <w:ind w:left="540" w:right="0"/>
        <w:jc w:val="thaiDistribute"/>
        <w:rPr>
          <w:rFonts w:cs="Arial"/>
          <w:color w:val="000000"/>
          <w:sz w:val="20"/>
          <w:szCs w:val="20"/>
          <w:u w:val="none"/>
          <w:lang w:val="en-GB"/>
        </w:rPr>
      </w:pPr>
    </w:p>
    <w:p w14:paraId="2DE6F432" w14:textId="77777777" w:rsidR="00E2080C" w:rsidRPr="002A13A4" w:rsidRDefault="00E2080C" w:rsidP="007E1C2B">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The movement in debentures during the year is as follows:</w:t>
      </w:r>
    </w:p>
    <w:p w14:paraId="1032E7DA" w14:textId="77777777" w:rsidR="00E2080C" w:rsidRPr="002A13A4" w:rsidRDefault="00E2080C" w:rsidP="007E1C2B">
      <w:pPr>
        <w:pStyle w:val="a"/>
        <w:ind w:left="540" w:right="0"/>
        <w:jc w:val="thaiDistribute"/>
        <w:rPr>
          <w:rFonts w:cs="Arial"/>
          <w:color w:val="000000"/>
          <w:sz w:val="20"/>
          <w:szCs w:val="20"/>
          <w:u w:val="none"/>
          <w:lang w:val="en-GB"/>
        </w:rPr>
      </w:pPr>
    </w:p>
    <w:tbl>
      <w:tblPr>
        <w:tblW w:w="4885" w:type="pct"/>
        <w:tblInd w:w="108" w:type="dxa"/>
        <w:tblLook w:val="0000" w:firstRow="0" w:lastRow="0" w:firstColumn="0" w:lastColumn="0" w:noHBand="0" w:noVBand="0"/>
      </w:tblPr>
      <w:tblGrid>
        <w:gridCol w:w="5850"/>
        <w:gridCol w:w="1584"/>
        <w:gridCol w:w="1584"/>
      </w:tblGrid>
      <w:tr w:rsidR="00E2080C" w:rsidRPr="002A13A4" w14:paraId="11458ADF" w14:textId="77777777" w:rsidTr="009A0308">
        <w:trPr>
          <w:trHeight w:val="20"/>
        </w:trPr>
        <w:tc>
          <w:tcPr>
            <w:tcW w:w="3244" w:type="pct"/>
            <w:vAlign w:val="bottom"/>
          </w:tcPr>
          <w:p w14:paraId="0BF546D4" w14:textId="77777777" w:rsidR="00E2080C" w:rsidRPr="002A13A4" w:rsidRDefault="00E2080C" w:rsidP="008D2743">
            <w:pPr>
              <w:ind w:left="435"/>
              <w:rPr>
                <w:rFonts w:cs="Arial"/>
                <w:color w:val="000000"/>
                <w:sz w:val="20"/>
                <w:szCs w:val="20"/>
                <w:u w:val="none"/>
                <w:lang w:val="en-GB"/>
              </w:rPr>
            </w:pPr>
          </w:p>
        </w:tc>
        <w:tc>
          <w:tcPr>
            <w:tcW w:w="878" w:type="pct"/>
            <w:tcBorders>
              <w:top w:val="single" w:sz="4" w:space="0" w:color="auto"/>
              <w:bottom w:val="single" w:sz="4" w:space="0" w:color="auto"/>
            </w:tcBorders>
            <w:vAlign w:val="bottom"/>
          </w:tcPr>
          <w:p w14:paraId="5BAAE212" w14:textId="77777777" w:rsidR="00E2080C" w:rsidRPr="002A13A4" w:rsidRDefault="00E2080C" w:rsidP="009A0308">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2020</w:t>
            </w:r>
          </w:p>
          <w:p w14:paraId="45AFA913" w14:textId="77777777" w:rsidR="00E2080C" w:rsidRPr="002A13A4" w:rsidRDefault="00E2080C"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c>
          <w:tcPr>
            <w:tcW w:w="878" w:type="pct"/>
            <w:tcBorders>
              <w:top w:val="single" w:sz="4" w:space="0" w:color="auto"/>
              <w:bottom w:val="single" w:sz="4" w:space="0" w:color="auto"/>
            </w:tcBorders>
            <w:vAlign w:val="bottom"/>
          </w:tcPr>
          <w:p w14:paraId="7EF62440" w14:textId="77777777" w:rsidR="00E2080C" w:rsidRPr="002A13A4" w:rsidRDefault="00E2080C" w:rsidP="009A0308">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2019</w:t>
            </w:r>
          </w:p>
          <w:p w14:paraId="43D9B019" w14:textId="77777777" w:rsidR="00E2080C" w:rsidRPr="002A13A4" w:rsidRDefault="00E2080C"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r>
      <w:tr w:rsidR="00E2080C" w:rsidRPr="002A13A4" w14:paraId="1405EAF7" w14:textId="77777777" w:rsidTr="009A0308">
        <w:trPr>
          <w:trHeight w:val="20"/>
        </w:trPr>
        <w:tc>
          <w:tcPr>
            <w:tcW w:w="3244" w:type="pct"/>
            <w:vAlign w:val="bottom"/>
          </w:tcPr>
          <w:p w14:paraId="33ED540B" w14:textId="77777777" w:rsidR="00E2080C" w:rsidRPr="002A13A4" w:rsidRDefault="00E2080C" w:rsidP="008D2743">
            <w:pPr>
              <w:pStyle w:val="a"/>
              <w:ind w:left="435"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32BE0B54" w14:textId="77777777" w:rsidR="00E2080C" w:rsidRPr="002A13A4" w:rsidRDefault="00E2080C" w:rsidP="009A0308">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tcPr>
          <w:p w14:paraId="3FC56D7B" w14:textId="77777777" w:rsidR="00E2080C" w:rsidRPr="002A13A4" w:rsidRDefault="00E2080C" w:rsidP="009A0308">
            <w:pPr>
              <w:pStyle w:val="a"/>
              <w:ind w:left="432" w:right="-72"/>
              <w:jc w:val="right"/>
              <w:rPr>
                <w:rFonts w:cs="Arial"/>
                <w:color w:val="000000"/>
                <w:sz w:val="20"/>
                <w:szCs w:val="20"/>
                <w:u w:val="none"/>
                <w:lang w:val="en-GB"/>
              </w:rPr>
            </w:pPr>
          </w:p>
        </w:tc>
      </w:tr>
      <w:tr w:rsidR="00E2080C" w:rsidRPr="002A13A4" w14:paraId="1DC85798" w14:textId="77777777" w:rsidTr="009A0308">
        <w:trPr>
          <w:trHeight w:val="20"/>
        </w:trPr>
        <w:tc>
          <w:tcPr>
            <w:tcW w:w="3244" w:type="pct"/>
            <w:vAlign w:val="bottom"/>
          </w:tcPr>
          <w:p w14:paraId="4213D30F" w14:textId="77777777" w:rsidR="00E2080C" w:rsidRPr="002A13A4" w:rsidRDefault="00E2080C" w:rsidP="008D2743">
            <w:pPr>
              <w:ind w:left="435"/>
              <w:rPr>
                <w:rFonts w:cs="Arial"/>
                <w:color w:val="000000"/>
                <w:sz w:val="20"/>
                <w:szCs w:val="20"/>
                <w:u w:val="none"/>
                <w:lang w:val="en-GB"/>
              </w:rPr>
            </w:pPr>
            <w:r w:rsidRPr="002A13A4">
              <w:rPr>
                <w:rFonts w:cs="Arial"/>
                <w:color w:val="000000"/>
                <w:sz w:val="20"/>
                <w:szCs w:val="20"/>
                <w:u w:val="none"/>
                <w:lang w:val="en-GB"/>
              </w:rPr>
              <w:t>At 1 January</w:t>
            </w:r>
          </w:p>
        </w:tc>
        <w:tc>
          <w:tcPr>
            <w:tcW w:w="878" w:type="pct"/>
            <w:shd w:val="clear" w:color="auto" w:fill="FAFAFA"/>
            <w:vAlign w:val="bottom"/>
          </w:tcPr>
          <w:p w14:paraId="0D94AB50" w14:textId="77777777" w:rsidR="00E2080C" w:rsidRPr="002A13A4" w:rsidRDefault="00E24DCE" w:rsidP="009A0308">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998,047,718</w:t>
            </w:r>
          </w:p>
        </w:tc>
        <w:tc>
          <w:tcPr>
            <w:tcW w:w="878" w:type="pct"/>
            <w:shd w:val="clear" w:color="auto" w:fill="auto"/>
            <w:vAlign w:val="bottom"/>
          </w:tcPr>
          <w:p w14:paraId="1B7CCCC5" w14:textId="77777777" w:rsidR="00E2080C" w:rsidRPr="002A13A4" w:rsidRDefault="00E2080C" w:rsidP="009A0308">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996,567,890</w:t>
            </w:r>
          </w:p>
        </w:tc>
      </w:tr>
      <w:tr w:rsidR="00E2080C" w:rsidRPr="002A13A4" w14:paraId="1B55C460" w14:textId="77777777" w:rsidTr="009A0308">
        <w:trPr>
          <w:trHeight w:val="20"/>
        </w:trPr>
        <w:tc>
          <w:tcPr>
            <w:tcW w:w="3244" w:type="pct"/>
            <w:vAlign w:val="bottom"/>
          </w:tcPr>
          <w:p w14:paraId="29D51446" w14:textId="77777777" w:rsidR="00E2080C" w:rsidRPr="002A13A4" w:rsidRDefault="00E2080C" w:rsidP="008D2743">
            <w:pPr>
              <w:ind w:left="435"/>
              <w:rPr>
                <w:rFonts w:cs="Arial"/>
                <w:color w:val="000000"/>
                <w:sz w:val="20"/>
                <w:szCs w:val="20"/>
                <w:u w:val="none"/>
                <w:lang w:val="en-GB"/>
              </w:rPr>
            </w:pPr>
            <w:r w:rsidRPr="002A13A4">
              <w:rPr>
                <w:rFonts w:cs="Arial"/>
                <w:color w:val="000000"/>
                <w:sz w:val="20"/>
                <w:szCs w:val="20"/>
                <w:u w:val="none"/>
                <w:lang w:val="en-GB"/>
              </w:rPr>
              <w:t>Amortisation of issuance costs</w:t>
            </w:r>
          </w:p>
        </w:tc>
        <w:tc>
          <w:tcPr>
            <w:tcW w:w="878" w:type="pct"/>
            <w:shd w:val="clear" w:color="auto" w:fill="FAFAFA"/>
            <w:vAlign w:val="bottom"/>
          </w:tcPr>
          <w:p w14:paraId="6E7781CA" w14:textId="77777777" w:rsidR="00E2080C" w:rsidRPr="002A13A4" w:rsidRDefault="00E24DCE" w:rsidP="009A0308">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1,542,283</w:t>
            </w:r>
          </w:p>
        </w:tc>
        <w:tc>
          <w:tcPr>
            <w:tcW w:w="878" w:type="pct"/>
            <w:shd w:val="clear" w:color="auto" w:fill="auto"/>
            <w:vAlign w:val="bottom"/>
          </w:tcPr>
          <w:p w14:paraId="79BB23B5" w14:textId="77777777" w:rsidR="00E2080C" w:rsidRPr="002A13A4" w:rsidRDefault="00E2080C" w:rsidP="009A0308">
            <w:pPr>
              <w:tabs>
                <w:tab w:val="center" w:pos="4153"/>
                <w:tab w:val="right" w:pos="8306"/>
              </w:tabs>
              <w:ind w:right="-72"/>
              <w:jc w:val="right"/>
              <w:rPr>
                <w:rFonts w:cs="Arial"/>
                <w:color w:val="000000"/>
                <w:sz w:val="20"/>
                <w:szCs w:val="20"/>
                <w:u w:val="none"/>
                <w:lang w:val="en-GB"/>
              </w:rPr>
            </w:pPr>
            <w:r w:rsidRPr="002A13A4">
              <w:rPr>
                <w:rFonts w:cs="Arial"/>
                <w:color w:val="000000"/>
                <w:sz w:val="20"/>
                <w:szCs w:val="20"/>
                <w:u w:val="none"/>
                <w:lang w:val="en-GB"/>
              </w:rPr>
              <w:t>1,479,828</w:t>
            </w:r>
          </w:p>
        </w:tc>
      </w:tr>
      <w:tr w:rsidR="00E2080C" w:rsidRPr="002A13A4" w14:paraId="63810C69" w14:textId="77777777" w:rsidTr="009A0308">
        <w:trPr>
          <w:trHeight w:val="20"/>
        </w:trPr>
        <w:tc>
          <w:tcPr>
            <w:tcW w:w="3244" w:type="pct"/>
            <w:vAlign w:val="bottom"/>
          </w:tcPr>
          <w:p w14:paraId="445B66D3" w14:textId="77777777" w:rsidR="00E2080C" w:rsidRPr="002A13A4" w:rsidRDefault="00E2080C" w:rsidP="008D2743">
            <w:pPr>
              <w:pStyle w:val="a"/>
              <w:ind w:left="435" w:right="0"/>
              <w:rPr>
                <w:rFonts w:cs="Arial"/>
                <w:color w:val="000000"/>
                <w:sz w:val="20"/>
                <w:szCs w:val="20"/>
                <w:u w:val="none"/>
                <w:lang w:val="en-GB"/>
              </w:rPr>
            </w:pPr>
          </w:p>
        </w:tc>
        <w:tc>
          <w:tcPr>
            <w:tcW w:w="878" w:type="pct"/>
            <w:tcBorders>
              <w:top w:val="single" w:sz="4" w:space="0" w:color="auto"/>
            </w:tcBorders>
            <w:shd w:val="clear" w:color="auto" w:fill="FAFAFA"/>
            <w:vAlign w:val="bottom"/>
          </w:tcPr>
          <w:p w14:paraId="01847F3A" w14:textId="77777777" w:rsidR="00E2080C" w:rsidRPr="002A13A4" w:rsidRDefault="00E2080C" w:rsidP="009A0308">
            <w:pPr>
              <w:pStyle w:val="a"/>
              <w:ind w:left="432" w:right="-72"/>
              <w:jc w:val="right"/>
              <w:rPr>
                <w:rFonts w:cs="Arial"/>
                <w:color w:val="000000"/>
                <w:sz w:val="20"/>
                <w:szCs w:val="20"/>
                <w:u w:val="none"/>
                <w:lang w:val="en-GB"/>
              </w:rPr>
            </w:pPr>
          </w:p>
        </w:tc>
        <w:tc>
          <w:tcPr>
            <w:tcW w:w="878" w:type="pct"/>
            <w:tcBorders>
              <w:top w:val="single" w:sz="4" w:space="0" w:color="auto"/>
            </w:tcBorders>
            <w:shd w:val="clear" w:color="auto" w:fill="auto"/>
            <w:vAlign w:val="bottom"/>
          </w:tcPr>
          <w:p w14:paraId="53118DFD" w14:textId="77777777" w:rsidR="00E2080C" w:rsidRPr="002A13A4" w:rsidRDefault="00E2080C" w:rsidP="009A0308">
            <w:pPr>
              <w:pStyle w:val="a"/>
              <w:ind w:left="432" w:right="-72"/>
              <w:jc w:val="right"/>
              <w:rPr>
                <w:rFonts w:cs="Arial"/>
                <w:color w:val="000000"/>
                <w:sz w:val="20"/>
                <w:szCs w:val="20"/>
                <w:u w:val="none"/>
                <w:lang w:val="en-GB"/>
              </w:rPr>
            </w:pPr>
          </w:p>
        </w:tc>
      </w:tr>
      <w:tr w:rsidR="00E2080C" w:rsidRPr="002A13A4" w14:paraId="1C3FAA98" w14:textId="77777777" w:rsidTr="009A0308">
        <w:trPr>
          <w:trHeight w:val="20"/>
        </w:trPr>
        <w:tc>
          <w:tcPr>
            <w:tcW w:w="3244" w:type="pct"/>
            <w:vAlign w:val="bottom"/>
          </w:tcPr>
          <w:p w14:paraId="68C5F3DB" w14:textId="77777777" w:rsidR="00E2080C" w:rsidRPr="002A13A4" w:rsidRDefault="00E2080C" w:rsidP="008D2743">
            <w:pPr>
              <w:ind w:left="435"/>
              <w:rPr>
                <w:rFonts w:cs="Arial"/>
                <w:color w:val="000000"/>
                <w:sz w:val="20"/>
                <w:szCs w:val="20"/>
                <w:u w:val="none"/>
                <w:lang w:val="en-GB"/>
              </w:rPr>
            </w:pPr>
            <w:r w:rsidRPr="002A13A4">
              <w:rPr>
                <w:rFonts w:cs="Arial"/>
                <w:color w:val="000000"/>
                <w:sz w:val="20"/>
                <w:szCs w:val="20"/>
                <w:u w:val="none"/>
                <w:lang w:val="en-GB"/>
              </w:rPr>
              <w:t>At 31 December</w:t>
            </w:r>
          </w:p>
        </w:tc>
        <w:tc>
          <w:tcPr>
            <w:tcW w:w="878" w:type="pct"/>
            <w:tcBorders>
              <w:bottom w:val="single" w:sz="4" w:space="0" w:color="auto"/>
            </w:tcBorders>
            <w:shd w:val="clear" w:color="auto" w:fill="FAFAFA"/>
            <w:vAlign w:val="bottom"/>
          </w:tcPr>
          <w:p w14:paraId="0D28FEFD" w14:textId="77777777" w:rsidR="00E2080C" w:rsidRPr="002A13A4" w:rsidRDefault="00E24DCE" w:rsidP="009A0308">
            <w:pPr>
              <w:ind w:right="-72"/>
              <w:jc w:val="right"/>
              <w:rPr>
                <w:rFonts w:cs="Arial"/>
                <w:color w:val="000000"/>
                <w:sz w:val="20"/>
                <w:szCs w:val="20"/>
                <w:u w:val="none"/>
                <w:lang w:val="en-GB"/>
              </w:rPr>
            </w:pPr>
            <w:r w:rsidRPr="002A13A4">
              <w:rPr>
                <w:rFonts w:cs="Arial"/>
                <w:color w:val="000000"/>
                <w:sz w:val="20"/>
                <w:szCs w:val="20"/>
                <w:u w:val="none"/>
                <w:lang w:val="en-GB"/>
              </w:rPr>
              <w:t>999,590,001</w:t>
            </w:r>
          </w:p>
        </w:tc>
        <w:tc>
          <w:tcPr>
            <w:tcW w:w="878" w:type="pct"/>
            <w:tcBorders>
              <w:bottom w:val="single" w:sz="4" w:space="0" w:color="auto"/>
            </w:tcBorders>
            <w:shd w:val="clear" w:color="auto" w:fill="auto"/>
            <w:vAlign w:val="bottom"/>
          </w:tcPr>
          <w:p w14:paraId="78CAEEFF" w14:textId="77777777" w:rsidR="00E2080C" w:rsidRPr="002A13A4" w:rsidRDefault="00E2080C" w:rsidP="009A0308">
            <w:pPr>
              <w:ind w:right="-72"/>
              <w:jc w:val="right"/>
              <w:rPr>
                <w:rFonts w:cs="Arial"/>
                <w:color w:val="000000"/>
                <w:sz w:val="20"/>
                <w:szCs w:val="20"/>
                <w:u w:val="none"/>
                <w:lang w:val="en-GB"/>
              </w:rPr>
            </w:pPr>
            <w:r w:rsidRPr="002A13A4">
              <w:rPr>
                <w:rFonts w:cs="Arial"/>
                <w:color w:val="000000"/>
                <w:sz w:val="20"/>
                <w:szCs w:val="20"/>
                <w:u w:val="none"/>
                <w:lang w:val="en-GB"/>
              </w:rPr>
              <w:t>998,047,718</w:t>
            </w:r>
          </w:p>
        </w:tc>
      </w:tr>
    </w:tbl>
    <w:p w14:paraId="518049BB" w14:textId="77777777" w:rsidR="00E2080C" w:rsidRPr="002A13A4" w:rsidRDefault="00E2080C" w:rsidP="007E1C2B">
      <w:pPr>
        <w:pStyle w:val="a"/>
        <w:ind w:left="540" w:right="0"/>
        <w:jc w:val="thaiDistribute"/>
        <w:rPr>
          <w:rFonts w:cs="Arial"/>
          <w:color w:val="000000"/>
          <w:sz w:val="20"/>
          <w:szCs w:val="20"/>
          <w:u w:val="none"/>
          <w:lang w:val="en-GB"/>
        </w:rPr>
      </w:pPr>
    </w:p>
    <w:p w14:paraId="419973D5" w14:textId="77777777" w:rsidR="00E2080C" w:rsidRPr="002A13A4" w:rsidRDefault="00E2080C" w:rsidP="007E1C2B">
      <w:pPr>
        <w:pStyle w:val="a"/>
        <w:ind w:left="540" w:right="0"/>
        <w:jc w:val="thaiDistribute"/>
        <w:rPr>
          <w:rFonts w:cs="Arial"/>
          <w:color w:val="000000"/>
          <w:sz w:val="20"/>
          <w:szCs w:val="20"/>
          <w:u w:val="none"/>
          <w:lang w:val="en-GB"/>
        </w:rPr>
      </w:pPr>
      <w:r w:rsidRPr="002A13A4">
        <w:rPr>
          <w:rFonts w:cs="Arial"/>
          <w:color w:val="000000"/>
          <w:spacing w:val="-6"/>
          <w:sz w:val="20"/>
          <w:szCs w:val="20"/>
          <w:u w:val="none"/>
          <w:lang w:val="en-GB"/>
        </w:rPr>
        <w:t>On 5 April 2018, the Company issued name-registered, unsubordinated and unsecured debentures totalling</w:t>
      </w:r>
      <w:r w:rsidRPr="002A13A4">
        <w:rPr>
          <w:rFonts w:cs="Arial"/>
          <w:color w:val="000000"/>
          <w:sz w:val="20"/>
          <w:szCs w:val="20"/>
          <w:u w:val="none"/>
          <w:lang w:val="en-GB"/>
        </w:rPr>
        <w:t xml:space="preserve"> 1,000,000 units with the fixed interest of 3.75% per annum payable every 6 months. The issued debentures have the face value of Baht 1,000. The debentures will be redeemed within</w:t>
      </w:r>
      <w:r w:rsidRPr="002A13A4">
        <w:rPr>
          <w:rFonts w:cs="Arial"/>
          <w:color w:val="000000"/>
          <w:sz w:val="20"/>
          <w:szCs w:val="20"/>
          <w:u w:val="none"/>
          <w:cs/>
          <w:lang w:val="en-GB"/>
        </w:rPr>
        <w:t xml:space="preserve"> </w:t>
      </w:r>
      <w:r w:rsidRPr="002A13A4">
        <w:rPr>
          <w:rFonts w:cs="Arial"/>
          <w:color w:val="000000"/>
          <w:sz w:val="20"/>
          <w:szCs w:val="20"/>
          <w:u w:val="none"/>
          <w:lang w:val="en-GB"/>
        </w:rPr>
        <w:t>3 years after the issuance date for the amount Baht 1,000 million.</w:t>
      </w:r>
    </w:p>
    <w:p w14:paraId="36FD979C" w14:textId="77777777" w:rsidR="00E2080C" w:rsidRPr="002A13A4" w:rsidRDefault="00E2080C" w:rsidP="007E1C2B">
      <w:pPr>
        <w:pStyle w:val="a"/>
        <w:ind w:left="540" w:right="0"/>
        <w:jc w:val="thaiDistribute"/>
        <w:rPr>
          <w:rFonts w:cs="Arial"/>
          <w:color w:val="000000"/>
          <w:sz w:val="20"/>
          <w:szCs w:val="20"/>
          <w:u w:val="none"/>
          <w:lang w:val="en-GB"/>
        </w:rPr>
      </w:pPr>
    </w:p>
    <w:p w14:paraId="39ADFE5C" w14:textId="77777777" w:rsidR="00E2080C" w:rsidRPr="002A13A4" w:rsidRDefault="00E2080C" w:rsidP="007E1C2B">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The carrying amounts and fair values of certain debentures are as follows:</w:t>
      </w:r>
    </w:p>
    <w:p w14:paraId="6303DC39" w14:textId="77777777" w:rsidR="00E2080C" w:rsidRPr="002A13A4" w:rsidRDefault="00E2080C" w:rsidP="007E1C2B">
      <w:pPr>
        <w:pStyle w:val="a"/>
        <w:ind w:left="540" w:right="0"/>
        <w:jc w:val="thaiDistribute"/>
        <w:rPr>
          <w:rFonts w:cs="Arial"/>
          <w:color w:val="000000"/>
          <w:sz w:val="20"/>
          <w:szCs w:val="20"/>
          <w:u w:val="none"/>
          <w:lang w:val="en-GB"/>
        </w:rPr>
      </w:pPr>
    </w:p>
    <w:tbl>
      <w:tblPr>
        <w:tblW w:w="9004" w:type="dxa"/>
        <w:tblInd w:w="108" w:type="dxa"/>
        <w:tblLook w:val="0000" w:firstRow="0" w:lastRow="0" w:firstColumn="0" w:lastColumn="0" w:noHBand="0" w:noVBand="0"/>
      </w:tblPr>
      <w:tblGrid>
        <w:gridCol w:w="3283"/>
        <w:gridCol w:w="1430"/>
        <w:gridCol w:w="1430"/>
        <w:gridCol w:w="1430"/>
        <w:gridCol w:w="1431"/>
      </w:tblGrid>
      <w:tr w:rsidR="00E2080C" w:rsidRPr="002A13A4" w14:paraId="19ED5132" w14:textId="77777777" w:rsidTr="00C121C5">
        <w:tc>
          <w:tcPr>
            <w:tcW w:w="3283" w:type="dxa"/>
            <w:vAlign w:val="bottom"/>
          </w:tcPr>
          <w:p w14:paraId="26245784" w14:textId="77777777" w:rsidR="00E2080C" w:rsidRPr="002A13A4" w:rsidRDefault="00E2080C" w:rsidP="00C121C5">
            <w:pPr>
              <w:pStyle w:val="a"/>
              <w:ind w:left="-105" w:right="0"/>
              <w:jc w:val="both"/>
              <w:rPr>
                <w:rFonts w:cs="Arial"/>
                <w:color w:val="000000"/>
                <w:sz w:val="20"/>
                <w:szCs w:val="20"/>
                <w:u w:val="none"/>
                <w:lang w:val="en-GB"/>
              </w:rPr>
            </w:pPr>
          </w:p>
        </w:tc>
        <w:tc>
          <w:tcPr>
            <w:tcW w:w="2860" w:type="dxa"/>
            <w:gridSpan w:val="2"/>
            <w:tcBorders>
              <w:top w:val="single" w:sz="4" w:space="0" w:color="auto"/>
              <w:bottom w:val="single" w:sz="4" w:space="0" w:color="auto"/>
            </w:tcBorders>
            <w:vAlign w:val="bottom"/>
          </w:tcPr>
          <w:p w14:paraId="5B3E3081" w14:textId="77777777" w:rsidR="00E2080C" w:rsidRPr="002A13A4" w:rsidRDefault="00E2080C" w:rsidP="00C121C5">
            <w:pPr>
              <w:pStyle w:val="a"/>
              <w:tabs>
                <w:tab w:val="right" w:pos="7560"/>
                <w:tab w:val="right" w:pos="9000"/>
              </w:tabs>
              <w:ind w:right="-72"/>
              <w:jc w:val="center"/>
              <w:rPr>
                <w:rFonts w:cs="Arial"/>
                <w:b/>
                <w:bCs/>
                <w:color w:val="000000"/>
                <w:sz w:val="20"/>
                <w:szCs w:val="20"/>
                <w:u w:val="none"/>
                <w:lang w:val="en-GB"/>
              </w:rPr>
            </w:pPr>
            <w:r w:rsidRPr="002A13A4">
              <w:rPr>
                <w:rFonts w:cs="Arial"/>
                <w:b/>
                <w:bCs/>
                <w:color w:val="000000"/>
                <w:sz w:val="20"/>
                <w:szCs w:val="20"/>
                <w:u w:val="none"/>
                <w:lang w:val="en-GB"/>
              </w:rPr>
              <w:t>Carrying amounts</w:t>
            </w:r>
          </w:p>
        </w:tc>
        <w:tc>
          <w:tcPr>
            <w:tcW w:w="2861" w:type="dxa"/>
            <w:gridSpan w:val="2"/>
            <w:tcBorders>
              <w:top w:val="single" w:sz="4" w:space="0" w:color="auto"/>
              <w:bottom w:val="single" w:sz="4" w:space="0" w:color="auto"/>
            </w:tcBorders>
            <w:vAlign w:val="bottom"/>
          </w:tcPr>
          <w:p w14:paraId="7BD79EA0" w14:textId="77777777" w:rsidR="00E2080C" w:rsidRPr="002A13A4" w:rsidRDefault="00E2080C" w:rsidP="00C121C5">
            <w:pPr>
              <w:pStyle w:val="a"/>
              <w:tabs>
                <w:tab w:val="right" w:pos="7560"/>
                <w:tab w:val="right" w:pos="9000"/>
              </w:tabs>
              <w:ind w:right="-72"/>
              <w:jc w:val="center"/>
              <w:rPr>
                <w:rFonts w:cs="Arial"/>
                <w:b/>
                <w:bCs/>
                <w:color w:val="000000"/>
                <w:sz w:val="20"/>
                <w:szCs w:val="20"/>
                <w:u w:val="none"/>
                <w:lang w:val="en-GB"/>
              </w:rPr>
            </w:pPr>
            <w:r w:rsidRPr="002A13A4">
              <w:rPr>
                <w:rFonts w:cs="Arial"/>
                <w:b/>
                <w:bCs/>
                <w:color w:val="000000"/>
                <w:sz w:val="20"/>
                <w:szCs w:val="20"/>
                <w:u w:val="none"/>
                <w:lang w:val="en-GB"/>
              </w:rPr>
              <w:t>Fair values</w:t>
            </w:r>
          </w:p>
        </w:tc>
      </w:tr>
      <w:tr w:rsidR="00E2080C" w:rsidRPr="002A13A4" w14:paraId="26399DEB" w14:textId="77777777" w:rsidTr="00C121C5">
        <w:tc>
          <w:tcPr>
            <w:tcW w:w="3283" w:type="dxa"/>
            <w:vAlign w:val="bottom"/>
          </w:tcPr>
          <w:p w14:paraId="4050A263" w14:textId="77777777" w:rsidR="00E2080C" w:rsidRPr="002A13A4" w:rsidRDefault="00E2080C" w:rsidP="00C121C5">
            <w:pPr>
              <w:pStyle w:val="a"/>
              <w:ind w:left="-105" w:right="0"/>
              <w:jc w:val="both"/>
              <w:rPr>
                <w:rFonts w:cs="Arial"/>
                <w:color w:val="000000"/>
                <w:sz w:val="20"/>
                <w:szCs w:val="20"/>
                <w:u w:val="none"/>
                <w:lang w:val="en-GB"/>
              </w:rPr>
            </w:pPr>
          </w:p>
        </w:tc>
        <w:tc>
          <w:tcPr>
            <w:tcW w:w="1430" w:type="dxa"/>
            <w:tcBorders>
              <w:top w:val="single" w:sz="4" w:space="0" w:color="auto"/>
            </w:tcBorders>
            <w:vAlign w:val="bottom"/>
          </w:tcPr>
          <w:p w14:paraId="707284C8"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2020</w:t>
            </w:r>
          </w:p>
        </w:tc>
        <w:tc>
          <w:tcPr>
            <w:tcW w:w="1430" w:type="dxa"/>
            <w:tcBorders>
              <w:top w:val="single" w:sz="4" w:space="0" w:color="auto"/>
            </w:tcBorders>
          </w:tcPr>
          <w:p w14:paraId="745CDE2B"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2019</w:t>
            </w:r>
          </w:p>
        </w:tc>
        <w:tc>
          <w:tcPr>
            <w:tcW w:w="1430" w:type="dxa"/>
            <w:tcBorders>
              <w:top w:val="single" w:sz="4" w:space="0" w:color="auto"/>
            </w:tcBorders>
            <w:vAlign w:val="bottom"/>
          </w:tcPr>
          <w:p w14:paraId="29C41F05"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2020</w:t>
            </w:r>
          </w:p>
        </w:tc>
        <w:tc>
          <w:tcPr>
            <w:tcW w:w="1431" w:type="dxa"/>
            <w:tcBorders>
              <w:top w:val="single" w:sz="4" w:space="0" w:color="auto"/>
            </w:tcBorders>
          </w:tcPr>
          <w:p w14:paraId="63E6BEFB"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2019</w:t>
            </w:r>
          </w:p>
        </w:tc>
      </w:tr>
      <w:tr w:rsidR="00E2080C" w:rsidRPr="002A13A4" w14:paraId="69BE6161" w14:textId="77777777" w:rsidTr="00C121C5">
        <w:tc>
          <w:tcPr>
            <w:tcW w:w="3283" w:type="dxa"/>
            <w:vAlign w:val="bottom"/>
          </w:tcPr>
          <w:p w14:paraId="0B6C0815" w14:textId="77777777" w:rsidR="00E2080C" w:rsidRPr="002A13A4" w:rsidRDefault="00E2080C" w:rsidP="00C121C5">
            <w:pPr>
              <w:pStyle w:val="a"/>
              <w:ind w:left="-105" w:right="0"/>
              <w:jc w:val="both"/>
              <w:rPr>
                <w:rFonts w:cs="Arial"/>
                <w:color w:val="000000"/>
                <w:sz w:val="20"/>
                <w:szCs w:val="20"/>
                <w:u w:val="none"/>
                <w:lang w:val="en-GB"/>
              </w:rPr>
            </w:pPr>
          </w:p>
        </w:tc>
        <w:tc>
          <w:tcPr>
            <w:tcW w:w="1430" w:type="dxa"/>
            <w:tcBorders>
              <w:bottom w:val="single" w:sz="4" w:space="0" w:color="auto"/>
            </w:tcBorders>
            <w:vAlign w:val="bottom"/>
          </w:tcPr>
          <w:p w14:paraId="4A7EBA96"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430" w:type="dxa"/>
            <w:tcBorders>
              <w:bottom w:val="single" w:sz="4" w:space="0" w:color="auto"/>
            </w:tcBorders>
          </w:tcPr>
          <w:p w14:paraId="7AC8E5BB"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430" w:type="dxa"/>
            <w:tcBorders>
              <w:bottom w:val="single" w:sz="4" w:space="0" w:color="auto"/>
            </w:tcBorders>
            <w:vAlign w:val="bottom"/>
          </w:tcPr>
          <w:p w14:paraId="08221D97"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431" w:type="dxa"/>
            <w:tcBorders>
              <w:bottom w:val="single" w:sz="4" w:space="0" w:color="auto"/>
            </w:tcBorders>
          </w:tcPr>
          <w:p w14:paraId="1FD5D7A4" w14:textId="77777777" w:rsidR="00E2080C" w:rsidRPr="002A13A4" w:rsidRDefault="00E2080C" w:rsidP="00C121C5">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E2080C" w:rsidRPr="002A13A4" w14:paraId="62EA840F" w14:textId="77777777" w:rsidTr="00C121C5">
        <w:tc>
          <w:tcPr>
            <w:tcW w:w="3283" w:type="dxa"/>
            <w:vAlign w:val="bottom"/>
          </w:tcPr>
          <w:p w14:paraId="47AAA5EC" w14:textId="77777777" w:rsidR="00E2080C" w:rsidRPr="002A13A4" w:rsidRDefault="00E2080C" w:rsidP="00C121C5">
            <w:pPr>
              <w:pStyle w:val="a"/>
              <w:ind w:left="-105" w:right="0"/>
              <w:jc w:val="both"/>
              <w:rPr>
                <w:rFonts w:cs="Arial"/>
                <w:color w:val="000000"/>
                <w:sz w:val="20"/>
                <w:szCs w:val="20"/>
                <w:u w:val="none"/>
                <w:lang w:val="en-GB"/>
              </w:rPr>
            </w:pPr>
          </w:p>
        </w:tc>
        <w:tc>
          <w:tcPr>
            <w:tcW w:w="1430" w:type="dxa"/>
            <w:tcBorders>
              <w:top w:val="single" w:sz="4" w:space="0" w:color="auto"/>
            </w:tcBorders>
            <w:shd w:val="clear" w:color="auto" w:fill="FAFAFA"/>
            <w:vAlign w:val="bottom"/>
          </w:tcPr>
          <w:p w14:paraId="78AC26D9" w14:textId="77777777" w:rsidR="00E2080C" w:rsidRPr="002A13A4" w:rsidRDefault="00E2080C" w:rsidP="00C121C5">
            <w:pPr>
              <w:pStyle w:val="a"/>
              <w:ind w:right="-72"/>
              <w:jc w:val="right"/>
              <w:rPr>
                <w:rFonts w:cs="Arial"/>
                <w:color w:val="000000"/>
                <w:sz w:val="20"/>
                <w:szCs w:val="20"/>
                <w:u w:val="none"/>
                <w:lang w:val="en-GB"/>
              </w:rPr>
            </w:pPr>
          </w:p>
        </w:tc>
        <w:tc>
          <w:tcPr>
            <w:tcW w:w="1430" w:type="dxa"/>
            <w:tcBorders>
              <w:top w:val="single" w:sz="4" w:space="0" w:color="auto"/>
            </w:tcBorders>
          </w:tcPr>
          <w:p w14:paraId="7F5B440C" w14:textId="77777777" w:rsidR="00E2080C" w:rsidRPr="002A13A4" w:rsidRDefault="00E2080C" w:rsidP="00C121C5">
            <w:pPr>
              <w:pStyle w:val="a"/>
              <w:ind w:right="-72"/>
              <w:jc w:val="right"/>
              <w:rPr>
                <w:rFonts w:cs="Arial"/>
                <w:color w:val="000000"/>
                <w:sz w:val="20"/>
                <w:szCs w:val="20"/>
                <w:u w:val="none"/>
                <w:lang w:val="en-GB"/>
              </w:rPr>
            </w:pPr>
          </w:p>
        </w:tc>
        <w:tc>
          <w:tcPr>
            <w:tcW w:w="1430" w:type="dxa"/>
            <w:tcBorders>
              <w:top w:val="single" w:sz="4" w:space="0" w:color="auto"/>
            </w:tcBorders>
            <w:shd w:val="clear" w:color="auto" w:fill="FAFAFA"/>
            <w:vAlign w:val="bottom"/>
          </w:tcPr>
          <w:p w14:paraId="6B4E6BE1" w14:textId="77777777" w:rsidR="00E2080C" w:rsidRPr="002A13A4" w:rsidRDefault="00E2080C" w:rsidP="00C121C5">
            <w:pPr>
              <w:pStyle w:val="a"/>
              <w:ind w:right="-72"/>
              <w:jc w:val="right"/>
              <w:rPr>
                <w:rFonts w:cs="Arial"/>
                <w:color w:val="000000"/>
                <w:sz w:val="20"/>
                <w:szCs w:val="20"/>
                <w:u w:val="none"/>
                <w:lang w:val="en-GB"/>
              </w:rPr>
            </w:pPr>
          </w:p>
        </w:tc>
        <w:tc>
          <w:tcPr>
            <w:tcW w:w="1431" w:type="dxa"/>
            <w:tcBorders>
              <w:top w:val="single" w:sz="4" w:space="0" w:color="auto"/>
            </w:tcBorders>
          </w:tcPr>
          <w:p w14:paraId="3A8D89C1" w14:textId="77777777" w:rsidR="00E2080C" w:rsidRPr="002A13A4" w:rsidRDefault="00E2080C" w:rsidP="00C121C5">
            <w:pPr>
              <w:pStyle w:val="a"/>
              <w:ind w:right="-72"/>
              <w:jc w:val="right"/>
              <w:rPr>
                <w:rFonts w:cs="Arial"/>
                <w:color w:val="000000"/>
                <w:sz w:val="20"/>
                <w:szCs w:val="20"/>
                <w:u w:val="none"/>
                <w:lang w:val="en-GB"/>
              </w:rPr>
            </w:pPr>
          </w:p>
        </w:tc>
      </w:tr>
      <w:tr w:rsidR="00E2080C" w:rsidRPr="002A13A4" w14:paraId="4AEFCBDD" w14:textId="77777777" w:rsidTr="00C121C5">
        <w:tc>
          <w:tcPr>
            <w:tcW w:w="3283" w:type="dxa"/>
            <w:vAlign w:val="bottom"/>
          </w:tcPr>
          <w:p w14:paraId="59D91036" w14:textId="77777777" w:rsidR="00E2080C" w:rsidRPr="002A13A4" w:rsidRDefault="00E2080C" w:rsidP="007E1C2B">
            <w:pPr>
              <w:ind w:left="427"/>
              <w:rPr>
                <w:rFonts w:cs="Arial"/>
                <w:color w:val="000000"/>
                <w:sz w:val="20"/>
                <w:szCs w:val="20"/>
                <w:u w:val="none"/>
                <w:lang w:val="en-GB"/>
              </w:rPr>
            </w:pPr>
            <w:r w:rsidRPr="002A13A4">
              <w:rPr>
                <w:rFonts w:cs="Arial"/>
                <w:color w:val="000000"/>
                <w:sz w:val="20"/>
                <w:szCs w:val="20"/>
                <w:u w:val="none"/>
                <w:lang w:val="en-GB"/>
              </w:rPr>
              <w:t>Debentures</w:t>
            </w:r>
          </w:p>
        </w:tc>
        <w:tc>
          <w:tcPr>
            <w:tcW w:w="1430" w:type="dxa"/>
            <w:tcBorders>
              <w:bottom w:val="single" w:sz="4" w:space="0" w:color="auto"/>
            </w:tcBorders>
            <w:shd w:val="clear" w:color="auto" w:fill="FAFAFA"/>
            <w:vAlign w:val="bottom"/>
          </w:tcPr>
          <w:p w14:paraId="774FBC82" w14:textId="77777777" w:rsidR="00E2080C" w:rsidRPr="002A13A4" w:rsidRDefault="00ED147D" w:rsidP="00C121C5">
            <w:pPr>
              <w:pStyle w:val="NormalIndent"/>
              <w:ind w:left="-168" w:right="-72"/>
              <w:jc w:val="right"/>
              <w:rPr>
                <w:rFonts w:cs="Browallia New"/>
                <w:color w:val="000000"/>
                <w:sz w:val="20"/>
                <w:szCs w:val="25"/>
                <w:u w:val="none"/>
                <w:lang w:val="en-GB"/>
              </w:rPr>
            </w:pPr>
            <w:r w:rsidRPr="002A13A4">
              <w:rPr>
                <w:rFonts w:cs="Browallia New"/>
                <w:color w:val="000000"/>
                <w:sz w:val="20"/>
                <w:szCs w:val="25"/>
                <w:u w:val="none"/>
                <w:lang w:val="en-GB"/>
              </w:rPr>
              <w:t>999,590,001</w:t>
            </w:r>
          </w:p>
        </w:tc>
        <w:tc>
          <w:tcPr>
            <w:tcW w:w="1430" w:type="dxa"/>
            <w:tcBorders>
              <w:bottom w:val="single" w:sz="4" w:space="0" w:color="auto"/>
            </w:tcBorders>
            <w:vAlign w:val="bottom"/>
          </w:tcPr>
          <w:p w14:paraId="48FFBFB6" w14:textId="77777777" w:rsidR="00E2080C" w:rsidRPr="002A13A4" w:rsidRDefault="00E2080C" w:rsidP="00C121C5">
            <w:pPr>
              <w:pStyle w:val="NormalIndent"/>
              <w:ind w:left="-168" w:right="-72"/>
              <w:jc w:val="right"/>
              <w:rPr>
                <w:rFonts w:cs="Browallia New"/>
                <w:color w:val="000000"/>
                <w:sz w:val="20"/>
                <w:szCs w:val="25"/>
                <w:u w:val="none"/>
                <w:lang w:val="en-GB"/>
              </w:rPr>
            </w:pPr>
            <w:r w:rsidRPr="002A13A4">
              <w:rPr>
                <w:rFonts w:cs="Browallia New"/>
                <w:color w:val="000000"/>
                <w:sz w:val="20"/>
                <w:szCs w:val="25"/>
                <w:u w:val="none"/>
                <w:lang w:val="en-GB"/>
              </w:rPr>
              <w:t>998,047,718</w:t>
            </w:r>
          </w:p>
        </w:tc>
        <w:tc>
          <w:tcPr>
            <w:tcW w:w="1430" w:type="dxa"/>
            <w:tcBorders>
              <w:bottom w:val="single" w:sz="4" w:space="0" w:color="auto"/>
            </w:tcBorders>
            <w:shd w:val="clear" w:color="auto" w:fill="FAFAFA"/>
            <w:vAlign w:val="bottom"/>
          </w:tcPr>
          <w:p w14:paraId="166A85F5" w14:textId="77777777" w:rsidR="00E2080C" w:rsidRPr="002A13A4" w:rsidRDefault="00ED147D" w:rsidP="00C121C5">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1,001,694,330</w:t>
            </w:r>
          </w:p>
        </w:tc>
        <w:tc>
          <w:tcPr>
            <w:tcW w:w="1431" w:type="dxa"/>
            <w:tcBorders>
              <w:bottom w:val="single" w:sz="4" w:space="0" w:color="auto"/>
            </w:tcBorders>
            <w:vAlign w:val="bottom"/>
          </w:tcPr>
          <w:p w14:paraId="0FA1BD82" w14:textId="77777777" w:rsidR="00E2080C" w:rsidRPr="002A13A4" w:rsidRDefault="00E2080C" w:rsidP="00C121C5">
            <w:pPr>
              <w:pStyle w:val="NormalIndent"/>
              <w:ind w:left="-168" w:right="-72"/>
              <w:jc w:val="right"/>
              <w:rPr>
                <w:rFonts w:cs="Cordia New"/>
                <w:color w:val="000000"/>
                <w:sz w:val="20"/>
                <w:szCs w:val="20"/>
                <w:u w:val="none"/>
                <w:cs/>
                <w:lang w:val="en-GB"/>
              </w:rPr>
            </w:pPr>
            <w:r w:rsidRPr="002A13A4">
              <w:rPr>
                <w:rFonts w:cs="Arial"/>
                <w:color w:val="000000"/>
                <w:sz w:val="20"/>
                <w:szCs w:val="20"/>
                <w:u w:val="none"/>
                <w:lang w:val="en-GB"/>
              </w:rPr>
              <w:t>1,006,448,900</w:t>
            </w:r>
          </w:p>
        </w:tc>
      </w:tr>
    </w:tbl>
    <w:p w14:paraId="6C6CBA7E" w14:textId="77777777" w:rsidR="00E2080C" w:rsidRPr="002A13A4" w:rsidRDefault="00E2080C" w:rsidP="007E1C2B">
      <w:pPr>
        <w:pStyle w:val="a"/>
        <w:ind w:left="540" w:right="0"/>
        <w:jc w:val="thaiDistribute"/>
        <w:rPr>
          <w:rFonts w:cs="Arial"/>
          <w:color w:val="000000"/>
          <w:sz w:val="20"/>
          <w:szCs w:val="20"/>
          <w:u w:val="none"/>
          <w:lang w:val="en-GB"/>
        </w:rPr>
      </w:pPr>
    </w:p>
    <w:p w14:paraId="223B727B" w14:textId="77777777" w:rsidR="00E2080C" w:rsidRPr="002A13A4" w:rsidRDefault="00E2080C" w:rsidP="007E1C2B">
      <w:pPr>
        <w:pStyle w:val="a"/>
        <w:ind w:left="540" w:right="0"/>
        <w:jc w:val="thaiDistribute"/>
        <w:rPr>
          <w:rFonts w:cs="Arial"/>
          <w:color w:val="000000"/>
          <w:sz w:val="20"/>
          <w:szCs w:val="20"/>
          <w:u w:val="none"/>
          <w:lang w:val="en-GB"/>
        </w:rPr>
      </w:pPr>
      <w:r w:rsidRPr="002A13A4">
        <w:rPr>
          <w:rFonts w:cs="Arial"/>
          <w:color w:val="000000"/>
          <w:sz w:val="20"/>
          <w:szCs w:val="20"/>
          <w:u w:val="none"/>
          <w:lang w:val="en-GB"/>
        </w:rPr>
        <w:t>The fair value of current borrowings equal their carrying amount, as the impact of discounting is not significant.</w:t>
      </w:r>
      <w:r w:rsidR="006A49AA" w:rsidRPr="002A13A4">
        <w:rPr>
          <w:rFonts w:cs="Arial"/>
          <w:color w:val="000000"/>
          <w:sz w:val="20"/>
          <w:szCs w:val="20"/>
          <w:u w:val="none"/>
          <w:lang w:val="en-GB"/>
        </w:rPr>
        <w:t xml:space="preserve"> </w:t>
      </w:r>
      <w:r w:rsidRPr="002A13A4">
        <w:rPr>
          <w:rFonts w:cs="Arial"/>
          <w:color w:val="000000"/>
          <w:sz w:val="20"/>
          <w:szCs w:val="20"/>
          <w:u w:val="none"/>
          <w:lang w:val="en-GB"/>
        </w:rPr>
        <w:t>The fair values are based on discounted cash flows using a discount rate based upon the borrowing rate of 3.91% and are within level 2 of the fair value hierarchy.</w:t>
      </w:r>
    </w:p>
    <w:p w14:paraId="5DA39227" w14:textId="77777777" w:rsidR="00FF65F3" w:rsidRPr="002A13A4" w:rsidRDefault="007E1C2B" w:rsidP="007E1C2B">
      <w:pPr>
        <w:pStyle w:val="a"/>
        <w:ind w:right="0"/>
        <w:jc w:val="both"/>
        <w:rPr>
          <w:rFonts w:cs="Arial"/>
          <w:color w:val="000000"/>
          <w:sz w:val="20"/>
          <w:szCs w:val="20"/>
          <w:u w:val="none"/>
          <w:lang w:val="en-GB"/>
        </w:rPr>
      </w:pPr>
      <w:r w:rsidRPr="002A13A4">
        <w:rPr>
          <w:rFonts w:cs="Arial"/>
          <w:color w:val="000000"/>
          <w:spacing w:val="-2"/>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FF65F3" w:rsidRPr="00902E54" w14:paraId="6F4FF551" w14:textId="77777777" w:rsidTr="00FA2BF8">
        <w:trPr>
          <w:trHeight w:val="400"/>
        </w:trPr>
        <w:tc>
          <w:tcPr>
            <w:tcW w:w="9029" w:type="dxa"/>
            <w:shd w:val="clear" w:color="auto" w:fill="FFA543"/>
            <w:vAlign w:val="center"/>
          </w:tcPr>
          <w:p w14:paraId="672AC838" w14:textId="77777777" w:rsidR="00FF65F3" w:rsidRPr="002A13A4" w:rsidRDefault="00FF65F3" w:rsidP="00FA2BF8">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21</w:t>
            </w:r>
            <w:r w:rsidRPr="002A13A4">
              <w:rPr>
                <w:rFonts w:eastAsia="Arial Unicode MS" w:cs="Arial"/>
                <w:b/>
                <w:bCs/>
                <w:color w:val="FFFFFF"/>
                <w:sz w:val="20"/>
                <w:szCs w:val="20"/>
                <w:u w:val="none"/>
                <w:lang w:val="en-GB"/>
              </w:rPr>
              <w:tab/>
              <w:t>Trade accounts payable and other payables</w:t>
            </w:r>
          </w:p>
        </w:tc>
      </w:tr>
    </w:tbl>
    <w:p w14:paraId="6983109F" w14:textId="77777777" w:rsidR="00FF65F3" w:rsidRPr="002A13A4" w:rsidRDefault="00FF65F3" w:rsidP="00FF65F3">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FF65F3" w:rsidRPr="002A13A4" w14:paraId="1B015DB2" w14:textId="77777777" w:rsidTr="00FA2BF8">
        <w:tc>
          <w:tcPr>
            <w:tcW w:w="5850" w:type="dxa"/>
            <w:vAlign w:val="bottom"/>
          </w:tcPr>
          <w:p w14:paraId="642188B0" w14:textId="77777777" w:rsidR="00FF65F3" w:rsidRPr="002A13A4" w:rsidRDefault="00FF65F3" w:rsidP="009A030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7585BB79" w14:textId="77777777" w:rsidR="00FF65F3"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2676149C" w14:textId="77777777" w:rsidR="00FF65F3"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FF65F3" w:rsidRPr="002A13A4" w14:paraId="4922D107" w14:textId="77777777" w:rsidTr="00FA2BF8">
        <w:tc>
          <w:tcPr>
            <w:tcW w:w="5850" w:type="dxa"/>
            <w:vAlign w:val="bottom"/>
          </w:tcPr>
          <w:p w14:paraId="1E7431E9" w14:textId="77777777" w:rsidR="00FF65F3" w:rsidRPr="002A13A4" w:rsidRDefault="00FF65F3" w:rsidP="009A030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AAB6C9E" w14:textId="77777777" w:rsidR="00FF65F3" w:rsidRPr="002A13A4" w:rsidRDefault="00FF65F3"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4D72D359" w14:textId="77777777" w:rsidR="00FF65F3" w:rsidRPr="002A13A4" w:rsidRDefault="00FF65F3"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FF65F3" w:rsidRPr="002A13A4" w14:paraId="5653B15C" w14:textId="77777777" w:rsidTr="00FA2BF8">
        <w:tc>
          <w:tcPr>
            <w:tcW w:w="5850" w:type="dxa"/>
            <w:vAlign w:val="bottom"/>
          </w:tcPr>
          <w:p w14:paraId="57B9CF43" w14:textId="77777777" w:rsidR="00FF65F3" w:rsidRPr="002A13A4" w:rsidRDefault="00FF65F3"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0E510F64" w14:textId="77777777" w:rsidR="00FF65F3" w:rsidRPr="002A13A4" w:rsidRDefault="00FF65F3" w:rsidP="009A0308">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56C81ED5" w14:textId="77777777" w:rsidR="00FF65F3" w:rsidRPr="002A13A4" w:rsidRDefault="00FF65F3" w:rsidP="009A0308">
            <w:pPr>
              <w:pStyle w:val="a"/>
              <w:ind w:right="-72"/>
              <w:jc w:val="right"/>
              <w:rPr>
                <w:rFonts w:cs="Arial"/>
                <w:color w:val="000000"/>
                <w:sz w:val="20"/>
                <w:szCs w:val="20"/>
                <w:u w:val="none"/>
                <w:lang w:val="en-GB"/>
              </w:rPr>
            </w:pPr>
          </w:p>
        </w:tc>
      </w:tr>
      <w:tr w:rsidR="00FE131C" w:rsidRPr="002A13A4" w14:paraId="270B9BAD" w14:textId="77777777" w:rsidTr="00FA2BF8">
        <w:tc>
          <w:tcPr>
            <w:tcW w:w="5850" w:type="dxa"/>
            <w:vAlign w:val="bottom"/>
          </w:tcPr>
          <w:p w14:paraId="63C80A69"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Trade accounts payable</w:t>
            </w:r>
          </w:p>
        </w:tc>
        <w:tc>
          <w:tcPr>
            <w:tcW w:w="1584" w:type="dxa"/>
            <w:shd w:val="clear" w:color="auto" w:fill="FAFAFA"/>
            <w:vAlign w:val="bottom"/>
          </w:tcPr>
          <w:p w14:paraId="0C443EE1"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132,849,269</w:t>
            </w:r>
          </w:p>
        </w:tc>
        <w:tc>
          <w:tcPr>
            <w:tcW w:w="1584" w:type="dxa"/>
            <w:vAlign w:val="bottom"/>
          </w:tcPr>
          <w:p w14:paraId="312D0452"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48,396,410</w:t>
            </w:r>
          </w:p>
        </w:tc>
      </w:tr>
      <w:tr w:rsidR="00FE131C" w:rsidRPr="002A13A4" w14:paraId="6D5A4E10" w14:textId="77777777" w:rsidTr="00FA2BF8">
        <w:tc>
          <w:tcPr>
            <w:tcW w:w="5850" w:type="dxa"/>
            <w:vAlign w:val="bottom"/>
          </w:tcPr>
          <w:p w14:paraId="0360062E"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Accrued expenses and other payables</w:t>
            </w:r>
          </w:p>
        </w:tc>
        <w:tc>
          <w:tcPr>
            <w:tcW w:w="1584" w:type="dxa"/>
            <w:shd w:val="clear" w:color="auto" w:fill="FAFAFA"/>
            <w:vAlign w:val="bottom"/>
          </w:tcPr>
          <w:p w14:paraId="15D9CD62"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134,438,609</w:t>
            </w:r>
          </w:p>
        </w:tc>
        <w:tc>
          <w:tcPr>
            <w:tcW w:w="1584" w:type="dxa"/>
            <w:vAlign w:val="bottom"/>
          </w:tcPr>
          <w:p w14:paraId="5FA8E4B1"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127,157,498</w:t>
            </w:r>
          </w:p>
        </w:tc>
      </w:tr>
      <w:tr w:rsidR="00FE131C" w:rsidRPr="002A13A4" w14:paraId="1DD671EA" w14:textId="77777777" w:rsidTr="00FA2BF8">
        <w:tc>
          <w:tcPr>
            <w:tcW w:w="5850" w:type="dxa"/>
            <w:vAlign w:val="bottom"/>
          </w:tcPr>
          <w:p w14:paraId="3C71AE01"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Payable from construction in progress</w:t>
            </w:r>
          </w:p>
        </w:tc>
        <w:tc>
          <w:tcPr>
            <w:tcW w:w="1584" w:type="dxa"/>
            <w:shd w:val="clear" w:color="auto" w:fill="FAFAFA"/>
            <w:vAlign w:val="bottom"/>
          </w:tcPr>
          <w:p w14:paraId="702D2F4E"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17,071,286</w:t>
            </w:r>
          </w:p>
        </w:tc>
        <w:tc>
          <w:tcPr>
            <w:tcW w:w="1584" w:type="dxa"/>
            <w:vAlign w:val="bottom"/>
          </w:tcPr>
          <w:p w14:paraId="107CC677"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8,327,124</w:t>
            </w:r>
          </w:p>
        </w:tc>
      </w:tr>
      <w:tr w:rsidR="00FE131C" w:rsidRPr="002A13A4" w14:paraId="471833DA" w14:textId="77777777" w:rsidTr="00FA2BF8">
        <w:tc>
          <w:tcPr>
            <w:tcW w:w="5850" w:type="dxa"/>
            <w:vAlign w:val="bottom"/>
          </w:tcPr>
          <w:p w14:paraId="46DCD7B4"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Retention from construction</w:t>
            </w:r>
          </w:p>
        </w:tc>
        <w:tc>
          <w:tcPr>
            <w:tcW w:w="1584" w:type="dxa"/>
            <w:shd w:val="clear" w:color="auto" w:fill="FAFAFA"/>
            <w:vAlign w:val="bottom"/>
          </w:tcPr>
          <w:p w14:paraId="214BE8FD"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w:t>
            </w:r>
          </w:p>
        </w:tc>
        <w:tc>
          <w:tcPr>
            <w:tcW w:w="1584" w:type="dxa"/>
            <w:vAlign w:val="bottom"/>
          </w:tcPr>
          <w:p w14:paraId="7835E828"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1,519,839</w:t>
            </w:r>
          </w:p>
        </w:tc>
      </w:tr>
      <w:tr w:rsidR="00FE131C" w:rsidRPr="002A13A4" w14:paraId="42140179" w14:textId="77777777" w:rsidTr="00FA2BF8">
        <w:tc>
          <w:tcPr>
            <w:tcW w:w="5850" w:type="dxa"/>
            <w:vAlign w:val="bottom"/>
          </w:tcPr>
          <w:p w14:paraId="068A0CA3"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Withholding tax payable</w:t>
            </w:r>
          </w:p>
        </w:tc>
        <w:tc>
          <w:tcPr>
            <w:tcW w:w="1584" w:type="dxa"/>
            <w:shd w:val="clear" w:color="auto" w:fill="FAFAFA"/>
            <w:vAlign w:val="bottom"/>
          </w:tcPr>
          <w:p w14:paraId="791385E7"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1,636,782</w:t>
            </w:r>
          </w:p>
        </w:tc>
        <w:tc>
          <w:tcPr>
            <w:tcW w:w="1584" w:type="dxa"/>
            <w:vAlign w:val="bottom"/>
          </w:tcPr>
          <w:p w14:paraId="7D04F410"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1,830,668</w:t>
            </w:r>
          </w:p>
        </w:tc>
      </w:tr>
      <w:tr w:rsidR="00FE131C" w:rsidRPr="002A13A4" w14:paraId="54E4802D" w14:textId="77777777" w:rsidTr="00FA2BF8">
        <w:tc>
          <w:tcPr>
            <w:tcW w:w="5850" w:type="dxa"/>
            <w:vAlign w:val="bottom"/>
          </w:tcPr>
          <w:p w14:paraId="14895BF2"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Accrued interest expenses</w:t>
            </w:r>
          </w:p>
        </w:tc>
        <w:tc>
          <w:tcPr>
            <w:tcW w:w="1584" w:type="dxa"/>
            <w:tcBorders>
              <w:bottom w:val="single" w:sz="4" w:space="0" w:color="auto"/>
            </w:tcBorders>
            <w:shd w:val="clear" w:color="auto" w:fill="FAFAFA"/>
            <w:vAlign w:val="bottom"/>
          </w:tcPr>
          <w:p w14:paraId="74991659"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10,452,050</w:t>
            </w:r>
          </w:p>
        </w:tc>
        <w:tc>
          <w:tcPr>
            <w:tcW w:w="1584" w:type="dxa"/>
            <w:tcBorders>
              <w:bottom w:val="single" w:sz="4" w:space="0" w:color="auto"/>
            </w:tcBorders>
            <w:vAlign w:val="bottom"/>
          </w:tcPr>
          <w:p w14:paraId="2FFB4074"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11,640,118</w:t>
            </w:r>
          </w:p>
        </w:tc>
      </w:tr>
      <w:tr w:rsidR="00FE131C" w:rsidRPr="002A13A4" w14:paraId="54CEA047" w14:textId="77777777" w:rsidTr="00FA2BF8">
        <w:tc>
          <w:tcPr>
            <w:tcW w:w="5850" w:type="dxa"/>
            <w:vAlign w:val="bottom"/>
          </w:tcPr>
          <w:p w14:paraId="5D16169D" w14:textId="77777777" w:rsidR="00FE131C" w:rsidRPr="002A13A4" w:rsidRDefault="00FE131C"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336E5DD4" w14:textId="77777777" w:rsidR="00FE131C" w:rsidRPr="002A13A4" w:rsidRDefault="00FE131C" w:rsidP="009A0308">
            <w:pPr>
              <w:pStyle w:val="a"/>
              <w:ind w:left="540" w:right="0"/>
              <w:jc w:val="right"/>
              <w:rPr>
                <w:rFonts w:cs="Arial"/>
                <w:color w:val="000000"/>
                <w:sz w:val="20"/>
                <w:szCs w:val="20"/>
                <w:u w:val="none"/>
                <w:lang w:val="en-GB"/>
              </w:rPr>
            </w:pPr>
          </w:p>
        </w:tc>
        <w:tc>
          <w:tcPr>
            <w:tcW w:w="1584" w:type="dxa"/>
            <w:tcBorders>
              <w:top w:val="single" w:sz="4" w:space="0" w:color="auto"/>
            </w:tcBorders>
            <w:vAlign w:val="bottom"/>
          </w:tcPr>
          <w:p w14:paraId="2C124ADC" w14:textId="77777777" w:rsidR="00FE131C" w:rsidRPr="002A13A4" w:rsidRDefault="00FE131C" w:rsidP="009A0308">
            <w:pPr>
              <w:pStyle w:val="a"/>
              <w:ind w:left="540" w:right="0"/>
              <w:jc w:val="right"/>
              <w:rPr>
                <w:rFonts w:cs="Arial"/>
                <w:color w:val="000000"/>
                <w:sz w:val="20"/>
                <w:szCs w:val="20"/>
                <w:u w:val="none"/>
                <w:lang w:val="en-GB"/>
              </w:rPr>
            </w:pPr>
          </w:p>
        </w:tc>
      </w:tr>
      <w:tr w:rsidR="00FE131C" w:rsidRPr="002A13A4" w14:paraId="6DEDC9F5" w14:textId="77777777" w:rsidTr="00FA2BF8">
        <w:tc>
          <w:tcPr>
            <w:tcW w:w="5850" w:type="dxa"/>
            <w:vAlign w:val="bottom"/>
          </w:tcPr>
          <w:p w14:paraId="15E7B324" w14:textId="77777777" w:rsidR="00FE131C" w:rsidRPr="002A13A4" w:rsidRDefault="00FE131C" w:rsidP="009A0308">
            <w:pPr>
              <w:ind w:left="-105"/>
              <w:rPr>
                <w:rFonts w:cs="Arial"/>
                <w:color w:val="000000"/>
                <w:sz w:val="20"/>
                <w:szCs w:val="20"/>
                <w:u w:val="none"/>
                <w:lang w:val="en-GB"/>
              </w:rPr>
            </w:pPr>
            <w:r w:rsidRPr="002A13A4">
              <w:rPr>
                <w:rFonts w:cs="Arial"/>
                <w:color w:val="000000"/>
                <w:sz w:val="20"/>
                <w:szCs w:val="20"/>
                <w:u w:val="none"/>
                <w:lang w:val="en-GB"/>
              </w:rPr>
              <w:t>Total</w:t>
            </w:r>
          </w:p>
        </w:tc>
        <w:tc>
          <w:tcPr>
            <w:tcW w:w="1584" w:type="dxa"/>
            <w:tcBorders>
              <w:bottom w:val="single" w:sz="4" w:space="0" w:color="auto"/>
            </w:tcBorders>
            <w:shd w:val="clear" w:color="auto" w:fill="FAFAFA"/>
            <w:vAlign w:val="bottom"/>
          </w:tcPr>
          <w:p w14:paraId="74D01C67" w14:textId="77777777" w:rsidR="00FE131C" w:rsidRPr="002A13A4" w:rsidRDefault="00ED147D"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296,447,996</w:t>
            </w:r>
          </w:p>
        </w:tc>
        <w:tc>
          <w:tcPr>
            <w:tcW w:w="1584" w:type="dxa"/>
            <w:tcBorders>
              <w:bottom w:val="single" w:sz="4" w:space="0" w:color="auto"/>
            </w:tcBorders>
            <w:vAlign w:val="bottom"/>
          </w:tcPr>
          <w:p w14:paraId="6EDEA1B0" w14:textId="77777777" w:rsidR="00FE131C" w:rsidRPr="002A13A4" w:rsidRDefault="00FE131C" w:rsidP="009A0308">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198,871,657</w:t>
            </w:r>
          </w:p>
        </w:tc>
      </w:tr>
    </w:tbl>
    <w:p w14:paraId="5669A0EE" w14:textId="77777777" w:rsidR="00945F26" w:rsidRPr="002A13A4" w:rsidRDefault="00945F26" w:rsidP="00F7097E">
      <w:pPr>
        <w:pStyle w:val="a"/>
        <w:ind w:left="540" w:right="0" w:hanging="540"/>
        <w:jc w:val="both"/>
        <w:rPr>
          <w:rFonts w:cs="Arial"/>
          <w:color w:val="000000"/>
          <w:sz w:val="20"/>
          <w:szCs w:val="20"/>
          <w:u w:val="none"/>
          <w:lang w:val="en-GB"/>
        </w:rPr>
      </w:pPr>
    </w:p>
    <w:p w14:paraId="2D4FBE14" w14:textId="77777777" w:rsidR="00A350E1" w:rsidRPr="002A13A4" w:rsidRDefault="00A350E1" w:rsidP="00F7097E">
      <w:pPr>
        <w:pStyle w:val="a"/>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A350E1" w:rsidRPr="002A13A4" w14:paraId="7ABAB0B7" w14:textId="77777777" w:rsidTr="00F43C11">
        <w:trPr>
          <w:trHeight w:val="400"/>
        </w:trPr>
        <w:tc>
          <w:tcPr>
            <w:tcW w:w="9029" w:type="dxa"/>
            <w:shd w:val="clear" w:color="auto" w:fill="FFA543"/>
            <w:vAlign w:val="center"/>
          </w:tcPr>
          <w:p w14:paraId="673BC328" w14:textId="77777777" w:rsidR="00A350E1" w:rsidRPr="002A13A4" w:rsidRDefault="00A350E1"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22</w:t>
            </w:r>
            <w:r w:rsidRPr="002A13A4">
              <w:rPr>
                <w:rFonts w:eastAsia="Arial Unicode MS" w:cs="Arial"/>
                <w:b/>
                <w:bCs/>
                <w:color w:val="FFFFFF"/>
                <w:sz w:val="20"/>
                <w:szCs w:val="20"/>
                <w:u w:val="none"/>
                <w:lang w:val="en-GB"/>
              </w:rPr>
              <w:tab/>
              <w:t>Employee benefit obligations</w:t>
            </w:r>
          </w:p>
        </w:tc>
      </w:tr>
    </w:tbl>
    <w:p w14:paraId="671A5EDB" w14:textId="77777777" w:rsidR="000F2BEE" w:rsidRPr="002A13A4" w:rsidRDefault="000F2BEE" w:rsidP="002240F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2D17BF" w:rsidRPr="002A13A4" w14:paraId="7DC28802" w14:textId="77777777" w:rsidTr="00A350E1">
        <w:tc>
          <w:tcPr>
            <w:tcW w:w="5850" w:type="dxa"/>
            <w:vAlign w:val="bottom"/>
          </w:tcPr>
          <w:p w14:paraId="79B5D37E" w14:textId="77777777" w:rsidR="002D17BF" w:rsidRPr="002A13A4" w:rsidRDefault="002D17BF" w:rsidP="00A350E1">
            <w:pPr>
              <w:pStyle w:val="a"/>
              <w:ind w:left="345" w:right="0" w:hanging="450"/>
              <w:jc w:val="both"/>
              <w:rPr>
                <w:rFonts w:cs="Arial"/>
                <w:color w:val="000000"/>
                <w:sz w:val="20"/>
                <w:szCs w:val="20"/>
                <w:u w:val="none"/>
                <w:lang w:val="en-GB"/>
              </w:rPr>
            </w:pPr>
          </w:p>
        </w:tc>
        <w:tc>
          <w:tcPr>
            <w:tcW w:w="1584" w:type="dxa"/>
            <w:tcBorders>
              <w:top w:val="single" w:sz="4" w:space="0" w:color="auto"/>
            </w:tcBorders>
            <w:vAlign w:val="bottom"/>
          </w:tcPr>
          <w:p w14:paraId="4F7F841B" w14:textId="77777777" w:rsidR="002D17BF" w:rsidRPr="002A13A4" w:rsidRDefault="00F414F2" w:rsidP="00A350E1">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69FBD90C" w14:textId="77777777" w:rsidR="002D17BF" w:rsidRPr="002A13A4" w:rsidRDefault="00F414F2" w:rsidP="00A350E1">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2F42AE53" w14:textId="77777777" w:rsidTr="00A350E1">
        <w:tc>
          <w:tcPr>
            <w:tcW w:w="5850" w:type="dxa"/>
            <w:vAlign w:val="bottom"/>
          </w:tcPr>
          <w:p w14:paraId="2AE8AF16" w14:textId="77777777" w:rsidR="001A096D" w:rsidRPr="002A13A4" w:rsidRDefault="001A096D" w:rsidP="00A350E1">
            <w:pPr>
              <w:pStyle w:val="a"/>
              <w:ind w:left="345" w:right="0" w:hanging="450"/>
              <w:jc w:val="both"/>
              <w:rPr>
                <w:rFonts w:cs="Arial"/>
                <w:color w:val="000000"/>
                <w:sz w:val="20"/>
                <w:szCs w:val="20"/>
                <w:u w:val="none"/>
                <w:lang w:val="en-GB"/>
              </w:rPr>
            </w:pPr>
          </w:p>
        </w:tc>
        <w:tc>
          <w:tcPr>
            <w:tcW w:w="1584" w:type="dxa"/>
            <w:tcBorders>
              <w:bottom w:val="single" w:sz="4" w:space="0" w:color="auto"/>
            </w:tcBorders>
            <w:vAlign w:val="bottom"/>
          </w:tcPr>
          <w:p w14:paraId="3B91AA4C" w14:textId="77777777" w:rsidR="001A096D" w:rsidRPr="002A13A4" w:rsidRDefault="001A096D" w:rsidP="00A350E1">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5E3EEE23" w14:textId="77777777" w:rsidR="001A096D" w:rsidRPr="002A13A4" w:rsidRDefault="001A096D" w:rsidP="00A350E1">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602A8714" w14:textId="77777777" w:rsidTr="00A350E1">
        <w:trPr>
          <w:trHeight w:val="91"/>
        </w:trPr>
        <w:tc>
          <w:tcPr>
            <w:tcW w:w="5850" w:type="dxa"/>
            <w:vAlign w:val="bottom"/>
          </w:tcPr>
          <w:p w14:paraId="2C26786D" w14:textId="77777777" w:rsidR="001A096D" w:rsidRPr="002A13A4" w:rsidRDefault="001A096D" w:rsidP="00A350E1">
            <w:pPr>
              <w:pStyle w:val="a"/>
              <w:ind w:left="345" w:right="0" w:hanging="45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AE6B202" w14:textId="77777777" w:rsidR="001A096D" w:rsidRPr="002A13A4" w:rsidRDefault="001A096D" w:rsidP="00A350E1">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5F47CA58" w14:textId="77777777" w:rsidR="001A096D" w:rsidRPr="002A13A4" w:rsidRDefault="001A096D" w:rsidP="00A350E1">
            <w:pPr>
              <w:pStyle w:val="a"/>
              <w:ind w:right="-72"/>
              <w:jc w:val="right"/>
              <w:rPr>
                <w:rFonts w:cs="Arial"/>
                <w:color w:val="000000"/>
                <w:sz w:val="20"/>
                <w:szCs w:val="20"/>
                <w:u w:val="none"/>
                <w:lang w:val="en-GB"/>
              </w:rPr>
            </w:pPr>
          </w:p>
        </w:tc>
      </w:tr>
      <w:tr w:rsidR="0005088D" w:rsidRPr="002A13A4" w14:paraId="6A68D602" w14:textId="77777777" w:rsidTr="00A350E1">
        <w:tc>
          <w:tcPr>
            <w:tcW w:w="5850" w:type="dxa"/>
            <w:vAlign w:val="bottom"/>
          </w:tcPr>
          <w:p w14:paraId="5A8D06CC" w14:textId="77777777" w:rsidR="001A096D" w:rsidRPr="002A13A4" w:rsidRDefault="001A096D" w:rsidP="00A350E1">
            <w:pPr>
              <w:ind w:left="345" w:hanging="450"/>
              <w:rPr>
                <w:rFonts w:cs="Arial"/>
                <w:color w:val="000000"/>
                <w:sz w:val="20"/>
                <w:szCs w:val="20"/>
                <w:u w:val="none"/>
                <w:lang w:val="en-GB"/>
              </w:rPr>
            </w:pPr>
            <w:bookmarkStart w:id="16" w:name="_Hlk31034785"/>
            <w:r w:rsidRPr="002A13A4">
              <w:rPr>
                <w:rFonts w:cs="Arial"/>
                <w:color w:val="000000"/>
                <w:sz w:val="20"/>
                <w:szCs w:val="20"/>
                <w:u w:val="none"/>
                <w:lang w:val="en-GB"/>
              </w:rPr>
              <w:t>Statement of financial position</w:t>
            </w:r>
            <w:r w:rsidR="004C3429" w:rsidRPr="002A13A4">
              <w:rPr>
                <w:rFonts w:cs="Arial"/>
                <w:color w:val="000000"/>
                <w:sz w:val="20"/>
                <w:szCs w:val="20"/>
                <w:u w:val="none"/>
                <w:lang w:val="en-GB"/>
              </w:rPr>
              <w:t>:</w:t>
            </w:r>
          </w:p>
        </w:tc>
        <w:tc>
          <w:tcPr>
            <w:tcW w:w="1584" w:type="dxa"/>
            <w:shd w:val="clear" w:color="auto" w:fill="FAFAFA"/>
            <w:vAlign w:val="bottom"/>
          </w:tcPr>
          <w:p w14:paraId="6F4A959A" w14:textId="77777777" w:rsidR="001A096D" w:rsidRPr="002A13A4" w:rsidRDefault="001A096D" w:rsidP="00A350E1">
            <w:pPr>
              <w:pStyle w:val="NormalIndent"/>
              <w:ind w:left="-12" w:right="-72"/>
              <w:jc w:val="right"/>
              <w:rPr>
                <w:rFonts w:cs="Arial"/>
                <w:color w:val="000000"/>
                <w:sz w:val="20"/>
                <w:szCs w:val="20"/>
                <w:u w:val="none"/>
                <w:lang w:val="en-GB"/>
              </w:rPr>
            </w:pPr>
          </w:p>
        </w:tc>
        <w:tc>
          <w:tcPr>
            <w:tcW w:w="1584" w:type="dxa"/>
            <w:vAlign w:val="bottom"/>
          </w:tcPr>
          <w:p w14:paraId="1B5A1874" w14:textId="77777777" w:rsidR="001A096D" w:rsidRPr="002A13A4" w:rsidRDefault="001A096D" w:rsidP="00A350E1">
            <w:pPr>
              <w:pStyle w:val="NormalIndent"/>
              <w:ind w:left="-12" w:right="-72"/>
              <w:jc w:val="right"/>
              <w:rPr>
                <w:rFonts w:cs="Arial"/>
                <w:color w:val="000000"/>
                <w:sz w:val="20"/>
                <w:szCs w:val="20"/>
                <w:u w:val="none"/>
                <w:lang w:val="en-GB"/>
              </w:rPr>
            </w:pPr>
          </w:p>
        </w:tc>
      </w:tr>
      <w:bookmarkEnd w:id="16"/>
      <w:tr w:rsidR="0010298D" w:rsidRPr="002A13A4" w14:paraId="63BCF804" w14:textId="77777777" w:rsidTr="00A350E1">
        <w:tc>
          <w:tcPr>
            <w:tcW w:w="5850" w:type="dxa"/>
            <w:vAlign w:val="bottom"/>
          </w:tcPr>
          <w:p w14:paraId="52E6E996" w14:textId="77777777" w:rsidR="0010298D" w:rsidRPr="002A13A4" w:rsidRDefault="0010298D" w:rsidP="0010298D">
            <w:pPr>
              <w:ind w:left="345" w:hanging="450"/>
              <w:rPr>
                <w:rFonts w:cs="Arial"/>
                <w:color w:val="000000"/>
                <w:sz w:val="20"/>
                <w:szCs w:val="20"/>
                <w:u w:val="none"/>
                <w:lang w:val="en-GB"/>
              </w:rPr>
            </w:pPr>
            <w:r w:rsidRPr="002A13A4">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7F9BF7AE" w14:textId="77777777" w:rsidR="0010298D" w:rsidRPr="002A13A4" w:rsidRDefault="00ED147D" w:rsidP="0010298D">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71,630,35</w:t>
            </w:r>
            <w:r w:rsidR="00190CE7">
              <w:rPr>
                <w:rFonts w:cs="Arial"/>
                <w:color w:val="000000"/>
                <w:sz w:val="20"/>
                <w:szCs w:val="20"/>
                <w:u w:val="none"/>
                <w:lang w:val="en-GB"/>
              </w:rPr>
              <w:t>4</w:t>
            </w:r>
          </w:p>
        </w:tc>
        <w:tc>
          <w:tcPr>
            <w:tcW w:w="1584" w:type="dxa"/>
            <w:tcBorders>
              <w:bottom w:val="single" w:sz="4" w:space="0" w:color="auto"/>
            </w:tcBorders>
            <w:vAlign w:val="bottom"/>
          </w:tcPr>
          <w:p w14:paraId="1D79C666" w14:textId="77777777" w:rsidR="0010298D" w:rsidRPr="002A13A4" w:rsidRDefault="0010298D" w:rsidP="0010298D">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61,829,112</w:t>
            </w:r>
          </w:p>
        </w:tc>
      </w:tr>
      <w:tr w:rsidR="0010298D" w:rsidRPr="002A13A4" w14:paraId="0E03EE27" w14:textId="77777777" w:rsidTr="00A350E1">
        <w:tc>
          <w:tcPr>
            <w:tcW w:w="5850" w:type="dxa"/>
            <w:vAlign w:val="bottom"/>
          </w:tcPr>
          <w:p w14:paraId="63839DCC" w14:textId="77777777" w:rsidR="0010298D" w:rsidRPr="002A13A4" w:rsidRDefault="0010298D" w:rsidP="0010298D">
            <w:pPr>
              <w:ind w:left="345" w:hanging="450"/>
              <w:rPr>
                <w:rFonts w:cs="Arial"/>
                <w:color w:val="000000"/>
                <w:sz w:val="20"/>
                <w:szCs w:val="20"/>
                <w:u w:val="none"/>
                <w:lang w:val="en-GB"/>
              </w:rPr>
            </w:pPr>
          </w:p>
        </w:tc>
        <w:tc>
          <w:tcPr>
            <w:tcW w:w="1584" w:type="dxa"/>
            <w:tcBorders>
              <w:top w:val="single" w:sz="4" w:space="0" w:color="auto"/>
            </w:tcBorders>
            <w:shd w:val="clear" w:color="auto" w:fill="FAFAFA"/>
            <w:vAlign w:val="bottom"/>
          </w:tcPr>
          <w:p w14:paraId="4B498DF9" w14:textId="77777777" w:rsidR="0010298D" w:rsidRPr="002A13A4" w:rsidRDefault="0010298D" w:rsidP="0010298D">
            <w:pPr>
              <w:pStyle w:val="NormalIndent"/>
              <w:ind w:left="-12" w:right="-72"/>
              <w:jc w:val="right"/>
              <w:rPr>
                <w:rFonts w:cs="Arial"/>
                <w:color w:val="000000"/>
                <w:sz w:val="20"/>
                <w:szCs w:val="20"/>
                <w:u w:val="none"/>
                <w:lang w:val="en-GB"/>
              </w:rPr>
            </w:pPr>
          </w:p>
        </w:tc>
        <w:tc>
          <w:tcPr>
            <w:tcW w:w="1584" w:type="dxa"/>
            <w:tcBorders>
              <w:top w:val="single" w:sz="4" w:space="0" w:color="auto"/>
            </w:tcBorders>
            <w:vAlign w:val="bottom"/>
          </w:tcPr>
          <w:p w14:paraId="5FD874C1" w14:textId="77777777" w:rsidR="0010298D" w:rsidRPr="002A13A4" w:rsidRDefault="0010298D" w:rsidP="0010298D">
            <w:pPr>
              <w:pStyle w:val="NormalIndent"/>
              <w:ind w:left="-12" w:right="-72"/>
              <w:jc w:val="right"/>
              <w:rPr>
                <w:rFonts w:cs="Arial"/>
                <w:color w:val="000000"/>
                <w:sz w:val="20"/>
                <w:szCs w:val="20"/>
                <w:u w:val="none"/>
                <w:lang w:val="en-GB"/>
              </w:rPr>
            </w:pPr>
          </w:p>
        </w:tc>
      </w:tr>
      <w:tr w:rsidR="0010298D" w:rsidRPr="00902E54" w14:paraId="30569791" w14:textId="77777777" w:rsidTr="00A350E1">
        <w:tc>
          <w:tcPr>
            <w:tcW w:w="5850" w:type="dxa"/>
            <w:vAlign w:val="bottom"/>
          </w:tcPr>
          <w:p w14:paraId="47D40012" w14:textId="77777777" w:rsidR="0010298D" w:rsidRPr="002A13A4" w:rsidRDefault="0010298D" w:rsidP="00FF3696">
            <w:pPr>
              <w:ind w:left="345" w:hanging="450"/>
              <w:rPr>
                <w:rFonts w:cs="Arial"/>
                <w:color w:val="000000"/>
                <w:sz w:val="20"/>
                <w:szCs w:val="20"/>
                <w:u w:val="none"/>
                <w:lang w:val="en-GB"/>
              </w:rPr>
            </w:pPr>
            <w:r w:rsidRPr="002A13A4">
              <w:rPr>
                <w:rFonts w:cs="Arial"/>
                <w:color w:val="000000"/>
                <w:sz w:val="20"/>
                <w:szCs w:val="20"/>
                <w:u w:val="none"/>
                <w:lang w:val="en-GB"/>
              </w:rPr>
              <w:t>Profit or loss charge included in operating profit for:</w:t>
            </w:r>
          </w:p>
        </w:tc>
        <w:tc>
          <w:tcPr>
            <w:tcW w:w="1584" w:type="dxa"/>
            <w:shd w:val="clear" w:color="auto" w:fill="FAFAFA"/>
            <w:vAlign w:val="bottom"/>
          </w:tcPr>
          <w:p w14:paraId="2B138B55" w14:textId="77777777" w:rsidR="0010298D" w:rsidRPr="002A13A4" w:rsidRDefault="0010298D" w:rsidP="0010298D">
            <w:pPr>
              <w:pStyle w:val="NormalIndent"/>
              <w:ind w:left="-12" w:right="-72"/>
              <w:jc w:val="right"/>
              <w:rPr>
                <w:rFonts w:cs="Arial"/>
                <w:color w:val="000000"/>
                <w:sz w:val="20"/>
                <w:szCs w:val="20"/>
                <w:u w:val="none"/>
                <w:lang w:val="en-GB"/>
              </w:rPr>
            </w:pPr>
          </w:p>
        </w:tc>
        <w:tc>
          <w:tcPr>
            <w:tcW w:w="1584" w:type="dxa"/>
            <w:vAlign w:val="bottom"/>
          </w:tcPr>
          <w:p w14:paraId="27D4F8B9" w14:textId="77777777" w:rsidR="0010298D" w:rsidRPr="002A13A4" w:rsidRDefault="0010298D" w:rsidP="0010298D">
            <w:pPr>
              <w:pStyle w:val="NormalIndent"/>
              <w:ind w:left="-12" w:right="-72"/>
              <w:jc w:val="right"/>
              <w:rPr>
                <w:rFonts w:cs="Arial"/>
                <w:color w:val="000000"/>
                <w:sz w:val="20"/>
                <w:szCs w:val="20"/>
                <w:u w:val="none"/>
                <w:lang w:val="en-GB"/>
              </w:rPr>
            </w:pPr>
          </w:p>
        </w:tc>
      </w:tr>
      <w:tr w:rsidR="0010298D" w:rsidRPr="002A13A4" w14:paraId="420D0B8E" w14:textId="77777777" w:rsidTr="00A350E1">
        <w:tc>
          <w:tcPr>
            <w:tcW w:w="5850" w:type="dxa"/>
            <w:vAlign w:val="bottom"/>
          </w:tcPr>
          <w:p w14:paraId="05015EA9" w14:textId="77777777" w:rsidR="0010298D" w:rsidRPr="002A13A4" w:rsidRDefault="0010298D" w:rsidP="0010298D">
            <w:pPr>
              <w:ind w:left="345" w:hanging="450"/>
              <w:rPr>
                <w:rFonts w:cs="Arial"/>
                <w:color w:val="000000"/>
                <w:sz w:val="20"/>
                <w:szCs w:val="20"/>
                <w:u w:val="none"/>
                <w:lang w:val="en-GB"/>
              </w:rPr>
            </w:pPr>
            <w:r w:rsidRPr="002A13A4">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209929BA" w14:textId="77777777" w:rsidR="0010298D" w:rsidRPr="002A13A4" w:rsidRDefault="00ED147D" w:rsidP="0010298D">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9,801,24</w:t>
            </w:r>
            <w:r w:rsidR="00190CE7">
              <w:rPr>
                <w:rFonts w:cs="Arial"/>
                <w:color w:val="000000"/>
                <w:sz w:val="20"/>
                <w:szCs w:val="20"/>
                <w:u w:val="none"/>
                <w:lang w:val="en-GB"/>
              </w:rPr>
              <w:t>2</w:t>
            </w:r>
          </w:p>
        </w:tc>
        <w:tc>
          <w:tcPr>
            <w:tcW w:w="1584" w:type="dxa"/>
            <w:tcBorders>
              <w:bottom w:val="single" w:sz="4" w:space="0" w:color="auto"/>
            </w:tcBorders>
            <w:vAlign w:val="bottom"/>
          </w:tcPr>
          <w:p w14:paraId="2EE27E1E" w14:textId="77777777" w:rsidR="0010298D" w:rsidRPr="002A13A4" w:rsidRDefault="0010298D" w:rsidP="0010298D">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20,627,516</w:t>
            </w:r>
          </w:p>
        </w:tc>
      </w:tr>
      <w:tr w:rsidR="0010298D" w:rsidRPr="002A13A4" w14:paraId="21B1138A" w14:textId="77777777" w:rsidTr="001603F9">
        <w:tc>
          <w:tcPr>
            <w:tcW w:w="5850" w:type="dxa"/>
            <w:vAlign w:val="bottom"/>
          </w:tcPr>
          <w:p w14:paraId="09812B71" w14:textId="77777777" w:rsidR="0010298D" w:rsidRPr="002A13A4" w:rsidRDefault="0010298D" w:rsidP="0010298D">
            <w:pPr>
              <w:ind w:left="345" w:hanging="450"/>
              <w:rPr>
                <w:rFonts w:cs="Arial"/>
                <w:color w:val="000000"/>
                <w:sz w:val="20"/>
                <w:szCs w:val="20"/>
                <w:u w:val="none"/>
                <w:lang w:val="en-GB"/>
              </w:rPr>
            </w:pPr>
          </w:p>
        </w:tc>
        <w:tc>
          <w:tcPr>
            <w:tcW w:w="1584" w:type="dxa"/>
            <w:tcBorders>
              <w:top w:val="single" w:sz="4" w:space="0" w:color="auto"/>
            </w:tcBorders>
            <w:shd w:val="clear" w:color="auto" w:fill="FAFAFA"/>
            <w:vAlign w:val="bottom"/>
          </w:tcPr>
          <w:p w14:paraId="3B6C5442" w14:textId="77777777" w:rsidR="0010298D" w:rsidRPr="002A13A4" w:rsidRDefault="0010298D" w:rsidP="0010298D">
            <w:pPr>
              <w:pStyle w:val="NormalIndent"/>
              <w:ind w:left="-12" w:right="-72"/>
              <w:jc w:val="right"/>
              <w:rPr>
                <w:rFonts w:cs="Arial"/>
                <w:color w:val="000000"/>
                <w:sz w:val="20"/>
                <w:szCs w:val="20"/>
                <w:u w:val="none"/>
                <w:lang w:val="en-GB"/>
              </w:rPr>
            </w:pPr>
          </w:p>
        </w:tc>
        <w:tc>
          <w:tcPr>
            <w:tcW w:w="1584" w:type="dxa"/>
            <w:tcBorders>
              <w:top w:val="single" w:sz="4" w:space="0" w:color="auto"/>
            </w:tcBorders>
            <w:vAlign w:val="bottom"/>
          </w:tcPr>
          <w:p w14:paraId="45E94962" w14:textId="77777777" w:rsidR="0010298D" w:rsidRPr="002A13A4" w:rsidRDefault="0010298D" w:rsidP="0010298D">
            <w:pPr>
              <w:pStyle w:val="NormalIndent"/>
              <w:ind w:left="-12" w:right="-72"/>
              <w:jc w:val="right"/>
              <w:rPr>
                <w:rFonts w:cs="Arial"/>
                <w:color w:val="000000"/>
                <w:sz w:val="20"/>
                <w:szCs w:val="20"/>
                <w:u w:val="none"/>
                <w:lang w:val="en-GB"/>
              </w:rPr>
            </w:pPr>
          </w:p>
        </w:tc>
      </w:tr>
      <w:tr w:rsidR="0010298D" w:rsidRPr="002A13A4" w14:paraId="4009C50B" w14:textId="77777777" w:rsidTr="001603F9">
        <w:tc>
          <w:tcPr>
            <w:tcW w:w="5850" w:type="dxa"/>
            <w:vAlign w:val="bottom"/>
          </w:tcPr>
          <w:p w14:paraId="21474DEE" w14:textId="77777777" w:rsidR="0010298D" w:rsidRPr="002A13A4" w:rsidRDefault="0010298D" w:rsidP="0010298D">
            <w:pPr>
              <w:ind w:left="345" w:hanging="450"/>
              <w:rPr>
                <w:rFonts w:cs="Arial"/>
                <w:color w:val="000000"/>
                <w:sz w:val="20"/>
                <w:szCs w:val="20"/>
                <w:u w:val="none"/>
                <w:lang w:val="en-GB"/>
              </w:rPr>
            </w:pPr>
            <w:r w:rsidRPr="002A13A4">
              <w:rPr>
                <w:rFonts w:cs="Arial"/>
                <w:color w:val="000000"/>
                <w:sz w:val="20"/>
                <w:szCs w:val="20"/>
                <w:u w:val="none"/>
                <w:lang w:val="en-GB"/>
              </w:rPr>
              <w:t>Remeasurement for:</w:t>
            </w:r>
          </w:p>
        </w:tc>
        <w:tc>
          <w:tcPr>
            <w:tcW w:w="1584" w:type="dxa"/>
            <w:shd w:val="clear" w:color="auto" w:fill="FAFAFA"/>
            <w:vAlign w:val="bottom"/>
          </w:tcPr>
          <w:p w14:paraId="47857129" w14:textId="77777777" w:rsidR="0010298D" w:rsidRPr="002A13A4" w:rsidRDefault="0010298D" w:rsidP="0010298D">
            <w:pPr>
              <w:pStyle w:val="NormalIndent"/>
              <w:ind w:left="-12" w:right="-72"/>
              <w:jc w:val="right"/>
              <w:rPr>
                <w:rFonts w:cs="Arial"/>
                <w:color w:val="000000"/>
                <w:sz w:val="20"/>
                <w:szCs w:val="20"/>
                <w:u w:val="none"/>
                <w:lang w:val="en-GB"/>
              </w:rPr>
            </w:pPr>
          </w:p>
        </w:tc>
        <w:tc>
          <w:tcPr>
            <w:tcW w:w="1584" w:type="dxa"/>
            <w:vAlign w:val="bottom"/>
          </w:tcPr>
          <w:p w14:paraId="65531998" w14:textId="77777777" w:rsidR="0010298D" w:rsidRPr="002A13A4" w:rsidRDefault="0010298D" w:rsidP="0010298D">
            <w:pPr>
              <w:pStyle w:val="NormalIndent"/>
              <w:ind w:left="-12" w:right="-72"/>
              <w:jc w:val="right"/>
              <w:rPr>
                <w:rFonts w:cs="Arial"/>
                <w:color w:val="000000"/>
                <w:sz w:val="20"/>
                <w:szCs w:val="20"/>
                <w:u w:val="none"/>
                <w:lang w:val="en-GB"/>
              </w:rPr>
            </w:pPr>
          </w:p>
        </w:tc>
      </w:tr>
      <w:tr w:rsidR="0010298D" w:rsidRPr="002A13A4" w14:paraId="2F8A3BBF" w14:textId="77777777" w:rsidTr="001603F9">
        <w:tc>
          <w:tcPr>
            <w:tcW w:w="5850" w:type="dxa"/>
            <w:vAlign w:val="bottom"/>
          </w:tcPr>
          <w:p w14:paraId="51D91541" w14:textId="77777777" w:rsidR="0010298D" w:rsidRPr="002A13A4" w:rsidRDefault="0010298D" w:rsidP="0010298D">
            <w:pPr>
              <w:ind w:left="345" w:hanging="450"/>
              <w:rPr>
                <w:rFonts w:cs="Arial"/>
                <w:color w:val="000000"/>
                <w:sz w:val="20"/>
                <w:szCs w:val="20"/>
                <w:u w:val="none"/>
                <w:lang w:val="en-GB"/>
              </w:rPr>
            </w:pPr>
            <w:r w:rsidRPr="002A13A4">
              <w:rPr>
                <w:rFonts w:cs="Arial"/>
                <w:color w:val="000000"/>
                <w:sz w:val="20"/>
                <w:szCs w:val="20"/>
                <w:u w:val="none"/>
                <w:lang w:val="en-GB"/>
              </w:rPr>
              <w:t xml:space="preserve">   - Retirement benefits</w:t>
            </w:r>
          </w:p>
        </w:tc>
        <w:tc>
          <w:tcPr>
            <w:tcW w:w="1584" w:type="dxa"/>
            <w:tcBorders>
              <w:bottom w:val="single" w:sz="4" w:space="0" w:color="auto"/>
            </w:tcBorders>
            <w:shd w:val="clear" w:color="auto" w:fill="FAFAFA"/>
            <w:vAlign w:val="bottom"/>
          </w:tcPr>
          <w:p w14:paraId="10114BC9" w14:textId="77777777" w:rsidR="0010298D" w:rsidRPr="002A13A4" w:rsidRDefault="00ED147D" w:rsidP="0010298D">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w:t>
            </w:r>
          </w:p>
        </w:tc>
        <w:tc>
          <w:tcPr>
            <w:tcW w:w="1584" w:type="dxa"/>
            <w:tcBorders>
              <w:bottom w:val="single" w:sz="4" w:space="0" w:color="auto"/>
            </w:tcBorders>
            <w:vAlign w:val="bottom"/>
          </w:tcPr>
          <w:p w14:paraId="02952A73" w14:textId="77777777" w:rsidR="0010298D" w:rsidRPr="002A13A4" w:rsidRDefault="0010298D" w:rsidP="0010298D">
            <w:pPr>
              <w:pStyle w:val="NormalIndent"/>
              <w:ind w:left="-12" w:right="-72"/>
              <w:jc w:val="right"/>
              <w:rPr>
                <w:rFonts w:cs="Arial"/>
                <w:color w:val="000000"/>
                <w:sz w:val="20"/>
                <w:szCs w:val="20"/>
                <w:u w:val="none"/>
                <w:lang w:val="en-GB"/>
              </w:rPr>
            </w:pPr>
            <w:r w:rsidRPr="002A13A4">
              <w:rPr>
                <w:rFonts w:cs="Arial"/>
                <w:color w:val="000000"/>
                <w:sz w:val="20"/>
                <w:szCs w:val="20"/>
                <w:u w:val="none"/>
                <w:lang w:val="en-GB"/>
              </w:rPr>
              <w:t>(1,520,013)</w:t>
            </w:r>
          </w:p>
        </w:tc>
      </w:tr>
    </w:tbl>
    <w:p w14:paraId="6522CA2E" w14:textId="77777777" w:rsidR="000623E3" w:rsidRPr="002A13A4" w:rsidRDefault="000623E3" w:rsidP="00A350E1">
      <w:pPr>
        <w:pStyle w:val="a"/>
        <w:ind w:right="0"/>
        <w:jc w:val="thaiDistribute"/>
        <w:rPr>
          <w:rFonts w:cs="Arial"/>
          <w:color w:val="000000"/>
          <w:sz w:val="20"/>
          <w:szCs w:val="20"/>
          <w:u w:val="none"/>
          <w:lang w:val="en-GB"/>
        </w:rPr>
      </w:pPr>
    </w:p>
    <w:p w14:paraId="02B3359C" w14:textId="77777777" w:rsidR="003517C4" w:rsidRPr="002A13A4" w:rsidRDefault="003517C4" w:rsidP="00A350E1">
      <w:pPr>
        <w:pStyle w:val="a"/>
        <w:ind w:right="0"/>
        <w:jc w:val="both"/>
        <w:rPr>
          <w:rFonts w:cs="Arial"/>
          <w:color w:val="000000"/>
          <w:sz w:val="20"/>
          <w:szCs w:val="20"/>
          <w:u w:val="none"/>
          <w:lang w:val="en-GB"/>
        </w:rPr>
      </w:pPr>
      <w:r w:rsidRPr="002A13A4">
        <w:rPr>
          <w:rFonts w:cs="Arial"/>
          <w:color w:val="000000"/>
          <w:sz w:val="20"/>
          <w:szCs w:val="20"/>
          <w:u w:val="none"/>
          <w:lang w:val="en-GB"/>
        </w:rPr>
        <w:t>The movement in the obligations for retirement benefit are as follows:</w:t>
      </w:r>
    </w:p>
    <w:p w14:paraId="301C4E8E" w14:textId="77777777" w:rsidR="000F2BEE" w:rsidRPr="002A13A4" w:rsidRDefault="000F2BEE" w:rsidP="00A350E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2D17BF" w:rsidRPr="002A13A4" w14:paraId="0C9F10B0" w14:textId="77777777" w:rsidTr="00A374DC">
        <w:tc>
          <w:tcPr>
            <w:tcW w:w="5850" w:type="dxa"/>
            <w:vAlign w:val="bottom"/>
          </w:tcPr>
          <w:p w14:paraId="48FE6FDC" w14:textId="77777777" w:rsidR="002D17BF" w:rsidRPr="002A13A4" w:rsidRDefault="002D17BF" w:rsidP="00A374DC">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4162655" w14:textId="77777777" w:rsidR="002D17BF" w:rsidRPr="002A13A4" w:rsidRDefault="00F414F2" w:rsidP="00A374DC">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40C97BCC" w14:textId="77777777" w:rsidR="002D17BF" w:rsidRPr="002A13A4" w:rsidRDefault="00F414F2" w:rsidP="00A374DC">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05DDD289" w14:textId="77777777" w:rsidTr="00A374DC">
        <w:tc>
          <w:tcPr>
            <w:tcW w:w="5850" w:type="dxa"/>
            <w:vAlign w:val="bottom"/>
          </w:tcPr>
          <w:p w14:paraId="4D4FDFAB" w14:textId="77777777" w:rsidR="001A096D" w:rsidRPr="002A13A4" w:rsidRDefault="001A096D" w:rsidP="00A374DC">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0C4471A6" w14:textId="77777777" w:rsidR="001A096D" w:rsidRPr="002A13A4" w:rsidRDefault="001A096D" w:rsidP="00A374DC">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38C8AE91" w14:textId="77777777" w:rsidR="001A096D" w:rsidRPr="002A13A4" w:rsidRDefault="001A096D" w:rsidP="00A374DC">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5E9BC505" w14:textId="77777777" w:rsidTr="00A374DC">
        <w:tc>
          <w:tcPr>
            <w:tcW w:w="5850" w:type="dxa"/>
            <w:vAlign w:val="bottom"/>
          </w:tcPr>
          <w:p w14:paraId="29E28DCA" w14:textId="77777777" w:rsidR="001A096D" w:rsidRPr="002A13A4" w:rsidRDefault="001A096D" w:rsidP="00A374DC">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36644D0" w14:textId="77777777" w:rsidR="001A096D" w:rsidRPr="002A13A4" w:rsidRDefault="001A096D" w:rsidP="00A374DC">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56AD5E0" w14:textId="77777777" w:rsidR="001A096D" w:rsidRPr="002A13A4" w:rsidRDefault="001A096D" w:rsidP="00A374DC">
            <w:pPr>
              <w:pStyle w:val="a"/>
              <w:ind w:right="-72"/>
              <w:jc w:val="right"/>
              <w:rPr>
                <w:rFonts w:cs="Arial"/>
                <w:color w:val="000000"/>
                <w:sz w:val="20"/>
                <w:szCs w:val="20"/>
                <w:u w:val="none"/>
                <w:lang w:val="en-GB"/>
              </w:rPr>
            </w:pPr>
          </w:p>
        </w:tc>
      </w:tr>
      <w:tr w:rsidR="0010298D" w:rsidRPr="002A13A4" w14:paraId="5ABF652D" w14:textId="77777777" w:rsidTr="00A374DC">
        <w:tc>
          <w:tcPr>
            <w:tcW w:w="5850" w:type="dxa"/>
            <w:vAlign w:val="bottom"/>
          </w:tcPr>
          <w:p w14:paraId="18E23812"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At 1 January</w:t>
            </w:r>
          </w:p>
        </w:tc>
        <w:tc>
          <w:tcPr>
            <w:tcW w:w="1584" w:type="dxa"/>
            <w:shd w:val="clear" w:color="auto" w:fill="FAFAFA"/>
            <w:vAlign w:val="bottom"/>
          </w:tcPr>
          <w:p w14:paraId="398DC98E"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61,829,112</w:t>
            </w:r>
          </w:p>
        </w:tc>
        <w:tc>
          <w:tcPr>
            <w:tcW w:w="1584" w:type="dxa"/>
            <w:vAlign w:val="bottom"/>
          </w:tcPr>
          <w:p w14:paraId="0F7A1D36"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43,810,941</w:t>
            </w:r>
          </w:p>
        </w:tc>
      </w:tr>
      <w:tr w:rsidR="0010298D" w:rsidRPr="002A13A4" w14:paraId="67A04E4B" w14:textId="77777777" w:rsidTr="00A374DC">
        <w:tc>
          <w:tcPr>
            <w:tcW w:w="5850" w:type="dxa"/>
            <w:vAlign w:val="bottom"/>
          </w:tcPr>
          <w:p w14:paraId="7B9950E7"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Current service cost</w:t>
            </w:r>
          </w:p>
        </w:tc>
        <w:tc>
          <w:tcPr>
            <w:tcW w:w="1584" w:type="dxa"/>
            <w:shd w:val="clear" w:color="auto" w:fill="FAFAFA"/>
          </w:tcPr>
          <w:p w14:paraId="43C19ACA"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8,520,37</w:t>
            </w:r>
            <w:r w:rsidR="00190CE7">
              <w:rPr>
                <w:rFonts w:cs="Arial"/>
                <w:color w:val="000000"/>
                <w:sz w:val="20"/>
                <w:szCs w:val="20"/>
                <w:u w:val="none"/>
                <w:lang w:val="en-GB"/>
              </w:rPr>
              <w:t>4</w:t>
            </w:r>
          </w:p>
        </w:tc>
        <w:tc>
          <w:tcPr>
            <w:tcW w:w="1584" w:type="dxa"/>
          </w:tcPr>
          <w:p w14:paraId="755C0E5F"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7,795,427</w:t>
            </w:r>
          </w:p>
        </w:tc>
      </w:tr>
      <w:tr w:rsidR="0010298D" w:rsidRPr="002A13A4" w14:paraId="0ECDD468" w14:textId="77777777" w:rsidTr="00A374DC">
        <w:tc>
          <w:tcPr>
            <w:tcW w:w="5850" w:type="dxa"/>
            <w:vAlign w:val="bottom"/>
          </w:tcPr>
          <w:p w14:paraId="0BE86FC9"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Past service cost</w:t>
            </w:r>
          </w:p>
        </w:tc>
        <w:tc>
          <w:tcPr>
            <w:tcW w:w="1584" w:type="dxa"/>
            <w:shd w:val="clear" w:color="auto" w:fill="FAFAFA"/>
          </w:tcPr>
          <w:p w14:paraId="6F153201"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84" w:type="dxa"/>
          </w:tcPr>
          <w:p w14:paraId="1B2C5537"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11,619,236</w:t>
            </w:r>
          </w:p>
        </w:tc>
      </w:tr>
      <w:tr w:rsidR="0010298D" w:rsidRPr="002A13A4" w14:paraId="338012F6" w14:textId="77777777" w:rsidTr="00A374DC">
        <w:tc>
          <w:tcPr>
            <w:tcW w:w="5850" w:type="dxa"/>
            <w:vAlign w:val="bottom"/>
          </w:tcPr>
          <w:p w14:paraId="095A60D1"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Interest cost</w:t>
            </w:r>
          </w:p>
        </w:tc>
        <w:tc>
          <w:tcPr>
            <w:tcW w:w="1584" w:type="dxa"/>
            <w:shd w:val="clear" w:color="auto" w:fill="FAFAFA"/>
          </w:tcPr>
          <w:p w14:paraId="6B40ECE4"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1,280,868</w:t>
            </w:r>
          </w:p>
        </w:tc>
        <w:tc>
          <w:tcPr>
            <w:tcW w:w="1584" w:type="dxa"/>
          </w:tcPr>
          <w:p w14:paraId="34CCE529"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1,212,853</w:t>
            </w:r>
          </w:p>
        </w:tc>
      </w:tr>
      <w:tr w:rsidR="0010298D" w:rsidRPr="002A13A4" w14:paraId="436CDD7D" w14:textId="77777777" w:rsidTr="00A374DC">
        <w:tc>
          <w:tcPr>
            <w:tcW w:w="5850" w:type="dxa"/>
            <w:vAlign w:val="bottom"/>
          </w:tcPr>
          <w:p w14:paraId="536442A1"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Remeasurement</w:t>
            </w:r>
          </w:p>
        </w:tc>
        <w:tc>
          <w:tcPr>
            <w:tcW w:w="1584" w:type="dxa"/>
            <w:shd w:val="clear" w:color="auto" w:fill="FAFAFA"/>
          </w:tcPr>
          <w:p w14:paraId="485CFD78"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84" w:type="dxa"/>
          </w:tcPr>
          <w:p w14:paraId="3274BC69"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(1,520,013)</w:t>
            </w:r>
          </w:p>
        </w:tc>
      </w:tr>
      <w:tr w:rsidR="0010298D" w:rsidRPr="002A13A4" w14:paraId="4AF2B74B" w14:textId="77777777" w:rsidTr="00A374DC">
        <w:tc>
          <w:tcPr>
            <w:tcW w:w="5850" w:type="dxa"/>
            <w:vAlign w:val="bottom"/>
          </w:tcPr>
          <w:p w14:paraId="4279D9FA"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Benefit payment</w:t>
            </w:r>
          </w:p>
        </w:tc>
        <w:tc>
          <w:tcPr>
            <w:tcW w:w="1584" w:type="dxa"/>
            <w:tcBorders>
              <w:bottom w:val="single" w:sz="4" w:space="0" w:color="auto"/>
            </w:tcBorders>
            <w:shd w:val="clear" w:color="auto" w:fill="FAFAFA"/>
          </w:tcPr>
          <w:p w14:paraId="57AC364B"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84" w:type="dxa"/>
            <w:tcBorders>
              <w:bottom w:val="single" w:sz="4" w:space="0" w:color="auto"/>
            </w:tcBorders>
          </w:tcPr>
          <w:p w14:paraId="04ABB95C"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(1,089,332)</w:t>
            </w:r>
          </w:p>
        </w:tc>
      </w:tr>
      <w:tr w:rsidR="0010298D" w:rsidRPr="002A13A4" w14:paraId="1307A80B" w14:textId="77777777" w:rsidTr="00A374DC">
        <w:tc>
          <w:tcPr>
            <w:tcW w:w="5850" w:type="dxa"/>
            <w:vAlign w:val="bottom"/>
          </w:tcPr>
          <w:p w14:paraId="5C6E8CEA" w14:textId="77777777" w:rsidR="0010298D" w:rsidRPr="002A13A4" w:rsidRDefault="0010298D" w:rsidP="0010298D">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820D097" w14:textId="77777777" w:rsidR="0010298D" w:rsidRPr="002A13A4" w:rsidRDefault="0010298D" w:rsidP="0010298D">
            <w:pPr>
              <w:pStyle w:val="a"/>
              <w:ind w:left="540" w:right="0"/>
              <w:jc w:val="right"/>
              <w:rPr>
                <w:rFonts w:cs="Arial"/>
                <w:color w:val="000000"/>
                <w:sz w:val="20"/>
                <w:szCs w:val="20"/>
                <w:u w:val="none"/>
                <w:lang w:val="en-GB"/>
              </w:rPr>
            </w:pPr>
          </w:p>
        </w:tc>
        <w:tc>
          <w:tcPr>
            <w:tcW w:w="1584" w:type="dxa"/>
            <w:tcBorders>
              <w:top w:val="single" w:sz="4" w:space="0" w:color="auto"/>
            </w:tcBorders>
            <w:vAlign w:val="bottom"/>
          </w:tcPr>
          <w:p w14:paraId="3DEEF3B1" w14:textId="77777777" w:rsidR="0010298D" w:rsidRPr="002A13A4" w:rsidRDefault="0010298D" w:rsidP="0010298D">
            <w:pPr>
              <w:pStyle w:val="a"/>
              <w:ind w:left="540" w:right="0"/>
              <w:jc w:val="right"/>
              <w:rPr>
                <w:rFonts w:cs="Arial"/>
                <w:color w:val="000000"/>
                <w:sz w:val="20"/>
                <w:szCs w:val="20"/>
                <w:u w:val="none"/>
                <w:lang w:val="en-GB"/>
              </w:rPr>
            </w:pPr>
          </w:p>
        </w:tc>
      </w:tr>
      <w:tr w:rsidR="0010298D" w:rsidRPr="002A13A4" w14:paraId="63DD5784" w14:textId="77777777" w:rsidTr="00A374DC">
        <w:tc>
          <w:tcPr>
            <w:tcW w:w="5850" w:type="dxa"/>
            <w:vAlign w:val="bottom"/>
          </w:tcPr>
          <w:p w14:paraId="27C66033"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At 31 December</w:t>
            </w:r>
          </w:p>
        </w:tc>
        <w:tc>
          <w:tcPr>
            <w:tcW w:w="1584" w:type="dxa"/>
            <w:tcBorders>
              <w:bottom w:val="single" w:sz="4" w:space="0" w:color="auto"/>
            </w:tcBorders>
            <w:shd w:val="clear" w:color="auto" w:fill="FAFAFA"/>
          </w:tcPr>
          <w:p w14:paraId="006552D5"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71,630,35</w:t>
            </w:r>
            <w:r w:rsidR="00190CE7">
              <w:rPr>
                <w:rFonts w:cs="Arial"/>
                <w:color w:val="000000"/>
                <w:sz w:val="20"/>
                <w:szCs w:val="20"/>
                <w:u w:val="none"/>
                <w:lang w:val="en-GB"/>
              </w:rPr>
              <w:t>4</w:t>
            </w:r>
          </w:p>
        </w:tc>
        <w:tc>
          <w:tcPr>
            <w:tcW w:w="1584" w:type="dxa"/>
            <w:tcBorders>
              <w:bottom w:val="single" w:sz="4" w:space="0" w:color="auto"/>
            </w:tcBorders>
          </w:tcPr>
          <w:p w14:paraId="4A2761BC"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61,829,112</w:t>
            </w:r>
          </w:p>
        </w:tc>
      </w:tr>
    </w:tbl>
    <w:p w14:paraId="3D735299" w14:textId="77777777" w:rsidR="00A434EF" w:rsidRPr="002A13A4" w:rsidRDefault="00A434EF" w:rsidP="00A374DC">
      <w:pPr>
        <w:pStyle w:val="a"/>
        <w:ind w:right="0"/>
        <w:jc w:val="thaiDistribute"/>
        <w:rPr>
          <w:rFonts w:cs="Arial"/>
          <w:color w:val="000000"/>
          <w:sz w:val="20"/>
          <w:szCs w:val="20"/>
          <w:u w:val="none"/>
          <w:lang w:val="en-GB"/>
        </w:rPr>
      </w:pPr>
    </w:p>
    <w:p w14:paraId="0C3483CA" w14:textId="77777777" w:rsidR="00907ACA" w:rsidRPr="002A13A4" w:rsidRDefault="00907ACA" w:rsidP="008F4B0D">
      <w:pPr>
        <w:adjustRightInd w:val="0"/>
        <w:jc w:val="both"/>
        <w:rPr>
          <w:rFonts w:cs="Arial"/>
          <w:color w:val="000000"/>
          <w:sz w:val="20"/>
          <w:szCs w:val="20"/>
          <w:u w:val="none"/>
          <w:lang w:val="en-GB"/>
        </w:rPr>
      </w:pPr>
      <w:r w:rsidRPr="002A13A4">
        <w:rPr>
          <w:rFonts w:cs="Arial"/>
          <w:color w:val="000000"/>
          <w:sz w:val="20"/>
          <w:szCs w:val="20"/>
          <w:u w:val="none"/>
          <w:lang w:val="en-GB"/>
        </w:rPr>
        <w:t xml:space="preserve">The </w:t>
      </w:r>
      <w:r w:rsidR="00084F96" w:rsidRPr="002A13A4">
        <w:rPr>
          <w:rFonts w:cs="Arial"/>
          <w:color w:val="000000"/>
          <w:sz w:val="20"/>
          <w:szCs w:val="20"/>
          <w:u w:val="none"/>
          <w:lang w:val="en-GB"/>
        </w:rPr>
        <w:t>significant</w:t>
      </w:r>
      <w:r w:rsidRPr="002A13A4">
        <w:rPr>
          <w:rFonts w:cs="Arial"/>
          <w:color w:val="000000"/>
          <w:sz w:val="20"/>
          <w:szCs w:val="20"/>
          <w:u w:val="none"/>
          <w:lang w:val="en-GB"/>
        </w:rPr>
        <w:t xml:space="preserve"> actuarial assumptions used were as follows:</w:t>
      </w:r>
    </w:p>
    <w:p w14:paraId="55B08571" w14:textId="77777777" w:rsidR="00C20BB6" w:rsidRPr="002A13A4" w:rsidRDefault="00C20BB6" w:rsidP="00A374DC">
      <w:pPr>
        <w:pStyle w:val="a"/>
        <w:ind w:right="0"/>
        <w:jc w:val="thaiDistribute"/>
        <w:rPr>
          <w:rFonts w:cs="Arial"/>
          <w:color w:val="000000"/>
          <w:sz w:val="20"/>
          <w:szCs w:val="20"/>
          <w:u w:val="none"/>
          <w:lang w:val="en-GB"/>
        </w:rPr>
      </w:pPr>
    </w:p>
    <w:tbl>
      <w:tblPr>
        <w:tblW w:w="9000" w:type="dxa"/>
        <w:tblInd w:w="108" w:type="dxa"/>
        <w:tblLook w:val="0000" w:firstRow="0" w:lastRow="0" w:firstColumn="0" w:lastColumn="0" w:noHBand="0" w:noVBand="0"/>
      </w:tblPr>
      <w:tblGrid>
        <w:gridCol w:w="4680"/>
        <w:gridCol w:w="2160"/>
        <w:gridCol w:w="2160"/>
      </w:tblGrid>
      <w:tr w:rsidR="0005088D" w:rsidRPr="002A13A4" w14:paraId="0F8C14C3" w14:textId="77777777" w:rsidTr="00A374DC">
        <w:tc>
          <w:tcPr>
            <w:tcW w:w="4680" w:type="dxa"/>
            <w:vAlign w:val="bottom"/>
          </w:tcPr>
          <w:p w14:paraId="6FFC2E91" w14:textId="77777777" w:rsidR="001A096D" w:rsidRPr="002A13A4" w:rsidRDefault="001A096D" w:rsidP="00A374DC">
            <w:pPr>
              <w:pStyle w:val="a"/>
              <w:ind w:left="-105" w:right="0"/>
              <w:jc w:val="both"/>
              <w:rPr>
                <w:rFonts w:cs="Arial"/>
                <w:color w:val="000000"/>
                <w:sz w:val="20"/>
                <w:szCs w:val="20"/>
                <w:u w:val="none"/>
                <w:lang w:val="en-GB"/>
              </w:rPr>
            </w:pPr>
          </w:p>
        </w:tc>
        <w:tc>
          <w:tcPr>
            <w:tcW w:w="2160" w:type="dxa"/>
            <w:tcBorders>
              <w:top w:val="single" w:sz="4" w:space="0" w:color="auto"/>
              <w:bottom w:val="single" w:sz="4" w:space="0" w:color="auto"/>
            </w:tcBorders>
            <w:vAlign w:val="bottom"/>
          </w:tcPr>
          <w:p w14:paraId="38936DCF" w14:textId="77777777" w:rsidR="001A096D" w:rsidRPr="002A13A4" w:rsidRDefault="00F414F2" w:rsidP="00A374DC">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2160" w:type="dxa"/>
            <w:tcBorders>
              <w:top w:val="single" w:sz="4" w:space="0" w:color="auto"/>
              <w:bottom w:val="single" w:sz="4" w:space="0" w:color="auto"/>
            </w:tcBorders>
            <w:vAlign w:val="bottom"/>
          </w:tcPr>
          <w:p w14:paraId="0AE85EDE" w14:textId="77777777" w:rsidR="001A096D" w:rsidRPr="002A13A4" w:rsidRDefault="00F414F2" w:rsidP="00A374DC">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494E9DB3" w14:textId="77777777" w:rsidTr="00A374DC">
        <w:tc>
          <w:tcPr>
            <w:tcW w:w="4680" w:type="dxa"/>
            <w:vAlign w:val="bottom"/>
          </w:tcPr>
          <w:p w14:paraId="0C053377" w14:textId="77777777" w:rsidR="001A096D" w:rsidRPr="002A13A4" w:rsidRDefault="001A096D" w:rsidP="00A374DC">
            <w:pPr>
              <w:pStyle w:val="a"/>
              <w:ind w:left="-105" w:right="0"/>
              <w:jc w:val="both"/>
              <w:rPr>
                <w:rFonts w:cs="Arial"/>
                <w:color w:val="000000"/>
                <w:sz w:val="20"/>
                <w:szCs w:val="20"/>
                <w:u w:val="none"/>
                <w:lang w:val="en-GB"/>
              </w:rPr>
            </w:pPr>
          </w:p>
        </w:tc>
        <w:tc>
          <w:tcPr>
            <w:tcW w:w="2160" w:type="dxa"/>
            <w:tcBorders>
              <w:top w:val="single" w:sz="4" w:space="0" w:color="auto"/>
            </w:tcBorders>
            <w:shd w:val="clear" w:color="auto" w:fill="FAFAFA"/>
            <w:vAlign w:val="bottom"/>
          </w:tcPr>
          <w:p w14:paraId="3E941FAB" w14:textId="77777777" w:rsidR="001A096D" w:rsidRPr="002A13A4" w:rsidRDefault="001A096D" w:rsidP="00A374DC">
            <w:pPr>
              <w:pStyle w:val="a"/>
              <w:ind w:right="-72"/>
              <w:jc w:val="right"/>
              <w:rPr>
                <w:rFonts w:cs="Arial"/>
                <w:color w:val="000000"/>
                <w:sz w:val="20"/>
                <w:szCs w:val="20"/>
                <w:u w:val="none"/>
                <w:lang w:val="en-GB"/>
              </w:rPr>
            </w:pPr>
          </w:p>
        </w:tc>
        <w:tc>
          <w:tcPr>
            <w:tcW w:w="2160" w:type="dxa"/>
            <w:tcBorders>
              <w:top w:val="single" w:sz="4" w:space="0" w:color="auto"/>
            </w:tcBorders>
            <w:vAlign w:val="bottom"/>
          </w:tcPr>
          <w:p w14:paraId="538FA8E1" w14:textId="77777777" w:rsidR="001A096D" w:rsidRPr="002A13A4" w:rsidRDefault="001A096D" w:rsidP="00A374DC">
            <w:pPr>
              <w:pStyle w:val="a"/>
              <w:ind w:right="-72"/>
              <w:jc w:val="right"/>
              <w:rPr>
                <w:rFonts w:cs="Arial"/>
                <w:color w:val="000000"/>
                <w:sz w:val="20"/>
                <w:szCs w:val="20"/>
                <w:u w:val="none"/>
                <w:lang w:val="en-GB"/>
              </w:rPr>
            </w:pPr>
          </w:p>
        </w:tc>
      </w:tr>
      <w:tr w:rsidR="00ED147D" w:rsidRPr="002A13A4" w14:paraId="625881D2" w14:textId="77777777" w:rsidTr="00A374DC">
        <w:tc>
          <w:tcPr>
            <w:tcW w:w="4680" w:type="dxa"/>
            <w:vAlign w:val="bottom"/>
          </w:tcPr>
          <w:p w14:paraId="6804AD53" w14:textId="77777777" w:rsidR="00ED147D" w:rsidRPr="002A13A4" w:rsidRDefault="00ED147D" w:rsidP="00ED147D">
            <w:pPr>
              <w:ind w:left="-105"/>
              <w:rPr>
                <w:rFonts w:cs="Arial"/>
                <w:color w:val="000000"/>
                <w:sz w:val="20"/>
                <w:szCs w:val="20"/>
                <w:u w:val="none"/>
                <w:lang w:val="en-GB"/>
              </w:rPr>
            </w:pPr>
            <w:r w:rsidRPr="002A13A4">
              <w:rPr>
                <w:rFonts w:cs="Arial"/>
                <w:color w:val="000000"/>
                <w:sz w:val="20"/>
                <w:szCs w:val="20"/>
                <w:u w:val="none"/>
                <w:lang w:val="en-GB"/>
              </w:rPr>
              <w:t>Discount rate</w:t>
            </w:r>
          </w:p>
        </w:tc>
        <w:tc>
          <w:tcPr>
            <w:tcW w:w="2160" w:type="dxa"/>
            <w:shd w:val="clear" w:color="auto" w:fill="FAFAFA"/>
            <w:vAlign w:val="bottom"/>
          </w:tcPr>
          <w:p w14:paraId="167A2611" w14:textId="77777777" w:rsidR="00ED147D" w:rsidRPr="002A13A4" w:rsidRDefault="00ED147D" w:rsidP="00ED147D">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2.25% per annum</w:t>
            </w:r>
          </w:p>
        </w:tc>
        <w:tc>
          <w:tcPr>
            <w:tcW w:w="2160" w:type="dxa"/>
            <w:vAlign w:val="bottom"/>
          </w:tcPr>
          <w:p w14:paraId="671316A4" w14:textId="77777777" w:rsidR="00ED147D" w:rsidRPr="002A13A4" w:rsidRDefault="00ED147D" w:rsidP="00ED147D">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2.25% per annum</w:t>
            </w:r>
          </w:p>
        </w:tc>
      </w:tr>
      <w:tr w:rsidR="00ED147D" w:rsidRPr="002A13A4" w14:paraId="66779962" w14:textId="77777777" w:rsidTr="00A374DC">
        <w:tc>
          <w:tcPr>
            <w:tcW w:w="4680" w:type="dxa"/>
            <w:vAlign w:val="bottom"/>
          </w:tcPr>
          <w:p w14:paraId="787932DF" w14:textId="77777777" w:rsidR="00ED147D" w:rsidRPr="002A13A4" w:rsidRDefault="00ED147D" w:rsidP="00ED147D">
            <w:pPr>
              <w:ind w:left="-105"/>
              <w:rPr>
                <w:rFonts w:cs="Arial"/>
                <w:color w:val="000000"/>
                <w:sz w:val="20"/>
                <w:szCs w:val="20"/>
                <w:u w:val="none"/>
                <w:lang w:val="en-GB"/>
              </w:rPr>
            </w:pPr>
            <w:r w:rsidRPr="002A13A4">
              <w:rPr>
                <w:rFonts w:cs="Arial"/>
                <w:color w:val="000000"/>
                <w:sz w:val="20"/>
                <w:szCs w:val="20"/>
                <w:u w:val="none"/>
                <w:lang w:val="en-GB"/>
              </w:rPr>
              <w:t>Future salary increase rate</w:t>
            </w:r>
          </w:p>
        </w:tc>
        <w:tc>
          <w:tcPr>
            <w:tcW w:w="2160" w:type="dxa"/>
            <w:shd w:val="clear" w:color="auto" w:fill="FAFAFA"/>
            <w:vAlign w:val="bottom"/>
          </w:tcPr>
          <w:p w14:paraId="5CA19031" w14:textId="77777777" w:rsidR="00ED147D" w:rsidRPr="002A13A4" w:rsidRDefault="00ED147D" w:rsidP="00ED147D">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5% per annum</w:t>
            </w:r>
          </w:p>
        </w:tc>
        <w:tc>
          <w:tcPr>
            <w:tcW w:w="2160" w:type="dxa"/>
            <w:vAlign w:val="bottom"/>
          </w:tcPr>
          <w:p w14:paraId="3D259951" w14:textId="77777777" w:rsidR="00ED147D" w:rsidRPr="002A13A4" w:rsidRDefault="00ED147D" w:rsidP="00ED147D">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5% per annum</w:t>
            </w:r>
          </w:p>
        </w:tc>
      </w:tr>
      <w:tr w:rsidR="00ED147D" w:rsidRPr="002A13A4" w14:paraId="23FC0058" w14:textId="77777777" w:rsidTr="00A374DC">
        <w:tc>
          <w:tcPr>
            <w:tcW w:w="4680" w:type="dxa"/>
            <w:vAlign w:val="bottom"/>
          </w:tcPr>
          <w:p w14:paraId="15442018" w14:textId="77777777" w:rsidR="00ED147D" w:rsidRPr="002A13A4" w:rsidRDefault="00ED147D" w:rsidP="00ED147D">
            <w:pPr>
              <w:ind w:left="-105"/>
              <w:rPr>
                <w:rFonts w:cs="Arial"/>
                <w:color w:val="000000"/>
                <w:sz w:val="20"/>
                <w:szCs w:val="20"/>
                <w:u w:val="none"/>
                <w:lang w:val="en-GB"/>
              </w:rPr>
            </w:pPr>
            <w:r w:rsidRPr="002A13A4">
              <w:rPr>
                <w:rFonts w:cs="Arial"/>
                <w:color w:val="000000"/>
                <w:sz w:val="20"/>
                <w:szCs w:val="20"/>
                <w:u w:val="none"/>
                <w:lang w:val="en-GB"/>
              </w:rPr>
              <w:t>Employee turnover rate</w:t>
            </w:r>
          </w:p>
        </w:tc>
        <w:tc>
          <w:tcPr>
            <w:tcW w:w="2160" w:type="dxa"/>
            <w:shd w:val="clear" w:color="auto" w:fill="FAFAFA"/>
            <w:vAlign w:val="bottom"/>
          </w:tcPr>
          <w:p w14:paraId="718FE3E0" w14:textId="77777777" w:rsidR="00ED147D" w:rsidRPr="002A13A4" w:rsidRDefault="00ED147D" w:rsidP="00ED147D">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0% - 39% per annum</w:t>
            </w:r>
          </w:p>
        </w:tc>
        <w:tc>
          <w:tcPr>
            <w:tcW w:w="2160" w:type="dxa"/>
            <w:vAlign w:val="bottom"/>
          </w:tcPr>
          <w:p w14:paraId="3825FA31" w14:textId="77777777" w:rsidR="00ED147D" w:rsidRPr="002A13A4" w:rsidRDefault="00ED147D" w:rsidP="00ED147D">
            <w:pPr>
              <w:pStyle w:val="NormalIndent"/>
              <w:ind w:left="-168" w:right="-72"/>
              <w:jc w:val="right"/>
              <w:rPr>
                <w:rFonts w:cs="Arial"/>
                <w:color w:val="000000"/>
                <w:sz w:val="20"/>
                <w:szCs w:val="20"/>
                <w:u w:val="none"/>
                <w:lang w:val="en-GB"/>
              </w:rPr>
            </w:pPr>
            <w:r w:rsidRPr="002A13A4">
              <w:rPr>
                <w:rFonts w:cs="Arial"/>
                <w:color w:val="000000"/>
                <w:sz w:val="20"/>
                <w:szCs w:val="20"/>
                <w:u w:val="none"/>
                <w:lang w:val="en-GB"/>
              </w:rPr>
              <w:t>0% - 39% per annum</w:t>
            </w:r>
          </w:p>
        </w:tc>
      </w:tr>
    </w:tbl>
    <w:p w14:paraId="15A601F1" w14:textId="77777777" w:rsidR="009A0308" w:rsidRPr="002A13A4" w:rsidRDefault="009A0308"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bookmarkStart w:id="17" w:name="_Hlk441754337"/>
      <w:r w:rsidRPr="002A13A4">
        <w:rPr>
          <w:rFonts w:cs="Arial"/>
          <w:color w:val="000000"/>
          <w:sz w:val="20"/>
          <w:szCs w:val="20"/>
          <w:u w:val="none"/>
          <w:lang w:val="en-GB"/>
        </w:rPr>
        <w:br w:type="page"/>
      </w:r>
    </w:p>
    <w:p w14:paraId="1CA54974" w14:textId="77777777" w:rsidR="00F7097E" w:rsidRPr="002A13A4" w:rsidRDefault="003A025D" w:rsidP="00AE6A03">
      <w:pPr>
        <w:tabs>
          <w:tab w:val="left" w:pos="1134"/>
          <w:tab w:val="left" w:pos="1276"/>
          <w:tab w:val="center" w:pos="3402"/>
          <w:tab w:val="center" w:pos="4536"/>
          <w:tab w:val="center" w:pos="5670"/>
          <w:tab w:val="center" w:pos="6804"/>
          <w:tab w:val="right" w:pos="7655"/>
        </w:tabs>
        <w:ind w:right="742"/>
        <w:rPr>
          <w:rFonts w:cs="Arial"/>
          <w:color w:val="000000"/>
          <w:sz w:val="20"/>
          <w:szCs w:val="20"/>
          <w:u w:val="none"/>
          <w:lang w:val="en-GB"/>
        </w:rPr>
      </w:pPr>
      <w:r w:rsidRPr="002A13A4">
        <w:rPr>
          <w:rFonts w:cs="Arial"/>
          <w:color w:val="000000"/>
          <w:sz w:val="20"/>
          <w:szCs w:val="20"/>
          <w:u w:val="none"/>
          <w:lang w:val="en-GB"/>
        </w:rPr>
        <w:t>S</w:t>
      </w:r>
      <w:r w:rsidR="00F7097E" w:rsidRPr="002A13A4">
        <w:rPr>
          <w:rFonts w:cs="Arial"/>
          <w:color w:val="000000"/>
          <w:sz w:val="20"/>
          <w:szCs w:val="20"/>
          <w:u w:val="none"/>
          <w:lang w:val="en-GB"/>
        </w:rPr>
        <w:t xml:space="preserve">ensitivity analysis for each significant assumption </w:t>
      </w:r>
      <w:r w:rsidR="00084F96" w:rsidRPr="002A13A4">
        <w:rPr>
          <w:rFonts w:cs="Arial"/>
          <w:color w:val="000000"/>
          <w:sz w:val="20"/>
          <w:szCs w:val="20"/>
          <w:u w:val="none"/>
          <w:lang w:val="en-GB"/>
        </w:rPr>
        <w:t>used is as follows</w:t>
      </w:r>
      <w:r w:rsidR="00125F3A" w:rsidRPr="002A13A4">
        <w:rPr>
          <w:rFonts w:cs="Arial"/>
          <w:color w:val="000000"/>
          <w:sz w:val="20"/>
          <w:szCs w:val="20"/>
          <w:u w:val="none"/>
          <w:lang w:val="en-GB"/>
        </w:rPr>
        <w:t>:</w:t>
      </w:r>
    </w:p>
    <w:p w14:paraId="0BFFA4E3" w14:textId="77777777" w:rsidR="00F7097E" w:rsidRPr="002A13A4" w:rsidRDefault="00F7097E" w:rsidP="00AE6A03">
      <w:pPr>
        <w:rPr>
          <w:rFonts w:cs="Arial"/>
          <w:color w:val="000000"/>
          <w:sz w:val="20"/>
          <w:szCs w:val="20"/>
          <w:lang w:val="en-GB"/>
        </w:rPr>
      </w:pPr>
    </w:p>
    <w:tbl>
      <w:tblPr>
        <w:tblW w:w="9000" w:type="dxa"/>
        <w:tblInd w:w="108" w:type="dxa"/>
        <w:tblLook w:val="0000" w:firstRow="0" w:lastRow="0" w:firstColumn="0" w:lastColumn="0" w:noHBand="0" w:noVBand="0"/>
      </w:tblPr>
      <w:tblGrid>
        <w:gridCol w:w="3600"/>
        <w:gridCol w:w="1530"/>
        <w:gridCol w:w="1913"/>
        <w:gridCol w:w="1957"/>
      </w:tblGrid>
      <w:tr w:rsidR="0005088D" w:rsidRPr="00902E54" w14:paraId="420A5D51" w14:textId="77777777" w:rsidTr="009A0308">
        <w:tc>
          <w:tcPr>
            <w:tcW w:w="3600" w:type="dxa"/>
            <w:vAlign w:val="bottom"/>
          </w:tcPr>
          <w:p w14:paraId="69653F5A" w14:textId="77777777" w:rsidR="00F7097E" w:rsidRPr="002A13A4" w:rsidRDefault="00F7097E" w:rsidP="00AE6A03">
            <w:pPr>
              <w:pStyle w:val="a"/>
              <w:ind w:left="-105" w:right="0"/>
              <w:jc w:val="both"/>
              <w:rPr>
                <w:rFonts w:cs="Arial"/>
                <w:color w:val="000000"/>
                <w:sz w:val="20"/>
                <w:szCs w:val="20"/>
                <w:u w:val="none"/>
                <w:lang w:val="en-GB"/>
              </w:rPr>
            </w:pPr>
          </w:p>
        </w:tc>
        <w:tc>
          <w:tcPr>
            <w:tcW w:w="5400" w:type="dxa"/>
            <w:gridSpan w:val="3"/>
            <w:tcBorders>
              <w:top w:val="single" w:sz="4" w:space="0" w:color="auto"/>
              <w:bottom w:val="single" w:sz="4" w:space="0" w:color="auto"/>
            </w:tcBorders>
            <w:vAlign w:val="center"/>
          </w:tcPr>
          <w:p w14:paraId="6C3C43F2" w14:textId="77777777" w:rsidR="00873D62" w:rsidRPr="002A13A4" w:rsidRDefault="00F7097E" w:rsidP="00AE6A03">
            <w:pPr>
              <w:pStyle w:val="a"/>
              <w:tabs>
                <w:tab w:val="right" w:pos="7560"/>
                <w:tab w:val="right" w:pos="9000"/>
              </w:tabs>
              <w:ind w:right="-72"/>
              <w:jc w:val="center"/>
              <w:rPr>
                <w:rFonts w:cs="Arial"/>
                <w:b/>
                <w:bCs/>
                <w:color w:val="000000"/>
                <w:sz w:val="20"/>
                <w:szCs w:val="20"/>
                <w:u w:val="none"/>
                <w:lang w:val="en-GB"/>
              </w:rPr>
            </w:pPr>
            <w:r w:rsidRPr="002A13A4">
              <w:rPr>
                <w:rFonts w:cs="Arial"/>
                <w:b/>
                <w:bCs/>
                <w:color w:val="000000"/>
                <w:sz w:val="20"/>
                <w:szCs w:val="20"/>
                <w:u w:val="none"/>
                <w:lang w:val="en-GB"/>
              </w:rPr>
              <w:t>Impact on defined benefit obligation</w:t>
            </w:r>
            <w:r w:rsidR="00626D82" w:rsidRPr="002A13A4">
              <w:rPr>
                <w:rFonts w:cs="Arial"/>
                <w:b/>
                <w:bCs/>
                <w:color w:val="000000"/>
                <w:sz w:val="20"/>
                <w:szCs w:val="20"/>
                <w:u w:val="none"/>
                <w:lang w:val="en-GB"/>
              </w:rPr>
              <w:t>s</w:t>
            </w:r>
            <w:r w:rsidR="00873D62" w:rsidRPr="002A13A4">
              <w:rPr>
                <w:rFonts w:cs="Arial"/>
                <w:b/>
                <w:bCs/>
                <w:color w:val="000000"/>
                <w:sz w:val="20"/>
                <w:szCs w:val="20"/>
                <w:u w:val="none"/>
                <w:lang w:val="en-GB"/>
              </w:rPr>
              <w:t xml:space="preserve"> </w:t>
            </w:r>
          </w:p>
          <w:p w14:paraId="5F079C77" w14:textId="77777777" w:rsidR="00F7097E" w:rsidRPr="002A13A4" w:rsidRDefault="00873D62" w:rsidP="00AE6A03">
            <w:pPr>
              <w:pStyle w:val="a"/>
              <w:tabs>
                <w:tab w:val="right" w:pos="7560"/>
                <w:tab w:val="right" w:pos="9000"/>
              </w:tabs>
              <w:ind w:right="-72"/>
              <w:jc w:val="center"/>
              <w:rPr>
                <w:rFonts w:cs="Arial"/>
                <w:b/>
                <w:bCs/>
                <w:color w:val="000000"/>
                <w:sz w:val="20"/>
                <w:szCs w:val="20"/>
                <w:u w:val="none"/>
                <w:lang w:val="en-GB"/>
              </w:rPr>
            </w:pPr>
            <w:r w:rsidRPr="002A13A4">
              <w:rPr>
                <w:rFonts w:cs="Arial"/>
                <w:b/>
                <w:bCs/>
                <w:color w:val="000000"/>
                <w:sz w:val="20"/>
                <w:szCs w:val="20"/>
                <w:u w:val="none"/>
                <w:lang w:val="en-GB"/>
              </w:rPr>
              <w:t xml:space="preserve">as at 31 December </w:t>
            </w:r>
            <w:r w:rsidR="00F414F2" w:rsidRPr="002A13A4">
              <w:rPr>
                <w:rFonts w:cs="Arial"/>
                <w:b/>
                <w:bCs/>
                <w:color w:val="000000"/>
                <w:sz w:val="20"/>
                <w:szCs w:val="20"/>
                <w:u w:val="none"/>
                <w:lang w:val="en-GB"/>
              </w:rPr>
              <w:t>2020</w:t>
            </w:r>
          </w:p>
        </w:tc>
      </w:tr>
      <w:tr w:rsidR="0005088D" w:rsidRPr="002A13A4" w14:paraId="100B53DE" w14:textId="77777777" w:rsidTr="009A0308">
        <w:trPr>
          <w:trHeight w:val="243"/>
        </w:trPr>
        <w:tc>
          <w:tcPr>
            <w:tcW w:w="3600" w:type="dxa"/>
            <w:vAlign w:val="bottom"/>
          </w:tcPr>
          <w:p w14:paraId="22AACF55" w14:textId="77777777" w:rsidR="00F7097E" w:rsidRPr="002A13A4" w:rsidRDefault="00F7097E" w:rsidP="00AE6A03">
            <w:pPr>
              <w:pStyle w:val="a"/>
              <w:ind w:left="-105" w:right="0"/>
              <w:jc w:val="both"/>
              <w:rPr>
                <w:rFonts w:cs="Arial"/>
                <w:color w:val="000000"/>
                <w:sz w:val="20"/>
                <w:szCs w:val="20"/>
                <w:u w:val="none"/>
                <w:lang w:val="en-GB"/>
              </w:rPr>
            </w:pPr>
          </w:p>
        </w:tc>
        <w:tc>
          <w:tcPr>
            <w:tcW w:w="1530" w:type="dxa"/>
            <w:tcBorders>
              <w:top w:val="single" w:sz="4" w:space="0" w:color="auto"/>
            </w:tcBorders>
            <w:vAlign w:val="bottom"/>
          </w:tcPr>
          <w:p w14:paraId="0DE0C0BB"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 xml:space="preserve">Change in </w:t>
            </w:r>
          </w:p>
        </w:tc>
        <w:tc>
          <w:tcPr>
            <w:tcW w:w="1913" w:type="dxa"/>
            <w:tcBorders>
              <w:top w:val="single" w:sz="4" w:space="0" w:color="auto"/>
            </w:tcBorders>
            <w:vAlign w:val="bottom"/>
          </w:tcPr>
          <w:p w14:paraId="024E790A"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 xml:space="preserve">Increase in </w:t>
            </w:r>
          </w:p>
        </w:tc>
        <w:tc>
          <w:tcPr>
            <w:tcW w:w="1957" w:type="dxa"/>
            <w:tcBorders>
              <w:top w:val="single" w:sz="4" w:space="0" w:color="auto"/>
            </w:tcBorders>
            <w:vAlign w:val="bottom"/>
          </w:tcPr>
          <w:p w14:paraId="17862377"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 xml:space="preserve">Decrease in </w:t>
            </w:r>
          </w:p>
        </w:tc>
      </w:tr>
      <w:tr w:rsidR="0005088D" w:rsidRPr="002A13A4" w14:paraId="42EB6FAF" w14:textId="77777777" w:rsidTr="009A0308">
        <w:trPr>
          <w:trHeight w:val="144"/>
        </w:trPr>
        <w:tc>
          <w:tcPr>
            <w:tcW w:w="3600" w:type="dxa"/>
            <w:vAlign w:val="bottom"/>
          </w:tcPr>
          <w:p w14:paraId="1D9D28A4" w14:textId="77777777" w:rsidR="00A434EF" w:rsidRPr="002A13A4" w:rsidRDefault="00A434EF" w:rsidP="00AE6A03">
            <w:pPr>
              <w:pStyle w:val="a"/>
              <w:ind w:left="-105" w:right="0"/>
              <w:jc w:val="both"/>
              <w:rPr>
                <w:rFonts w:cs="Arial"/>
                <w:color w:val="000000"/>
                <w:sz w:val="20"/>
                <w:szCs w:val="20"/>
                <w:u w:val="none"/>
                <w:lang w:val="en-GB"/>
              </w:rPr>
            </w:pPr>
          </w:p>
        </w:tc>
        <w:tc>
          <w:tcPr>
            <w:tcW w:w="1530" w:type="dxa"/>
            <w:vAlign w:val="bottom"/>
          </w:tcPr>
          <w:p w14:paraId="312CEFE0" w14:textId="77777777" w:rsidR="00A434EF" w:rsidRPr="002A13A4" w:rsidRDefault="00A434EF"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assumption</w:t>
            </w:r>
          </w:p>
        </w:tc>
        <w:tc>
          <w:tcPr>
            <w:tcW w:w="1913" w:type="dxa"/>
            <w:vAlign w:val="bottom"/>
          </w:tcPr>
          <w:p w14:paraId="23FB251D" w14:textId="77777777" w:rsidR="00A434EF" w:rsidRPr="002A13A4" w:rsidRDefault="00A434EF"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obligations</w:t>
            </w:r>
          </w:p>
        </w:tc>
        <w:tc>
          <w:tcPr>
            <w:tcW w:w="1957" w:type="dxa"/>
            <w:vAlign w:val="bottom"/>
          </w:tcPr>
          <w:p w14:paraId="74CBA0F9" w14:textId="77777777" w:rsidR="00A434EF" w:rsidRPr="002A13A4" w:rsidRDefault="00A434EF"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obligations</w:t>
            </w:r>
          </w:p>
        </w:tc>
      </w:tr>
      <w:tr w:rsidR="0005088D" w:rsidRPr="002A13A4" w14:paraId="1400864A" w14:textId="77777777" w:rsidTr="009A0308">
        <w:tc>
          <w:tcPr>
            <w:tcW w:w="3600" w:type="dxa"/>
            <w:vAlign w:val="bottom"/>
          </w:tcPr>
          <w:p w14:paraId="5D2876E5" w14:textId="77777777" w:rsidR="00F7097E" w:rsidRPr="002A13A4" w:rsidRDefault="00F7097E" w:rsidP="00AE6A03">
            <w:pPr>
              <w:pStyle w:val="a"/>
              <w:ind w:left="-105" w:right="0"/>
              <w:jc w:val="both"/>
              <w:rPr>
                <w:rFonts w:cs="Arial"/>
                <w:color w:val="000000"/>
                <w:sz w:val="20"/>
                <w:szCs w:val="20"/>
                <w:u w:val="none"/>
                <w:lang w:val="en-GB"/>
              </w:rPr>
            </w:pPr>
          </w:p>
        </w:tc>
        <w:tc>
          <w:tcPr>
            <w:tcW w:w="1530" w:type="dxa"/>
            <w:tcBorders>
              <w:bottom w:val="single" w:sz="4" w:space="0" w:color="auto"/>
            </w:tcBorders>
          </w:tcPr>
          <w:p w14:paraId="746625BA" w14:textId="77777777" w:rsidR="00626D82" w:rsidRPr="002A13A4" w:rsidRDefault="00626D82"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lang w:val="en-GB"/>
              </w:rPr>
              <w:t>%</w:t>
            </w:r>
          </w:p>
        </w:tc>
        <w:tc>
          <w:tcPr>
            <w:tcW w:w="1913" w:type="dxa"/>
            <w:tcBorders>
              <w:bottom w:val="single" w:sz="4" w:space="0" w:color="auto"/>
            </w:tcBorders>
            <w:vAlign w:val="bottom"/>
          </w:tcPr>
          <w:p w14:paraId="0DC2380D" w14:textId="77777777" w:rsidR="00626D82" w:rsidRPr="002A13A4" w:rsidRDefault="00626D82"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c>
          <w:tcPr>
            <w:tcW w:w="1957" w:type="dxa"/>
            <w:tcBorders>
              <w:bottom w:val="single" w:sz="4" w:space="0" w:color="auto"/>
            </w:tcBorders>
            <w:vAlign w:val="bottom"/>
          </w:tcPr>
          <w:p w14:paraId="6EECF85A" w14:textId="77777777" w:rsidR="00626D82" w:rsidRPr="002A13A4" w:rsidRDefault="00626D82"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Baht</w:t>
            </w:r>
          </w:p>
        </w:tc>
      </w:tr>
      <w:tr w:rsidR="0005088D" w:rsidRPr="002A13A4" w14:paraId="203A92F6" w14:textId="77777777" w:rsidTr="009A0308">
        <w:tc>
          <w:tcPr>
            <w:tcW w:w="3600" w:type="dxa"/>
            <w:vAlign w:val="bottom"/>
          </w:tcPr>
          <w:p w14:paraId="732C8671" w14:textId="77777777" w:rsidR="00F7097E" w:rsidRPr="002A13A4" w:rsidRDefault="00F7097E" w:rsidP="00AE6A03">
            <w:pPr>
              <w:pStyle w:val="a"/>
              <w:ind w:left="-105" w:right="0"/>
              <w:jc w:val="both"/>
              <w:rPr>
                <w:rFonts w:cs="Arial"/>
                <w:color w:val="000000"/>
                <w:sz w:val="20"/>
                <w:szCs w:val="20"/>
                <w:u w:val="none"/>
                <w:lang w:val="en-GB"/>
              </w:rPr>
            </w:pPr>
          </w:p>
        </w:tc>
        <w:tc>
          <w:tcPr>
            <w:tcW w:w="1530" w:type="dxa"/>
            <w:tcBorders>
              <w:top w:val="single" w:sz="4" w:space="0" w:color="auto"/>
            </w:tcBorders>
            <w:shd w:val="clear" w:color="auto" w:fill="FAFAFA"/>
          </w:tcPr>
          <w:p w14:paraId="0E2E9AC9" w14:textId="77777777" w:rsidR="00F7097E" w:rsidRPr="002A13A4" w:rsidRDefault="00F7097E" w:rsidP="00AE6A03">
            <w:pPr>
              <w:pStyle w:val="a"/>
              <w:ind w:right="-72"/>
              <w:jc w:val="both"/>
              <w:rPr>
                <w:rFonts w:cs="Arial"/>
                <w:color w:val="000000"/>
                <w:sz w:val="20"/>
                <w:szCs w:val="20"/>
                <w:u w:val="none"/>
                <w:lang w:val="en-GB"/>
              </w:rPr>
            </w:pPr>
          </w:p>
        </w:tc>
        <w:tc>
          <w:tcPr>
            <w:tcW w:w="1913" w:type="dxa"/>
            <w:tcBorders>
              <w:top w:val="single" w:sz="4" w:space="0" w:color="auto"/>
            </w:tcBorders>
            <w:shd w:val="clear" w:color="auto" w:fill="FAFAFA"/>
            <w:vAlign w:val="bottom"/>
          </w:tcPr>
          <w:p w14:paraId="2CF4BCB4" w14:textId="77777777" w:rsidR="00F7097E" w:rsidRPr="002A13A4" w:rsidRDefault="00F7097E" w:rsidP="00AE6A03">
            <w:pPr>
              <w:pStyle w:val="a"/>
              <w:ind w:right="-72"/>
              <w:jc w:val="both"/>
              <w:rPr>
                <w:rFonts w:cs="Arial"/>
                <w:color w:val="000000"/>
                <w:sz w:val="20"/>
                <w:szCs w:val="20"/>
                <w:u w:val="none"/>
                <w:lang w:val="en-GB"/>
              </w:rPr>
            </w:pPr>
          </w:p>
        </w:tc>
        <w:tc>
          <w:tcPr>
            <w:tcW w:w="1957" w:type="dxa"/>
            <w:tcBorders>
              <w:top w:val="single" w:sz="4" w:space="0" w:color="auto"/>
            </w:tcBorders>
            <w:shd w:val="clear" w:color="auto" w:fill="FAFAFA"/>
            <w:vAlign w:val="bottom"/>
          </w:tcPr>
          <w:p w14:paraId="43F81B42" w14:textId="77777777" w:rsidR="00F7097E" w:rsidRPr="002A13A4" w:rsidRDefault="00F7097E" w:rsidP="00AE6A03">
            <w:pPr>
              <w:pStyle w:val="a"/>
              <w:ind w:right="-72"/>
              <w:jc w:val="both"/>
              <w:rPr>
                <w:rFonts w:cs="Arial"/>
                <w:color w:val="000000"/>
                <w:sz w:val="20"/>
                <w:szCs w:val="20"/>
                <w:u w:val="none"/>
                <w:lang w:val="en-GB"/>
              </w:rPr>
            </w:pPr>
          </w:p>
        </w:tc>
      </w:tr>
      <w:tr w:rsidR="0005088D" w:rsidRPr="002A13A4" w14:paraId="2E3BB51F" w14:textId="77777777" w:rsidTr="009A0308">
        <w:tc>
          <w:tcPr>
            <w:tcW w:w="3600" w:type="dxa"/>
            <w:vAlign w:val="bottom"/>
          </w:tcPr>
          <w:p w14:paraId="0224B4FF" w14:textId="77777777" w:rsidR="007C28BD" w:rsidRPr="002A13A4" w:rsidRDefault="007C28BD" w:rsidP="00AE6A03">
            <w:pPr>
              <w:ind w:left="-105"/>
              <w:rPr>
                <w:rFonts w:cs="Arial"/>
                <w:color w:val="000000"/>
                <w:sz w:val="20"/>
                <w:szCs w:val="20"/>
                <w:u w:val="none"/>
                <w:lang w:val="en-GB"/>
              </w:rPr>
            </w:pPr>
            <w:r w:rsidRPr="002A13A4">
              <w:rPr>
                <w:rFonts w:cs="Arial"/>
                <w:color w:val="000000"/>
                <w:sz w:val="20"/>
                <w:szCs w:val="20"/>
                <w:u w:val="none"/>
                <w:cs/>
                <w:lang w:val="en-GB"/>
              </w:rPr>
              <w:t>Discount rate</w:t>
            </w:r>
          </w:p>
        </w:tc>
        <w:tc>
          <w:tcPr>
            <w:tcW w:w="1530" w:type="dxa"/>
            <w:shd w:val="clear" w:color="auto" w:fill="FAFAFA"/>
          </w:tcPr>
          <w:p w14:paraId="55405501" w14:textId="77777777" w:rsidR="007C28BD" w:rsidRPr="002A13A4" w:rsidRDefault="00945F26" w:rsidP="009A0308">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2009F450" w14:textId="77777777" w:rsidR="007C28BD"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w:t>
            </w:r>
          </w:p>
        </w:tc>
        <w:tc>
          <w:tcPr>
            <w:tcW w:w="1957" w:type="dxa"/>
            <w:shd w:val="clear" w:color="auto" w:fill="FAFAFA"/>
          </w:tcPr>
          <w:p w14:paraId="38EE6F97" w14:textId="77777777" w:rsidR="007C28BD" w:rsidRPr="002A13A4" w:rsidRDefault="00ED147D" w:rsidP="00AE6A03">
            <w:pPr>
              <w:ind w:right="-72"/>
              <w:jc w:val="right"/>
              <w:rPr>
                <w:rFonts w:cs="Arial"/>
                <w:color w:val="000000"/>
                <w:sz w:val="20"/>
                <w:szCs w:val="20"/>
                <w:u w:val="none"/>
                <w:lang w:val="en-GB"/>
              </w:rPr>
            </w:pPr>
            <w:r w:rsidRPr="002A13A4">
              <w:rPr>
                <w:rFonts w:cs="Arial"/>
                <w:color w:val="000000"/>
                <w:sz w:val="20"/>
                <w:szCs w:val="20"/>
                <w:u w:val="none"/>
                <w:lang w:val="en-GB"/>
              </w:rPr>
              <w:t>(3,550,665)</w:t>
            </w:r>
          </w:p>
        </w:tc>
      </w:tr>
      <w:tr w:rsidR="0005088D" w:rsidRPr="002A13A4" w14:paraId="53BE617B" w14:textId="77777777" w:rsidTr="009A0308">
        <w:tc>
          <w:tcPr>
            <w:tcW w:w="3600" w:type="dxa"/>
            <w:vAlign w:val="bottom"/>
          </w:tcPr>
          <w:p w14:paraId="43A021C1" w14:textId="77777777" w:rsidR="007C28BD" w:rsidRPr="002A13A4" w:rsidRDefault="007C28BD" w:rsidP="00AE6A03">
            <w:pPr>
              <w:ind w:left="-105"/>
              <w:rPr>
                <w:rFonts w:cs="Arial"/>
                <w:color w:val="000000"/>
                <w:sz w:val="20"/>
                <w:szCs w:val="20"/>
                <w:u w:val="none"/>
                <w:cs/>
                <w:lang w:val="en-GB"/>
              </w:rPr>
            </w:pPr>
          </w:p>
        </w:tc>
        <w:tc>
          <w:tcPr>
            <w:tcW w:w="1530" w:type="dxa"/>
            <w:shd w:val="clear" w:color="auto" w:fill="FAFAFA"/>
          </w:tcPr>
          <w:p w14:paraId="713BCB7E" w14:textId="77777777" w:rsidR="007C28BD" w:rsidRPr="002A13A4" w:rsidRDefault="00945F26" w:rsidP="009A0308">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1DFA8D92" w14:textId="77777777" w:rsidR="007C28BD"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4,009,418</w:t>
            </w:r>
          </w:p>
        </w:tc>
        <w:tc>
          <w:tcPr>
            <w:tcW w:w="1957" w:type="dxa"/>
            <w:shd w:val="clear" w:color="auto" w:fill="FAFAFA"/>
          </w:tcPr>
          <w:p w14:paraId="3015E9FD" w14:textId="77777777" w:rsidR="007C28BD"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w:t>
            </w:r>
          </w:p>
        </w:tc>
      </w:tr>
      <w:tr w:rsidR="00945F26" w:rsidRPr="002A13A4" w14:paraId="3D5094D5" w14:textId="77777777" w:rsidTr="009A0308">
        <w:tc>
          <w:tcPr>
            <w:tcW w:w="3600" w:type="dxa"/>
            <w:vAlign w:val="bottom"/>
          </w:tcPr>
          <w:p w14:paraId="49AE8BF7" w14:textId="77777777" w:rsidR="00945F26" w:rsidRPr="002A13A4" w:rsidRDefault="00945F26" w:rsidP="00AE6A03">
            <w:pPr>
              <w:ind w:left="-105"/>
              <w:rPr>
                <w:rFonts w:cs="Arial"/>
                <w:color w:val="000000"/>
                <w:sz w:val="20"/>
                <w:szCs w:val="20"/>
                <w:u w:val="none"/>
                <w:lang w:val="en-GB"/>
              </w:rPr>
            </w:pPr>
            <w:r w:rsidRPr="002A13A4">
              <w:rPr>
                <w:rFonts w:cs="Arial"/>
                <w:color w:val="000000"/>
                <w:sz w:val="20"/>
                <w:szCs w:val="20"/>
                <w:u w:val="none"/>
                <w:lang w:val="en-GB"/>
              </w:rPr>
              <w:t>Future s</w:t>
            </w:r>
            <w:r w:rsidRPr="002A13A4">
              <w:rPr>
                <w:rFonts w:cs="Arial"/>
                <w:color w:val="000000"/>
                <w:sz w:val="20"/>
                <w:szCs w:val="20"/>
                <w:u w:val="none"/>
                <w:cs/>
                <w:lang w:val="en-GB"/>
              </w:rPr>
              <w:t xml:space="preserve">alary </w:t>
            </w:r>
            <w:r w:rsidRPr="002A13A4">
              <w:rPr>
                <w:rFonts w:cs="Arial"/>
                <w:color w:val="000000"/>
                <w:sz w:val="20"/>
                <w:szCs w:val="20"/>
                <w:u w:val="none"/>
                <w:lang w:val="en-GB"/>
              </w:rPr>
              <w:t>increase</w:t>
            </w:r>
            <w:r w:rsidRPr="002A13A4">
              <w:rPr>
                <w:rFonts w:cs="Arial"/>
                <w:color w:val="000000"/>
                <w:sz w:val="20"/>
                <w:szCs w:val="20"/>
                <w:u w:val="none"/>
                <w:cs/>
                <w:lang w:val="en-GB"/>
              </w:rPr>
              <w:t xml:space="preserve"> rate</w:t>
            </w:r>
          </w:p>
        </w:tc>
        <w:tc>
          <w:tcPr>
            <w:tcW w:w="1530" w:type="dxa"/>
            <w:shd w:val="clear" w:color="auto" w:fill="FAFAFA"/>
          </w:tcPr>
          <w:p w14:paraId="483C6C3B" w14:textId="77777777" w:rsidR="00945F26" w:rsidRPr="002A13A4" w:rsidRDefault="00945F26" w:rsidP="009A0308">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5110E3AE" w14:textId="77777777" w:rsidR="00945F26"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4,323,058</w:t>
            </w:r>
          </w:p>
        </w:tc>
        <w:tc>
          <w:tcPr>
            <w:tcW w:w="1957" w:type="dxa"/>
            <w:shd w:val="clear" w:color="auto" w:fill="FAFAFA"/>
          </w:tcPr>
          <w:p w14:paraId="0FFB78A9" w14:textId="77777777" w:rsidR="00945F26" w:rsidRPr="002A13A4" w:rsidRDefault="00ED147D" w:rsidP="00AE6A03">
            <w:pPr>
              <w:ind w:right="-72"/>
              <w:jc w:val="right"/>
              <w:rPr>
                <w:rFonts w:cs="Arial"/>
                <w:color w:val="000000"/>
                <w:sz w:val="20"/>
                <w:szCs w:val="20"/>
                <w:u w:val="none"/>
                <w:lang w:val="en-GB"/>
              </w:rPr>
            </w:pPr>
            <w:r w:rsidRPr="002A13A4">
              <w:rPr>
                <w:rFonts w:cs="Arial"/>
                <w:color w:val="000000"/>
                <w:sz w:val="20"/>
                <w:szCs w:val="20"/>
                <w:u w:val="none"/>
                <w:lang w:val="en-GB"/>
              </w:rPr>
              <w:t>-</w:t>
            </w:r>
          </w:p>
        </w:tc>
      </w:tr>
      <w:tr w:rsidR="00945F26" w:rsidRPr="002A13A4" w14:paraId="0AB5C7FF" w14:textId="77777777" w:rsidTr="009A0308">
        <w:tc>
          <w:tcPr>
            <w:tcW w:w="3600" w:type="dxa"/>
            <w:vAlign w:val="bottom"/>
          </w:tcPr>
          <w:p w14:paraId="576A7403" w14:textId="77777777" w:rsidR="00945F26" w:rsidRPr="002A13A4" w:rsidRDefault="00945F26" w:rsidP="00AE6A03">
            <w:pPr>
              <w:ind w:left="-105"/>
              <w:rPr>
                <w:rFonts w:cs="Arial"/>
                <w:color w:val="000000"/>
                <w:sz w:val="20"/>
                <w:szCs w:val="20"/>
                <w:u w:val="none"/>
                <w:lang w:val="en-GB"/>
              </w:rPr>
            </w:pPr>
          </w:p>
        </w:tc>
        <w:tc>
          <w:tcPr>
            <w:tcW w:w="1530" w:type="dxa"/>
            <w:shd w:val="clear" w:color="auto" w:fill="FAFAFA"/>
          </w:tcPr>
          <w:p w14:paraId="29F17F9E" w14:textId="77777777" w:rsidR="00945F26" w:rsidRPr="002A13A4" w:rsidRDefault="00945F26" w:rsidP="009A0308">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30B992C9" w14:textId="77777777" w:rsidR="00945F26"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w:t>
            </w:r>
          </w:p>
        </w:tc>
        <w:tc>
          <w:tcPr>
            <w:tcW w:w="1957" w:type="dxa"/>
            <w:shd w:val="clear" w:color="auto" w:fill="FAFAFA"/>
          </w:tcPr>
          <w:p w14:paraId="5A41004F" w14:textId="77777777" w:rsidR="00945F26"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(3,898,298)</w:t>
            </w:r>
          </w:p>
        </w:tc>
      </w:tr>
      <w:tr w:rsidR="00945F26" w:rsidRPr="002A13A4" w14:paraId="1E965E69" w14:textId="77777777" w:rsidTr="009A0308">
        <w:tc>
          <w:tcPr>
            <w:tcW w:w="3600" w:type="dxa"/>
            <w:vAlign w:val="bottom"/>
          </w:tcPr>
          <w:p w14:paraId="7AC62753" w14:textId="77777777" w:rsidR="00945F26" w:rsidRPr="002A13A4" w:rsidRDefault="00945F26" w:rsidP="00AE6A03">
            <w:pPr>
              <w:ind w:left="-105"/>
              <w:rPr>
                <w:rFonts w:cs="Arial"/>
                <w:color w:val="000000"/>
                <w:sz w:val="20"/>
                <w:szCs w:val="20"/>
                <w:u w:val="none"/>
                <w:lang w:val="en-GB"/>
              </w:rPr>
            </w:pPr>
            <w:r w:rsidRPr="002A13A4">
              <w:rPr>
                <w:rFonts w:cs="Arial"/>
                <w:color w:val="000000"/>
                <w:sz w:val="20"/>
                <w:szCs w:val="20"/>
                <w:u w:val="none"/>
                <w:lang w:val="en-GB"/>
              </w:rPr>
              <w:t xml:space="preserve">Employee turnover rate </w:t>
            </w:r>
          </w:p>
        </w:tc>
        <w:tc>
          <w:tcPr>
            <w:tcW w:w="1530" w:type="dxa"/>
            <w:shd w:val="clear" w:color="auto" w:fill="FAFAFA"/>
          </w:tcPr>
          <w:p w14:paraId="1EDF8301" w14:textId="77777777" w:rsidR="00945F26" w:rsidRPr="002A13A4" w:rsidRDefault="00945F26" w:rsidP="009A0308">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7FB18DE8" w14:textId="77777777" w:rsidR="00945F26"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w:t>
            </w:r>
          </w:p>
        </w:tc>
        <w:tc>
          <w:tcPr>
            <w:tcW w:w="1957" w:type="dxa"/>
            <w:shd w:val="clear" w:color="auto" w:fill="FAFAFA"/>
          </w:tcPr>
          <w:p w14:paraId="599E0799" w14:textId="77777777" w:rsidR="00945F26"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(3,901,805)</w:t>
            </w:r>
          </w:p>
        </w:tc>
      </w:tr>
      <w:tr w:rsidR="00945F26" w:rsidRPr="002A13A4" w14:paraId="445F6418" w14:textId="77777777" w:rsidTr="009A0308">
        <w:tc>
          <w:tcPr>
            <w:tcW w:w="3600" w:type="dxa"/>
            <w:vAlign w:val="bottom"/>
          </w:tcPr>
          <w:p w14:paraId="09B0B638" w14:textId="77777777" w:rsidR="00945F26" w:rsidRPr="002A13A4" w:rsidRDefault="00945F26" w:rsidP="00AE6A03">
            <w:pPr>
              <w:ind w:left="-105"/>
              <w:rPr>
                <w:rFonts w:cs="Arial"/>
                <w:color w:val="000000"/>
                <w:sz w:val="20"/>
                <w:szCs w:val="20"/>
                <w:u w:val="none"/>
                <w:lang w:val="en-GB"/>
              </w:rPr>
            </w:pPr>
          </w:p>
        </w:tc>
        <w:tc>
          <w:tcPr>
            <w:tcW w:w="1530" w:type="dxa"/>
            <w:shd w:val="clear" w:color="auto" w:fill="FAFAFA"/>
          </w:tcPr>
          <w:p w14:paraId="5B4B2E2D" w14:textId="77777777" w:rsidR="00945F26" w:rsidRPr="002A13A4" w:rsidRDefault="00945F26" w:rsidP="009A0308">
            <w:pPr>
              <w:pStyle w:val="NormalIndent"/>
              <w:ind w:left="-168" w:right="-72"/>
              <w:jc w:val="center"/>
              <w:rPr>
                <w:rFonts w:cs="Arial"/>
                <w:color w:val="000000"/>
                <w:sz w:val="20"/>
                <w:szCs w:val="20"/>
                <w:u w:val="none"/>
                <w:lang w:val="en-GB"/>
              </w:rPr>
            </w:pPr>
            <w:r w:rsidRPr="002A13A4">
              <w:rPr>
                <w:rFonts w:cs="Arial"/>
                <w:color w:val="000000"/>
                <w:sz w:val="20"/>
                <w:szCs w:val="20"/>
                <w:u w:val="none"/>
                <w:lang w:val="en-GB"/>
              </w:rPr>
              <w:t>-1%</w:t>
            </w:r>
          </w:p>
        </w:tc>
        <w:tc>
          <w:tcPr>
            <w:tcW w:w="1913" w:type="dxa"/>
            <w:shd w:val="clear" w:color="auto" w:fill="FAFAFA"/>
          </w:tcPr>
          <w:p w14:paraId="6E375826" w14:textId="77777777" w:rsidR="00945F26" w:rsidRPr="002A13A4" w:rsidRDefault="00ED147D" w:rsidP="00AE6A03">
            <w:pPr>
              <w:ind w:right="-72"/>
              <w:jc w:val="right"/>
              <w:rPr>
                <w:rFonts w:cs="Arial"/>
                <w:color w:val="000000"/>
                <w:sz w:val="20"/>
                <w:szCs w:val="20"/>
                <w:u w:val="none"/>
                <w:cs/>
                <w:lang w:val="en-GB"/>
              </w:rPr>
            </w:pPr>
            <w:r w:rsidRPr="002A13A4">
              <w:rPr>
                <w:rFonts w:cs="Arial"/>
                <w:color w:val="000000"/>
                <w:sz w:val="20"/>
                <w:szCs w:val="20"/>
                <w:u w:val="none"/>
                <w:lang w:val="en-GB"/>
              </w:rPr>
              <w:t>2,366,149</w:t>
            </w:r>
          </w:p>
        </w:tc>
        <w:tc>
          <w:tcPr>
            <w:tcW w:w="1957" w:type="dxa"/>
            <w:shd w:val="clear" w:color="auto" w:fill="FAFAFA"/>
          </w:tcPr>
          <w:p w14:paraId="5C3DA7E8" w14:textId="77777777" w:rsidR="00945F26" w:rsidRPr="002A13A4" w:rsidRDefault="00ED147D" w:rsidP="00AE6A03">
            <w:pPr>
              <w:ind w:right="-72"/>
              <w:jc w:val="right"/>
              <w:rPr>
                <w:rFonts w:cs="Arial"/>
                <w:color w:val="000000"/>
                <w:sz w:val="20"/>
                <w:szCs w:val="20"/>
                <w:u w:val="none"/>
                <w:lang w:val="en-GB"/>
              </w:rPr>
            </w:pPr>
            <w:r w:rsidRPr="002A13A4">
              <w:rPr>
                <w:rFonts w:cs="Arial"/>
                <w:color w:val="000000"/>
                <w:sz w:val="20"/>
                <w:szCs w:val="20"/>
                <w:u w:val="none"/>
                <w:lang w:val="en-GB"/>
              </w:rPr>
              <w:t>-</w:t>
            </w:r>
          </w:p>
        </w:tc>
      </w:tr>
    </w:tbl>
    <w:p w14:paraId="1A8FCD61" w14:textId="77777777" w:rsidR="00E16BC3" w:rsidRPr="002A13A4" w:rsidRDefault="00E16BC3" w:rsidP="00AE6A03">
      <w:pPr>
        <w:rPr>
          <w:rFonts w:cs="Arial"/>
          <w:color w:val="000000"/>
          <w:sz w:val="20"/>
          <w:szCs w:val="20"/>
          <w:lang w:val="en-GB"/>
        </w:rPr>
      </w:pPr>
    </w:p>
    <w:p w14:paraId="19C6C1DB" w14:textId="77777777" w:rsidR="00F7097E" w:rsidRPr="002A13A4" w:rsidRDefault="00F7097E" w:rsidP="00AE6A03">
      <w:pPr>
        <w:tabs>
          <w:tab w:val="left" w:pos="540"/>
        </w:tabs>
        <w:jc w:val="both"/>
        <w:rPr>
          <w:rFonts w:cs="Arial"/>
          <w:color w:val="000000"/>
          <w:sz w:val="20"/>
          <w:szCs w:val="20"/>
          <w:lang w:val="en-GB"/>
        </w:rPr>
      </w:pPr>
      <w:r w:rsidRPr="002A13A4">
        <w:rPr>
          <w:rFonts w:cs="Arial"/>
          <w:color w:val="000000"/>
          <w:spacing w:val="-6"/>
          <w:sz w:val="20"/>
          <w:szCs w:val="20"/>
          <w:u w:val="none"/>
          <w:lang w:val="en-GB"/>
        </w:rPr>
        <w:t>The above sensitivity analyses are based on a change in an assumption while holding all other assumptions</w:t>
      </w:r>
      <w:r w:rsidRPr="002A13A4">
        <w:rPr>
          <w:rFonts w:cs="Arial"/>
          <w:color w:val="000000"/>
          <w:sz w:val="20"/>
          <w:szCs w:val="20"/>
          <w:u w:val="none"/>
          <w:lang w:val="en-GB"/>
        </w:rPr>
        <w:t xml:space="preserve"> </w:t>
      </w:r>
      <w:r w:rsidRPr="000332C1">
        <w:rPr>
          <w:rFonts w:cs="Arial"/>
          <w:color w:val="000000"/>
          <w:spacing w:val="-4"/>
          <w:sz w:val="20"/>
          <w:szCs w:val="20"/>
          <w:u w:val="none"/>
          <w:lang w:val="en-GB"/>
        </w:rPr>
        <w:t>constant. In practice, this is unlikely to occur, and changes in some of the assumptions may be correlated.</w:t>
      </w:r>
      <w:r w:rsidRPr="002A13A4">
        <w:rPr>
          <w:rFonts w:cs="Arial"/>
          <w:color w:val="000000"/>
          <w:sz w:val="20"/>
          <w:szCs w:val="20"/>
          <w:u w:val="none"/>
          <w:lang w:val="en-GB"/>
        </w:rPr>
        <w:t xml:space="preserve"> When calculating the sensitivity of the defined benefit obligation to significant actuarial assumptions</w:t>
      </w:r>
      <w:r w:rsidR="00223227" w:rsidRPr="002A13A4">
        <w:rPr>
          <w:rFonts w:cs="Arial"/>
          <w:color w:val="000000"/>
          <w:sz w:val="20"/>
          <w:szCs w:val="20"/>
          <w:u w:val="none"/>
          <w:lang w:val="en-GB"/>
        </w:rPr>
        <w:t>,</w:t>
      </w:r>
      <w:r w:rsidRPr="002A13A4">
        <w:rPr>
          <w:rFonts w:cs="Arial"/>
          <w:color w:val="000000"/>
          <w:sz w:val="20"/>
          <w:szCs w:val="20"/>
          <w:u w:val="none"/>
          <w:lang w:val="en-GB"/>
        </w:rPr>
        <w:t xml:space="preserve"> the same method (present value of the defined benefit obligation calculated with the projected unit credit method at the end of the reporting period) has been applied </w:t>
      </w:r>
      <w:r w:rsidR="00125F3A" w:rsidRPr="002A13A4">
        <w:rPr>
          <w:rFonts w:cs="Arial"/>
          <w:color w:val="000000"/>
          <w:sz w:val="20"/>
          <w:szCs w:val="20"/>
          <w:u w:val="none"/>
          <w:lang w:val="en-GB"/>
        </w:rPr>
        <w:t xml:space="preserve">as when calculating the </w:t>
      </w:r>
      <w:r w:rsidR="00223227" w:rsidRPr="002A13A4">
        <w:rPr>
          <w:rFonts w:cs="Arial"/>
          <w:color w:val="000000"/>
          <w:sz w:val="20"/>
          <w:szCs w:val="20"/>
          <w:u w:val="none"/>
          <w:lang w:val="en-GB"/>
        </w:rPr>
        <w:t xml:space="preserve">liability recognised </w:t>
      </w:r>
      <w:r w:rsidRPr="002A13A4">
        <w:rPr>
          <w:rFonts w:cs="Arial"/>
          <w:color w:val="000000"/>
          <w:sz w:val="20"/>
          <w:szCs w:val="20"/>
          <w:u w:val="none"/>
          <w:lang w:val="en-GB"/>
        </w:rPr>
        <w:t>in the statement of financial position.</w:t>
      </w:r>
    </w:p>
    <w:p w14:paraId="7907AA33" w14:textId="77777777" w:rsidR="00F7097E" w:rsidRPr="002A13A4" w:rsidRDefault="00F7097E" w:rsidP="00AE6A03">
      <w:pPr>
        <w:rPr>
          <w:rFonts w:cs="Arial"/>
          <w:color w:val="000000"/>
          <w:sz w:val="20"/>
          <w:szCs w:val="20"/>
          <w:lang w:val="en-GB"/>
        </w:rPr>
      </w:pPr>
    </w:p>
    <w:p w14:paraId="361956D9" w14:textId="77777777" w:rsidR="00F7097E" w:rsidRPr="002A13A4" w:rsidRDefault="00F7097E" w:rsidP="00AE6A03">
      <w:pPr>
        <w:jc w:val="both"/>
        <w:rPr>
          <w:rFonts w:cs="Arial"/>
          <w:color w:val="000000"/>
          <w:sz w:val="20"/>
          <w:szCs w:val="20"/>
          <w:u w:val="none"/>
          <w:lang w:val="en-GB"/>
        </w:rPr>
      </w:pPr>
      <w:r w:rsidRPr="002A13A4">
        <w:rPr>
          <w:rFonts w:cs="Arial"/>
          <w:color w:val="000000"/>
          <w:spacing w:val="-6"/>
          <w:sz w:val="20"/>
          <w:szCs w:val="20"/>
          <w:u w:val="none"/>
          <w:lang w:val="en-GB"/>
        </w:rPr>
        <w:t xml:space="preserve">The methods and types of assumptions used in preparing the sensitivity analysis did not change compared </w:t>
      </w:r>
      <w:r w:rsidRPr="002A13A4">
        <w:rPr>
          <w:rFonts w:cs="Arial"/>
          <w:color w:val="000000"/>
          <w:sz w:val="20"/>
          <w:szCs w:val="20"/>
          <w:u w:val="none"/>
          <w:lang w:val="en-GB"/>
        </w:rPr>
        <w:t>to the previous period.</w:t>
      </w:r>
    </w:p>
    <w:p w14:paraId="0525811A" w14:textId="77777777" w:rsidR="00C45267" w:rsidRPr="002A13A4" w:rsidRDefault="00C45267" w:rsidP="00AE6A03">
      <w:pPr>
        <w:jc w:val="both"/>
        <w:rPr>
          <w:rFonts w:cs="Arial"/>
          <w:color w:val="000000"/>
          <w:sz w:val="20"/>
          <w:szCs w:val="20"/>
          <w:u w:val="none"/>
          <w:lang w:val="en-GB"/>
        </w:rPr>
      </w:pPr>
    </w:p>
    <w:p w14:paraId="0AD673C0" w14:textId="77777777" w:rsidR="00C45267" w:rsidRPr="002A13A4" w:rsidRDefault="00C45267" w:rsidP="00AE6A03">
      <w:pPr>
        <w:jc w:val="both"/>
        <w:rPr>
          <w:rFonts w:cs="Arial"/>
          <w:color w:val="000000"/>
          <w:sz w:val="20"/>
          <w:szCs w:val="20"/>
          <w:u w:val="none"/>
          <w:lang w:val="en-GB"/>
        </w:rPr>
      </w:pPr>
      <w:r w:rsidRPr="002A13A4">
        <w:rPr>
          <w:rFonts w:cs="Arial"/>
          <w:color w:val="000000"/>
          <w:sz w:val="20"/>
          <w:szCs w:val="20"/>
          <w:u w:val="none"/>
          <w:lang w:val="en-GB"/>
        </w:rPr>
        <w:t>The weighted average duration of the defined benefit obligation is 22.15 years (2019: 23.15 years).</w:t>
      </w:r>
    </w:p>
    <w:p w14:paraId="60235428" w14:textId="77777777" w:rsidR="009A0308" w:rsidRPr="002A13A4" w:rsidRDefault="009A0308" w:rsidP="00AE6A03">
      <w:pPr>
        <w:jc w:val="both"/>
        <w:rPr>
          <w:rFonts w:cs="Arial"/>
          <w:color w:val="000000"/>
          <w:sz w:val="20"/>
          <w:szCs w:val="20"/>
          <w:u w:val="none"/>
          <w:lang w:val="en-GB"/>
        </w:rPr>
      </w:pPr>
    </w:p>
    <w:p w14:paraId="46606057" w14:textId="77777777" w:rsidR="00F7097E" w:rsidRPr="002A13A4" w:rsidRDefault="00F7097E" w:rsidP="00AE6A03">
      <w:pPr>
        <w:rPr>
          <w:rFonts w:cs="Arial"/>
          <w:color w:val="000000"/>
          <w:sz w:val="20"/>
          <w:szCs w:val="20"/>
          <w:u w:val="none"/>
          <w:lang w:val="en-GB"/>
        </w:rPr>
      </w:pPr>
      <w:r w:rsidRPr="002A13A4">
        <w:rPr>
          <w:rFonts w:cs="Arial"/>
          <w:color w:val="000000"/>
          <w:sz w:val="20"/>
          <w:szCs w:val="20"/>
          <w:u w:val="none"/>
          <w:lang w:val="en-GB"/>
        </w:rPr>
        <w:t>Expected maturity analysis of undiscounted retirement benefits</w:t>
      </w:r>
      <w:r w:rsidR="00084F96" w:rsidRPr="002A13A4">
        <w:rPr>
          <w:rFonts w:cs="Arial"/>
          <w:color w:val="000000"/>
          <w:sz w:val="20"/>
          <w:szCs w:val="20"/>
          <w:u w:val="none"/>
          <w:lang w:val="en-GB"/>
        </w:rPr>
        <w:t xml:space="preserve"> is as follows</w:t>
      </w:r>
      <w:r w:rsidRPr="002A13A4">
        <w:rPr>
          <w:rFonts w:cs="Arial"/>
          <w:color w:val="000000"/>
          <w:sz w:val="20"/>
          <w:szCs w:val="20"/>
          <w:u w:val="none"/>
          <w:lang w:val="en-GB"/>
        </w:rPr>
        <w:t>:</w:t>
      </w:r>
    </w:p>
    <w:p w14:paraId="7A5CD353" w14:textId="77777777" w:rsidR="00F7097E" w:rsidRPr="002A13A4" w:rsidRDefault="00F7097E" w:rsidP="00AE6A03">
      <w:pPr>
        <w:rPr>
          <w:rFonts w:cs="Arial"/>
          <w:color w:val="000000"/>
          <w:sz w:val="20"/>
          <w:szCs w:val="20"/>
          <w:u w:val="none"/>
          <w:lang w:val="en-GB"/>
        </w:rPr>
      </w:pPr>
    </w:p>
    <w:tbl>
      <w:tblPr>
        <w:tblW w:w="9000" w:type="dxa"/>
        <w:tblInd w:w="108" w:type="dxa"/>
        <w:tblLayout w:type="fixed"/>
        <w:tblLook w:val="0000" w:firstRow="0" w:lastRow="0" w:firstColumn="0" w:lastColumn="0" w:noHBand="0" w:noVBand="0"/>
      </w:tblPr>
      <w:tblGrid>
        <w:gridCol w:w="2880"/>
        <w:gridCol w:w="1224"/>
        <w:gridCol w:w="1224"/>
        <w:gridCol w:w="1224"/>
        <w:gridCol w:w="1224"/>
        <w:gridCol w:w="1224"/>
      </w:tblGrid>
      <w:tr w:rsidR="0005088D" w:rsidRPr="002A13A4" w14:paraId="4B242B7E" w14:textId="77777777" w:rsidTr="00AE6A03">
        <w:tc>
          <w:tcPr>
            <w:tcW w:w="2880" w:type="dxa"/>
          </w:tcPr>
          <w:p w14:paraId="562422AB" w14:textId="77777777" w:rsidR="00F7097E" w:rsidRPr="002A13A4" w:rsidRDefault="00F7097E" w:rsidP="00AE6A03">
            <w:pPr>
              <w:ind w:left="-105"/>
              <w:rPr>
                <w:rFonts w:cs="Arial"/>
                <w:color w:val="000000"/>
                <w:sz w:val="20"/>
                <w:szCs w:val="20"/>
                <w:lang w:val="en-GB"/>
              </w:rPr>
            </w:pPr>
          </w:p>
        </w:tc>
        <w:tc>
          <w:tcPr>
            <w:tcW w:w="1224" w:type="dxa"/>
            <w:tcBorders>
              <w:top w:val="single" w:sz="4" w:space="0" w:color="auto"/>
            </w:tcBorders>
            <w:vAlign w:val="bottom"/>
          </w:tcPr>
          <w:p w14:paraId="4352DC5A"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Less than a year</w:t>
            </w:r>
          </w:p>
        </w:tc>
        <w:tc>
          <w:tcPr>
            <w:tcW w:w="1224" w:type="dxa"/>
            <w:tcBorders>
              <w:top w:val="single" w:sz="4" w:space="0" w:color="auto"/>
            </w:tcBorders>
            <w:vAlign w:val="bottom"/>
          </w:tcPr>
          <w:p w14:paraId="5CDC478E" w14:textId="77777777" w:rsidR="00F94AEA" w:rsidRPr="002A13A4" w:rsidRDefault="00F7097E"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cs/>
                <w:lang w:val="en-GB"/>
              </w:rPr>
              <w:t xml:space="preserve">Between </w:t>
            </w:r>
          </w:p>
          <w:p w14:paraId="09B1EAC8"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1-2 years</w:t>
            </w:r>
          </w:p>
        </w:tc>
        <w:tc>
          <w:tcPr>
            <w:tcW w:w="1224" w:type="dxa"/>
            <w:tcBorders>
              <w:top w:val="single" w:sz="4" w:space="0" w:color="auto"/>
            </w:tcBorders>
            <w:vAlign w:val="bottom"/>
          </w:tcPr>
          <w:p w14:paraId="0988A61E"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cs/>
                <w:lang w:val="en-GB"/>
              </w:rPr>
              <w:t xml:space="preserve">Between </w:t>
            </w:r>
          </w:p>
          <w:p w14:paraId="5A598DDC"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2-5 years</w:t>
            </w:r>
          </w:p>
        </w:tc>
        <w:tc>
          <w:tcPr>
            <w:tcW w:w="1224" w:type="dxa"/>
            <w:tcBorders>
              <w:top w:val="single" w:sz="4" w:space="0" w:color="auto"/>
            </w:tcBorders>
            <w:vAlign w:val="bottom"/>
          </w:tcPr>
          <w:p w14:paraId="38A41D45" w14:textId="77777777" w:rsidR="00AE6A03" w:rsidRPr="002A13A4" w:rsidRDefault="00F7097E" w:rsidP="00AE6A03">
            <w:pPr>
              <w:pStyle w:val="a"/>
              <w:tabs>
                <w:tab w:val="right" w:pos="7560"/>
                <w:tab w:val="right" w:pos="9000"/>
              </w:tabs>
              <w:ind w:right="-72"/>
              <w:jc w:val="right"/>
              <w:rPr>
                <w:rFonts w:cs="Arial"/>
                <w:b/>
                <w:bCs/>
                <w:color w:val="000000"/>
                <w:sz w:val="20"/>
                <w:szCs w:val="20"/>
                <w:u w:val="none"/>
                <w:lang w:val="en-GB"/>
              </w:rPr>
            </w:pPr>
            <w:r w:rsidRPr="002A13A4">
              <w:rPr>
                <w:rFonts w:cs="Arial"/>
                <w:b/>
                <w:bCs/>
                <w:color w:val="000000"/>
                <w:sz w:val="20"/>
                <w:szCs w:val="20"/>
                <w:u w:val="none"/>
                <w:cs/>
                <w:lang w:val="en-GB"/>
              </w:rPr>
              <w:t xml:space="preserve">Over </w:t>
            </w:r>
          </w:p>
          <w:p w14:paraId="0B03AC92"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5 years</w:t>
            </w:r>
          </w:p>
        </w:tc>
        <w:tc>
          <w:tcPr>
            <w:tcW w:w="1224" w:type="dxa"/>
            <w:tcBorders>
              <w:top w:val="single" w:sz="4" w:space="0" w:color="auto"/>
            </w:tcBorders>
            <w:vAlign w:val="bottom"/>
          </w:tcPr>
          <w:p w14:paraId="270021FA"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Total</w:t>
            </w:r>
          </w:p>
        </w:tc>
      </w:tr>
      <w:tr w:rsidR="0005088D" w:rsidRPr="002A13A4" w14:paraId="6975AE55" w14:textId="77777777" w:rsidTr="00AE6A03">
        <w:tc>
          <w:tcPr>
            <w:tcW w:w="2880" w:type="dxa"/>
          </w:tcPr>
          <w:p w14:paraId="45A5590A" w14:textId="77777777" w:rsidR="00F7097E" w:rsidRPr="002A13A4" w:rsidRDefault="00F7097E" w:rsidP="00AE6A03">
            <w:pPr>
              <w:ind w:left="-105"/>
              <w:rPr>
                <w:rFonts w:cs="Arial"/>
                <w:color w:val="000000"/>
                <w:sz w:val="20"/>
                <w:szCs w:val="20"/>
                <w:cs/>
                <w:lang w:val="en-GB"/>
              </w:rPr>
            </w:pPr>
          </w:p>
        </w:tc>
        <w:tc>
          <w:tcPr>
            <w:tcW w:w="1224" w:type="dxa"/>
            <w:tcBorders>
              <w:bottom w:val="single" w:sz="4" w:space="0" w:color="auto"/>
            </w:tcBorders>
            <w:vAlign w:val="bottom"/>
          </w:tcPr>
          <w:p w14:paraId="7355AD6C"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38EAEB71"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27571469"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52B6C920"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c>
          <w:tcPr>
            <w:tcW w:w="1224" w:type="dxa"/>
            <w:tcBorders>
              <w:bottom w:val="single" w:sz="4" w:space="0" w:color="auto"/>
            </w:tcBorders>
            <w:vAlign w:val="bottom"/>
          </w:tcPr>
          <w:p w14:paraId="494EA751" w14:textId="77777777" w:rsidR="00F7097E" w:rsidRPr="002A13A4" w:rsidRDefault="00F7097E" w:rsidP="00AE6A0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cs/>
                <w:lang w:val="en-GB"/>
              </w:rPr>
              <w:t>Baht</w:t>
            </w:r>
          </w:p>
        </w:tc>
      </w:tr>
      <w:tr w:rsidR="0005088D" w:rsidRPr="002A13A4" w14:paraId="1579ADE8" w14:textId="77777777" w:rsidTr="00AE6A03">
        <w:tc>
          <w:tcPr>
            <w:tcW w:w="2880" w:type="dxa"/>
          </w:tcPr>
          <w:p w14:paraId="62ADDFE6" w14:textId="77777777" w:rsidR="00F7097E" w:rsidRPr="002A13A4" w:rsidRDefault="00F7097E" w:rsidP="00AE6A03">
            <w:pPr>
              <w:ind w:left="-105"/>
              <w:rPr>
                <w:rFonts w:cs="Arial"/>
                <w:color w:val="000000"/>
                <w:sz w:val="20"/>
                <w:szCs w:val="20"/>
                <w:cs/>
                <w:lang w:val="en-GB"/>
              </w:rPr>
            </w:pPr>
          </w:p>
        </w:tc>
        <w:tc>
          <w:tcPr>
            <w:tcW w:w="1224" w:type="dxa"/>
            <w:tcBorders>
              <w:top w:val="single" w:sz="4" w:space="0" w:color="auto"/>
            </w:tcBorders>
            <w:shd w:val="clear" w:color="auto" w:fill="FAFAFA"/>
            <w:vAlign w:val="bottom"/>
          </w:tcPr>
          <w:p w14:paraId="43735F69"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3C20055A"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337A2F1A"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716DD760"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c>
          <w:tcPr>
            <w:tcW w:w="1224" w:type="dxa"/>
            <w:tcBorders>
              <w:top w:val="single" w:sz="4" w:space="0" w:color="auto"/>
            </w:tcBorders>
            <w:shd w:val="clear" w:color="auto" w:fill="FAFAFA"/>
            <w:vAlign w:val="bottom"/>
          </w:tcPr>
          <w:p w14:paraId="1DEC8366" w14:textId="77777777" w:rsidR="00F7097E" w:rsidRPr="002A13A4" w:rsidRDefault="00F7097E" w:rsidP="00AE6A03">
            <w:pPr>
              <w:tabs>
                <w:tab w:val="left" w:pos="1134"/>
                <w:tab w:val="left" w:pos="1276"/>
                <w:tab w:val="center" w:pos="3402"/>
                <w:tab w:val="center" w:pos="4536"/>
                <w:tab w:val="center" w:pos="5670"/>
                <w:tab w:val="center" w:pos="6804"/>
                <w:tab w:val="right" w:pos="7655"/>
              </w:tabs>
              <w:ind w:firstLine="459"/>
              <w:jc w:val="right"/>
              <w:rPr>
                <w:rFonts w:cs="Arial"/>
                <w:color w:val="000000"/>
                <w:sz w:val="20"/>
                <w:szCs w:val="20"/>
                <w:cs/>
                <w:lang w:val="en-GB"/>
              </w:rPr>
            </w:pPr>
          </w:p>
        </w:tc>
      </w:tr>
      <w:tr w:rsidR="0005088D" w:rsidRPr="002A13A4" w14:paraId="699EDBDC" w14:textId="77777777" w:rsidTr="00AE6A03">
        <w:tc>
          <w:tcPr>
            <w:tcW w:w="2880" w:type="dxa"/>
          </w:tcPr>
          <w:p w14:paraId="78116C8D" w14:textId="77777777" w:rsidR="00F7097E" w:rsidRPr="002A13A4" w:rsidRDefault="00F7097E" w:rsidP="00AE6A03">
            <w:pPr>
              <w:ind w:left="-105"/>
              <w:rPr>
                <w:rFonts w:cs="Arial"/>
                <w:color w:val="000000"/>
                <w:sz w:val="20"/>
                <w:szCs w:val="20"/>
                <w:u w:val="none"/>
                <w:lang w:val="en-GB"/>
              </w:rPr>
            </w:pPr>
            <w:r w:rsidRPr="002A13A4">
              <w:rPr>
                <w:rFonts w:cs="Arial"/>
                <w:color w:val="000000"/>
                <w:sz w:val="20"/>
                <w:szCs w:val="20"/>
                <w:u w:val="none"/>
                <w:cs/>
                <w:lang w:val="en-GB"/>
              </w:rPr>
              <w:t xml:space="preserve">At 31 December </w:t>
            </w:r>
            <w:r w:rsidR="00F414F2" w:rsidRPr="002A13A4">
              <w:rPr>
                <w:rFonts w:cs="Arial"/>
                <w:color w:val="000000"/>
                <w:sz w:val="20"/>
                <w:szCs w:val="20"/>
                <w:u w:val="none"/>
                <w:lang w:val="en-GB"/>
              </w:rPr>
              <w:t>2020</w:t>
            </w:r>
          </w:p>
        </w:tc>
        <w:tc>
          <w:tcPr>
            <w:tcW w:w="1224" w:type="dxa"/>
            <w:shd w:val="clear" w:color="auto" w:fill="FAFAFA"/>
            <w:vAlign w:val="bottom"/>
          </w:tcPr>
          <w:p w14:paraId="4F7E642B"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3ED5A4B5"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251C7A7D"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5093D2DE" w14:textId="77777777" w:rsidR="00F7097E" w:rsidRPr="002A13A4" w:rsidRDefault="00F7097E" w:rsidP="00AE6A03">
            <w:pPr>
              <w:pStyle w:val="NormalIndent"/>
              <w:ind w:left="-168" w:right="-72"/>
              <w:jc w:val="right"/>
              <w:rPr>
                <w:rFonts w:cs="Arial"/>
                <w:color w:val="000000"/>
                <w:sz w:val="20"/>
                <w:szCs w:val="20"/>
                <w:u w:val="none"/>
                <w:cs/>
                <w:lang w:val="en-GB"/>
              </w:rPr>
            </w:pPr>
          </w:p>
        </w:tc>
        <w:tc>
          <w:tcPr>
            <w:tcW w:w="1224" w:type="dxa"/>
            <w:shd w:val="clear" w:color="auto" w:fill="FAFAFA"/>
            <w:vAlign w:val="bottom"/>
          </w:tcPr>
          <w:p w14:paraId="520D7719" w14:textId="77777777" w:rsidR="00F7097E" w:rsidRPr="002A13A4" w:rsidRDefault="00F7097E" w:rsidP="00AE6A03">
            <w:pPr>
              <w:pStyle w:val="NormalIndent"/>
              <w:ind w:left="-168" w:right="-72"/>
              <w:jc w:val="right"/>
              <w:rPr>
                <w:rFonts w:cs="Arial"/>
                <w:color w:val="000000"/>
                <w:sz w:val="20"/>
                <w:szCs w:val="20"/>
                <w:u w:val="none"/>
                <w:lang w:val="en-GB"/>
              </w:rPr>
            </w:pPr>
          </w:p>
        </w:tc>
      </w:tr>
      <w:tr w:rsidR="00783D03" w:rsidRPr="002A13A4" w14:paraId="5DDAFD9D" w14:textId="77777777" w:rsidTr="00AE6A03">
        <w:trPr>
          <w:trHeight w:val="67"/>
        </w:trPr>
        <w:tc>
          <w:tcPr>
            <w:tcW w:w="2880" w:type="dxa"/>
          </w:tcPr>
          <w:p w14:paraId="0E6588B3" w14:textId="77777777" w:rsidR="00783D03" w:rsidRPr="002A13A4" w:rsidRDefault="00783D03" w:rsidP="00AE6A03">
            <w:pPr>
              <w:ind w:left="-105"/>
              <w:rPr>
                <w:rFonts w:cs="Arial"/>
                <w:color w:val="000000"/>
                <w:sz w:val="20"/>
                <w:szCs w:val="20"/>
                <w:u w:val="none"/>
                <w:cs/>
                <w:lang w:val="en-GB"/>
              </w:rPr>
            </w:pPr>
            <w:r w:rsidRPr="002A13A4">
              <w:rPr>
                <w:rFonts w:cs="Arial"/>
                <w:color w:val="000000"/>
                <w:sz w:val="20"/>
                <w:szCs w:val="20"/>
                <w:u w:val="none"/>
                <w:cs/>
                <w:lang w:val="en-GB"/>
              </w:rPr>
              <w:t>Retirement benefits</w:t>
            </w:r>
          </w:p>
        </w:tc>
        <w:tc>
          <w:tcPr>
            <w:tcW w:w="1224" w:type="dxa"/>
            <w:tcBorders>
              <w:bottom w:val="single" w:sz="4" w:space="0" w:color="auto"/>
            </w:tcBorders>
            <w:shd w:val="clear" w:color="auto" w:fill="FAFAFA"/>
            <w:vAlign w:val="bottom"/>
          </w:tcPr>
          <w:p w14:paraId="683A0594" w14:textId="77777777" w:rsidR="00783D03" w:rsidRPr="002A13A4" w:rsidRDefault="00ED147D" w:rsidP="00F3258F">
            <w:pPr>
              <w:ind w:right="-72"/>
              <w:jc w:val="right"/>
              <w:rPr>
                <w:rFonts w:cs="Arial"/>
                <w:color w:val="000000"/>
                <w:sz w:val="20"/>
                <w:szCs w:val="20"/>
                <w:u w:val="none"/>
                <w:cs/>
                <w:lang w:val="en-GB"/>
              </w:rPr>
            </w:pPr>
            <w:r w:rsidRPr="002A13A4">
              <w:rPr>
                <w:rFonts w:cs="Arial"/>
                <w:color w:val="000000"/>
                <w:sz w:val="20"/>
                <w:szCs w:val="20"/>
                <w:u w:val="none"/>
                <w:lang w:val="en-GB"/>
              </w:rPr>
              <w:t>1,856,443</w:t>
            </w:r>
          </w:p>
        </w:tc>
        <w:tc>
          <w:tcPr>
            <w:tcW w:w="1224" w:type="dxa"/>
            <w:tcBorders>
              <w:bottom w:val="single" w:sz="4" w:space="0" w:color="auto"/>
            </w:tcBorders>
            <w:shd w:val="clear" w:color="auto" w:fill="FAFAFA"/>
            <w:vAlign w:val="bottom"/>
          </w:tcPr>
          <w:p w14:paraId="14F4F4B5" w14:textId="77777777" w:rsidR="00783D03" w:rsidRPr="002A13A4" w:rsidRDefault="00ED147D" w:rsidP="00F3258F">
            <w:pPr>
              <w:ind w:right="-72"/>
              <w:jc w:val="right"/>
              <w:rPr>
                <w:rFonts w:cs="Arial"/>
                <w:color w:val="000000"/>
                <w:sz w:val="20"/>
                <w:szCs w:val="20"/>
                <w:u w:val="none"/>
                <w:cs/>
                <w:lang w:val="en-GB"/>
              </w:rPr>
            </w:pPr>
            <w:r w:rsidRPr="002A13A4">
              <w:rPr>
                <w:rFonts w:cs="Arial"/>
                <w:color w:val="000000"/>
                <w:sz w:val="20"/>
                <w:szCs w:val="20"/>
                <w:u w:val="none"/>
                <w:lang w:val="en-GB"/>
              </w:rPr>
              <w:t>22,299,253</w:t>
            </w:r>
          </w:p>
        </w:tc>
        <w:tc>
          <w:tcPr>
            <w:tcW w:w="1224" w:type="dxa"/>
            <w:tcBorders>
              <w:bottom w:val="single" w:sz="4" w:space="0" w:color="auto"/>
            </w:tcBorders>
            <w:shd w:val="clear" w:color="auto" w:fill="FAFAFA"/>
            <w:vAlign w:val="bottom"/>
          </w:tcPr>
          <w:p w14:paraId="145C737C" w14:textId="77777777" w:rsidR="00783D03" w:rsidRPr="002A13A4" w:rsidRDefault="00ED147D" w:rsidP="00F3258F">
            <w:pPr>
              <w:ind w:right="-72"/>
              <w:jc w:val="right"/>
              <w:rPr>
                <w:rFonts w:cs="Arial"/>
                <w:color w:val="000000"/>
                <w:sz w:val="20"/>
                <w:szCs w:val="20"/>
                <w:u w:val="none"/>
                <w:cs/>
                <w:lang w:val="en-GB"/>
              </w:rPr>
            </w:pPr>
            <w:r w:rsidRPr="002A13A4">
              <w:rPr>
                <w:rFonts w:cs="Arial"/>
                <w:color w:val="000000"/>
                <w:sz w:val="20"/>
                <w:szCs w:val="20"/>
                <w:u w:val="none"/>
                <w:lang w:val="en-GB"/>
              </w:rPr>
              <w:t>18,564,906</w:t>
            </w:r>
          </w:p>
        </w:tc>
        <w:tc>
          <w:tcPr>
            <w:tcW w:w="1224" w:type="dxa"/>
            <w:tcBorders>
              <w:bottom w:val="single" w:sz="4" w:space="0" w:color="auto"/>
            </w:tcBorders>
            <w:shd w:val="clear" w:color="auto" w:fill="FAFAFA"/>
            <w:vAlign w:val="bottom"/>
          </w:tcPr>
          <w:p w14:paraId="39C72A93" w14:textId="77777777" w:rsidR="00783D03" w:rsidRPr="002A13A4" w:rsidRDefault="00ED147D" w:rsidP="00F3258F">
            <w:pPr>
              <w:ind w:right="-72"/>
              <w:jc w:val="right"/>
              <w:rPr>
                <w:rFonts w:cs="Arial"/>
                <w:color w:val="000000"/>
                <w:sz w:val="20"/>
                <w:szCs w:val="20"/>
                <w:u w:val="none"/>
                <w:cs/>
                <w:lang w:val="en-GB"/>
              </w:rPr>
            </w:pPr>
            <w:r w:rsidRPr="002A13A4">
              <w:rPr>
                <w:rFonts w:cs="Arial"/>
                <w:color w:val="000000"/>
                <w:sz w:val="20"/>
                <w:szCs w:val="20"/>
                <w:u w:val="none"/>
                <w:lang w:val="en-GB"/>
              </w:rPr>
              <w:t>37,408,880</w:t>
            </w:r>
          </w:p>
        </w:tc>
        <w:tc>
          <w:tcPr>
            <w:tcW w:w="1224" w:type="dxa"/>
            <w:tcBorders>
              <w:bottom w:val="single" w:sz="4" w:space="0" w:color="auto"/>
            </w:tcBorders>
            <w:shd w:val="clear" w:color="auto" w:fill="FAFAFA"/>
            <w:vAlign w:val="bottom"/>
          </w:tcPr>
          <w:p w14:paraId="28B90AAB" w14:textId="77777777" w:rsidR="00783D03" w:rsidRPr="002A13A4" w:rsidRDefault="00ED147D" w:rsidP="00F3258F">
            <w:pPr>
              <w:ind w:right="-72"/>
              <w:jc w:val="right"/>
              <w:rPr>
                <w:rFonts w:cs="Arial"/>
                <w:color w:val="000000"/>
                <w:sz w:val="20"/>
                <w:szCs w:val="20"/>
                <w:u w:val="none"/>
                <w:lang w:val="en-GB"/>
              </w:rPr>
            </w:pPr>
            <w:r w:rsidRPr="002A13A4">
              <w:rPr>
                <w:rFonts w:cs="Arial"/>
                <w:color w:val="000000"/>
                <w:sz w:val="20"/>
                <w:szCs w:val="20"/>
                <w:u w:val="none"/>
                <w:lang w:val="en-GB"/>
              </w:rPr>
              <w:t>80,129,482</w:t>
            </w:r>
          </w:p>
        </w:tc>
      </w:tr>
    </w:tbl>
    <w:p w14:paraId="3540526B" w14:textId="77777777" w:rsidR="00F7097E" w:rsidRPr="002A13A4" w:rsidRDefault="00F7097E" w:rsidP="00AE6A03">
      <w:pPr>
        <w:rPr>
          <w:rFonts w:cs="Arial"/>
          <w:color w:val="000000"/>
          <w:sz w:val="20"/>
          <w:szCs w:val="20"/>
          <w:lang w:val="en-GB"/>
        </w:rPr>
      </w:pPr>
    </w:p>
    <w:p w14:paraId="7FA6994D" w14:textId="77777777" w:rsidR="00012F6F" w:rsidRPr="002A13A4" w:rsidRDefault="00012F6F" w:rsidP="00AE6A03">
      <w:pPr>
        <w:rPr>
          <w:rFonts w:cs="Arial"/>
          <w:color w:val="000000"/>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AE6A03" w:rsidRPr="00902E54" w14:paraId="75C1642A" w14:textId="77777777" w:rsidTr="00F43C11">
        <w:trPr>
          <w:trHeight w:val="400"/>
        </w:trPr>
        <w:tc>
          <w:tcPr>
            <w:tcW w:w="9029" w:type="dxa"/>
            <w:shd w:val="clear" w:color="auto" w:fill="FFA543"/>
            <w:vAlign w:val="center"/>
          </w:tcPr>
          <w:p w14:paraId="35541549" w14:textId="77777777" w:rsidR="00AE6A03" w:rsidRPr="002A13A4" w:rsidRDefault="00AE6A03"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23</w:t>
            </w:r>
            <w:r w:rsidRPr="002A13A4">
              <w:rPr>
                <w:rFonts w:eastAsia="Arial Unicode MS" w:cs="Arial"/>
                <w:b/>
                <w:bCs/>
                <w:color w:val="FFFFFF"/>
                <w:sz w:val="20"/>
                <w:szCs w:val="20"/>
                <w:u w:val="none"/>
                <w:lang w:val="en-GB"/>
              </w:rPr>
              <w:tab/>
            </w:r>
            <w:r w:rsidR="00004652" w:rsidRPr="002A13A4">
              <w:rPr>
                <w:rFonts w:eastAsia="Arial Unicode MS" w:cs="Arial"/>
                <w:b/>
                <w:bCs/>
                <w:color w:val="FFFFFF"/>
                <w:sz w:val="20"/>
                <w:szCs w:val="20"/>
                <w:u w:val="none"/>
                <w:lang w:val="en-GB"/>
              </w:rPr>
              <w:t>Share capital and premium on share capital</w:t>
            </w:r>
          </w:p>
        </w:tc>
      </w:tr>
    </w:tbl>
    <w:p w14:paraId="172C8683" w14:textId="77777777" w:rsidR="00AE6A03" w:rsidRPr="002A13A4" w:rsidRDefault="00AE6A03" w:rsidP="00AE6A03">
      <w:pPr>
        <w:rPr>
          <w:rFonts w:cs="Arial"/>
          <w:color w:val="000000"/>
          <w:sz w:val="20"/>
          <w:szCs w:val="20"/>
          <w:lang w:val="en-GB"/>
        </w:rPr>
      </w:pPr>
    </w:p>
    <w:bookmarkEnd w:id="17"/>
    <w:tbl>
      <w:tblPr>
        <w:tblW w:w="4875" w:type="pct"/>
        <w:tblInd w:w="108" w:type="dxa"/>
        <w:tblLook w:val="0000" w:firstRow="0" w:lastRow="0" w:firstColumn="0" w:lastColumn="0" w:noHBand="0" w:noVBand="0"/>
      </w:tblPr>
      <w:tblGrid>
        <w:gridCol w:w="3239"/>
        <w:gridCol w:w="1442"/>
        <w:gridCol w:w="1442"/>
        <w:gridCol w:w="1442"/>
        <w:gridCol w:w="1434"/>
      </w:tblGrid>
      <w:tr w:rsidR="0005088D" w:rsidRPr="002A13A4" w14:paraId="07DB0D27" w14:textId="77777777" w:rsidTr="0010298D">
        <w:trPr>
          <w:trHeight w:val="120"/>
        </w:trPr>
        <w:tc>
          <w:tcPr>
            <w:tcW w:w="1800" w:type="pct"/>
            <w:vAlign w:val="bottom"/>
          </w:tcPr>
          <w:p w14:paraId="22310EC2" w14:textId="77777777" w:rsidR="00614B20" w:rsidRPr="002A13A4" w:rsidRDefault="00614B20" w:rsidP="00004652">
            <w:pPr>
              <w:ind w:left="-105"/>
              <w:rPr>
                <w:rFonts w:cs="Arial"/>
                <w:color w:val="000000"/>
                <w:sz w:val="20"/>
                <w:szCs w:val="20"/>
                <w:u w:val="none"/>
                <w:lang w:val="en-GB"/>
              </w:rPr>
            </w:pPr>
          </w:p>
        </w:tc>
        <w:tc>
          <w:tcPr>
            <w:tcW w:w="801" w:type="pct"/>
            <w:tcBorders>
              <w:top w:val="single" w:sz="4" w:space="0" w:color="auto"/>
            </w:tcBorders>
            <w:vAlign w:val="bottom"/>
          </w:tcPr>
          <w:p w14:paraId="4F0FE0AC" w14:textId="77777777" w:rsidR="00614B20" w:rsidRPr="002A13A4" w:rsidRDefault="00614B20" w:rsidP="00004652">
            <w:pPr>
              <w:tabs>
                <w:tab w:val="right" w:pos="7655"/>
              </w:tabs>
              <w:ind w:right="-72"/>
              <w:jc w:val="right"/>
              <w:rPr>
                <w:rFonts w:cs="Arial"/>
                <w:b/>
                <w:bCs/>
                <w:color w:val="000000"/>
                <w:sz w:val="20"/>
                <w:szCs w:val="20"/>
                <w:u w:val="none"/>
                <w:lang w:val="en-GB"/>
              </w:rPr>
            </w:pPr>
          </w:p>
        </w:tc>
        <w:tc>
          <w:tcPr>
            <w:tcW w:w="801" w:type="pct"/>
            <w:tcBorders>
              <w:top w:val="single" w:sz="4" w:space="0" w:color="auto"/>
            </w:tcBorders>
            <w:vAlign w:val="bottom"/>
          </w:tcPr>
          <w:p w14:paraId="2F2B092B" w14:textId="77777777" w:rsidR="00614B20" w:rsidRPr="002A13A4" w:rsidRDefault="00614B20"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 xml:space="preserve">Issued and </w:t>
            </w:r>
          </w:p>
        </w:tc>
        <w:tc>
          <w:tcPr>
            <w:tcW w:w="801" w:type="pct"/>
            <w:tcBorders>
              <w:top w:val="single" w:sz="4" w:space="0" w:color="auto"/>
            </w:tcBorders>
            <w:vAlign w:val="bottom"/>
          </w:tcPr>
          <w:p w14:paraId="210B7291" w14:textId="77777777" w:rsidR="00614B20" w:rsidRPr="002A13A4" w:rsidRDefault="00614B20" w:rsidP="00004652">
            <w:pPr>
              <w:tabs>
                <w:tab w:val="right" w:pos="7655"/>
              </w:tabs>
              <w:ind w:right="-72"/>
              <w:jc w:val="right"/>
              <w:rPr>
                <w:rFonts w:cs="Arial"/>
                <w:b/>
                <w:bCs/>
                <w:color w:val="000000"/>
                <w:sz w:val="20"/>
                <w:szCs w:val="20"/>
                <w:u w:val="none"/>
                <w:lang w:val="en-GB"/>
              </w:rPr>
            </w:pPr>
          </w:p>
        </w:tc>
        <w:tc>
          <w:tcPr>
            <w:tcW w:w="797" w:type="pct"/>
            <w:tcBorders>
              <w:top w:val="single" w:sz="4" w:space="0" w:color="auto"/>
            </w:tcBorders>
            <w:vAlign w:val="bottom"/>
          </w:tcPr>
          <w:p w14:paraId="4F36E424" w14:textId="77777777" w:rsidR="00614B20" w:rsidRPr="002A13A4" w:rsidRDefault="00614B20" w:rsidP="00004652">
            <w:pPr>
              <w:tabs>
                <w:tab w:val="right" w:pos="7655"/>
              </w:tabs>
              <w:ind w:right="-72"/>
              <w:jc w:val="right"/>
              <w:rPr>
                <w:rFonts w:cs="Arial"/>
                <w:b/>
                <w:bCs/>
                <w:color w:val="000000"/>
                <w:sz w:val="20"/>
                <w:szCs w:val="20"/>
                <w:u w:val="none"/>
                <w:lang w:val="en-GB"/>
              </w:rPr>
            </w:pPr>
          </w:p>
        </w:tc>
      </w:tr>
      <w:tr w:rsidR="0005088D" w:rsidRPr="002A13A4" w14:paraId="0270054E" w14:textId="77777777" w:rsidTr="0010298D">
        <w:trPr>
          <w:trHeight w:val="120"/>
        </w:trPr>
        <w:tc>
          <w:tcPr>
            <w:tcW w:w="1800" w:type="pct"/>
            <w:vAlign w:val="bottom"/>
          </w:tcPr>
          <w:p w14:paraId="79943CFF" w14:textId="77777777" w:rsidR="00614B20" w:rsidRPr="002A13A4" w:rsidRDefault="00614B20" w:rsidP="00004652">
            <w:pPr>
              <w:ind w:left="-105"/>
              <w:rPr>
                <w:rFonts w:cs="Arial"/>
                <w:color w:val="000000"/>
                <w:sz w:val="20"/>
                <w:szCs w:val="20"/>
                <w:u w:val="none"/>
                <w:lang w:val="en-GB"/>
              </w:rPr>
            </w:pPr>
          </w:p>
        </w:tc>
        <w:tc>
          <w:tcPr>
            <w:tcW w:w="801" w:type="pct"/>
            <w:vAlign w:val="bottom"/>
          </w:tcPr>
          <w:p w14:paraId="46F50CCE" w14:textId="77777777" w:rsidR="00614B20" w:rsidRPr="002A13A4" w:rsidRDefault="00B14D04"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Number of</w:t>
            </w:r>
          </w:p>
        </w:tc>
        <w:tc>
          <w:tcPr>
            <w:tcW w:w="801" w:type="pct"/>
            <w:vAlign w:val="bottom"/>
          </w:tcPr>
          <w:p w14:paraId="41F91294" w14:textId="77777777" w:rsidR="00614B20" w:rsidRPr="002A13A4" w:rsidRDefault="00614B20"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paid-up</w:t>
            </w:r>
          </w:p>
        </w:tc>
        <w:tc>
          <w:tcPr>
            <w:tcW w:w="801" w:type="pct"/>
            <w:vAlign w:val="bottom"/>
          </w:tcPr>
          <w:p w14:paraId="0B4A8625" w14:textId="77777777" w:rsidR="00614B20" w:rsidRPr="002A13A4" w:rsidRDefault="00614B20" w:rsidP="00004652">
            <w:pPr>
              <w:tabs>
                <w:tab w:val="right" w:pos="7655"/>
              </w:tabs>
              <w:ind w:right="-72"/>
              <w:jc w:val="right"/>
              <w:rPr>
                <w:rFonts w:cs="Arial"/>
                <w:b/>
                <w:bCs/>
                <w:color w:val="000000"/>
                <w:sz w:val="20"/>
                <w:szCs w:val="20"/>
                <w:u w:val="none"/>
                <w:lang w:val="en-GB"/>
              </w:rPr>
            </w:pPr>
          </w:p>
        </w:tc>
        <w:tc>
          <w:tcPr>
            <w:tcW w:w="797" w:type="pct"/>
            <w:vAlign w:val="bottom"/>
          </w:tcPr>
          <w:p w14:paraId="4508ECC4" w14:textId="77777777" w:rsidR="00614B20" w:rsidRPr="002A13A4" w:rsidRDefault="00614B20" w:rsidP="00004652">
            <w:pPr>
              <w:tabs>
                <w:tab w:val="right" w:pos="7655"/>
              </w:tabs>
              <w:ind w:right="-72"/>
              <w:jc w:val="right"/>
              <w:rPr>
                <w:rFonts w:cs="Arial"/>
                <w:b/>
                <w:bCs/>
                <w:color w:val="000000"/>
                <w:sz w:val="20"/>
                <w:szCs w:val="20"/>
                <w:u w:val="none"/>
                <w:lang w:val="en-GB"/>
              </w:rPr>
            </w:pPr>
          </w:p>
        </w:tc>
      </w:tr>
      <w:tr w:rsidR="0005088D" w:rsidRPr="002A13A4" w14:paraId="3BACF63D" w14:textId="77777777" w:rsidTr="0010298D">
        <w:trPr>
          <w:trHeight w:val="120"/>
        </w:trPr>
        <w:tc>
          <w:tcPr>
            <w:tcW w:w="1800" w:type="pct"/>
            <w:vAlign w:val="bottom"/>
          </w:tcPr>
          <w:p w14:paraId="1E883C9B" w14:textId="77777777" w:rsidR="001C4759" w:rsidRPr="002A13A4" w:rsidRDefault="001C4759" w:rsidP="00004652">
            <w:pPr>
              <w:ind w:left="-105"/>
              <w:rPr>
                <w:rFonts w:cs="Arial"/>
                <w:color w:val="000000"/>
                <w:sz w:val="20"/>
                <w:szCs w:val="20"/>
                <w:u w:val="none"/>
                <w:lang w:val="en-GB"/>
              </w:rPr>
            </w:pPr>
          </w:p>
        </w:tc>
        <w:tc>
          <w:tcPr>
            <w:tcW w:w="801" w:type="pct"/>
            <w:vAlign w:val="bottom"/>
          </w:tcPr>
          <w:p w14:paraId="6B89D3C9" w14:textId="77777777" w:rsidR="001C4759" w:rsidRPr="002A13A4" w:rsidRDefault="00B14D04"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authorised</w:t>
            </w:r>
          </w:p>
        </w:tc>
        <w:tc>
          <w:tcPr>
            <w:tcW w:w="801" w:type="pct"/>
            <w:vAlign w:val="bottom"/>
          </w:tcPr>
          <w:p w14:paraId="218EAFD2" w14:textId="77777777" w:rsidR="001C4759" w:rsidRPr="002A13A4" w:rsidRDefault="00614B20"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o</w:t>
            </w:r>
            <w:r w:rsidR="001C4759" w:rsidRPr="002A13A4">
              <w:rPr>
                <w:rFonts w:cs="Arial"/>
                <w:b/>
                <w:bCs/>
                <w:color w:val="000000"/>
                <w:sz w:val="20"/>
                <w:szCs w:val="20"/>
                <w:u w:val="none"/>
                <w:lang w:val="en-GB"/>
              </w:rPr>
              <w:t>rdinary</w:t>
            </w:r>
          </w:p>
        </w:tc>
        <w:tc>
          <w:tcPr>
            <w:tcW w:w="801" w:type="pct"/>
            <w:vAlign w:val="bottom"/>
          </w:tcPr>
          <w:p w14:paraId="79FBD10B" w14:textId="77777777" w:rsidR="001C4759" w:rsidRPr="002A13A4" w:rsidRDefault="002E772A"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Premium on</w:t>
            </w:r>
          </w:p>
        </w:tc>
        <w:tc>
          <w:tcPr>
            <w:tcW w:w="797" w:type="pct"/>
            <w:vAlign w:val="bottom"/>
          </w:tcPr>
          <w:p w14:paraId="4C8F9752" w14:textId="77777777" w:rsidR="001C4759" w:rsidRPr="002A13A4" w:rsidRDefault="001C4759" w:rsidP="00004652">
            <w:pPr>
              <w:tabs>
                <w:tab w:val="right" w:pos="7655"/>
              </w:tabs>
              <w:ind w:right="-72"/>
              <w:jc w:val="right"/>
              <w:rPr>
                <w:rFonts w:cs="Arial"/>
                <w:b/>
                <w:bCs/>
                <w:color w:val="000000"/>
                <w:sz w:val="20"/>
                <w:szCs w:val="20"/>
                <w:u w:val="none"/>
                <w:lang w:val="en-GB"/>
              </w:rPr>
            </w:pPr>
          </w:p>
        </w:tc>
      </w:tr>
      <w:tr w:rsidR="0005088D" w:rsidRPr="002A13A4" w14:paraId="4E77F4DF" w14:textId="77777777" w:rsidTr="0010298D">
        <w:trPr>
          <w:trHeight w:val="120"/>
        </w:trPr>
        <w:tc>
          <w:tcPr>
            <w:tcW w:w="1800" w:type="pct"/>
            <w:vAlign w:val="bottom"/>
          </w:tcPr>
          <w:p w14:paraId="756F46A4" w14:textId="77777777" w:rsidR="001C4759" w:rsidRPr="002A13A4" w:rsidRDefault="001C4759" w:rsidP="00004652">
            <w:pPr>
              <w:ind w:left="-105"/>
              <w:rPr>
                <w:rFonts w:cs="Arial"/>
                <w:color w:val="000000"/>
                <w:sz w:val="20"/>
                <w:szCs w:val="20"/>
                <w:u w:val="none"/>
                <w:lang w:val="en-GB"/>
              </w:rPr>
            </w:pPr>
          </w:p>
        </w:tc>
        <w:tc>
          <w:tcPr>
            <w:tcW w:w="801" w:type="pct"/>
            <w:vAlign w:val="bottom"/>
          </w:tcPr>
          <w:p w14:paraId="48F60288" w14:textId="77777777" w:rsidR="001C4759" w:rsidRPr="002A13A4" w:rsidRDefault="00B14D04"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 xml:space="preserve">shares </w:t>
            </w:r>
          </w:p>
        </w:tc>
        <w:tc>
          <w:tcPr>
            <w:tcW w:w="801" w:type="pct"/>
            <w:vAlign w:val="bottom"/>
          </w:tcPr>
          <w:p w14:paraId="20CBE61D" w14:textId="77777777" w:rsidR="001C4759" w:rsidRPr="002A13A4" w:rsidRDefault="001C4759"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shares</w:t>
            </w:r>
          </w:p>
        </w:tc>
        <w:tc>
          <w:tcPr>
            <w:tcW w:w="801" w:type="pct"/>
            <w:vAlign w:val="bottom"/>
          </w:tcPr>
          <w:p w14:paraId="49479DAF" w14:textId="77777777" w:rsidR="001C4759" w:rsidRPr="002A13A4" w:rsidRDefault="002E772A"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share capital</w:t>
            </w:r>
          </w:p>
        </w:tc>
        <w:tc>
          <w:tcPr>
            <w:tcW w:w="797" w:type="pct"/>
            <w:vAlign w:val="bottom"/>
          </w:tcPr>
          <w:p w14:paraId="5B79106C" w14:textId="77777777" w:rsidR="001C4759" w:rsidRPr="002A13A4" w:rsidRDefault="001C4759"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Total</w:t>
            </w:r>
          </w:p>
        </w:tc>
      </w:tr>
      <w:tr w:rsidR="0005088D" w:rsidRPr="002A13A4" w14:paraId="7FD8247A" w14:textId="77777777" w:rsidTr="0010298D">
        <w:trPr>
          <w:trHeight w:val="120"/>
        </w:trPr>
        <w:tc>
          <w:tcPr>
            <w:tcW w:w="1800" w:type="pct"/>
            <w:vAlign w:val="bottom"/>
          </w:tcPr>
          <w:p w14:paraId="6AF9EF98" w14:textId="77777777" w:rsidR="001C4759" w:rsidRPr="002A13A4" w:rsidRDefault="001C4759" w:rsidP="00004652">
            <w:pPr>
              <w:ind w:left="-105"/>
              <w:rPr>
                <w:rFonts w:cs="Arial"/>
                <w:color w:val="000000"/>
                <w:sz w:val="20"/>
                <w:szCs w:val="20"/>
                <w:u w:val="none"/>
                <w:lang w:val="en-GB"/>
              </w:rPr>
            </w:pPr>
          </w:p>
        </w:tc>
        <w:tc>
          <w:tcPr>
            <w:tcW w:w="801" w:type="pct"/>
            <w:tcBorders>
              <w:bottom w:val="single" w:sz="4" w:space="0" w:color="auto"/>
            </w:tcBorders>
            <w:vAlign w:val="bottom"/>
          </w:tcPr>
          <w:p w14:paraId="1169793B" w14:textId="77777777" w:rsidR="001C4759" w:rsidRPr="002A13A4" w:rsidRDefault="00B14D04"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S</w:t>
            </w:r>
            <w:r w:rsidR="001C4759" w:rsidRPr="002A13A4">
              <w:rPr>
                <w:rFonts w:cs="Arial"/>
                <w:b/>
                <w:bCs/>
                <w:color w:val="000000"/>
                <w:sz w:val="20"/>
                <w:szCs w:val="20"/>
                <w:u w:val="none"/>
                <w:lang w:val="en-GB"/>
              </w:rPr>
              <w:t>hares</w:t>
            </w:r>
          </w:p>
        </w:tc>
        <w:tc>
          <w:tcPr>
            <w:tcW w:w="801" w:type="pct"/>
            <w:tcBorders>
              <w:bottom w:val="single" w:sz="4" w:space="0" w:color="auto"/>
            </w:tcBorders>
            <w:vAlign w:val="bottom"/>
          </w:tcPr>
          <w:p w14:paraId="165C8C33" w14:textId="77777777" w:rsidR="001C4759" w:rsidRPr="002A13A4" w:rsidRDefault="001C4759"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801" w:type="pct"/>
            <w:tcBorders>
              <w:bottom w:val="single" w:sz="4" w:space="0" w:color="auto"/>
            </w:tcBorders>
            <w:vAlign w:val="bottom"/>
          </w:tcPr>
          <w:p w14:paraId="777B4A1B" w14:textId="77777777" w:rsidR="001C4759" w:rsidRPr="002A13A4" w:rsidRDefault="001C4759"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797" w:type="pct"/>
            <w:tcBorders>
              <w:bottom w:val="single" w:sz="4" w:space="0" w:color="auto"/>
            </w:tcBorders>
            <w:vAlign w:val="bottom"/>
          </w:tcPr>
          <w:p w14:paraId="4FD6D5E2" w14:textId="77777777" w:rsidR="001C4759" w:rsidRPr="002A13A4" w:rsidRDefault="001C4759" w:rsidP="00004652">
            <w:pPr>
              <w:tabs>
                <w:tab w:val="right" w:pos="7655"/>
              </w:tabs>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47E4BF70" w14:textId="77777777" w:rsidTr="0010298D">
        <w:trPr>
          <w:trHeight w:val="120"/>
        </w:trPr>
        <w:tc>
          <w:tcPr>
            <w:tcW w:w="1800" w:type="pct"/>
            <w:vAlign w:val="bottom"/>
          </w:tcPr>
          <w:p w14:paraId="21FC534F" w14:textId="77777777" w:rsidR="001C4759" w:rsidRPr="002A13A4" w:rsidRDefault="001C4759" w:rsidP="00004652">
            <w:pPr>
              <w:ind w:left="-105"/>
              <w:rPr>
                <w:rFonts w:cs="Arial"/>
                <w:color w:val="000000"/>
                <w:sz w:val="20"/>
                <w:szCs w:val="20"/>
                <w:u w:val="none"/>
                <w:lang w:val="en-GB"/>
              </w:rPr>
            </w:pPr>
          </w:p>
        </w:tc>
        <w:tc>
          <w:tcPr>
            <w:tcW w:w="801" w:type="pct"/>
            <w:tcBorders>
              <w:top w:val="single" w:sz="4" w:space="0" w:color="auto"/>
            </w:tcBorders>
            <w:vAlign w:val="bottom"/>
          </w:tcPr>
          <w:p w14:paraId="6814C242" w14:textId="77777777" w:rsidR="001C4759" w:rsidRPr="002A13A4" w:rsidRDefault="001C4759" w:rsidP="00004652">
            <w:pPr>
              <w:tabs>
                <w:tab w:val="right" w:pos="7655"/>
              </w:tabs>
              <w:ind w:right="-72"/>
              <w:jc w:val="right"/>
              <w:rPr>
                <w:rFonts w:cs="Arial"/>
                <w:color w:val="000000"/>
                <w:sz w:val="20"/>
                <w:szCs w:val="20"/>
                <w:u w:val="none"/>
                <w:lang w:val="en-GB"/>
              </w:rPr>
            </w:pPr>
          </w:p>
        </w:tc>
        <w:tc>
          <w:tcPr>
            <w:tcW w:w="801" w:type="pct"/>
            <w:tcBorders>
              <w:top w:val="single" w:sz="4" w:space="0" w:color="auto"/>
            </w:tcBorders>
            <w:vAlign w:val="bottom"/>
          </w:tcPr>
          <w:p w14:paraId="7F6D3F88" w14:textId="77777777" w:rsidR="001C4759" w:rsidRPr="002A13A4" w:rsidRDefault="001C4759" w:rsidP="00004652">
            <w:pPr>
              <w:tabs>
                <w:tab w:val="right" w:pos="7655"/>
              </w:tabs>
              <w:ind w:right="-72"/>
              <w:jc w:val="right"/>
              <w:rPr>
                <w:rFonts w:cs="Arial"/>
                <w:color w:val="000000"/>
                <w:sz w:val="20"/>
                <w:szCs w:val="20"/>
                <w:u w:val="none"/>
                <w:lang w:val="en-GB"/>
              </w:rPr>
            </w:pPr>
          </w:p>
        </w:tc>
        <w:tc>
          <w:tcPr>
            <w:tcW w:w="801" w:type="pct"/>
            <w:tcBorders>
              <w:top w:val="single" w:sz="4" w:space="0" w:color="auto"/>
            </w:tcBorders>
            <w:vAlign w:val="bottom"/>
          </w:tcPr>
          <w:p w14:paraId="1D2B3148" w14:textId="77777777" w:rsidR="001C4759" w:rsidRPr="002A13A4" w:rsidRDefault="001C4759" w:rsidP="00004652">
            <w:pPr>
              <w:tabs>
                <w:tab w:val="right" w:pos="7655"/>
              </w:tabs>
              <w:ind w:right="-72"/>
              <w:jc w:val="right"/>
              <w:rPr>
                <w:rFonts w:cs="Arial"/>
                <w:color w:val="000000"/>
                <w:sz w:val="20"/>
                <w:szCs w:val="20"/>
                <w:u w:val="none"/>
                <w:lang w:val="en-GB"/>
              </w:rPr>
            </w:pPr>
          </w:p>
        </w:tc>
        <w:tc>
          <w:tcPr>
            <w:tcW w:w="797" w:type="pct"/>
            <w:tcBorders>
              <w:top w:val="single" w:sz="4" w:space="0" w:color="auto"/>
            </w:tcBorders>
            <w:vAlign w:val="bottom"/>
          </w:tcPr>
          <w:p w14:paraId="1D0E47CA" w14:textId="77777777" w:rsidR="001C4759" w:rsidRPr="002A13A4" w:rsidRDefault="001C4759" w:rsidP="00004652">
            <w:pPr>
              <w:tabs>
                <w:tab w:val="right" w:pos="7655"/>
              </w:tabs>
              <w:ind w:right="-72"/>
              <w:jc w:val="right"/>
              <w:rPr>
                <w:rFonts w:cs="Arial"/>
                <w:color w:val="000000"/>
                <w:sz w:val="20"/>
                <w:szCs w:val="20"/>
                <w:u w:val="none"/>
                <w:lang w:val="en-GB"/>
              </w:rPr>
            </w:pPr>
          </w:p>
        </w:tc>
      </w:tr>
      <w:tr w:rsidR="0010298D" w:rsidRPr="002A13A4" w14:paraId="43D09F9E" w14:textId="77777777" w:rsidTr="0010298D">
        <w:trPr>
          <w:trHeight w:val="120"/>
        </w:trPr>
        <w:tc>
          <w:tcPr>
            <w:tcW w:w="1800" w:type="pct"/>
            <w:vAlign w:val="bottom"/>
          </w:tcPr>
          <w:p w14:paraId="2D91083A"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At 1 January 2019</w:t>
            </w:r>
          </w:p>
        </w:tc>
        <w:tc>
          <w:tcPr>
            <w:tcW w:w="801" w:type="pct"/>
            <w:vAlign w:val="bottom"/>
          </w:tcPr>
          <w:p w14:paraId="2FF5590F"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436,000,000</w:t>
            </w:r>
          </w:p>
        </w:tc>
        <w:tc>
          <w:tcPr>
            <w:tcW w:w="801" w:type="pct"/>
            <w:vAlign w:val="bottom"/>
          </w:tcPr>
          <w:p w14:paraId="726672EE"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435,379,017</w:t>
            </w:r>
          </w:p>
        </w:tc>
        <w:tc>
          <w:tcPr>
            <w:tcW w:w="801" w:type="pct"/>
            <w:vAlign w:val="bottom"/>
          </w:tcPr>
          <w:p w14:paraId="5F541689"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427,323,198</w:t>
            </w:r>
          </w:p>
        </w:tc>
        <w:tc>
          <w:tcPr>
            <w:tcW w:w="797" w:type="pct"/>
            <w:vAlign w:val="bottom"/>
          </w:tcPr>
          <w:p w14:paraId="37F16C33"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862,702,215</w:t>
            </w:r>
          </w:p>
        </w:tc>
      </w:tr>
      <w:tr w:rsidR="0010298D" w:rsidRPr="002A13A4" w14:paraId="7987A448" w14:textId="77777777" w:rsidTr="0010298D">
        <w:trPr>
          <w:trHeight w:val="120"/>
        </w:trPr>
        <w:tc>
          <w:tcPr>
            <w:tcW w:w="1800" w:type="pct"/>
            <w:vAlign w:val="bottom"/>
          </w:tcPr>
          <w:p w14:paraId="358847FE"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Conversion</w:t>
            </w:r>
          </w:p>
        </w:tc>
        <w:tc>
          <w:tcPr>
            <w:tcW w:w="801" w:type="pct"/>
            <w:vAlign w:val="bottom"/>
          </w:tcPr>
          <w:p w14:paraId="483E9BB6"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(620,983)</w:t>
            </w:r>
          </w:p>
        </w:tc>
        <w:tc>
          <w:tcPr>
            <w:tcW w:w="801" w:type="pct"/>
            <w:vAlign w:val="bottom"/>
          </w:tcPr>
          <w:p w14:paraId="24E8770D"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w:t>
            </w:r>
          </w:p>
        </w:tc>
        <w:tc>
          <w:tcPr>
            <w:tcW w:w="801" w:type="pct"/>
            <w:vAlign w:val="bottom"/>
          </w:tcPr>
          <w:p w14:paraId="052BF0B6"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w:t>
            </w:r>
          </w:p>
        </w:tc>
        <w:tc>
          <w:tcPr>
            <w:tcW w:w="797" w:type="pct"/>
            <w:vAlign w:val="bottom"/>
          </w:tcPr>
          <w:p w14:paraId="01BE386F"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10298D" w:rsidRPr="002A13A4" w14:paraId="526463CD" w14:textId="77777777" w:rsidTr="0010298D">
        <w:trPr>
          <w:trHeight w:val="120"/>
        </w:trPr>
        <w:tc>
          <w:tcPr>
            <w:tcW w:w="1800" w:type="pct"/>
            <w:vAlign w:val="bottom"/>
          </w:tcPr>
          <w:p w14:paraId="63B65392"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Issue of ordinary shares</w:t>
            </w:r>
          </w:p>
        </w:tc>
        <w:tc>
          <w:tcPr>
            <w:tcW w:w="801" w:type="pct"/>
            <w:tcBorders>
              <w:bottom w:val="single" w:sz="4" w:space="0" w:color="auto"/>
            </w:tcBorders>
            <w:vAlign w:val="bottom"/>
          </w:tcPr>
          <w:p w14:paraId="64B0EAB8" w14:textId="77777777" w:rsidR="0010298D" w:rsidRPr="002A13A4" w:rsidRDefault="0010298D" w:rsidP="0010298D">
            <w:pPr>
              <w:tabs>
                <w:tab w:val="right" w:pos="7655"/>
              </w:tabs>
              <w:ind w:right="-72"/>
              <w:jc w:val="right"/>
              <w:rPr>
                <w:rFonts w:cs="Arial"/>
                <w:color w:val="000000"/>
                <w:sz w:val="20"/>
                <w:szCs w:val="20"/>
                <w:u w:val="none"/>
                <w:cs/>
                <w:lang w:val="en-GB"/>
              </w:rPr>
            </w:pPr>
            <w:r w:rsidRPr="002A13A4">
              <w:rPr>
                <w:rFonts w:cs="Arial"/>
                <w:color w:val="000000"/>
                <w:sz w:val="20"/>
                <w:szCs w:val="20"/>
                <w:u w:val="none"/>
                <w:lang w:val="en-GB"/>
              </w:rPr>
              <w:t>435,379,017</w:t>
            </w:r>
          </w:p>
        </w:tc>
        <w:tc>
          <w:tcPr>
            <w:tcW w:w="801" w:type="pct"/>
            <w:tcBorders>
              <w:bottom w:val="single" w:sz="4" w:space="0" w:color="auto"/>
            </w:tcBorders>
            <w:vAlign w:val="bottom"/>
          </w:tcPr>
          <w:p w14:paraId="72297726" w14:textId="77777777" w:rsidR="0010298D" w:rsidRPr="002A13A4" w:rsidRDefault="0010298D" w:rsidP="0010298D">
            <w:pPr>
              <w:tabs>
                <w:tab w:val="right" w:pos="7655"/>
              </w:tabs>
              <w:ind w:right="-72"/>
              <w:jc w:val="right"/>
              <w:rPr>
                <w:rFonts w:cs="Arial"/>
                <w:color w:val="000000"/>
                <w:sz w:val="20"/>
                <w:szCs w:val="20"/>
                <w:u w:val="none"/>
                <w:cs/>
                <w:lang w:val="en-GB"/>
              </w:rPr>
            </w:pPr>
            <w:r w:rsidRPr="002A13A4">
              <w:rPr>
                <w:rFonts w:cs="Arial"/>
                <w:color w:val="000000"/>
                <w:sz w:val="20"/>
                <w:szCs w:val="20"/>
                <w:u w:val="none"/>
                <w:lang w:val="en-GB"/>
              </w:rPr>
              <w:t>435,379,017</w:t>
            </w:r>
          </w:p>
        </w:tc>
        <w:tc>
          <w:tcPr>
            <w:tcW w:w="801" w:type="pct"/>
            <w:tcBorders>
              <w:bottom w:val="single" w:sz="4" w:space="0" w:color="auto"/>
            </w:tcBorders>
            <w:vAlign w:val="bottom"/>
          </w:tcPr>
          <w:p w14:paraId="3BCCD2A2" w14:textId="77777777" w:rsidR="0010298D" w:rsidRPr="002A13A4" w:rsidRDefault="0010298D" w:rsidP="0010298D">
            <w:pPr>
              <w:tabs>
                <w:tab w:val="right" w:pos="7655"/>
              </w:tabs>
              <w:ind w:right="-72"/>
              <w:jc w:val="right"/>
              <w:rPr>
                <w:rFonts w:cs="Arial"/>
                <w:color w:val="000000"/>
                <w:sz w:val="20"/>
                <w:szCs w:val="20"/>
                <w:u w:val="none"/>
                <w:cs/>
                <w:lang w:val="en-GB"/>
              </w:rPr>
            </w:pPr>
            <w:r w:rsidRPr="002A13A4">
              <w:rPr>
                <w:rFonts w:cs="Arial"/>
                <w:color w:val="000000"/>
                <w:sz w:val="20"/>
                <w:szCs w:val="20"/>
                <w:u w:val="none"/>
                <w:lang w:val="en-GB"/>
              </w:rPr>
              <w:t>-</w:t>
            </w:r>
          </w:p>
        </w:tc>
        <w:tc>
          <w:tcPr>
            <w:tcW w:w="797" w:type="pct"/>
            <w:tcBorders>
              <w:bottom w:val="single" w:sz="4" w:space="0" w:color="auto"/>
            </w:tcBorders>
            <w:vAlign w:val="bottom"/>
          </w:tcPr>
          <w:p w14:paraId="3BB964FF"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435,379,017</w:t>
            </w:r>
          </w:p>
        </w:tc>
      </w:tr>
      <w:tr w:rsidR="0010298D" w:rsidRPr="002A13A4" w14:paraId="60EB36C5" w14:textId="77777777" w:rsidTr="0010298D">
        <w:trPr>
          <w:trHeight w:val="120"/>
        </w:trPr>
        <w:tc>
          <w:tcPr>
            <w:tcW w:w="1800" w:type="pct"/>
            <w:vAlign w:val="bottom"/>
          </w:tcPr>
          <w:p w14:paraId="70558F27" w14:textId="77777777" w:rsidR="0010298D" w:rsidRPr="002A13A4" w:rsidRDefault="0010298D" w:rsidP="0010298D">
            <w:pPr>
              <w:ind w:left="-105"/>
              <w:rPr>
                <w:rFonts w:cs="Arial"/>
                <w:color w:val="000000"/>
                <w:sz w:val="20"/>
                <w:szCs w:val="20"/>
                <w:u w:val="none"/>
                <w:lang w:val="en-GB"/>
              </w:rPr>
            </w:pPr>
          </w:p>
        </w:tc>
        <w:tc>
          <w:tcPr>
            <w:tcW w:w="801" w:type="pct"/>
            <w:tcBorders>
              <w:top w:val="single" w:sz="4" w:space="0" w:color="auto"/>
            </w:tcBorders>
            <w:vAlign w:val="bottom"/>
          </w:tcPr>
          <w:p w14:paraId="1D61C9A6" w14:textId="77777777" w:rsidR="0010298D" w:rsidRPr="002A13A4" w:rsidRDefault="0010298D" w:rsidP="0010298D">
            <w:pPr>
              <w:tabs>
                <w:tab w:val="right" w:pos="7655"/>
              </w:tabs>
              <w:ind w:right="-72"/>
              <w:jc w:val="right"/>
              <w:rPr>
                <w:rFonts w:cs="Arial"/>
                <w:color w:val="000000"/>
                <w:sz w:val="20"/>
                <w:szCs w:val="20"/>
                <w:u w:val="none"/>
                <w:lang w:val="en-GB"/>
              </w:rPr>
            </w:pPr>
          </w:p>
        </w:tc>
        <w:tc>
          <w:tcPr>
            <w:tcW w:w="801" w:type="pct"/>
            <w:tcBorders>
              <w:top w:val="single" w:sz="4" w:space="0" w:color="auto"/>
            </w:tcBorders>
            <w:vAlign w:val="bottom"/>
          </w:tcPr>
          <w:p w14:paraId="4B81B028" w14:textId="77777777" w:rsidR="0010298D" w:rsidRPr="002A13A4" w:rsidRDefault="0010298D" w:rsidP="0010298D">
            <w:pPr>
              <w:tabs>
                <w:tab w:val="right" w:pos="7655"/>
              </w:tabs>
              <w:ind w:right="-72"/>
              <w:jc w:val="right"/>
              <w:rPr>
                <w:rFonts w:cs="Arial"/>
                <w:color w:val="000000"/>
                <w:sz w:val="20"/>
                <w:szCs w:val="20"/>
                <w:u w:val="none"/>
                <w:lang w:val="en-GB"/>
              </w:rPr>
            </w:pPr>
          </w:p>
        </w:tc>
        <w:tc>
          <w:tcPr>
            <w:tcW w:w="801" w:type="pct"/>
            <w:tcBorders>
              <w:top w:val="single" w:sz="4" w:space="0" w:color="auto"/>
            </w:tcBorders>
            <w:vAlign w:val="bottom"/>
          </w:tcPr>
          <w:p w14:paraId="494FD9FA" w14:textId="77777777" w:rsidR="0010298D" w:rsidRPr="002A13A4" w:rsidRDefault="0010298D" w:rsidP="0010298D">
            <w:pPr>
              <w:tabs>
                <w:tab w:val="right" w:pos="7655"/>
              </w:tabs>
              <w:ind w:right="-72"/>
              <w:jc w:val="right"/>
              <w:rPr>
                <w:rFonts w:cs="Arial"/>
                <w:color w:val="000000"/>
                <w:sz w:val="20"/>
                <w:szCs w:val="20"/>
                <w:u w:val="none"/>
                <w:lang w:val="en-GB"/>
              </w:rPr>
            </w:pPr>
          </w:p>
        </w:tc>
        <w:tc>
          <w:tcPr>
            <w:tcW w:w="797" w:type="pct"/>
            <w:tcBorders>
              <w:top w:val="single" w:sz="4" w:space="0" w:color="auto"/>
            </w:tcBorders>
            <w:vAlign w:val="bottom"/>
          </w:tcPr>
          <w:p w14:paraId="176A37CB" w14:textId="77777777" w:rsidR="0010298D" w:rsidRPr="002A13A4" w:rsidRDefault="0010298D" w:rsidP="0010298D">
            <w:pPr>
              <w:tabs>
                <w:tab w:val="right" w:pos="7655"/>
              </w:tabs>
              <w:ind w:right="-72"/>
              <w:jc w:val="right"/>
              <w:rPr>
                <w:rFonts w:cs="Arial"/>
                <w:color w:val="000000"/>
                <w:sz w:val="20"/>
                <w:szCs w:val="20"/>
                <w:u w:val="none"/>
                <w:lang w:val="en-GB"/>
              </w:rPr>
            </w:pPr>
          </w:p>
        </w:tc>
      </w:tr>
      <w:tr w:rsidR="0010298D" w:rsidRPr="002A13A4" w14:paraId="6195E2BC" w14:textId="77777777" w:rsidTr="0010298D">
        <w:trPr>
          <w:trHeight w:val="120"/>
        </w:trPr>
        <w:tc>
          <w:tcPr>
            <w:tcW w:w="1800" w:type="pct"/>
            <w:vAlign w:val="bottom"/>
          </w:tcPr>
          <w:p w14:paraId="3AA0FD1B"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At 31 December 2019</w:t>
            </w:r>
          </w:p>
        </w:tc>
        <w:tc>
          <w:tcPr>
            <w:tcW w:w="801" w:type="pct"/>
            <w:vAlign w:val="bottom"/>
          </w:tcPr>
          <w:p w14:paraId="4D1AD0F8"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870,758,034</w:t>
            </w:r>
          </w:p>
        </w:tc>
        <w:tc>
          <w:tcPr>
            <w:tcW w:w="801" w:type="pct"/>
            <w:vAlign w:val="bottom"/>
          </w:tcPr>
          <w:p w14:paraId="18CFA3F8"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870,758,034</w:t>
            </w:r>
          </w:p>
        </w:tc>
        <w:tc>
          <w:tcPr>
            <w:tcW w:w="801" w:type="pct"/>
            <w:vAlign w:val="bottom"/>
          </w:tcPr>
          <w:p w14:paraId="70D22DD1"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427,323,198</w:t>
            </w:r>
          </w:p>
        </w:tc>
        <w:tc>
          <w:tcPr>
            <w:tcW w:w="797" w:type="pct"/>
            <w:vAlign w:val="bottom"/>
          </w:tcPr>
          <w:p w14:paraId="4A34AB21" w14:textId="77777777" w:rsidR="0010298D" w:rsidRPr="002A13A4" w:rsidRDefault="0010298D" w:rsidP="0010298D">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1,298,081,232</w:t>
            </w:r>
          </w:p>
        </w:tc>
      </w:tr>
      <w:tr w:rsidR="002D17BF" w:rsidRPr="002A13A4" w14:paraId="05A90638" w14:textId="77777777" w:rsidTr="0010298D">
        <w:trPr>
          <w:trHeight w:val="120"/>
        </w:trPr>
        <w:tc>
          <w:tcPr>
            <w:tcW w:w="1800" w:type="pct"/>
            <w:vAlign w:val="bottom"/>
          </w:tcPr>
          <w:p w14:paraId="4E2826A7" w14:textId="77777777" w:rsidR="002D17BF" w:rsidRPr="002A13A4" w:rsidRDefault="002D17BF" w:rsidP="00004652">
            <w:pPr>
              <w:ind w:left="-105"/>
              <w:rPr>
                <w:rFonts w:cs="Arial"/>
                <w:color w:val="000000"/>
                <w:sz w:val="20"/>
                <w:szCs w:val="20"/>
                <w:u w:val="none"/>
                <w:lang w:val="en-GB"/>
              </w:rPr>
            </w:pPr>
          </w:p>
        </w:tc>
        <w:tc>
          <w:tcPr>
            <w:tcW w:w="801" w:type="pct"/>
            <w:tcBorders>
              <w:top w:val="single" w:sz="4" w:space="0" w:color="auto"/>
            </w:tcBorders>
            <w:shd w:val="clear" w:color="auto" w:fill="FAFAFA"/>
            <w:vAlign w:val="bottom"/>
          </w:tcPr>
          <w:p w14:paraId="755FC522" w14:textId="77777777" w:rsidR="002D17BF" w:rsidRPr="002A13A4" w:rsidRDefault="002D17BF" w:rsidP="00004652">
            <w:pPr>
              <w:tabs>
                <w:tab w:val="right" w:pos="7655"/>
              </w:tabs>
              <w:ind w:right="-72"/>
              <w:jc w:val="right"/>
              <w:rPr>
                <w:rFonts w:cs="Arial"/>
                <w:color w:val="000000"/>
                <w:sz w:val="20"/>
                <w:szCs w:val="20"/>
                <w:u w:val="none"/>
                <w:lang w:val="en-GB"/>
              </w:rPr>
            </w:pPr>
          </w:p>
        </w:tc>
        <w:tc>
          <w:tcPr>
            <w:tcW w:w="801" w:type="pct"/>
            <w:tcBorders>
              <w:top w:val="single" w:sz="4" w:space="0" w:color="auto"/>
            </w:tcBorders>
            <w:shd w:val="clear" w:color="auto" w:fill="FAFAFA"/>
            <w:vAlign w:val="bottom"/>
          </w:tcPr>
          <w:p w14:paraId="761A9BD7" w14:textId="77777777" w:rsidR="002D17BF" w:rsidRPr="002A13A4" w:rsidRDefault="002D17BF" w:rsidP="00004652">
            <w:pPr>
              <w:tabs>
                <w:tab w:val="right" w:pos="7655"/>
              </w:tabs>
              <w:ind w:right="-72"/>
              <w:jc w:val="right"/>
              <w:rPr>
                <w:rFonts w:cs="Arial"/>
                <w:color w:val="000000"/>
                <w:sz w:val="20"/>
                <w:szCs w:val="20"/>
                <w:u w:val="none"/>
                <w:lang w:val="en-GB"/>
              </w:rPr>
            </w:pPr>
          </w:p>
        </w:tc>
        <w:tc>
          <w:tcPr>
            <w:tcW w:w="801" w:type="pct"/>
            <w:tcBorders>
              <w:top w:val="single" w:sz="4" w:space="0" w:color="auto"/>
            </w:tcBorders>
            <w:shd w:val="clear" w:color="auto" w:fill="FAFAFA"/>
            <w:vAlign w:val="bottom"/>
          </w:tcPr>
          <w:p w14:paraId="75D975EC" w14:textId="77777777" w:rsidR="002D17BF" w:rsidRPr="002A13A4" w:rsidRDefault="002D17BF" w:rsidP="00004652">
            <w:pPr>
              <w:tabs>
                <w:tab w:val="right" w:pos="7655"/>
              </w:tabs>
              <w:ind w:right="-72"/>
              <w:jc w:val="right"/>
              <w:rPr>
                <w:rFonts w:cs="Arial"/>
                <w:color w:val="000000"/>
                <w:sz w:val="20"/>
                <w:szCs w:val="20"/>
                <w:u w:val="none"/>
                <w:lang w:val="en-GB"/>
              </w:rPr>
            </w:pPr>
          </w:p>
        </w:tc>
        <w:tc>
          <w:tcPr>
            <w:tcW w:w="797" w:type="pct"/>
            <w:tcBorders>
              <w:top w:val="single" w:sz="4" w:space="0" w:color="auto"/>
            </w:tcBorders>
            <w:shd w:val="clear" w:color="auto" w:fill="FAFAFA"/>
            <w:vAlign w:val="bottom"/>
          </w:tcPr>
          <w:p w14:paraId="328DD173" w14:textId="77777777" w:rsidR="002D17BF" w:rsidRPr="002A13A4" w:rsidRDefault="002D17BF" w:rsidP="00004652">
            <w:pPr>
              <w:tabs>
                <w:tab w:val="right" w:pos="7655"/>
              </w:tabs>
              <w:ind w:right="-72"/>
              <w:jc w:val="right"/>
              <w:rPr>
                <w:rFonts w:cs="Arial"/>
                <w:color w:val="000000"/>
                <w:sz w:val="20"/>
                <w:szCs w:val="20"/>
                <w:u w:val="none"/>
                <w:lang w:val="en-GB"/>
              </w:rPr>
            </w:pPr>
          </w:p>
        </w:tc>
      </w:tr>
      <w:tr w:rsidR="00402C0F" w:rsidRPr="002A13A4" w14:paraId="636EB13D" w14:textId="77777777" w:rsidTr="0010298D">
        <w:trPr>
          <w:trHeight w:val="120"/>
        </w:trPr>
        <w:tc>
          <w:tcPr>
            <w:tcW w:w="1800" w:type="pct"/>
            <w:vAlign w:val="bottom"/>
          </w:tcPr>
          <w:p w14:paraId="406032DD" w14:textId="77777777" w:rsidR="00402C0F" w:rsidRPr="002A13A4" w:rsidRDefault="00402C0F" w:rsidP="00402C0F">
            <w:pPr>
              <w:ind w:left="-105"/>
              <w:rPr>
                <w:rFonts w:cs="Arial"/>
                <w:color w:val="000000"/>
                <w:sz w:val="20"/>
                <w:szCs w:val="20"/>
                <w:u w:val="none"/>
                <w:lang w:val="en-GB"/>
              </w:rPr>
            </w:pPr>
            <w:r w:rsidRPr="002A13A4">
              <w:rPr>
                <w:rFonts w:cs="Arial"/>
                <w:color w:val="000000"/>
                <w:sz w:val="20"/>
                <w:szCs w:val="20"/>
                <w:u w:val="none"/>
                <w:lang w:val="en-GB"/>
              </w:rPr>
              <w:t>At 31 December 2020</w:t>
            </w:r>
          </w:p>
        </w:tc>
        <w:tc>
          <w:tcPr>
            <w:tcW w:w="801" w:type="pct"/>
            <w:tcBorders>
              <w:bottom w:val="single" w:sz="4" w:space="0" w:color="auto"/>
            </w:tcBorders>
            <w:shd w:val="clear" w:color="auto" w:fill="FAFAFA"/>
            <w:vAlign w:val="bottom"/>
          </w:tcPr>
          <w:p w14:paraId="458C1BAE" w14:textId="77777777" w:rsidR="00402C0F" w:rsidRPr="002A13A4" w:rsidRDefault="00402C0F" w:rsidP="00402C0F">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870,758,034</w:t>
            </w:r>
          </w:p>
        </w:tc>
        <w:tc>
          <w:tcPr>
            <w:tcW w:w="801" w:type="pct"/>
            <w:tcBorders>
              <w:bottom w:val="single" w:sz="4" w:space="0" w:color="auto"/>
            </w:tcBorders>
            <w:shd w:val="clear" w:color="auto" w:fill="FAFAFA"/>
            <w:vAlign w:val="bottom"/>
          </w:tcPr>
          <w:p w14:paraId="2B0EC26C" w14:textId="77777777" w:rsidR="00402C0F" w:rsidRPr="002A13A4" w:rsidRDefault="00402C0F" w:rsidP="00402C0F">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870,758,034</w:t>
            </w:r>
          </w:p>
        </w:tc>
        <w:tc>
          <w:tcPr>
            <w:tcW w:w="801" w:type="pct"/>
            <w:tcBorders>
              <w:bottom w:val="single" w:sz="4" w:space="0" w:color="auto"/>
            </w:tcBorders>
            <w:shd w:val="clear" w:color="auto" w:fill="FAFAFA"/>
            <w:vAlign w:val="bottom"/>
          </w:tcPr>
          <w:p w14:paraId="70456566" w14:textId="77777777" w:rsidR="00402C0F" w:rsidRPr="002A13A4" w:rsidRDefault="00402C0F" w:rsidP="00402C0F">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427,323,198</w:t>
            </w:r>
          </w:p>
        </w:tc>
        <w:tc>
          <w:tcPr>
            <w:tcW w:w="797" w:type="pct"/>
            <w:tcBorders>
              <w:bottom w:val="single" w:sz="4" w:space="0" w:color="auto"/>
            </w:tcBorders>
            <w:shd w:val="clear" w:color="auto" w:fill="FAFAFA"/>
            <w:vAlign w:val="bottom"/>
          </w:tcPr>
          <w:p w14:paraId="314FF4CA" w14:textId="77777777" w:rsidR="00402C0F" w:rsidRPr="002A13A4" w:rsidRDefault="00402C0F" w:rsidP="00402C0F">
            <w:pPr>
              <w:tabs>
                <w:tab w:val="right" w:pos="7655"/>
              </w:tabs>
              <w:ind w:right="-72"/>
              <w:jc w:val="right"/>
              <w:rPr>
                <w:rFonts w:cs="Arial"/>
                <w:color w:val="000000"/>
                <w:sz w:val="20"/>
                <w:szCs w:val="20"/>
                <w:u w:val="none"/>
                <w:lang w:val="en-GB"/>
              </w:rPr>
            </w:pPr>
            <w:r w:rsidRPr="002A13A4">
              <w:rPr>
                <w:rFonts w:cs="Arial"/>
                <w:color w:val="000000"/>
                <w:sz w:val="20"/>
                <w:szCs w:val="20"/>
                <w:u w:val="none"/>
                <w:lang w:val="en-GB"/>
              </w:rPr>
              <w:t>1,298,081,232</w:t>
            </w:r>
          </w:p>
        </w:tc>
      </w:tr>
    </w:tbl>
    <w:p w14:paraId="2892526B" w14:textId="77777777" w:rsidR="009A0308" w:rsidRPr="002A13A4" w:rsidRDefault="009A0308" w:rsidP="00FC2361">
      <w:pPr>
        <w:pStyle w:val="a"/>
        <w:ind w:right="-76"/>
        <w:jc w:val="both"/>
        <w:rPr>
          <w:rFonts w:cs="Arial"/>
          <w:color w:val="000000"/>
          <w:sz w:val="20"/>
          <w:szCs w:val="20"/>
          <w:u w:val="none"/>
          <w:lang w:val="en-GB"/>
        </w:rPr>
      </w:pPr>
      <w:r w:rsidRPr="002A13A4">
        <w:rPr>
          <w:rFonts w:cs="Arial"/>
          <w:color w:val="000000"/>
          <w:sz w:val="20"/>
          <w:szCs w:val="20"/>
          <w:u w:val="none"/>
          <w:lang w:val="en-GB"/>
        </w:rPr>
        <w:br w:type="page"/>
      </w:r>
    </w:p>
    <w:p w14:paraId="1070A3DF" w14:textId="77777777" w:rsidR="00084F96" w:rsidRPr="002A13A4" w:rsidRDefault="00084F96" w:rsidP="00FC2361">
      <w:pPr>
        <w:pStyle w:val="a"/>
        <w:ind w:right="-76"/>
        <w:jc w:val="both"/>
        <w:rPr>
          <w:rFonts w:cs="Arial"/>
          <w:color w:val="000000"/>
          <w:sz w:val="20"/>
          <w:szCs w:val="20"/>
          <w:u w:val="none"/>
          <w:lang w:val="en-GB"/>
        </w:rPr>
      </w:pPr>
      <w:r w:rsidRPr="002A13A4">
        <w:rPr>
          <w:rFonts w:cs="Arial"/>
          <w:color w:val="000000"/>
          <w:sz w:val="20"/>
          <w:szCs w:val="20"/>
          <w:u w:val="none"/>
          <w:lang w:val="en-GB"/>
        </w:rPr>
        <w:t>At the Annual General Shareholders’ Meeting on 4 April 2019, it passed the resolutions as follows;</w:t>
      </w:r>
    </w:p>
    <w:p w14:paraId="4C4B630D" w14:textId="77777777" w:rsidR="00084F96" w:rsidRPr="002A13A4" w:rsidRDefault="00084F96" w:rsidP="00FC2361">
      <w:pPr>
        <w:pStyle w:val="a"/>
        <w:jc w:val="both"/>
        <w:rPr>
          <w:rFonts w:cs="Arial"/>
          <w:color w:val="000000"/>
          <w:sz w:val="20"/>
          <w:szCs w:val="20"/>
          <w:u w:val="none"/>
          <w:lang w:val="en-GB"/>
        </w:rPr>
      </w:pPr>
    </w:p>
    <w:p w14:paraId="0323B6AE" w14:textId="77777777" w:rsidR="00084F96" w:rsidRPr="002A13A4" w:rsidRDefault="00084F96" w:rsidP="000C3C39">
      <w:pPr>
        <w:pStyle w:val="a"/>
        <w:numPr>
          <w:ilvl w:val="0"/>
          <w:numId w:val="14"/>
        </w:numPr>
        <w:ind w:left="360" w:right="14"/>
        <w:jc w:val="both"/>
        <w:rPr>
          <w:rFonts w:cs="Arial"/>
          <w:color w:val="000000"/>
          <w:sz w:val="20"/>
          <w:szCs w:val="20"/>
          <w:u w:val="none"/>
          <w:lang w:val="en-GB"/>
        </w:rPr>
      </w:pPr>
      <w:r w:rsidRPr="002A13A4">
        <w:rPr>
          <w:rFonts w:cs="Arial"/>
          <w:color w:val="000000"/>
          <w:sz w:val="20"/>
          <w:szCs w:val="20"/>
          <w:u w:val="none"/>
          <w:lang w:val="en-GB"/>
        </w:rPr>
        <w:t xml:space="preserve">Approval of a reduction of the registered capital of the Company, from Baht 436,000,000 to Baht </w:t>
      </w:r>
      <w:r w:rsidRPr="002A13A4">
        <w:rPr>
          <w:rFonts w:cs="Arial"/>
          <w:color w:val="000000"/>
          <w:spacing w:val="-4"/>
          <w:sz w:val="20"/>
          <w:szCs w:val="20"/>
          <w:u w:val="none"/>
          <w:lang w:val="en-GB"/>
        </w:rPr>
        <w:t>435,379,017, by cutting out the 620,983 ordinary shares that remained from exercising the conversion</w:t>
      </w:r>
      <w:r w:rsidRPr="002A13A4">
        <w:rPr>
          <w:rFonts w:cs="Arial"/>
          <w:color w:val="000000"/>
          <w:sz w:val="20"/>
          <w:szCs w:val="20"/>
          <w:u w:val="none"/>
          <w:lang w:val="en-GB"/>
        </w:rPr>
        <w:t xml:space="preserve"> </w:t>
      </w:r>
      <w:r w:rsidRPr="002A13A4">
        <w:rPr>
          <w:rFonts w:cs="Arial"/>
          <w:color w:val="000000"/>
          <w:spacing w:val="-4"/>
          <w:sz w:val="20"/>
          <w:szCs w:val="20"/>
          <w:u w:val="none"/>
          <w:lang w:val="en-GB"/>
        </w:rPr>
        <w:t>right of ESOP warrants (ESOP-W) issued in 2008 with a par value of Baht 1.00 each. The Company</w:t>
      </w:r>
      <w:r w:rsidRPr="002A13A4">
        <w:rPr>
          <w:rFonts w:cs="Arial"/>
          <w:color w:val="000000"/>
          <w:sz w:val="20"/>
          <w:szCs w:val="20"/>
          <w:u w:val="none"/>
          <w:lang w:val="en-GB"/>
        </w:rPr>
        <w:t xml:space="preserve"> registered such change in its share</w:t>
      </w:r>
      <w:r w:rsidR="00502520" w:rsidRPr="002A13A4">
        <w:rPr>
          <w:rFonts w:cs="Arial"/>
          <w:color w:val="000000"/>
          <w:sz w:val="20"/>
          <w:szCs w:val="20"/>
          <w:u w:val="none"/>
          <w:lang w:val="en-GB"/>
        </w:rPr>
        <w:t xml:space="preserve"> reduction</w:t>
      </w:r>
      <w:r w:rsidRPr="002A13A4">
        <w:rPr>
          <w:rFonts w:cs="Arial"/>
          <w:color w:val="000000"/>
          <w:sz w:val="20"/>
          <w:szCs w:val="20"/>
          <w:u w:val="none"/>
          <w:lang w:val="en-GB"/>
        </w:rPr>
        <w:t xml:space="preserve"> with Department of Business Development on </w:t>
      </w:r>
      <w:r w:rsidR="002933A0" w:rsidRPr="002A13A4">
        <w:rPr>
          <w:rFonts w:cs="Arial"/>
          <w:color w:val="000000"/>
          <w:sz w:val="20"/>
          <w:szCs w:val="20"/>
          <w:u w:val="none"/>
          <w:lang w:val="en-GB"/>
        </w:rPr>
        <w:br/>
      </w:r>
      <w:r w:rsidRPr="002A13A4">
        <w:rPr>
          <w:rFonts w:cs="Arial"/>
          <w:color w:val="000000"/>
          <w:sz w:val="20"/>
          <w:szCs w:val="20"/>
          <w:u w:val="none"/>
          <w:lang w:val="en-GB"/>
        </w:rPr>
        <w:t>9 April 2019.</w:t>
      </w:r>
    </w:p>
    <w:p w14:paraId="0C23D33B" w14:textId="77777777" w:rsidR="00FC2361" w:rsidRPr="002A13A4" w:rsidRDefault="00FC2361" w:rsidP="006A6765">
      <w:pPr>
        <w:pStyle w:val="a"/>
        <w:ind w:left="360" w:right="14"/>
        <w:jc w:val="both"/>
        <w:rPr>
          <w:rFonts w:cs="Arial"/>
          <w:color w:val="000000"/>
          <w:sz w:val="20"/>
          <w:szCs w:val="20"/>
          <w:u w:val="none"/>
          <w:lang w:val="en-GB"/>
        </w:rPr>
      </w:pPr>
    </w:p>
    <w:p w14:paraId="556B43BE" w14:textId="77777777" w:rsidR="00004652" w:rsidRPr="002A13A4" w:rsidRDefault="00084F96" w:rsidP="000C3C39">
      <w:pPr>
        <w:pStyle w:val="a"/>
        <w:numPr>
          <w:ilvl w:val="0"/>
          <w:numId w:val="14"/>
        </w:numPr>
        <w:ind w:left="360" w:right="14"/>
        <w:jc w:val="both"/>
        <w:rPr>
          <w:rFonts w:cs="Arial"/>
          <w:color w:val="000000"/>
          <w:sz w:val="20"/>
          <w:szCs w:val="20"/>
          <w:u w:val="none"/>
          <w:lang w:val="en-GB"/>
        </w:rPr>
      </w:pPr>
      <w:r w:rsidRPr="002A13A4">
        <w:rPr>
          <w:rFonts w:cs="Arial"/>
          <w:color w:val="000000"/>
          <w:sz w:val="20"/>
          <w:szCs w:val="20"/>
          <w:u w:val="none"/>
          <w:lang w:val="en-GB"/>
        </w:rPr>
        <w:t xml:space="preserve">Approval of an increase in the registered capital of the Company, from Baht 435,379,017 to Baht 870,758,034, by issuing 435,379,017 new ordinary shares with par value of Baht 1.00 each, </w:t>
      </w:r>
      <w:r w:rsidRPr="002A13A4">
        <w:rPr>
          <w:rFonts w:cs="Arial"/>
          <w:color w:val="000000"/>
          <w:spacing w:val="-4"/>
          <w:sz w:val="20"/>
          <w:szCs w:val="20"/>
          <w:u w:val="none"/>
          <w:lang w:val="en-GB"/>
        </w:rPr>
        <w:t>totaling Baht 435,379,017 and that was</w:t>
      </w:r>
      <w:r w:rsidR="00502520" w:rsidRPr="002A13A4">
        <w:rPr>
          <w:rFonts w:cs="Arial"/>
          <w:color w:val="000000"/>
          <w:spacing w:val="-4"/>
          <w:sz w:val="20"/>
          <w:szCs w:val="20"/>
          <w:u w:val="none"/>
          <w:lang w:val="en-GB"/>
        </w:rPr>
        <w:t xml:space="preserve"> then</w:t>
      </w:r>
      <w:r w:rsidRPr="002A13A4">
        <w:rPr>
          <w:rFonts w:cs="Arial"/>
          <w:color w:val="000000"/>
          <w:spacing w:val="-4"/>
          <w:sz w:val="20"/>
          <w:szCs w:val="20"/>
          <w:u w:val="none"/>
          <w:lang w:val="en-GB"/>
        </w:rPr>
        <w:t xml:space="preserve"> allocated as stock dividends to the existing Company</w:t>
      </w:r>
      <w:r w:rsidRPr="002A13A4">
        <w:rPr>
          <w:rFonts w:cs="Arial"/>
          <w:color w:val="000000"/>
          <w:sz w:val="20"/>
          <w:szCs w:val="20"/>
          <w:u w:val="none"/>
          <w:lang w:val="en-GB"/>
        </w:rPr>
        <w:t xml:space="preserve"> </w:t>
      </w:r>
      <w:r w:rsidRPr="002A13A4">
        <w:rPr>
          <w:rFonts w:cs="Arial"/>
          <w:color w:val="000000"/>
          <w:spacing w:val="-6"/>
          <w:sz w:val="20"/>
          <w:szCs w:val="20"/>
          <w:u w:val="none"/>
          <w:lang w:val="en-GB"/>
        </w:rPr>
        <w:t>shareholders. The Company registered such change in its share</w:t>
      </w:r>
      <w:r w:rsidR="00502520" w:rsidRPr="002A13A4">
        <w:rPr>
          <w:rFonts w:cs="Arial"/>
          <w:color w:val="000000"/>
          <w:spacing w:val="-6"/>
          <w:sz w:val="20"/>
          <w:szCs w:val="20"/>
          <w:u w:val="none"/>
          <w:lang w:val="en-GB"/>
        </w:rPr>
        <w:t xml:space="preserve"> increase</w:t>
      </w:r>
      <w:r w:rsidRPr="002A13A4">
        <w:rPr>
          <w:rFonts w:cs="Arial"/>
          <w:color w:val="000000"/>
          <w:spacing w:val="-6"/>
          <w:sz w:val="20"/>
          <w:szCs w:val="20"/>
          <w:u w:val="none"/>
          <w:lang w:val="en-GB"/>
        </w:rPr>
        <w:t xml:space="preserve"> with Department of Business</w:t>
      </w:r>
      <w:r w:rsidRPr="002A13A4">
        <w:rPr>
          <w:rFonts w:cs="Arial"/>
          <w:color w:val="000000"/>
          <w:sz w:val="20"/>
          <w:szCs w:val="20"/>
          <w:u w:val="none"/>
          <w:lang w:val="en-GB"/>
        </w:rPr>
        <w:t xml:space="preserve"> Development on 10 April 2019.</w:t>
      </w:r>
    </w:p>
    <w:p w14:paraId="0F12C189" w14:textId="77777777" w:rsidR="005A6276" w:rsidRPr="002A13A4" w:rsidRDefault="005A6276" w:rsidP="00FC2361">
      <w:pPr>
        <w:pStyle w:val="a"/>
        <w:jc w:val="both"/>
        <w:rPr>
          <w:rFonts w:cs="Arial"/>
          <w:color w:val="000000"/>
          <w:sz w:val="20"/>
          <w:szCs w:val="20"/>
          <w:u w:val="none"/>
          <w:lang w:val="en-GB"/>
        </w:rPr>
      </w:pPr>
    </w:p>
    <w:p w14:paraId="5D975014" w14:textId="77777777" w:rsidR="00FC2361" w:rsidRPr="002A13A4" w:rsidRDefault="00FC2361" w:rsidP="00FC2361">
      <w:pPr>
        <w:pStyle w:val="a"/>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7961E1" w:rsidRPr="002A13A4" w14:paraId="2BD54342" w14:textId="77777777" w:rsidTr="001603F9">
        <w:trPr>
          <w:trHeight w:val="400"/>
        </w:trPr>
        <w:tc>
          <w:tcPr>
            <w:tcW w:w="9029" w:type="dxa"/>
            <w:shd w:val="clear" w:color="auto" w:fill="FFA543"/>
            <w:vAlign w:val="center"/>
          </w:tcPr>
          <w:p w14:paraId="10E7E8A9" w14:textId="77777777" w:rsidR="007961E1" w:rsidRPr="002A13A4" w:rsidRDefault="007961E1" w:rsidP="001603F9">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24</w:t>
            </w:r>
            <w:r w:rsidRPr="002A13A4">
              <w:rPr>
                <w:rFonts w:eastAsia="Arial Unicode MS" w:cs="Arial"/>
                <w:b/>
                <w:bCs/>
                <w:color w:val="FFFFFF"/>
                <w:sz w:val="20"/>
                <w:szCs w:val="20"/>
                <w:u w:val="none"/>
                <w:lang w:val="en-GB"/>
              </w:rPr>
              <w:tab/>
              <w:t>Dividends</w:t>
            </w:r>
          </w:p>
        </w:tc>
      </w:tr>
    </w:tbl>
    <w:p w14:paraId="2F8206BB" w14:textId="77777777" w:rsidR="007961E1" w:rsidRPr="002A13A4" w:rsidRDefault="007961E1" w:rsidP="007961E1">
      <w:pPr>
        <w:pStyle w:val="a"/>
        <w:ind w:right="0"/>
        <w:jc w:val="both"/>
        <w:rPr>
          <w:rFonts w:cs="Arial"/>
          <w:color w:val="000000"/>
          <w:sz w:val="20"/>
          <w:szCs w:val="20"/>
          <w:u w:val="none"/>
          <w:lang w:val="en-GB"/>
        </w:rPr>
      </w:pPr>
    </w:p>
    <w:p w14:paraId="2A48FFEA" w14:textId="77777777" w:rsidR="007633C5" w:rsidRPr="002A13A4" w:rsidRDefault="007633C5" w:rsidP="007633C5">
      <w:pPr>
        <w:pStyle w:val="a"/>
        <w:ind w:right="14"/>
        <w:jc w:val="both"/>
        <w:rPr>
          <w:rFonts w:cs="Arial"/>
          <w:color w:val="000000"/>
          <w:sz w:val="20"/>
          <w:szCs w:val="20"/>
          <w:u w:val="none"/>
          <w:lang w:val="en-GB"/>
        </w:rPr>
      </w:pPr>
      <w:r w:rsidRPr="002A13A4">
        <w:rPr>
          <w:rFonts w:cs="Arial"/>
          <w:color w:val="000000"/>
          <w:sz w:val="20"/>
          <w:szCs w:val="20"/>
          <w:u w:val="none"/>
          <w:lang w:val="en-GB"/>
        </w:rPr>
        <w:t xml:space="preserve">At the Board of Director’s Meeting on 24 March 2020, the Board of Directors approved the interim dividend payment of Baht 0.30 per share for 870,758,034 shares, in respect of the 2019 operating results and retained earnings, totaling Baht 261.23 million. The interim dividends had been paid to the shareholders on 22 April 2020. When the Company paid interim dividends, the Company also </w:t>
      </w:r>
      <w:r w:rsidRPr="002A13A4">
        <w:rPr>
          <w:rFonts w:cs="Arial"/>
          <w:color w:val="000000"/>
          <w:spacing w:val="-4"/>
          <w:sz w:val="20"/>
          <w:szCs w:val="20"/>
          <w:u w:val="none"/>
          <w:lang w:val="en-GB"/>
        </w:rPr>
        <w:t>appropriate its retained earnings to legal reserve amount of Baht 11.50 million. Further, at Annual General</w:t>
      </w:r>
      <w:r w:rsidRPr="002A13A4">
        <w:rPr>
          <w:rFonts w:cs="Arial"/>
          <w:color w:val="000000"/>
          <w:sz w:val="20"/>
          <w:szCs w:val="20"/>
          <w:u w:val="none"/>
          <w:lang w:val="en-GB"/>
        </w:rPr>
        <w:t xml:space="preserve"> </w:t>
      </w:r>
      <w:r w:rsidRPr="002A13A4">
        <w:rPr>
          <w:rFonts w:cs="Arial"/>
          <w:color w:val="000000"/>
          <w:spacing w:val="-4"/>
          <w:sz w:val="20"/>
          <w:szCs w:val="20"/>
          <w:u w:val="none"/>
          <w:lang w:val="en-GB"/>
        </w:rPr>
        <w:t>Shareholders’ Meeting on 23 July 2020, the shareholders acknowledged such interim dividend payment.</w:t>
      </w:r>
    </w:p>
    <w:p w14:paraId="4D8E6E87" w14:textId="77777777" w:rsidR="007633C5" w:rsidRPr="002A13A4" w:rsidRDefault="007633C5" w:rsidP="00FF3696">
      <w:pPr>
        <w:pStyle w:val="a"/>
        <w:jc w:val="both"/>
        <w:rPr>
          <w:rFonts w:cs="Arial"/>
          <w:color w:val="000000"/>
          <w:sz w:val="20"/>
          <w:szCs w:val="20"/>
          <w:u w:val="none"/>
          <w:lang w:val="en-GB"/>
        </w:rPr>
      </w:pPr>
    </w:p>
    <w:p w14:paraId="6C33058F" w14:textId="77777777" w:rsidR="007961E1" w:rsidRPr="002A13A4" w:rsidRDefault="007961E1" w:rsidP="007961E1">
      <w:pPr>
        <w:pStyle w:val="a"/>
        <w:ind w:right="14"/>
        <w:jc w:val="both"/>
        <w:rPr>
          <w:rFonts w:cs="Arial"/>
          <w:color w:val="000000"/>
          <w:sz w:val="20"/>
          <w:szCs w:val="20"/>
          <w:u w:val="none"/>
          <w:lang w:val="en-GB"/>
        </w:rPr>
      </w:pPr>
      <w:r w:rsidRPr="002A13A4">
        <w:rPr>
          <w:rFonts w:cs="Arial"/>
          <w:color w:val="000000"/>
          <w:sz w:val="20"/>
          <w:szCs w:val="20"/>
          <w:u w:val="none"/>
          <w:lang w:val="en-GB"/>
        </w:rPr>
        <w:t>At the Annual General Shareholders’ Meeting on 4 April 2019, shareholders approved the dividend payment of Baht 1.07 per share for 435,379,017 shares, in respect of the 2018 operating results and retained earnings, totaling Baht 465</w:t>
      </w:r>
      <w:r w:rsidR="00DF2A50" w:rsidRPr="002A13A4">
        <w:rPr>
          <w:rFonts w:cs="Arial"/>
          <w:color w:val="000000"/>
          <w:sz w:val="20"/>
          <w:szCs w:val="20"/>
          <w:u w:val="none"/>
          <w:lang w:val="en-GB"/>
        </w:rPr>
        <w:t>.86 million</w:t>
      </w:r>
      <w:r w:rsidRPr="002A13A4">
        <w:rPr>
          <w:rFonts w:cs="Arial"/>
          <w:color w:val="000000"/>
          <w:sz w:val="20"/>
          <w:szCs w:val="20"/>
          <w:u w:val="none"/>
          <w:lang w:val="en-GB"/>
        </w:rPr>
        <w:t xml:space="preserve">. The dividend payment was made in ordinary shares for 435,379,017 shares with par value of Baht 1.00 each at the ratio of one existing share for one </w:t>
      </w:r>
      <w:r w:rsidRPr="002A13A4">
        <w:rPr>
          <w:rFonts w:cs="Arial"/>
          <w:color w:val="000000"/>
          <w:spacing w:val="-4"/>
          <w:sz w:val="20"/>
          <w:szCs w:val="20"/>
          <w:u w:val="none"/>
          <w:lang w:val="en-GB"/>
        </w:rPr>
        <w:t>dividend stock for the total value of Baht 435</w:t>
      </w:r>
      <w:r w:rsidR="00DF2A50" w:rsidRPr="002A13A4">
        <w:rPr>
          <w:rFonts w:cs="Arial"/>
          <w:color w:val="000000"/>
          <w:spacing w:val="-4"/>
          <w:sz w:val="20"/>
          <w:szCs w:val="20"/>
          <w:u w:val="none"/>
          <w:lang w:val="en-GB"/>
        </w:rPr>
        <w:t>.38 million</w:t>
      </w:r>
      <w:r w:rsidRPr="002A13A4">
        <w:rPr>
          <w:rFonts w:cs="Arial"/>
          <w:color w:val="000000"/>
          <w:spacing w:val="-4"/>
          <w:sz w:val="20"/>
          <w:szCs w:val="20"/>
          <w:u w:val="none"/>
          <w:lang w:val="en-GB"/>
        </w:rPr>
        <w:t>. The dividend payout ratio is Baht 1.00 per share,</w:t>
      </w:r>
      <w:r w:rsidRPr="002A13A4">
        <w:rPr>
          <w:rFonts w:cs="Arial"/>
          <w:color w:val="000000"/>
          <w:sz w:val="20"/>
          <w:szCs w:val="20"/>
          <w:u w:val="none"/>
          <w:lang w:val="en-GB"/>
        </w:rPr>
        <w:t xml:space="preserve"> and cash dividends at the rate of Baht 0.07 per share for a total of Baht 30</w:t>
      </w:r>
      <w:r w:rsidR="00DF2A50" w:rsidRPr="002A13A4">
        <w:rPr>
          <w:rFonts w:cs="Arial"/>
          <w:color w:val="000000"/>
          <w:sz w:val="20"/>
          <w:szCs w:val="20"/>
          <w:u w:val="none"/>
          <w:lang w:val="en-GB"/>
        </w:rPr>
        <w:t>.48 million</w:t>
      </w:r>
      <w:r w:rsidRPr="002A13A4">
        <w:rPr>
          <w:rFonts w:cs="Arial"/>
          <w:color w:val="000000"/>
          <w:sz w:val="20"/>
          <w:szCs w:val="20"/>
          <w:u w:val="none"/>
          <w:lang w:val="en-GB"/>
        </w:rPr>
        <w:t>. The dividends had been paid to the shareholders on 18 April 2019. The Company appropriate its retained earnings to legal reserve amounting to Baht 20</w:t>
      </w:r>
      <w:r w:rsidR="00DF2A50" w:rsidRPr="002A13A4">
        <w:rPr>
          <w:rFonts w:cs="Arial"/>
          <w:color w:val="000000"/>
          <w:sz w:val="20"/>
          <w:szCs w:val="20"/>
          <w:u w:val="none"/>
          <w:lang w:val="en-GB"/>
        </w:rPr>
        <w:t>.29 million</w:t>
      </w:r>
      <w:r w:rsidRPr="002A13A4">
        <w:rPr>
          <w:rFonts w:cs="Arial"/>
          <w:color w:val="000000"/>
          <w:sz w:val="20"/>
          <w:szCs w:val="20"/>
          <w:u w:val="none"/>
          <w:lang w:val="en-GB"/>
        </w:rPr>
        <w:t>.</w:t>
      </w:r>
    </w:p>
    <w:p w14:paraId="7C693AF4" w14:textId="77777777" w:rsidR="009A0308" w:rsidRPr="002A13A4" w:rsidRDefault="009A0308" w:rsidP="007961E1">
      <w:pPr>
        <w:pStyle w:val="a"/>
        <w:ind w:right="14"/>
        <w:jc w:val="both"/>
        <w:rPr>
          <w:rFonts w:cs="Arial"/>
          <w:color w:val="000000"/>
          <w:sz w:val="20"/>
          <w:szCs w:val="20"/>
          <w:u w:val="none"/>
          <w:lang w:val="en-GB"/>
        </w:rPr>
      </w:pPr>
    </w:p>
    <w:p w14:paraId="6C079428" w14:textId="77777777" w:rsidR="00FC2361" w:rsidRPr="002A13A4" w:rsidRDefault="00FC2361" w:rsidP="007961E1">
      <w:pPr>
        <w:pStyle w:val="a"/>
        <w:ind w:right="14"/>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7961E1" w:rsidRPr="002A13A4" w14:paraId="144EADD9" w14:textId="77777777" w:rsidTr="001603F9">
        <w:trPr>
          <w:trHeight w:val="400"/>
        </w:trPr>
        <w:tc>
          <w:tcPr>
            <w:tcW w:w="9029" w:type="dxa"/>
            <w:shd w:val="clear" w:color="auto" w:fill="FFA543"/>
            <w:vAlign w:val="center"/>
          </w:tcPr>
          <w:p w14:paraId="79CBA38F" w14:textId="77777777" w:rsidR="007961E1" w:rsidRPr="002A13A4" w:rsidRDefault="00FC2361" w:rsidP="001603F9">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25</w:t>
            </w:r>
            <w:r w:rsidR="007961E1" w:rsidRPr="002A13A4">
              <w:rPr>
                <w:rFonts w:eastAsia="Arial Unicode MS" w:cs="Arial"/>
                <w:b/>
                <w:bCs/>
                <w:color w:val="FFFFFF"/>
                <w:sz w:val="20"/>
                <w:szCs w:val="20"/>
                <w:u w:val="none"/>
                <w:lang w:val="en-GB"/>
              </w:rPr>
              <w:tab/>
              <w:t>Legal reserve</w:t>
            </w:r>
          </w:p>
        </w:tc>
      </w:tr>
    </w:tbl>
    <w:p w14:paraId="29700BEA" w14:textId="77777777" w:rsidR="007961E1" w:rsidRPr="002A13A4" w:rsidRDefault="007961E1" w:rsidP="00FC2361">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7961E1" w:rsidRPr="002A13A4" w14:paraId="67ECA6A0" w14:textId="77777777" w:rsidTr="001603F9">
        <w:tc>
          <w:tcPr>
            <w:tcW w:w="5850" w:type="dxa"/>
            <w:vAlign w:val="bottom"/>
          </w:tcPr>
          <w:p w14:paraId="4A85DEAF" w14:textId="77777777" w:rsidR="007961E1" w:rsidRPr="002A13A4" w:rsidRDefault="007961E1" w:rsidP="001603F9">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0CBCAEC7" w14:textId="77777777" w:rsidR="007961E1" w:rsidRPr="002A13A4" w:rsidRDefault="00F414F2" w:rsidP="001603F9">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3D89BB8B" w14:textId="77777777" w:rsidR="007961E1" w:rsidRPr="002A13A4" w:rsidRDefault="00F414F2" w:rsidP="001603F9">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7961E1" w:rsidRPr="002A13A4" w14:paraId="47798D89" w14:textId="77777777" w:rsidTr="001603F9">
        <w:tc>
          <w:tcPr>
            <w:tcW w:w="5850" w:type="dxa"/>
            <w:vAlign w:val="bottom"/>
          </w:tcPr>
          <w:p w14:paraId="7CC12DE0" w14:textId="77777777" w:rsidR="007961E1" w:rsidRPr="002A13A4" w:rsidRDefault="007961E1" w:rsidP="001603F9">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A09DDD8" w14:textId="77777777" w:rsidR="007961E1" w:rsidRPr="002A13A4" w:rsidRDefault="007961E1" w:rsidP="001603F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07905780" w14:textId="77777777" w:rsidR="007961E1" w:rsidRPr="002A13A4" w:rsidRDefault="007961E1" w:rsidP="001603F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7961E1" w:rsidRPr="002A13A4" w14:paraId="20E5D96D" w14:textId="77777777" w:rsidTr="007961E1">
        <w:tc>
          <w:tcPr>
            <w:tcW w:w="5850" w:type="dxa"/>
            <w:vAlign w:val="bottom"/>
          </w:tcPr>
          <w:p w14:paraId="1D3797EA" w14:textId="77777777" w:rsidR="007961E1" w:rsidRPr="002A13A4" w:rsidRDefault="007961E1" w:rsidP="001603F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8CBA8FF" w14:textId="77777777" w:rsidR="007961E1" w:rsidRPr="002A13A4" w:rsidRDefault="007961E1" w:rsidP="001603F9">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381F394C" w14:textId="77777777" w:rsidR="007961E1" w:rsidRPr="002A13A4" w:rsidRDefault="007961E1" w:rsidP="001603F9">
            <w:pPr>
              <w:pStyle w:val="a"/>
              <w:ind w:right="-72"/>
              <w:jc w:val="both"/>
              <w:rPr>
                <w:rFonts w:cs="Arial"/>
                <w:color w:val="000000"/>
                <w:sz w:val="20"/>
                <w:szCs w:val="20"/>
                <w:u w:val="none"/>
                <w:lang w:val="en-GB"/>
              </w:rPr>
            </w:pPr>
          </w:p>
        </w:tc>
      </w:tr>
      <w:tr w:rsidR="0010298D" w:rsidRPr="002A13A4" w14:paraId="2AA28657" w14:textId="77777777" w:rsidTr="007961E1">
        <w:tc>
          <w:tcPr>
            <w:tcW w:w="5850" w:type="dxa"/>
            <w:vAlign w:val="bottom"/>
          </w:tcPr>
          <w:p w14:paraId="2CD2E2A5"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At 1 January</w:t>
            </w:r>
          </w:p>
        </w:tc>
        <w:tc>
          <w:tcPr>
            <w:tcW w:w="1584" w:type="dxa"/>
            <w:shd w:val="clear" w:color="auto" w:fill="FAFAFA"/>
            <w:vAlign w:val="bottom"/>
          </w:tcPr>
          <w:p w14:paraId="314DA8B0" w14:textId="77777777" w:rsidR="0010298D" w:rsidRPr="002A13A4" w:rsidRDefault="003B7FFB"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63,894,173</w:t>
            </w:r>
          </w:p>
        </w:tc>
        <w:tc>
          <w:tcPr>
            <w:tcW w:w="1584" w:type="dxa"/>
            <w:vAlign w:val="bottom"/>
          </w:tcPr>
          <w:p w14:paraId="0B4D2C20" w14:textId="77777777" w:rsidR="0010298D" w:rsidRPr="002A13A4" w:rsidRDefault="0010298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43,600,000</w:t>
            </w:r>
          </w:p>
        </w:tc>
      </w:tr>
      <w:tr w:rsidR="0010298D" w:rsidRPr="002A13A4" w14:paraId="11007647" w14:textId="77777777" w:rsidTr="007961E1">
        <w:tc>
          <w:tcPr>
            <w:tcW w:w="5850" w:type="dxa"/>
            <w:vAlign w:val="bottom"/>
          </w:tcPr>
          <w:p w14:paraId="380892B8"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Appropriation during the year</w:t>
            </w:r>
          </w:p>
        </w:tc>
        <w:tc>
          <w:tcPr>
            <w:tcW w:w="1584" w:type="dxa"/>
            <w:tcBorders>
              <w:bottom w:val="single" w:sz="4" w:space="0" w:color="auto"/>
            </w:tcBorders>
            <w:shd w:val="clear" w:color="auto" w:fill="FAFAFA"/>
            <w:vAlign w:val="bottom"/>
          </w:tcPr>
          <w:p w14:paraId="3BF171E3" w14:textId="77777777" w:rsidR="0010298D" w:rsidRPr="002A13A4" w:rsidRDefault="00ED147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11,497,315</w:t>
            </w:r>
          </w:p>
        </w:tc>
        <w:tc>
          <w:tcPr>
            <w:tcW w:w="1584" w:type="dxa"/>
            <w:tcBorders>
              <w:bottom w:val="single" w:sz="4" w:space="0" w:color="auto"/>
            </w:tcBorders>
            <w:vAlign w:val="bottom"/>
          </w:tcPr>
          <w:p w14:paraId="38AAF186" w14:textId="77777777" w:rsidR="0010298D" w:rsidRPr="002A13A4" w:rsidRDefault="0010298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20,294,173</w:t>
            </w:r>
          </w:p>
        </w:tc>
      </w:tr>
      <w:tr w:rsidR="0010298D" w:rsidRPr="002A13A4" w14:paraId="0E90C574" w14:textId="77777777" w:rsidTr="001603F9">
        <w:tc>
          <w:tcPr>
            <w:tcW w:w="5850" w:type="dxa"/>
            <w:vAlign w:val="bottom"/>
          </w:tcPr>
          <w:p w14:paraId="59C6380A" w14:textId="77777777" w:rsidR="0010298D" w:rsidRPr="002A13A4" w:rsidRDefault="0010298D" w:rsidP="0010298D">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2460C4F5" w14:textId="77777777" w:rsidR="0010298D" w:rsidRPr="002A13A4" w:rsidRDefault="0010298D" w:rsidP="0010298D">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2F709F01" w14:textId="77777777" w:rsidR="0010298D" w:rsidRPr="002A13A4" w:rsidRDefault="0010298D" w:rsidP="0010298D">
            <w:pPr>
              <w:pStyle w:val="a"/>
              <w:ind w:right="-72"/>
              <w:jc w:val="both"/>
              <w:rPr>
                <w:rFonts w:cs="Arial"/>
                <w:color w:val="000000"/>
                <w:sz w:val="20"/>
                <w:szCs w:val="20"/>
                <w:u w:val="none"/>
                <w:lang w:val="en-GB"/>
              </w:rPr>
            </w:pPr>
          </w:p>
        </w:tc>
      </w:tr>
      <w:tr w:rsidR="0010298D" w:rsidRPr="002A13A4" w14:paraId="6A66D538" w14:textId="77777777" w:rsidTr="001603F9">
        <w:tc>
          <w:tcPr>
            <w:tcW w:w="5850" w:type="dxa"/>
            <w:vAlign w:val="bottom"/>
          </w:tcPr>
          <w:p w14:paraId="62F3AFAE"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At 31 December</w:t>
            </w:r>
          </w:p>
        </w:tc>
        <w:tc>
          <w:tcPr>
            <w:tcW w:w="1584" w:type="dxa"/>
            <w:tcBorders>
              <w:bottom w:val="single" w:sz="4" w:space="0" w:color="auto"/>
            </w:tcBorders>
            <w:shd w:val="clear" w:color="auto" w:fill="FAFAFA"/>
            <w:vAlign w:val="bottom"/>
          </w:tcPr>
          <w:p w14:paraId="39A79D6C"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75,391,488</w:t>
            </w:r>
          </w:p>
        </w:tc>
        <w:tc>
          <w:tcPr>
            <w:tcW w:w="1584" w:type="dxa"/>
            <w:tcBorders>
              <w:bottom w:val="single" w:sz="4" w:space="0" w:color="auto"/>
            </w:tcBorders>
            <w:vAlign w:val="bottom"/>
          </w:tcPr>
          <w:p w14:paraId="6E4F11B2"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63,894,173</w:t>
            </w:r>
          </w:p>
        </w:tc>
      </w:tr>
    </w:tbl>
    <w:p w14:paraId="060EB36B" w14:textId="77777777" w:rsidR="007961E1" w:rsidRPr="002A13A4" w:rsidRDefault="007961E1" w:rsidP="007961E1">
      <w:pPr>
        <w:pStyle w:val="a"/>
        <w:ind w:right="0"/>
        <w:jc w:val="thaiDistribute"/>
        <w:rPr>
          <w:rFonts w:cs="Arial"/>
          <w:color w:val="000000"/>
          <w:sz w:val="20"/>
          <w:szCs w:val="20"/>
          <w:u w:val="none"/>
          <w:lang w:val="en-GB"/>
        </w:rPr>
      </w:pPr>
    </w:p>
    <w:p w14:paraId="7D05BCD3" w14:textId="77777777" w:rsidR="007961E1" w:rsidRPr="002A13A4" w:rsidRDefault="007961E1" w:rsidP="007961E1">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Under the Public Company Act, B.E. 2535, the Company is required to set aside as a legal reserve at least 5% of its net profit after accumulated deficit brought forward (if any) until the </w:t>
      </w:r>
      <w:r w:rsidRPr="002A13A4">
        <w:rPr>
          <w:rFonts w:cs="Arial"/>
          <w:color w:val="000000"/>
          <w:spacing w:val="-4"/>
          <w:sz w:val="20"/>
          <w:szCs w:val="20"/>
          <w:u w:val="none"/>
          <w:lang w:val="en-GB"/>
        </w:rPr>
        <w:t>reserve is not less than 10% of the authorised share capital. The legal reserve is non distributable.</w:t>
      </w:r>
    </w:p>
    <w:p w14:paraId="6029EA41" w14:textId="77777777" w:rsidR="007961E1" w:rsidRPr="002A13A4" w:rsidRDefault="009A0308" w:rsidP="00084F96">
      <w:pPr>
        <w:pStyle w:val="a"/>
        <w:jc w:val="both"/>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A6276" w:rsidRPr="002A13A4" w14:paraId="57563291" w14:textId="77777777" w:rsidTr="00F43C11">
        <w:trPr>
          <w:trHeight w:val="400"/>
        </w:trPr>
        <w:tc>
          <w:tcPr>
            <w:tcW w:w="9029" w:type="dxa"/>
            <w:shd w:val="clear" w:color="auto" w:fill="FFA543"/>
            <w:vAlign w:val="center"/>
          </w:tcPr>
          <w:p w14:paraId="430CA657" w14:textId="77777777" w:rsidR="005A6276" w:rsidRPr="002A13A4" w:rsidRDefault="005A6276"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cs/>
                <w:lang w:val="en-GB"/>
              </w:rPr>
              <w:t>2</w:t>
            </w:r>
            <w:r w:rsidR="00487E83" w:rsidRPr="002A13A4">
              <w:rPr>
                <w:rFonts w:eastAsia="Arial Unicode MS" w:cs="Arial"/>
                <w:b/>
                <w:bCs/>
                <w:color w:val="FFFFFF"/>
                <w:sz w:val="20"/>
                <w:szCs w:val="20"/>
                <w:u w:val="none"/>
                <w:lang w:val="en-GB"/>
              </w:rPr>
              <w:t>6</w:t>
            </w:r>
            <w:r w:rsidRPr="002A13A4">
              <w:rPr>
                <w:rFonts w:eastAsia="Arial Unicode MS" w:cs="Arial"/>
                <w:b/>
                <w:bCs/>
                <w:color w:val="FFFFFF"/>
                <w:sz w:val="20"/>
                <w:szCs w:val="20"/>
                <w:u w:val="none"/>
                <w:lang w:val="en-GB"/>
              </w:rPr>
              <w:tab/>
              <w:t>Promotional privileges</w:t>
            </w:r>
          </w:p>
        </w:tc>
      </w:tr>
    </w:tbl>
    <w:p w14:paraId="20DED226" w14:textId="77777777" w:rsidR="005A6276" w:rsidRPr="002A13A4" w:rsidRDefault="005A6276" w:rsidP="005A6276">
      <w:pPr>
        <w:pStyle w:val="a"/>
        <w:jc w:val="both"/>
        <w:rPr>
          <w:rFonts w:cs="Arial"/>
          <w:b/>
          <w:bCs/>
          <w:color w:val="000000"/>
          <w:sz w:val="20"/>
          <w:szCs w:val="20"/>
          <w:u w:val="none"/>
          <w:lang w:val="en-GB"/>
        </w:rPr>
      </w:pPr>
    </w:p>
    <w:p w14:paraId="1F30BDBE" w14:textId="77777777" w:rsidR="00EC017C" w:rsidRPr="002A13A4" w:rsidRDefault="00EC017C" w:rsidP="005A6276">
      <w:pPr>
        <w:pStyle w:val="a"/>
        <w:tabs>
          <w:tab w:val="left" w:pos="630"/>
        </w:tabs>
        <w:ind w:right="0"/>
        <w:jc w:val="both"/>
        <w:rPr>
          <w:rFonts w:cs="Arial"/>
          <w:color w:val="000000"/>
          <w:sz w:val="20"/>
          <w:szCs w:val="20"/>
          <w:u w:val="none"/>
          <w:lang w:val="en-GB"/>
        </w:rPr>
      </w:pPr>
      <w:r w:rsidRPr="002A13A4">
        <w:rPr>
          <w:rFonts w:cs="Arial"/>
          <w:color w:val="000000"/>
          <w:sz w:val="20"/>
          <w:szCs w:val="20"/>
          <w:u w:val="none"/>
          <w:lang w:val="en-GB"/>
        </w:rPr>
        <w:t xml:space="preserve">The Company received promotional privileges from the Board of Investment 60-1479-1-04-1-0 dated 28 December 2017 in respect of investment in manufacturing of steels, metal tubes, and metal cutting </w:t>
      </w:r>
      <w:r w:rsidRPr="002A13A4">
        <w:rPr>
          <w:rFonts w:cs="Arial"/>
          <w:color w:val="000000"/>
          <w:spacing w:val="-2"/>
          <w:sz w:val="20"/>
          <w:szCs w:val="20"/>
          <w:u w:val="none"/>
          <w:lang w:val="en-GB"/>
        </w:rPr>
        <w:t>for an improvement of the production efficiency for alternative energy utilisation. Under these privileges,</w:t>
      </w:r>
      <w:r w:rsidRPr="002A13A4">
        <w:rPr>
          <w:rFonts w:cs="Arial"/>
          <w:color w:val="000000"/>
          <w:sz w:val="20"/>
          <w:szCs w:val="20"/>
          <w:u w:val="none"/>
          <w:lang w:val="en-GB"/>
        </w:rPr>
        <w:t xml:space="preserve"> the Company is exempted from various taxes and duties including exemption from import duties on imported machine and exemption from corporate income tax </w:t>
      </w:r>
      <w:r w:rsidRPr="002A13A4">
        <w:rPr>
          <w:rFonts w:cs="Arial"/>
          <w:color w:val="000000"/>
          <w:spacing w:val="-2"/>
          <w:sz w:val="20"/>
          <w:szCs w:val="20"/>
          <w:u w:val="none"/>
          <w:lang w:val="en-GB"/>
        </w:rPr>
        <w:t>for the promoted activities in an amount not over than 50% of the investment for an improvement</w:t>
      </w:r>
      <w:r w:rsidRPr="002A13A4">
        <w:rPr>
          <w:rFonts w:cs="Arial"/>
          <w:color w:val="000000"/>
          <w:sz w:val="20"/>
          <w:szCs w:val="20"/>
          <w:u w:val="none"/>
          <w:lang w:val="en-GB"/>
        </w:rPr>
        <w:t xml:space="preserve"> of the production efficiency which excludes </w:t>
      </w:r>
      <w:r w:rsidRPr="002A13A4">
        <w:rPr>
          <w:rFonts w:cs="Arial"/>
          <w:color w:val="000000"/>
          <w:spacing w:val="-2"/>
          <w:sz w:val="20"/>
          <w:szCs w:val="20"/>
          <w:u w:val="none"/>
          <w:lang w:val="en-GB"/>
        </w:rPr>
        <w:t>investment on land and current assets for a period of three years from the date the promoted operation</w:t>
      </w:r>
      <w:r w:rsidRPr="002A13A4">
        <w:rPr>
          <w:rFonts w:cs="Arial"/>
          <w:color w:val="000000"/>
          <w:sz w:val="20"/>
          <w:szCs w:val="20"/>
          <w:u w:val="none"/>
          <w:lang w:val="en-GB"/>
        </w:rPr>
        <w:t xml:space="preserve"> commenced generating revenue.</w:t>
      </w:r>
    </w:p>
    <w:p w14:paraId="2BEBF5DF" w14:textId="77777777" w:rsidR="006A1460" w:rsidRPr="002A13A4" w:rsidRDefault="006A1460" w:rsidP="005A6276">
      <w:pPr>
        <w:pStyle w:val="a"/>
        <w:tabs>
          <w:tab w:val="left" w:pos="630"/>
        </w:tabs>
        <w:ind w:right="0"/>
        <w:jc w:val="both"/>
        <w:rPr>
          <w:rFonts w:cs="Arial"/>
          <w:color w:val="000000"/>
          <w:sz w:val="20"/>
          <w:szCs w:val="20"/>
          <w:u w:val="none"/>
          <w:lang w:val="en-GB"/>
        </w:rPr>
      </w:pPr>
    </w:p>
    <w:p w14:paraId="1644294E" w14:textId="62C5E6C5" w:rsidR="006A1460" w:rsidRPr="002A13A4" w:rsidRDefault="006A1460" w:rsidP="005A6276">
      <w:pPr>
        <w:pStyle w:val="a"/>
        <w:tabs>
          <w:tab w:val="left" w:pos="630"/>
        </w:tabs>
        <w:ind w:right="0"/>
        <w:jc w:val="both"/>
        <w:rPr>
          <w:rFonts w:cs="Arial"/>
          <w:color w:val="000000"/>
          <w:sz w:val="20"/>
          <w:szCs w:val="20"/>
          <w:u w:val="none"/>
          <w:lang w:val="en-GB"/>
        </w:rPr>
      </w:pPr>
      <w:r w:rsidRPr="002A13A4">
        <w:rPr>
          <w:rFonts w:cs="Arial"/>
          <w:color w:val="000000"/>
          <w:sz w:val="20"/>
          <w:szCs w:val="20"/>
          <w:u w:val="none"/>
          <w:lang w:val="en-GB"/>
        </w:rPr>
        <w:t xml:space="preserve">The Company had </w:t>
      </w:r>
      <w:r w:rsidR="00A84080">
        <w:rPr>
          <w:rFonts w:cs="Arial"/>
          <w:color w:val="000000"/>
          <w:sz w:val="20"/>
          <w:szCs w:val="20"/>
          <w:u w:val="none"/>
          <w:lang w:val="en-GB"/>
        </w:rPr>
        <w:t xml:space="preserve">already </w:t>
      </w:r>
      <w:r w:rsidRPr="002A13A4">
        <w:rPr>
          <w:rFonts w:cs="Arial"/>
          <w:color w:val="000000"/>
          <w:sz w:val="20"/>
          <w:szCs w:val="20"/>
          <w:u w:val="none"/>
          <w:lang w:val="en-GB"/>
        </w:rPr>
        <w:t xml:space="preserve">used all </w:t>
      </w:r>
      <w:r w:rsidR="00C45267" w:rsidRPr="002A13A4">
        <w:rPr>
          <w:rFonts w:cs="Arial"/>
          <w:color w:val="000000"/>
          <w:sz w:val="20"/>
          <w:szCs w:val="20"/>
          <w:u w:val="none"/>
          <w:lang w:val="en-GB"/>
        </w:rPr>
        <w:t xml:space="preserve">of the </w:t>
      </w:r>
      <w:r w:rsidRPr="002A13A4">
        <w:rPr>
          <w:rFonts w:cs="Arial"/>
          <w:color w:val="000000"/>
          <w:sz w:val="20"/>
          <w:szCs w:val="20"/>
          <w:u w:val="none"/>
          <w:lang w:val="en-GB"/>
        </w:rPr>
        <w:t xml:space="preserve">promotional privileges for the exemption from corporate income tax </w:t>
      </w:r>
      <w:r w:rsidRPr="002A13A4">
        <w:rPr>
          <w:rFonts w:cs="Arial"/>
          <w:color w:val="000000"/>
          <w:spacing w:val="-2"/>
          <w:sz w:val="20"/>
          <w:szCs w:val="20"/>
          <w:u w:val="none"/>
          <w:lang w:val="en-GB"/>
        </w:rPr>
        <w:t>for the promoted activities in 2019.</w:t>
      </w:r>
    </w:p>
    <w:p w14:paraId="4FF15F24" w14:textId="77777777" w:rsidR="00392BA3" w:rsidRPr="002A13A4" w:rsidRDefault="00392BA3" w:rsidP="005A6276">
      <w:pPr>
        <w:pStyle w:val="a"/>
        <w:ind w:right="0"/>
        <w:jc w:val="both"/>
        <w:rPr>
          <w:rFonts w:cs="Arial"/>
          <w:color w:val="000000"/>
          <w:sz w:val="20"/>
          <w:szCs w:val="20"/>
          <w:u w:val="none"/>
          <w:lang w:val="en-GB"/>
        </w:rPr>
      </w:pPr>
    </w:p>
    <w:p w14:paraId="79DBBEB1" w14:textId="77777777" w:rsidR="00EC017C" w:rsidRPr="002A13A4" w:rsidRDefault="00EC017C" w:rsidP="005A6276">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Sales classified by BOI promoted activities and non-BOI promoted activities for the year ended </w:t>
      </w:r>
      <w:r w:rsidR="005A6276" w:rsidRPr="002A13A4">
        <w:rPr>
          <w:rFonts w:cs="Arial"/>
          <w:color w:val="000000"/>
          <w:sz w:val="20"/>
          <w:szCs w:val="20"/>
          <w:u w:val="none"/>
          <w:lang w:val="en-GB"/>
        </w:rPr>
        <w:br/>
      </w:r>
      <w:r w:rsidRPr="002A13A4">
        <w:rPr>
          <w:rFonts w:cs="Arial"/>
          <w:color w:val="000000"/>
          <w:sz w:val="20"/>
          <w:szCs w:val="20"/>
          <w:u w:val="none"/>
          <w:lang w:val="en-GB"/>
        </w:rPr>
        <w:t xml:space="preserve">31 December </w:t>
      </w:r>
      <w:r w:rsidR="0041130B" w:rsidRPr="002A13A4">
        <w:rPr>
          <w:rFonts w:cs="Arial"/>
          <w:color w:val="000000"/>
          <w:sz w:val="20"/>
          <w:szCs w:val="20"/>
          <w:u w:val="none"/>
          <w:lang w:val="en-GB"/>
        </w:rPr>
        <w:t xml:space="preserve">2020 and </w:t>
      </w:r>
      <w:r w:rsidR="00F414F2" w:rsidRPr="002A13A4">
        <w:rPr>
          <w:rFonts w:cs="Arial"/>
          <w:color w:val="000000"/>
          <w:sz w:val="20"/>
          <w:szCs w:val="20"/>
          <w:u w:val="none"/>
          <w:lang w:val="en-GB"/>
        </w:rPr>
        <w:t>2019</w:t>
      </w:r>
      <w:r w:rsidR="007961E1" w:rsidRPr="002A13A4">
        <w:rPr>
          <w:rFonts w:cs="Arial"/>
          <w:color w:val="000000"/>
          <w:sz w:val="20"/>
          <w:szCs w:val="20"/>
          <w:u w:val="none"/>
          <w:lang w:val="en-GB"/>
        </w:rPr>
        <w:t xml:space="preserve"> </w:t>
      </w:r>
      <w:r w:rsidRPr="002A13A4">
        <w:rPr>
          <w:rFonts w:cs="Arial"/>
          <w:color w:val="000000"/>
          <w:sz w:val="20"/>
          <w:szCs w:val="20"/>
          <w:u w:val="none"/>
          <w:lang w:val="en-GB"/>
        </w:rPr>
        <w:t>are as follows;</w:t>
      </w:r>
    </w:p>
    <w:p w14:paraId="7E2F8B9A" w14:textId="77777777" w:rsidR="00392BA3" w:rsidRPr="002A13A4" w:rsidRDefault="00392BA3" w:rsidP="005A6276">
      <w:pPr>
        <w:pStyle w:val="a"/>
        <w:ind w:right="0"/>
        <w:jc w:val="both"/>
        <w:rPr>
          <w:rFonts w:cs="Arial"/>
          <w:color w:val="000000"/>
          <w:sz w:val="20"/>
          <w:szCs w:val="20"/>
          <w:u w:val="none"/>
          <w:lang w:val="en-GB"/>
        </w:rPr>
      </w:pPr>
    </w:p>
    <w:tbl>
      <w:tblPr>
        <w:tblW w:w="4877" w:type="pct"/>
        <w:tblInd w:w="108" w:type="dxa"/>
        <w:tblLook w:val="0000" w:firstRow="0" w:lastRow="0" w:firstColumn="0" w:lastColumn="0" w:noHBand="0" w:noVBand="0"/>
      </w:tblPr>
      <w:tblGrid>
        <w:gridCol w:w="4564"/>
        <w:gridCol w:w="1369"/>
        <w:gridCol w:w="1535"/>
        <w:gridCol w:w="1535"/>
      </w:tblGrid>
      <w:tr w:rsidR="0041130B" w:rsidRPr="002A13A4" w14:paraId="13E84974" w14:textId="77777777" w:rsidTr="00E3620A">
        <w:tc>
          <w:tcPr>
            <w:tcW w:w="2566" w:type="pct"/>
            <w:vAlign w:val="bottom"/>
          </w:tcPr>
          <w:p w14:paraId="010B842B" w14:textId="77777777" w:rsidR="0041130B" w:rsidRPr="002A13A4" w:rsidRDefault="0041130B" w:rsidP="00E3620A">
            <w:pPr>
              <w:pStyle w:val="a1"/>
              <w:ind w:left="-105" w:right="0"/>
              <w:jc w:val="both"/>
              <w:rPr>
                <w:rFonts w:cs="Arial"/>
                <w:sz w:val="20"/>
                <w:szCs w:val="20"/>
                <w:lang w:val="en-GB"/>
              </w:rPr>
            </w:pPr>
          </w:p>
        </w:tc>
        <w:tc>
          <w:tcPr>
            <w:tcW w:w="2434" w:type="pct"/>
            <w:gridSpan w:val="3"/>
            <w:tcBorders>
              <w:top w:val="single" w:sz="4" w:space="0" w:color="auto"/>
            </w:tcBorders>
            <w:vAlign w:val="bottom"/>
          </w:tcPr>
          <w:p w14:paraId="31DA046B" w14:textId="77777777" w:rsidR="0041130B" w:rsidRPr="002A13A4" w:rsidRDefault="0041130B" w:rsidP="00E3620A">
            <w:pPr>
              <w:pStyle w:val="a1"/>
              <w:ind w:right="-72"/>
              <w:jc w:val="center"/>
              <w:rPr>
                <w:rFonts w:cs="Arial"/>
                <w:sz w:val="20"/>
                <w:szCs w:val="20"/>
                <w:cs/>
                <w:lang w:val="en-GB"/>
              </w:rPr>
            </w:pPr>
            <w:r w:rsidRPr="002A13A4">
              <w:rPr>
                <w:rFonts w:cs="Arial"/>
                <w:sz w:val="20"/>
                <w:szCs w:val="20"/>
                <w:lang w:val="en-GB"/>
              </w:rPr>
              <w:t>2020</w:t>
            </w:r>
          </w:p>
        </w:tc>
      </w:tr>
      <w:tr w:rsidR="0041130B" w:rsidRPr="002A13A4" w14:paraId="446FA641" w14:textId="77777777" w:rsidTr="00E3620A">
        <w:tc>
          <w:tcPr>
            <w:tcW w:w="2566" w:type="pct"/>
            <w:vAlign w:val="bottom"/>
          </w:tcPr>
          <w:p w14:paraId="5156982E" w14:textId="77777777" w:rsidR="0041130B" w:rsidRPr="002A13A4" w:rsidRDefault="0041130B" w:rsidP="00E3620A">
            <w:pPr>
              <w:pStyle w:val="a1"/>
              <w:ind w:left="-105" w:right="0"/>
              <w:jc w:val="both"/>
              <w:rPr>
                <w:rFonts w:cs="Arial"/>
                <w:sz w:val="20"/>
                <w:szCs w:val="20"/>
                <w:lang w:val="en-GB"/>
              </w:rPr>
            </w:pPr>
          </w:p>
        </w:tc>
        <w:tc>
          <w:tcPr>
            <w:tcW w:w="791" w:type="pct"/>
            <w:tcBorders>
              <w:top w:val="single" w:sz="4" w:space="0" w:color="auto"/>
            </w:tcBorders>
            <w:vAlign w:val="bottom"/>
          </w:tcPr>
          <w:p w14:paraId="02190547"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BOI</w:t>
            </w:r>
          </w:p>
        </w:tc>
        <w:tc>
          <w:tcPr>
            <w:tcW w:w="791" w:type="pct"/>
            <w:tcBorders>
              <w:top w:val="single" w:sz="4" w:space="0" w:color="auto"/>
            </w:tcBorders>
            <w:vAlign w:val="bottom"/>
          </w:tcPr>
          <w:p w14:paraId="14EC2773"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Non-BOI</w:t>
            </w:r>
          </w:p>
        </w:tc>
        <w:tc>
          <w:tcPr>
            <w:tcW w:w="852" w:type="pct"/>
            <w:tcBorders>
              <w:top w:val="single" w:sz="4" w:space="0" w:color="auto"/>
            </w:tcBorders>
            <w:vAlign w:val="bottom"/>
          </w:tcPr>
          <w:p w14:paraId="42B2122A" w14:textId="77777777" w:rsidR="0041130B" w:rsidRPr="002A13A4" w:rsidRDefault="0041130B" w:rsidP="00E3620A">
            <w:pPr>
              <w:pStyle w:val="a1"/>
              <w:ind w:right="-72"/>
              <w:jc w:val="right"/>
              <w:rPr>
                <w:rFonts w:cs="Arial"/>
                <w:b w:val="0"/>
                <w:bCs w:val="0"/>
                <w:sz w:val="20"/>
                <w:szCs w:val="20"/>
                <w:lang w:val="en-GB"/>
              </w:rPr>
            </w:pPr>
          </w:p>
        </w:tc>
      </w:tr>
      <w:tr w:rsidR="0041130B" w:rsidRPr="002A13A4" w14:paraId="3A329431" w14:textId="77777777" w:rsidTr="00E3620A">
        <w:tc>
          <w:tcPr>
            <w:tcW w:w="2566" w:type="pct"/>
            <w:vAlign w:val="bottom"/>
          </w:tcPr>
          <w:p w14:paraId="0A49F305" w14:textId="77777777" w:rsidR="0041130B" w:rsidRPr="002A13A4" w:rsidRDefault="0041130B" w:rsidP="00E3620A">
            <w:pPr>
              <w:pStyle w:val="a1"/>
              <w:ind w:left="-105" w:right="0"/>
              <w:jc w:val="both"/>
              <w:rPr>
                <w:rFonts w:cs="Arial"/>
                <w:sz w:val="20"/>
                <w:szCs w:val="20"/>
                <w:lang w:val="en-GB"/>
              </w:rPr>
            </w:pPr>
          </w:p>
        </w:tc>
        <w:tc>
          <w:tcPr>
            <w:tcW w:w="791" w:type="pct"/>
            <w:vAlign w:val="bottom"/>
          </w:tcPr>
          <w:p w14:paraId="51FCAD67"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promoted</w:t>
            </w:r>
          </w:p>
        </w:tc>
        <w:tc>
          <w:tcPr>
            <w:tcW w:w="791" w:type="pct"/>
            <w:vAlign w:val="bottom"/>
          </w:tcPr>
          <w:p w14:paraId="65953729"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promoted</w:t>
            </w:r>
          </w:p>
        </w:tc>
        <w:tc>
          <w:tcPr>
            <w:tcW w:w="852" w:type="pct"/>
            <w:vAlign w:val="bottom"/>
          </w:tcPr>
          <w:p w14:paraId="28720B91" w14:textId="77777777" w:rsidR="0041130B" w:rsidRPr="002A13A4" w:rsidRDefault="0041130B" w:rsidP="00E3620A">
            <w:pPr>
              <w:pStyle w:val="a1"/>
              <w:ind w:right="-72"/>
              <w:jc w:val="right"/>
              <w:rPr>
                <w:rFonts w:cs="Arial"/>
                <w:b w:val="0"/>
                <w:bCs w:val="0"/>
                <w:sz w:val="20"/>
                <w:szCs w:val="20"/>
                <w:lang w:val="en-GB"/>
              </w:rPr>
            </w:pPr>
          </w:p>
        </w:tc>
      </w:tr>
      <w:tr w:rsidR="0041130B" w:rsidRPr="002A13A4" w14:paraId="35D3D05E" w14:textId="77777777" w:rsidTr="00E3620A">
        <w:tc>
          <w:tcPr>
            <w:tcW w:w="2566" w:type="pct"/>
            <w:vAlign w:val="bottom"/>
          </w:tcPr>
          <w:p w14:paraId="416BDF76" w14:textId="77777777" w:rsidR="0041130B" w:rsidRPr="002A13A4" w:rsidRDefault="0041130B" w:rsidP="00E3620A">
            <w:pPr>
              <w:pStyle w:val="a1"/>
              <w:ind w:left="-105" w:right="0"/>
              <w:jc w:val="both"/>
              <w:rPr>
                <w:rFonts w:cs="Arial"/>
                <w:sz w:val="20"/>
                <w:szCs w:val="20"/>
                <w:lang w:val="en-GB"/>
              </w:rPr>
            </w:pPr>
          </w:p>
        </w:tc>
        <w:tc>
          <w:tcPr>
            <w:tcW w:w="791" w:type="pct"/>
            <w:vAlign w:val="bottom"/>
          </w:tcPr>
          <w:p w14:paraId="62688C87"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activities</w:t>
            </w:r>
          </w:p>
        </w:tc>
        <w:tc>
          <w:tcPr>
            <w:tcW w:w="791" w:type="pct"/>
            <w:vAlign w:val="bottom"/>
          </w:tcPr>
          <w:p w14:paraId="5FE40F00"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activities</w:t>
            </w:r>
          </w:p>
        </w:tc>
        <w:tc>
          <w:tcPr>
            <w:tcW w:w="852" w:type="pct"/>
            <w:vAlign w:val="bottom"/>
          </w:tcPr>
          <w:p w14:paraId="4B206BC9"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Total</w:t>
            </w:r>
          </w:p>
        </w:tc>
      </w:tr>
      <w:tr w:rsidR="0041130B" w:rsidRPr="002A13A4" w14:paraId="10963909" w14:textId="77777777" w:rsidTr="00E3620A">
        <w:tc>
          <w:tcPr>
            <w:tcW w:w="2566" w:type="pct"/>
            <w:vAlign w:val="bottom"/>
          </w:tcPr>
          <w:p w14:paraId="19ED7187" w14:textId="77777777" w:rsidR="0041130B" w:rsidRPr="002A13A4" w:rsidRDefault="0041130B" w:rsidP="00E3620A">
            <w:pPr>
              <w:pStyle w:val="a1"/>
              <w:ind w:left="-105" w:right="0"/>
              <w:jc w:val="both"/>
              <w:rPr>
                <w:rFonts w:cs="Arial"/>
                <w:sz w:val="20"/>
                <w:szCs w:val="20"/>
                <w:lang w:val="en-GB"/>
              </w:rPr>
            </w:pPr>
          </w:p>
        </w:tc>
        <w:tc>
          <w:tcPr>
            <w:tcW w:w="791" w:type="pct"/>
            <w:tcBorders>
              <w:bottom w:val="single" w:sz="4" w:space="0" w:color="auto"/>
            </w:tcBorders>
            <w:vAlign w:val="bottom"/>
          </w:tcPr>
          <w:p w14:paraId="4529178B"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Baht</w:t>
            </w:r>
          </w:p>
        </w:tc>
        <w:tc>
          <w:tcPr>
            <w:tcW w:w="791" w:type="pct"/>
            <w:tcBorders>
              <w:bottom w:val="single" w:sz="4" w:space="0" w:color="auto"/>
            </w:tcBorders>
            <w:vAlign w:val="bottom"/>
          </w:tcPr>
          <w:p w14:paraId="5478FE9F"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Baht</w:t>
            </w:r>
          </w:p>
        </w:tc>
        <w:tc>
          <w:tcPr>
            <w:tcW w:w="852" w:type="pct"/>
            <w:tcBorders>
              <w:bottom w:val="single" w:sz="4" w:space="0" w:color="auto"/>
            </w:tcBorders>
            <w:vAlign w:val="bottom"/>
          </w:tcPr>
          <w:p w14:paraId="40CCEC68" w14:textId="77777777" w:rsidR="0041130B" w:rsidRPr="002A13A4" w:rsidRDefault="0041130B" w:rsidP="00E3620A">
            <w:pPr>
              <w:pStyle w:val="a1"/>
              <w:ind w:right="-72"/>
              <w:jc w:val="right"/>
              <w:rPr>
                <w:rFonts w:cs="Arial"/>
                <w:b w:val="0"/>
                <w:bCs w:val="0"/>
                <w:sz w:val="20"/>
                <w:szCs w:val="20"/>
                <w:lang w:val="en-GB"/>
              </w:rPr>
            </w:pPr>
            <w:r w:rsidRPr="002A13A4">
              <w:rPr>
                <w:rFonts w:cs="Arial"/>
                <w:sz w:val="20"/>
                <w:szCs w:val="20"/>
                <w:lang w:val="en-GB"/>
              </w:rPr>
              <w:t>Baht</w:t>
            </w:r>
          </w:p>
        </w:tc>
      </w:tr>
      <w:tr w:rsidR="0041130B" w:rsidRPr="002A13A4" w14:paraId="2500C354" w14:textId="77777777" w:rsidTr="009A1206">
        <w:tc>
          <w:tcPr>
            <w:tcW w:w="2566" w:type="pct"/>
            <w:vAlign w:val="bottom"/>
          </w:tcPr>
          <w:p w14:paraId="6E16CD48" w14:textId="77777777" w:rsidR="0041130B" w:rsidRPr="002A13A4" w:rsidRDefault="0041130B" w:rsidP="00E3620A">
            <w:pPr>
              <w:pStyle w:val="EnvelopeReturn"/>
              <w:ind w:left="-105"/>
              <w:rPr>
                <w:rFonts w:cs="Arial"/>
                <w:color w:val="auto"/>
                <w:szCs w:val="20"/>
                <w:u w:val="none"/>
                <w:lang w:val="en-GB"/>
              </w:rPr>
            </w:pPr>
          </w:p>
        </w:tc>
        <w:tc>
          <w:tcPr>
            <w:tcW w:w="791" w:type="pct"/>
            <w:tcBorders>
              <w:top w:val="single" w:sz="4" w:space="0" w:color="auto"/>
            </w:tcBorders>
            <w:shd w:val="clear" w:color="auto" w:fill="FAFAFA"/>
            <w:vAlign w:val="bottom"/>
          </w:tcPr>
          <w:p w14:paraId="7BCE3A24" w14:textId="77777777" w:rsidR="0041130B" w:rsidRPr="002A13A4" w:rsidRDefault="0041130B" w:rsidP="00E3620A">
            <w:pPr>
              <w:pStyle w:val="EnvelopeReturn"/>
              <w:ind w:right="-72"/>
              <w:jc w:val="right"/>
              <w:rPr>
                <w:rFonts w:cs="Arial"/>
                <w:color w:val="auto"/>
                <w:szCs w:val="20"/>
                <w:u w:val="none"/>
                <w:lang w:val="en-GB"/>
              </w:rPr>
            </w:pPr>
          </w:p>
        </w:tc>
        <w:tc>
          <w:tcPr>
            <w:tcW w:w="791" w:type="pct"/>
            <w:tcBorders>
              <w:top w:val="single" w:sz="4" w:space="0" w:color="auto"/>
            </w:tcBorders>
            <w:shd w:val="clear" w:color="auto" w:fill="FAFAFA"/>
            <w:vAlign w:val="bottom"/>
          </w:tcPr>
          <w:p w14:paraId="31996201" w14:textId="77777777" w:rsidR="0041130B" w:rsidRPr="002A13A4" w:rsidRDefault="0041130B" w:rsidP="00E3620A">
            <w:pPr>
              <w:pStyle w:val="EnvelopeReturn"/>
              <w:ind w:right="-72"/>
              <w:jc w:val="right"/>
              <w:rPr>
                <w:rFonts w:cs="Arial"/>
                <w:color w:val="auto"/>
                <w:szCs w:val="20"/>
                <w:u w:val="none"/>
                <w:lang w:val="en-GB"/>
              </w:rPr>
            </w:pPr>
          </w:p>
        </w:tc>
        <w:tc>
          <w:tcPr>
            <w:tcW w:w="852" w:type="pct"/>
            <w:tcBorders>
              <w:top w:val="single" w:sz="4" w:space="0" w:color="auto"/>
            </w:tcBorders>
            <w:shd w:val="clear" w:color="auto" w:fill="FAFAFA"/>
            <w:vAlign w:val="bottom"/>
          </w:tcPr>
          <w:p w14:paraId="64517BA1" w14:textId="77777777" w:rsidR="0041130B" w:rsidRPr="002A13A4" w:rsidRDefault="0041130B" w:rsidP="00E3620A">
            <w:pPr>
              <w:pStyle w:val="EnvelopeReturn"/>
              <w:ind w:right="-72"/>
              <w:jc w:val="right"/>
              <w:rPr>
                <w:rFonts w:cs="Arial"/>
                <w:color w:val="auto"/>
                <w:szCs w:val="20"/>
                <w:u w:val="none"/>
                <w:lang w:val="en-GB"/>
              </w:rPr>
            </w:pPr>
          </w:p>
        </w:tc>
      </w:tr>
      <w:tr w:rsidR="0041130B" w:rsidRPr="002A13A4" w14:paraId="2907184F" w14:textId="77777777" w:rsidTr="009A1206">
        <w:tc>
          <w:tcPr>
            <w:tcW w:w="2566" w:type="pct"/>
            <w:vAlign w:val="bottom"/>
          </w:tcPr>
          <w:p w14:paraId="29524050" w14:textId="77777777" w:rsidR="0041130B" w:rsidRPr="002A13A4" w:rsidRDefault="0041130B" w:rsidP="00E3620A">
            <w:pPr>
              <w:ind w:left="-105"/>
              <w:rPr>
                <w:rFonts w:cs="Arial"/>
                <w:snapToGrid w:val="0"/>
                <w:color w:val="auto"/>
                <w:sz w:val="20"/>
                <w:szCs w:val="20"/>
                <w:u w:val="none"/>
                <w:lang w:val="en-GB"/>
              </w:rPr>
            </w:pPr>
            <w:r w:rsidRPr="002A13A4">
              <w:rPr>
                <w:rFonts w:cs="Arial"/>
                <w:snapToGrid w:val="0"/>
                <w:color w:val="auto"/>
                <w:sz w:val="20"/>
                <w:szCs w:val="20"/>
                <w:u w:val="none"/>
                <w:lang w:val="en-GB"/>
              </w:rPr>
              <w:t>Sales</w:t>
            </w:r>
          </w:p>
        </w:tc>
        <w:tc>
          <w:tcPr>
            <w:tcW w:w="791" w:type="pct"/>
            <w:tcBorders>
              <w:bottom w:val="single" w:sz="4" w:space="0" w:color="auto"/>
            </w:tcBorders>
            <w:shd w:val="clear" w:color="auto" w:fill="FAFAFA"/>
            <w:vAlign w:val="bottom"/>
          </w:tcPr>
          <w:p w14:paraId="537A0BE3" w14:textId="77777777" w:rsidR="0041130B" w:rsidRPr="002A13A4" w:rsidRDefault="00064EAC" w:rsidP="00E3620A">
            <w:pPr>
              <w:ind w:right="-72"/>
              <w:jc w:val="right"/>
              <w:rPr>
                <w:rFonts w:cs="Arial"/>
                <w:snapToGrid w:val="0"/>
                <w:color w:val="auto"/>
                <w:sz w:val="20"/>
                <w:szCs w:val="20"/>
                <w:u w:val="none"/>
                <w:lang w:val="en-GB"/>
              </w:rPr>
            </w:pPr>
            <w:r>
              <w:rPr>
                <w:rFonts w:cs="Arial"/>
                <w:snapToGrid w:val="0"/>
                <w:color w:val="auto"/>
                <w:sz w:val="20"/>
                <w:szCs w:val="20"/>
                <w:u w:val="none"/>
                <w:lang w:val="en-GB"/>
              </w:rPr>
              <w:t>-</w:t>
            </w:r>
          </w:p>
        </w:tc>
        <w:tc>
          <w:tcPr>
            <w:tcW w:w="791" w:type="pct"/>
            <w:tcBorders>
              <w:bottom w:val="single" w:sz="4" w:space="0" w:color="auto"/>
            </w:tcBorders>
            <w:shd w:val="clear" w:color="auto" w:fill="FAFAFA"/>
            <w:vAlign w:val="bottom"/>
          </w:tcPr>
          <w:p w14:paraId="0C26E09B" w14:textId="77777777" w:rsidR="0041130B" w:rsidRPr="002A13A4" w:rsidRDefault="00064EAC" w:rsidP="00E3620A">
            <w:pPr>
              <w:ind w:right="-72"/>
              <w:jc w:val="right"/>
              <w:rPr>
                <w:rFonts w:cs="Arial"/>
                <w:snapToGrid w:val="0"/>
                <w:color w:val="auto"/>
                <w:sz w:val="20"/>
                <w:szCs w:val="20"/>
                <w:u w:val="none"/>
                <w:lang w:val="en-GB"/>
              </w:rPr>
            </w:pPr>
            <w:r w:rsidRPr="002A13A4">
              <w:rPr>
                <w:rFonts w:cs="Arial"/>
                <w:snapToGrid w:val="0"/>
                <w:color w:val="auto"/>
                <w:sz w:val="20"/>
                <w:szCs w:val="20"/>
                <w:u w:val="none"/>
                <w:lang w:val="en-GB"/>
              </w:rPr>
              <w:t>14,575,724,811</w:t>
            </w:r>
          </w:p>
        </w:tc>
        <w:tc>
          <w:tcPr>
            <w:tcW w:w="852" w:type="pct"/>
            <w:tcBorders>
              <w:bottom w:val="single" w:sz="4" w:space="0" w:color="auto"/>
            </w:tcBorders>
            <w:shd w:val="clear" w:color="auto" w:fill="FAFAFA"/>
            <w:vAlign w:val="bottom"/>
          </w:tcPr>
          <w:p w14:paraId="4A834551" w14:textId="77777777" w:rsidR="0041130B" w:rsidRPr="002A13A4" w:rsidRDefault="0041130B" w:rsidP="00E3620A">
            <w:pPr>
              <w:ind w:right="-72"/>
              <w:jc w:val="right"/>
              <w:rPr>
                <w:rFonts w:cs="Arial"/>
                <w:snapToGrid w:val="0"/>
                <w:color w:val="auto"/>
                <w:sz w:val="20"/>
                <w:szCs w:val="20"/>
                <w:u w:val="none"/>
                <w:lang w:val="en-GB"/>
              </w:rPr>
            </w:pPr>
            <w:r w:rsidRPr="002A13A4">
              <w:rPr>
                <w:rFonts w:cs="Arial"/>
                <w:snapToGrid w:val="0"/>
                <w:color w:val="auto"/>
                <w:sz w:val="20"/>
                <w:szCs w:val="20"/>
                <w:u w:val="none"/>
                <w:lang w:val="en-GB"/>
              </w:rPr>
              <w:t>14,575,724,811</w:t>
            </w:r>
          </w:p>
        </w:tc>
      </w:tr>
    </w:tbl>
    <w:p w14:paraId="103C470C" w14:textId="77777777" w:rsidR="0041130B" w:rsidRPr="002A13A4" w:rsidRDefault="0041130B" w:rsidP="005A6276">
      <w:pPr>
        <w:pStyle w:val="a"/>
        <w:ind w:right="0"/>
        <w:jc w:val="both"/>
        <w:rPr>
          <w:rFonts w:cs="Arial"/>
          <w:color w:val="000000"/>
          <w:sz w:val="20"/>
          <w:szCs w:val="20"/>
          <w:u w:val="none"/>
          <w:lang w:val="en-GB"/>
        </w:rPr>
      </w:pPr>
    </w:p>
    <w:tbl>
      <w:tblPr>
        <w:tblW w:w="4877" w:type="pct"/>
        <w:tblInd w:w="108" w:type="dxa"/>
        <w:tblLook w:val="0000" w:firstRow="0" w:lastRow="0" w:firstColumn="0" w:lastColumn="0" w:noHBand="0" w:noVBand="0"/>
      </w:tblPr>
      <w:tblGrid>
        <w:gridCol w:w="4620"/>
        <w:gridCol w:w="1424"/>
        <w:gridCol w:w="1424"/>
        <w:gridCol w:w="1535"/>
      </w:tblGrid>
      <w:tr w:rsidR="007961E1" w:rsidRPr="002A13A4" w14:paraId="6322DF29" w14:textId="77777777" w:rsidTr="009A1206">
        <w:tc>
          <w:tcPr>
            <w:tcW w:w="2566" w:type="pct"/>
            <w:vAlign w:val="bottom"/>
          </w:tcPr>
          <w:p w14:paraId="52739E19" w14:textId="77777777" w:rsidR="007961E1" w:rsidRPr="002A13A4" w:rsidRDefault="007961E1" w:rsidP="001603F9">
            <w:pPr>
              <w:pStyle w:val="a1"/>
              <w:ind w:left="-105" w:right="0"/>
              <w:jc w:val="both"/>
              <w:rPr>
                <w:rFonts w:cs="Arial"/>
                <w:sz w:val="20"/>
                <w:szCs w:val="20"/>
                <w:lang w:val="en-GB"/>
              </w:rPr>
            </w:pPr>
          </w:p>
        </w:tc>
        <w:tc>
          <w:tcPr>
            <w:tcW w:w="2434" w:type="pct"/>
            <w:gridSpan w:val="3"/>
            <w:tcBorders>
              <w:top w:val="single" w:sz="4" w:space="0" w:color="auto"/>
            </w:tcBorders>
            <w:vAlign w:val="bottom"/>
          </w:tcPr>
          <w:p w14:paraId="38850BCF" w14:textId="77777777" w:rsidR="007961E1" w:rsidRPr="002A13A4" w:rsidRDefault="00F414F2" w:rsidP="007961E1">
            <w:pPr>
              <w:pStyle w:val="a1"/>
              <w:ind w:right="-72"/>
              <w:jc w:val="center"/>
              <w:rPr>
                <w:rFonts w:cs="Arial"/>
                <w:sz w:val="20"/>
                <w:szCs w:val="20"/>
                <w:cs/>
                <w:lang w:val="en-GB"/>
              </w:rPr>
            </w:pPr>
            <w:r w:rsidRPr="002A13A4">
              <w:rPr>
                <w:rFonts w:cs="Arial"/>
                <w:sz w:val="20"/>
                <w:szCs w:val="20"/>
                <w:lang w:val="en-GB"/>
              </w:rPr>
              <w:t>2019</w:t>
            </w:r>
          </w:p>
        </w:tc>
      </w:tr>
      <w:tr w:rsidR="007961E1" w:rsidRPr="002A13A4" w14:paraId="727CC7DB" w14:textId="77777777" w:rsidTr="009A1206">
        <w:tc>
          <w:tcPr>
            <w:tcW w:w="2566" w:type="pct"/>
            <w:vAlign w:val="bottom"/>
          </w:tcPr>
          <w:p w14:paraId="4BD8155D" w14:textId="77777777" w:rsidR="007961E1" w:rsidRPr="002A13A4" w:rsidRDefault="007961E1" w:rsidP="001603F9">
            <w:pPr>
              <w:pStyle w:val="a1"/>
              <w:ind w:left="-105" w:right="0"/>
              <w:jc w:val="both"/>
              <w:rPr>
                <w:rFonts w:cs="Arial"/>
                <w:sz w:val="20"/>
                <w:szCs w:val="20"/>
                <w:lang w:val="en-GB"/>
              </w:rPr>
            </w:pPr>
          </w:p>
        </w:tc>
        <w:tc>
          <w:tcPr>
            <w:tcW w:w="791" w:type="pct"/>
            <w:tcBorders>
              <w:top w:val="single" w:sz="4" w:space="0" w:color="auto"/>
            </w:tcBorders>
            <w:vAlign w:val="bottom"/>
          </w:tcPr>
          <w:p w14:paraId="3BB87916"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BOI</w:t>
            </w:r>
          </w:p>
        </w:tc>
        <w:tc>
          <w:tcPr>
            <w:tcW w:w="791" w:type="pct"/>
            <w:tcBorders>
              <w:top w:val="single" w:sz="4" w:space="0" w:color="auto"/>
            </w:tcBorders>
            <w:vAlign w:val="bottom"/>
          </w:tcPr>
          <w:p w14:paraId="2F0A14D7"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Non-BOI</w:t>
            </w:r>
          </w:p>
        </w:tc>
        <w:tc>
          <w:tcPr>
            <w:tcW w:w="852" w:type="pct"/>
            <w:tcBorders>
              <w:top w:val="single" w:sz="4" w:space="0" w:color="auto"/>
            </w:tcBorders>
            <w:vAlign w:val="bottom"/>
          </w:tcPr>
          <w:p w14:paraId="30CE3966" w14:textId="77777777" w:rsidR="007961E1" w:rsidRPr="002A13A4" w:rsidRDefault="007961E1" w:rsidP="001603F9">
            <w:pPr>
              <w:pStyle w:val="a1"/>
              <w:ind w:right="-72"/>
              <w:jc w:val="right"/>
              <w:rPr>
                <w:rFonts w:cs="Arial"/>
                <w:b w:val="0"/>
                <w:bCs w:val="0"/>
                <w:sz w:val="20"/>
                <w:szCs w:val="20"/>
                <w:lang w:val="en-GB"/>
              </w:rPr>
            </w:pPr>
          </w:p>
        </w:tc>
      </w:tr>
      <w:tr w:rsidR="007961E1" w:rsidRPr="002A13A4" w14:paraId="66A61207" w14:textId="77777777" w:rsidTr="009A1206">
        <w:tc>
          <w:tcPr>
            <w:tcW w:w="2566" w:type="pct"/>
            <w:vAlign w:val="bottom"/>
          </w:tcPr>
          <w:p w14:paraId="380C198A" w14:textId="77777777" w:rsidR="007961E1" w:rsidRPr="002A13A4" w:rsidRDefault="007961E1" w:rsidP="001603F9">
            <w:pPr>
              <w:pStyle w:val="a1"/>
              <w:ind w:left="-105" w:right="0"/>
              <w:jc w:val="both"/>
              <w:rPr>
                <w:rFonts w:cs="Arial"/>
                <w:sz w:val="20"/>
                <w:szCs w:val="20"/>
                <w:lang w:val="en-GB"/>
              </w:rPr>
            </w:pPr>
          </w:p>
        </w:tc>
        <w:tc>
          <w:tcPr>
            <w:tcW w:w="791" w:type="pct"/>
            <w:vAlign w:val="bottom"/>
          </w:tcPr>
          <w:p w14:paraId="433C9C13"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promoted</w:t>
            </w:r>
          </w:p>
        </w:tc>
        <w:tc>
          <w:tcPr>
            <w:tcW w:w="791" w:type="pct"/>
            <w:vAlign w:val="bottom"/>
          </w:tcPr>
          <w:p w14:paraId="073C4FAF"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promoted</w:t>
            </w:r>
          </w:p>
        </w:tc>
        <w:tc>
          <w:tcPr>
            <w:tcW w:w="852" w:type="pct"/>
            <w:vAlign w:val="bottom"/>
          </w:tcPr>
          <w:p w14:paraId="2FC9AAB1" w14:textId="77777777" w:rsidR="007961E1" w:rsidRPr="002A13A4" w:rsidRDefault="007961E1" w:rsidP="001603F9">
            <w:pPr>
              <w:pStyle w:val="a1"/>
              <w:ind w:right="-72"/>
              <w:jc w:val="right"/>
              <w:rPr>
                <w:rFonts w:cs="Arial"/>
                <w:b w:val="0"/>
                <w:bCs w:val="0"/>
                <w:sz w:val="20"/>
                <w:szCs w:val="20"/>
                <w:lang w:val="en-GB"/>
              </w:rPr>
            </w:pPr>
          </w:p>
        </w:tc>
      </w:tr>
      <w:tr w:rsidR="007961E1" w:rsidRPr="002A13A4" w14:paraId="70D1CF72" w14:textId="77777777" w:rsidTr="009A1206">
        <w:tc>
          <w:tcPr>
            <w:tcW w:w="2566" w:type="pct"/>
            <w:vAlign w:val="bottom"/>
          </w:tcPr>
          <w:p w14:paraId="0C0E8C8F" w14:textId="77777777" w:rsidR="007961E1" w:rsidRPr="002A13A4" w:rsidRDefault="007961E1" w:rsidP="001603F9">
            <w:pPr>
              <w:pStyle w:val="a1"/>
              <w:ind w:left="-105" w:right="0"/>
              <w:jc w:val="both"/>
              <w:rPr>
                <w:rFonts w:cs="Arial"/>
                <w:sz w:val="20"/>
                <w:szCs w:val="20"/>
                <w:lang w:val="en-GB"/>
              </w:rPr>
            </w:pPr>
          </w:p>
        </w:tc>
        <w:tc>
          <w:tcPr>
            <w:tcW w:w="791" w:type="pct"/>
            <w:vAlign w:val="bottom"/>
          </w:tcPr>
          <w:p w14:paraId="253300A6"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activities</w:t>
            </w:r>
          </w:p>
        </w:tc>
        <w:tc>
          <w:tcPr>
            <w:tcW w:w="791" w:type="pct"/>
            <w:vAlign w:val="bottom"/>
          </w:tcPr>
          <w:p w14:paraId="30ACAAB6"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activities</w:t>
            </w:r>
          </w:p>
        </w:tc>
        <w:tc>
          <w:tcPr>
            <w:tcW w:w="852" w:type="pct"/>
            <w:vAlign w:val="bottom"/>
          </w:tcPr>
          <w:p w14:paraId="6B1DC9C1"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Total</w:t>
            </w:r>
          </w:p>
        </w:tc>
      </w:tr>
      <w:tr w:rsidR="007961E1" w:rsidRPr="002A13A4" w14:paraId="485CDEDA" w14:textId="77777777" w:rsidTr="009A1206">
        <w:tc>
          <w:tcPr>
            <w:tcW w:w="2566" w:type="pct"/>
            <w:vAlign w:val="bottom"/>
          </w:tcPr>
          <w:p w14:paraId="3C103CA1" w14:textId="77777777" w:rsidR="007961E1" w:rsidRPr="002A13A4" w:rsidRDefault="007961E1" w:rsidP="001603F9">
            <w:pPr>
              <w:pStyle w:val="a1"/>
              <w:ind w:left="-105" w:right="0"/>
              <w:jc w:val="both"/>
              <w:rPr>
                <w:rFonts w:cs="Arial"/>
                <w:sz w:val="20"/>
                <w:szCs w:val="20"/>
                <w:lang w:val="en-GB"/>
              </w:rPr>
            </w:pPr>
          </w:p>
        </w:tc>
        <w:tc>
          <w:tcPr>
            <w:tcW w:w="791" w:type="pct"/>
            <w:tcBorders>
              <w:bottom w:val="single" w:sz="4" w:space="0" w:color="auto"/>
            </w:tcBorders>
            <w:vAlign w:val="bottom"/>
          </w:tcPr>
          <w:p w14:paraId="55F2BBD6"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Baht</w:t>
            </w:r>
          </w:p>
        </w:tc>
        <w:tc>
          <w:tcPr>
            <w:tcW w:w="791" w:type="pct"/>
            <w:tcBorders>
              <w:bottom w:val="single" w:sz="4" w:space="0" w:color="auto"/>
            </w:tcBorders>
            <w:vAlign w:val="bottom"/>
          </w:tcPr>
          <w:p w14:paraId="5C1CE84B"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Baht</w:t>
            </w:r>
          </w:p>
        </w:tc>
        <w:tc>
          <w:tcPr>
            <w:tcW w:w="852" w:type="pct"/>
            <w:tcBorders>
              <w:bottom w:val="single" w:sz="4" w:space="0" w:color="auto"/>
            </w:tcBorders>
            <w:vAlign w:val="bottom"/>
          </w:tcPr>
          <w:p w14:paraId="5C086022" w14:textId="77777777" w:rsidR="007961E1" w:rsidRPr="002A13A4" w:rsidRDefault="007961E1" w:rsidP="001603F9">
            <w:pPr>
              <w:pStyle w:val="a1"/>
              <w:ind w:right="-72"/>
              <w:jc w:val="right"/>
              <w:rPr>
                <w:rFonts w:cs="Arial"/>
                <w:b w:val="0"/>
                <w:bCs w:val="0"/>
                <w:sz w:val="20"/>
                <w:szCs w:val="20"/>
                <w:lang w:val="en-GB"/>
              </w:rPr>
            </w:pPr>
            <w:r w:rsidRPr="002A13A4">
              <w:rPr>
                <w:rFonts w:cs="Arial"/>
                <w:sz w:val="20"/>
                <w:szCs w:val="20"/>
                <w:lang w:val="en-GB"/>
              </w:rPr>
              <w:t>Baht</w:t>
            </w:r>
          </w:p>
        </w:tc>
      </w:tr>
      <w:tr w:rsidR="007961E1" w:rsidRPr="002A13A4" w14:paraId="1F76B38F" w14:textId="77777777" w:rsidTr="009A1206">
        <w:tc>
          <w:tcPr>
            <w:tcW w:w="2566" w:type="pct"/>
            <w:vAlign w:val="bottom"/>
          </w:tcPr>
          <w:p w14:paraId="2DDE3D9E" w14:textId="77777777" w:rsidR="007961E1" w:rsidRPr="002A13A4" w:rsidRDefault="007961E1" w:rsidP="001603F9">
            <w:pPr>
              <w:pStyle w:val="EnvelopeReturn"/>
              <w:ind w:left="-105"/>
              <w:rPr>
                <w:rFonts w:cs="Arial"/>
                <w:color w:val="auto"/>
                <w:szCs w:val="20"/>
                <w:u w:val="none"/>
                <w:lang w:val="en-GB"/>
              </w:rPr>
            </w:pPr>
          </w:p>
        </w:tc>
        <w:tc>
          <w:tcPr>
            <w:tcW w:w="791" w:type="pct"/>
            <w:tcBorders>
              <w:top w:val="single" w:sz="4" w:space="0" w:color="auto"/>
            </w:tcBorders>
            <w:shd w:val="clear" w:color="auto" w:fill="auto"/>
            <w:vAlign w:val="bottom"/>
          </w:tcPr>
          <w:p w14:paraId="41EEA9DE" w14:textId="77777777" w:rsidR="007961E1" w:rsidRPr="002A13A4" w:rsidRDefault="007961E1" w:rsidP="001603F9">
            <w:pPr>
              <w:pStyle w:val="EnvelopeReturn"/>
              <w:ind w:right="-72"/>
              <w:jc w:val="right"/>
              <w:rPr>
                <w:rFonts w:cs="Arial"/>
                <w:color w:val="auto"/>
                <w:szCs w:val="20"/>
                <w:u w:val="none"/>
                <w:lang w:val="en-GB"/>
              </w:rPr>
            </w:pPr>
          </w:p>
        </w:tc>
        <w:tc>
          <w:tcPr>
            <w:tcW w:w="791" w:type="pct"/>
            <w:tcBorders>
              <w:top w:val="single" w:sz="4" w:space="0" w:color="auto"/>
            </w:tcBorders>
            <w:shd w:val="clear" w:color="auto" w:fill="auto"/>
            <w:vAlign w:val="bottom"/>
          </w:tcPr>
          <w:p w14:paraId="7BF790D2" w14:textId="77777777" w:rsidR="007961E1" w:rsidRPr="002A13A4" w:rsidRDefault="007961E1" w:rsidP="001603F9">
            <w:pPr>
              <w:pStyle w:val="EnvelopeReturn"/>
              <w:ind w:right="-72"/>
              <w:jc w:val="right"/>
              <w:rPr>
                <w:rFonts w:cs="Arial"/>
                <w:color w:val="auto"/>
                <w:szCs w:val="20"/>
                <w:u w:val="none"/>
                <w:lang w:val="en-GB"/>
              </w:rPr>
            </w:pPr>
          </w:p>
        </w:tc>
        <w:tc>
          <w:tcPr>
            <w:tcW w:w="852" w:type="pct"/>
            <w:tcBorders>
              <w:top w:val="single" w:sz="4" w:space="0" w:color="auto"/>
            </w:tcBorders>
            <w:shd w:val="clear" w:color="auto" w:fill="auto"/>
            <w:vAlign w:val="bottom"/>
          </w:tcPr>
          <w:p w14:paraId="637BCD0F" w14:textId="77777777" w:rsidR="007961E1" w:rsidRPr="002A13A4" w:rsidRDefault="007961E1" w:rsidP="001603F9">
            <w:pPr>
              <w:pStyle w:val="EnvelopeReturn"/>
              <w:ind w:right="-72"/>
              <w:jc w:val="right"/>
              <w:rPr>
                <w:rFonts w:cs="Arial"/>
                <w:color w:val="auto"/>
                <w:szCs w:val="20"/>
                <w:u w:val="none"/>
                <w:lang w:val="en-GB"/>
              </w:rPr>
            </w:pPr>
          </w:p>
        </w:tc>
      </w:tr>
      <w:tr w:rsidR="0010298D" w:rsidRPr="002A13A4" w14:paraId="5B37C5F9" w14:textId="77777777" w:rsidTr="009A1206">
        <w:tc>
          <w:tcPr>
            <w:tcW w:w="2566" w:type="pct"/>
            <w:vAlign w:val="bottom"/>
          </w:tcPr>
          <w:p w14:paraId="27D33923" w14:textId="77777777" w:rsidR="0010298D" w:rsidRPr="002A13A4" w:rsidRDefault="0010298D" w:rsidP="0010298D">
            <w:pPr>
              <w:ind w:left="-105"/>
              <w:rPr>
                <w:rFonts w:cs="Arial"/>
                <w:snapToGrid w:val="0"/>
                <w:color w:val="auto"/>
                <w:sz w:val="20"/>
                <w:szCs w:val="20"/>
                <w:u w:val="none"/>
                <w:lang w:val="en-GB"/>
              </w:rPr>
            </w:pPr>
            <w:r w:rsidRPr="002A13A4">
              <w:rPr>
                <w:rFonts w:cs="Arial"/>
                <w:snapToGrid w:val="0"/>
                <w:color w:val="auto"/>
                <w:sz w:val="20"/>
                <w:szCs w:val="20"/>
                <w:u w:val="none"/>
                <w:lang w:val="en-GB"/>
              </w:rPr>
              <w:t>Sales</w:t>
            </w:r>
          </w:p>
        </w:tc>
        <w:tc>
          <w:tcPr>
            <w:tcW w:w="791" w:type="pct"/>
            <w:tcBorders>
              <w:bottom w:val="single" w:sz="4" w:space="0" w:color="auto"/>
            </w:tcBorders>
            <w:shd w:val="clear" w:color="auto" w:fill="auto"/>
            <w:vAlign w:val="bottom"/>
          </w:tcPr>
          <w:p w14:paraId="6D43B26D" w14:textId="77777777" w:rsidR="0010298D" w:rsidRPr="002A13A4" w:rsidRDefault="0010298D" w:rsidP="0010298D">
            <w:pPr>
              <w:ind w:right="-72"/>
              <w:jc w:val="right"/>
              <w:rPr>
                <w:rFonts w:cs="Arial"/>
                <w:snapToGrid w:val="0"/>
                <w:color w:val="auto"/>
                <w:sz w:val="20"/>
                <w:szCs w:val="20"/>
                <w:u w:val="none"/>
                <w:lang w:val="en-GB"/>
              </w:rPr>
            </w:pPr>
            <w:r w:rsidRPr="002A13A4">
              <w:rPr>
                <w:rFonts w:cs="Arial"/>
                <w:snapToGrid w:val="0"/>
                <w:color w:val="auto"/>
                <w:sz w:val="20"/>
                <w:szCs w:val="20"/>
                <w:u w:val="none"/>
                <w:lang w:val="en-GB"/>
              </w:rPr>
              <w:t>9,294,308,511</w:t>
            </w:r>
          </w:p>
        </w:tc>
        <w:tc>
          <w:tcPr>
            <w:tcW w:w="791" w:type="pct"/>
            <w:tcBorders>
              <w:bottom w:val="single" w:sz="4" w:space="0" w:color="auto"/>
            </w:tcBorders>
            <w:shd w:val="clear" w:color="auto" w:fill="auto"/>
            <w:vAlign w:val="bottom"/>
          </w:tcPr>
          <w:p w14:paraId="59210113" w14:textId="77777777" w:rsidR="0010298D" w:rsidRPr="002A13A4" w:rsidRDefault="0010298D" w:rsidP="0010298D">
            <w:pPr>
              <w:ind w:right="-72"/>
              <w:jc w:val="right"/>
              <w:rPr>
                <w:rFonts w:cs="Arial"/>
                <w:snapToGrid w:val="0"/>
                <w:color w:val="auto"/>
                <w:sz w:val="20"/>
                <w:szCs w:val="20"/>
                <w:u w:val="none"/>
                <w:lang w:val="en-GB"/>
              </w:rPr>
            </w:pPr>
            <w:r w:rsidRPr="002A13A4">
              <w:rPr>
                <w:rFonts w:cs="Arial"/>
                <w:snapToGrid w:val="0"/>
                <w:color w:val="auto"/>
                <w:sz w:val="20"/>
                <w:szCs w:val="20"/>
                <w:u w:val="none"/>
                <w:lang w:val="en-GB"/>
              </w:rPr>
              <w:t>7,189,098,166</w:t>
            </w:r>
          </w:p>
        </w:tc>
        <w:tc>
          <w:tcPr>
            <w:tcW w:w="852" w:type="pct"/>
            <w:tcBorders>
              <w:bottom w:val="single" w:sz="4" w:space="0" w:color="auto"/>
            </w:tcBorders>
            <w:shd w:val="clear" w:color="auto" w:fill="auto"/>
            <w:vAlign w:val="bottom"/>
          </w:tcPr>
          <w:p w14:paraId="62330AF2" w14:textId="77777777" w:rsidR="0010298D" w:rsidRPr="002A13A4" w:rsidRDefault="0010298D" w:rsidP="0010298D">
            <w:pPr>
              <w:ind w:right="-72"/>
              <w:jc w:val="right"/>
              <w:rPr>
                <w:rFonts w:cs="Arial"/>
                <w:snapToGrid w:val="0"/>
                <w:color w:val="auto"/>
                <w:sz w:val="20"/>
                <w:szCs w:val="20"/>
                <w:u w:val="none"/>
                <w:lang w:val="en-GB"/>
              </w:rPr>
            </w:pPr>
            <w:r w:rsidRPr="002A13A4">
              <w:rPr>
                <w:rFonts w:cs="Arial"/>
                <w:snapToGrid w:val="0"/>
                <w:color w:val="auto"/>
                <w:sz w:val="20"/>
                <w:szCs w:val="20"/>
                <w:u w:val="none"/>
                <w:lang w:val="en-GB"/>
              </w:rPr>
              <w:t>16,483,406,677</w:t>
            </w:r>
          </w:p>
        </w:tc>
      </w:tr>
    </w:tbl>
    <w:p w14:paraId="05B2B60E" w14:textId="77777777" w:rsidR="00945F26" w:rsidRPr="002A13A4" w:rsidRDefault="00945F26" w:rsidP="00162BFE">
      <w:pPr>
        <w:pStyle w:val="a"/>
        <w:ind w:left="540" w:right="0" w:hanging="540"/>
        <w:jc w:val="both"/>
        <w:rPr>
          <w:rFonts w:cs="Arial"/>
          <w:color w:val="000000"/>
          <w:spacing w:val="-2"/>
          <w:sz w:val="20"/>
          <w:szCs w:val="20"/>
          <w:u w:val="none"/>
          <w:lang w:val="en-GB"/>
        </w:rPr>
      </w:pPr>
    </w:p>
    <w:p w14:paraId="33FEED56" w14:textId="77777777" w:rsidR="005A6276" w:rsidRPr="002A13A4" w:rsidRDefault="005A6276" w:rsidP="00162BFE">
      <w:pPr>
        <w:pStyle w:val="a"/>
        <w:ind w:left="540" w:right="0" w:hanging="54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A6276" w:rsidRPr="002A13A4" w14:paraId="1DC455E5" w14:textId="77777777" w:rsidTr="00F43C11">
        <w:trPr>
          <w:trHeight w:val="400"/>
        </w:trPr>
        <w:tc>
          <w:tcPr>
            <w:tcW w:w="9029" w:type="dxa"/>
            <w:shd w:val="clear" w:color="auto" w:fill="FFA543"/>
            <w:vAlign w:val="center"/>
          </w:tcPr>
          <w:p w14:paraId="55E3C333" w14:textId="77777777" w:rsidR="005A6276" w:rsidRPr="002A13A4" w:rsidRDefault="005A6276"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2</w:t>
            </w:r>
            <w:r w:rsidR="00487E83" w:rsidRPr="002A13A4">
              <w:rPr>
                <w:rFonts w:eastAsia="Arial Unicode MS" w:cs="Arial"/>
                <w:b/>
                <w:bCs/>
                <w:color w:val="FFFFFF"/>
                <w:sz w:val="20"/>
                <w:szCs w:val="20"/>
                <w:u w:val="none"/>
                <w:lang w:val="en-GB"/>
              </w:rPr>
              <w:t>7</w:t>
            </w:r>
            <w:r w:rsidRPr="002A13A4">
              <w:rPr>
                <w:rFonts w:eastAsia="Arial Unicode MS" w:cs="Arial"/>
                <w:b/>
                <w:bCs/>
                <w:color w:val="FFFFFF"/>
                <w:sz w:val="20"/>
                <w:szCs w:val="20"/>
                <w:u w:val="none"/>
                <w:lang w:val="en-GB"/>
              </w:rPr>
              <w:tab/>
              <w:t>Other income</w:t>
            </w:r>
          </w:p>
        </w:tc>
      </w:tr>
    </w:tbl>
    <w:p w14:paraId="101FE7EB" w14:textId="77777777" w:rsidR="005A6276" w:rsidRPr="002A13A4" w:rsidRDefault="005A6276" w:rsidP="00162BFE">
      <w:pPr>
        <w:pStyle w:val="a"/>
        <w:ind w:left="540" w:right="0" w:hanging="54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797FD95F" w14:textId="77777777" w:rsidTr="005C2884">
        <w:tc>
          <w:tcPr>
            <w:tcW w:w="5850" w:type="dxa"/>
            <w:vAlign w:val="bottom"/>
          </w:tcPr>
          <w:p w14:paraId="3310DEEA" w14:textId="77777777" w:rsidR="001A096D" w:rsidRPr="002A13A4" w:rsidRDefault="001A096D" w:rsidP="009A0308">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294487DB" w14:textId="77777777" w:rsidR="001A096D"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451CB606" w14:textId="77777777" w:rsidR="001A096D" w:rsidRPr="002A13A4" w:rsidRDefault="00F414F2" w:rsidP="009A0308">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64386AE6" w14:textId="77777777" w:rsidTr="005C2884">
        <w:tc>
          <w:tcPr>
            <w:tcW w:w="5850" w:type="dxa"/>
            <w:vAlign w:val="bottom"/>
          </w:tcPr>
          <w:p w14:paraId="38C2FF82" w14:textId="77777777" w:rsidR="001A096D" w:rsidRPr="002A13A4" w:rsidRDefault="001A096D" w:rsidP="009A0308">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BD0EA94" w14:textId="77777777" w:rsidR="001A096D" w:rsidRPr="002A13A4" w:rsidRDefault="001A096D"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08C40D21" w14:textId="77777777" w:rsidR="001A096D" w:rsidRPr="002A13A4" w:rsidRDefault="001A096D" w:rsidP="009A0308">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1F06F641" w14:textId="77777777" w:rsidTr="005C2884">
        <w:tc>
          <w:tcPr>
            <w:tcW w:w="5850" w:type="dxa"/>
            <w:vAlign w:val="bottom"/>
          </w:tcPr>
          <w:p w14:paraId="6369F76F" w14:textId="77777777" w:rsidR="001A096D" w:rsidRPr="002A13A4" w:rsidRDefault="001A096D"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3463D28" w14:textId="77777777" w:rsidR="001A096D" w:rsidRPr="002A13A4" w:rsidRDefault="001A096D" w:rsidP="009A0308">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68A50D95" w14:textId="77777777" w:rsidR="001A096D" w:rsidRPr="002A13A4" w:rsidRDefault="001A096D" w:rsidP="009A0308">
            <w:pPr>
              <w:pStyle w:val="a"/>
              <w:ind w:right="-72"/>
              <w:jc w:val="both"/>
              <w:rPr>
                <w:rFonts w:cs="Arial"/>
                <w:color w:val="000000"/>
                <w:sz w:val="20"/>
                <w:szCs w:val="20"/>
                <w:u w:val="none"/>
                <w:lang w:val="en-GB"/>
              </w:rPr>
            </w:pPr>
          </w:p>
        </w:tc>
      </w:tr>
      <w:tr w:rsidR="0010298D" w:rsidRPr="002A13A4" w14:paraId="1F104672" w14:textId="77777777" w:rsidTr="005C2884">
        <w:trPr>
          <w:trHeight w:val="171"/>
        </w:trPr>
        <w:tc>
          <w:tcPr>
            <w:tcW w:w="5850" w:type="dxa"/>
            <w:vAlign w:val="bottom"/>
          </w:tcPr>
          <w:p w14:paraId="6921EF62" w14:textId="77777777" w:rsidR="0010298D" w:rsidRPr="002A13A4" w:rsidRDefault="0010298D" w:rsidP="009A0308">
            <w:pPr>
              <w:ind w:left="-105"/>
              <w:rPr>
                <w:rFonts w:cs="Arial"/>
                <w:color w:val="000000"/>
                <w:sz w:val="20"/>
                <w:szCs w:val="20"/>
                <w:u w:val="none"/>
                <w:lang w:val="en-GB"/>
              </w:rPr>
            </w:pPr>
            <w:r w:rsidRPr="002A13A4">
              <w:rPr>
                <w:rFonts w:cs="Arial"/>
                <w:color w:val="000000"/>
                <w:sz w:val="20"/>
                <w:szCs w:val="20"/>
                <w:u w:val="none"/>
                <w:lang w:val="en-GB"/>
              </w:rPr>
              <w:t>Steel cutting service income</w:t>
            </w:r>
          </w:p>
        </w:tc>
        <w:tc>
          <w:tcPr>
            <w:tcW w:w="1584" w:type="dxa"/>
            <w:shd w:val="clear" w:color="auto" w:fill="FAFAFA"/>
            <w:vAlign w:val="center"/>
          </w:tcPr>
          <w:p w14:paraId="55E95F49" w14:textId="77777777" w:rsidR="0010298D" w:rsidRPr="002A13A4" w:rsidRDefault="00ED147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30,343,609</w:t>
            </w:r>
          </w:p>
        </w:tc>
        <w:tc>
          <w:tcPr>
            <w:tcW w:w="1584" w:type="dxa"/>
            <w:vAlign w:val="center"/>
          </w:tcPr>
          <w:p w14:paraId="74F967CE" w14:textId="77777777" w:rsidR="0010298D" w:rsidRPr="002A13A4" w:rsidRDefault="0010298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32,501,146</w:t>
            </w:r>
          </w:p>
        </w:tc>
      </w:tr>
      <w:tr w:rsidR="0010298D" w:rsidRPr="002A13A4" w14:paraId="05CEB55C" w14:textId="77777777" w:rsidTr="005C2884">
        <w:trPr>
          <w:trHeight w:val="171"/>
        </w:trPr>
        <w:tc>
          <w:tcPr>
            <w:tcW w:w="5850" w:type="dxa"/>
            <w:vAlign w:val="bottom"/>
          </w:tcPr>
          <w:p w14:paraId="4E6B3996" w14:textId="77777777" w:rsidR="0010298D" w:rsidRPr="002A13A4" w:rsidRDefault="0010298D" w:rsidP="009A0308">
            <w:pPr>
              <w:ind w:left="-105"/>
              <w:rPr>
                <w:rFonts w:cs="Arial"/>
                <w:color w:val="000000"/>
                <w:sz w:val="20"/>
                <w:szCs w:val="20"/>
                <w:u w:val="none"/>
                <w:lang w:val="en-GB"/>
              </w:rPr>
            </w:pPr>
            <w:r w:rsidRPr="002A13A4">
              <w:rPr>
                <w:rFonts w:cs="Arial"/>
                <w:color w:val="000000"/>
                <w:sz w:val="20"/>
                <w:szCs w:val="20"/>
                <w:u w:val="none"/>
                <w:lang w:val="en-GB"/>
              </w:rPr>
              <w:t>Transportation service income</w:t>
            </w:r>
          </w:p>
        </w:tc>
        <w:tc>
          <w:tcPr>
            <w:tcW w:w="1584" w:type="dxa"/>
            <w:shd w:val="clear" w:color="auto" w:fill="FAFAFA"/>
            <w:vAlign w:val="center"/>
          </w:tcPr>
          <w:p w14:paraId="028D15D9" w14:textId="77777777" w:rsidR="0010298D" w:rsidRPr="002A13A4" w:rsidRDefault="00ED147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18,125,823</w:t>
            </w:r>
          </w:p>
        </w:tc>
        <w:tc>
          <w:tcPr>
            <w:tcW w:w="1584" w:type="dxa"/>
            <w:vAlign w:val="center"/>
          </w:tcPr>
          <w:p w14:paraId="798BDDF3" w14:textId="77777777" w:rsidR="0010298D" w:rsidRPr="002A13A4" w:rsidRDefault="0010298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10,370,202</w:t>
            </w:r>
          </w:p>
        </w:tc>
      </w:tr>
      <w:tr w:rsidR="0010298D" w:rsidRPr="002A13A4" w14:paraId="5AB0D9CB" w14:textId="77777777" w:rsidTr="005C2884">
        <w:tc>
          <w:tcPr>
            <w:tcW w:w="5850" w:type="dxa"/>
            <w:vAlign w:val="bottom"/>
          </w:tcPr>
          <w:p w14:paraId="66103B33" w14:textId="77777777" w:rsidR="0010298D" w:rsidRPr="002A13A4" w:rsidRDefault="0010298D" w:rsidP="009A0308">
            <w:pPr>
              <w:ind w:left="-105"/>
              <w:rPr>
                <w:rFonts w:cs="Arial"/>
                <w:color w:val="000000"/>
                <w:sz w:val="20"/>
                <w:szCs w:val="20"/>
                <w:u w:val="none"/>
                <w:lang w:val="en-GB"/>
              </w:rPr>
            </w:pPr>
            <w:r w:rsidRPr="002A13A4">
              <w:rPr>
                <w:rFonts w:cs="Arial"/>
                <w:color w:val="000000"/>
                <w:sz w:val="20"/>
                <w:szCs w:val="20"/>
                <w:u w:val="none"/>
                <w:lang w:val="en-GB"/>
              </w:rPr>
              <w:t>Interest income</w:t>
            </w:r>
          </w:p>
        </w:tc>
        <w:tc>
          <w:tcPr>
            <w:tcW w:w="1584" w:type="dxa"/>
            <w:shd w:val="clear" w:color="auto" w:fill="FAFAFA"/>
            <w:vAlign w:val="center"/>
          </w:tcPr>
          <w:p w14:paraId="17BBF6E3" w14:textId="77777777" w:rsidR="0010298D" w:rsidRPr="002A13A4" w:rsidRDefault="00ED147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2,154,998</w:t>
            </w:r>
          </w:p>
        </w:tc>
        <w:tc>
          <w:tcPr>
            <w:tcW w:w="1584" w:type="dxa"/>
            <w:vAlign w:val="center"/>
          </w:tcPr>
          <w:p w14:paraId="20FB1066" w14:textId="77777777" w:rsidR="0010298D" w:rsidRPr="002A13A4" w:rsidRDefault="0010298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3,055,631</w:t>
            </w:r>
          </w:p>
        </w:tc>
      </w:tr>
      <w:tr w:rsidR="0010298D" w:rsidRPr="002A13A4" w14:paraId="772AEA0A" w14:textId="77777777" w:rsidTr="005C2884">
        <w:tc>
          <w:tcPr>
            <w:tcW w:w="5850" w:type="dxa"/>
            <w:vAlign w:val="bottom"/>
          </w:tcPr>
          <w:p w14:paraId="4DA01830" w14:textId="77777777" w:rsidR="0010298D" w:rsidRPr="002A13A4" w:rsidRDefault="0010298D" w:rsidP="009A0308">
            <w:pPr>
              <w:ind w:left="-105"/>
              <w:rPr>
                <w:rFonts w:cs="Arial"/>
                <w:color w:val="000000"/>
                <w:sz w:val="20"/>
                <w:szCs w:val="20"/>
                <w:u w:val="none"/>
                <w:lang w:val="en-GB"/>
              </w:rPr>
            </w:pPr>
            <w:r w:rsidRPr="002A13A4">
              <w:rPr>
                <w:rFonts w:cs="Arial"/>
                <w:color w:val="000000"/>
                <w:sz w:val="20"/>
                <w:szCs w:val="20"/>
                <w:u w:val="none"/>
                <w:lang w:val="en-GB"/>
              </w:rPr>
              <w:t>Others</w:t>
            </w:r>
          </w:p>
        </w:tc>
        <w:tc>
          <w:tcPr>
            <w:tcW w:w="1584" w:type="dxa"/>
            <w:tcBorders>
              <w:bottom w:val="single" w:sz="4" w:space="0" w:color="auto"/>
            </w:tcBorders>
            <w:shd w:val="clear" w:color="auto" w:fill="FAFAFA"/>
            <w:vAlign w:val="center"/>
          </w:tcPr>
          <w:p w14:paraId="11CCC24E" w14:textId="77777777" w:rsidR="0010298D" w:rsidRPr="002A13A4" w:rsidRDefault="00ED147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2,146,335</w:t>
            </w:r>
          </w:p>
        </w:tc>
        <w:tc>
          <w:tcPr>
            <w:tcW w:w="1584" w:type="dxa"/>
            <w:tcBorders>
              <w:bottom w:val="single" w:sz="4" w:space="0" w:color="auto"/>
            </w:tcBorders>
            <w:vAlign w:val="center"/>
          </w:tcPr>
          <w:p w14:paraId="7746EE25" w14:textId="77777777" w:rsidR="0010298D" w:rsidRPr="002A13A4" w:rsidRDefault="0010298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521,215</w:t>
            </w:r>
          </w:p>
        </w:tc>
      </w:tr>
      <w:tr w:rsidR="0010298D" w:rsidRPr="002A13A4" w14:paraId="7D97720F" w14:textId="77777777" w:rsidTr="005C2884">
        <w:tc>
          <w:tcPr>
            <w:tcW w:w="5850" w:type="dxa"/>
            <w:vAlign w:val="bottom"/>
          </w:tcPr>
          <w:p w14:paraId="4461715A" w14:textId="77777777" w:rsidR="0010298D" w:rsidRPr="002A13A4" w:rsidRDefault="0010298D" w:rsidP="009A0308">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69465CF0" w14:textId="77777777" w:rsidR="0010298D" w:rsidRPr="002A13A4" w:rsidRDefault="0010298D" w:rsidP="009A0308">
            <w:pPr>
              <w:pStyle w:val="a1"/>
              <w:ind w:right="-72"/>
              <w:jc w:val="right"/>
              <w:rPr>
                <w:rFonts w:cs="Arial"/>
                <w:b w:val="0"/>
                <w:bCs w:val="0"/>
                <w:color w:val="000000"/>
                <w:sz w:val="20"/>
                <w:szCs w:val="20"/>
                <w:lang w:val="en-GB"/>
              </w:rPr>
            </w:pPr>
          </w:p>
        </w:tc>
        <w:tc>
          <w:tcPr>
            <w:tcW w:w="1584" w:type="dxa"/>
            <w:tcBorders>
              <w:top w:val="single" w:sz="4" w:space="0" w:color="auto"/>
            </w:tcBorders>
            <w:vAlign w:val="bottom"/>
          </w:tcPr>
          <w:p w14:paraId="4B685BD2" w14:textId="77777777" w:rsidR="0010298D" w:rsidRPr="002A13A4" w:rsidRDefault="0010298D" w:rsidP="009A0308">
            <w:pPr>
              <w:pStyle w:val="a1"/>
              <w:ind w:right="-72"/>
              <w:jc w:val="right"/>
              <w:rPr>
                <w:rFonts w:cs="Arial"/>
                <w:b w:val="0"/>
                <w:bCs w:val="0"/>
                <w:color w:val="000000"/>
                <w:sz w:val="20"/>
                <w:szCs w:val="20"/>
                <w:lang w:val="en-GB"/>
              </w:rPr>
            </w:pPr>
          </w:p>
        </w:tc>
      </w:tr>
      <w:tr w:rsidR="0010298D" w:rsidRPr="002A13A4" w14:paraId="379D0308" w14:textId="77777777" w:rsidTr="005C2884">
        <w:tc>
          <w:tcPr>
            <w:tcW w:w="5850" w:type="dxa"/>
            <w:vAlign w:val="bottom"/>
          </w:tcPr>
          <w:p w14:paraId="35FFA36F" w14:textId="77777777" w:rsidR="0010298D" w:rsidRPr="002A13A4" w:rsidRDefault="0010298D" w:rsidP="009A0308">
            <w:pPr>
              <w:ind w:left="-105"/>
              <w:rPr>
                <w:rFonts w:cs="Arial"/>
                <w:color w:val="000000"/>
                <w:sz w:val="20"/>
                <w:szCs w:val="20"/>
                <w:u w:val="none"/>
                <w:lang w:val="en-GB"/>
              </w:rPr>
            </w:pPr>
            <w:r w:rsidRPr="002A13A4">
              <w:rPr>
                <w:rFonts w:cs="Arial"/>
                <w:color w:val="000000"/>
                <w:sz w:val="20"/>
                <w:szCs w:val="20"/>
                <w:u w:val="none"/>
                <w:lang w:val="en-GB"/>
              </w:rPr>
              <w:t>Total</w:t>
            </w:r>
          </w:p>
        </w:tc>
        <w:tc>
          <w:tcPr>
            <w:tcW w:w="1584" w:type="dxa"/>
            <w:tcBorders>
              <w:bottom w:val="single" w:sz="4" w:space="0" w:color="auto"/>
            </w:tcBorders>
            <w:shd w:val="clear" w:color="auto" w:fill="FAFAFA"/>
            <w:vAlign w:val="bottom"/>
          </w:tcPr>
          <w:p w14:paraId="2B2DA813" w14:textId="77777777" w:rsidR="0010298D" w:rsidRPr="002A13A4" w:rsidRDefault="00ED147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52,770,765</w:t>
            </w:r>
          </w:p>
        </w:tc>
        <w:tc>
          <w:tcPr>
            <w:tcW w:w="1584" w:type="dxa"/>
            <w:tcBorders>
              <w:bottom w:val="single" w:sz="4" w:space="0" w:color="auto"/>
            </w:tcBorders>
            <w:vAlign w:val="bottom"/>
          </w:tcPr>
          <w:p w14:paraId="1195B713" w14:textId="77777777" w:rsidR="0010298D" w:rsidRPr="002A13A4" w:rsidRDefault="0010298D" w:rsidP="009A0308">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46,448,194</w:t>
            </w:r>
          </w:p>
        </w:tc>
      </w:tr>
    </w:tbl>
    <w:p w14:paraId="58FCF760" w14:textId="77777777" w:rsidR="008D2743" w:rsidRPr="002A13A4" w:rsidRDefault="0052148A" w:rsidP="00F7097E">
      <w:pPr>
        <w:pStyle w:val="a"/>
        <w:tabs>
          <w:tab w:val="left" w:pos="540"/>
        </w:tabs>
        <w:ind w:right="0"/>
        <w:jc w:val="thaiDistribute"/>
        <w:rPr>
          <w:rFonts w:cs="Arial"/>
          <w:color w:val="000000"/>
          <w:sz w:val="20"/>
          <w:szCs w:val="20"/>
          <w:u w:val="none"/>
          <w:lang w:val="en-GB"/>
        </w:rPr>
      </w:pPr>
      <w:r w:rsidRPr="002A13A4">
        <w:rPr>
          <w:rFonts w:cs="Arial"/>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C2884" w:rsidRPr="002A13A4" w14:paraId="69AE907C" w14:textId="77777777" w:rsidTr="00F43C11">
        <w:trPr>
          <w:trHeight w:val="400"/>
        </w:trPr>
        <w:tc>
          <w:tcPr>
            <w:tcW w:w="9029" w:type="dxa"/>
            <w:shd w:val="clear" w:color="auto" w:fill="FFA543"/>
            <w:vAlign w:val="center"/>
          </w:tcPr>
          <w:p w14:paraId="7BAAFCBB" w14:textId="77777777" w:rsidR="005C2884" w:rsidRPr="002A13A4" w:rsidRDefault="005C2884"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2</w:t>
            </w:r>
            <w:r w:rsidR="00487E83" w:rsidRPr="002A13A4">
              <w:rPr>
                <w:rFonts w:eastAsia="Arial Unicode MS" w:cs="Arial"/>
                <w:b/>
                <w:bCs/>
                <w:color w:val="FFFFFF"/>
                <w:sz w:val="20"/>
                <w:szCs w:val="20"/>
                <w:u w:val="none"/>
                <w:lang w:val="en-GB"/>
              </w:rPr>
              <w:t>8</w:t>
            </w:r>
            <w:r w:rsidRPr="002A13A4">
              <w:rPr>
                <w:rFonts w:eastAsia="Arial Unicode MS" w:cs="Arial"/>
                <w:b/>
                <w:bCs/>
                <w:color w:val="FFFFFF"/>
                <w:sz w:val="20"/>
                <w:szCs w:val="20"/>
                <w:u w:val="none"/>
                <w:lang w:val="en-GB"/>
              </w:rPr>
              <w:tab/>
              <w:t>Expenses by nature</w:t>
            </w:r>
          </w:p>
        </w:tc>
      </w:tr>
    </w:tbl>
    <w:p w14:paraId="68E9DD4E" w14:textId="77777777" w:rsidR="00910CE1" w:rsidRPr="002A13A4" w:rsidRDefault="00910CE1" w:rsidP="005C2884">
      <w:pPr>
        <w:pStyle w:val="a"/>
        <w:ind w:right="0"/>
        <w:jc w:val="both"/>
        <w:rPr>
          <w:rFonts w:cs="Arial"/>
          <w:color w:val="000000"/>
          <w:spacing w:val="-2"/>
          <w:sz w:val="20"/>
          <w:szCs w:val="20"/>
          <w:u w:val="none"/>
          <w:lang w:val="en-GB"/>
        </w:rPr>
      </w:pPr>
    </w:p>
    <w:p w14:paraId="6EDBE7A1" w14:textId="77777777" w:rsidR="0016373D" w:rsidRPr="002A13A4" w:rsidRDefault="0016373D" w:rsidP="005C2884">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The following expenditures, classified by nature, have been charged in arriving at profit before finance costs and income tax:</w:t>
      </w:r>
    </w:p>
    <w:p w14:paraId="0551F3B8" w14:textId="77777777" w:rsidR="0016373D" w:rsidRPr="002A13A4" w:rsidRDefault="0016373D" w:rsidP="005C2884">
      <w:pPr>
        <w:pStyle w:val="a"/>
        <w:ind w:right="0"/>
        <w:jc w:val="both"/>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1BE32B67" w14:textId="77777777" w:rsidTr="005C2884">
        <w:tc>
          <w:tcPr>
            <w:tcW w:w="5850" w:type="dxa"/>
            <w:vAlign w:val="bottom"/>
          </w:tcPr>
          <w:p w14:paraId="33FF806F" w14:textId="77777777" w:rsidR="00D06D32" w:rsidRPr="002A13A4" w:rsidRDefault="00D06D32" w:rsidP="005C2884">
            <w:pPr>
              <w:pStyle w:val="a"/>
              <w:ind w:left="-105" w:right="0"/>
              <w:rPr>
                <w:rFonts w:cs="Arial"/>
                <w:color w:val="000000"/>
                <w:sz w:val="20"/>
                <w:szCs w:val="20"/>
                <w:u w:val="none"/>
                <w:lang w:val="en-GB"/>
              </w:rPr>
            </w:pPr>
          </w:p>
        </w:tc>
        <w:tc>
          <w:tcPr>
            <w:tcW w:w="1584" w:type="dxa"/>
            <w:tcBorders>
              <w:top w:val="single" w:sz="4" w:space="0" w:color="auto"/>
            </w:tcBorders>
            <w:vAlign w:val="bottom"/>
          </w:tcPr>
          <w:p w14:paraId="6BEEEAB4" w14:textId="77777777" w:rsidR="00D06D32"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47AEE710" w14:textId="77777777" w:rsidR="00D06D32"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5D9E9B99" w14:textId="77777777" w:rsidTr="005C2884">
        <w:tc>
          <w:tcPr>
            <w:tcW w:w="5850" w:type="dxa"/>
            <w:vAlign w:val="bottom"/>
          </w:tcPr>
          <w:p w14:paraId="7504D90B" w14:textId="77777777" w:rsidR="00D06D32" w:rsidRPr="002A13A4" w:rsidRDefault="00D06D32" w:rsidP="005C2884">
            <w:pPr>
              <w:pStyle w:val="a"/>
              <w:ind w:left="-105" w:right="0"/>
              <w:rPr>
                <w:rFonts w:cs="Arial"/>
                <w:color w:val="000000"/>
                <w:sz w:val="20"/>
                <w:szCs w:val="20"/>
                <w:u w:val="none"/>
                <w:lang w:val="en-GB"/>
              </w:rPr>
            </w:pPr>
          </w:p>
        </w:tc>
        <w:tc>
          <w:tcPr>
            <w:tcW w:w="1584" w:type="dxa"/>
            <w:tcBorders>
              <w:bottom w:val="single" w:sz="4" w:space="0" w:color="auto"/>
            </w:tcBorders>
            <w:vAlign w:val="bottom"/>
          </w:tcPr>
          <w:p w14:paraId="560777E7" w14:textId="77777777" w:rsidR="00D06D32" w:rsidRPr="002A13A4" w:rsidRDefault="00D06D32"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778FAAF6" w14:textId="77777777" w:rsidR="00D06D32" w:rsidRPr="002A13A4" w:rsidRDefault="00D06D32"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73945CBD" w14:textId="77777777" w:rsidTr="005C2884">
        <w:tc>
          <w:tcPr>
            <w:tcW w:w="5850" w:type="dxa"/>
            <w:vAlign w:val="bottom"/>
          </w:tcPr>
          <w:p w14:paraId="28C41CB7" w14:textId="77777777" w:rsidR="00D06D32" w:rsidRPr="002A13A4" w:rsidRDefault="00D06D32" w:rsidP="005C2884">
            <w:pPr>
              <w:pStyle w:val="a"/>
              <w:ind w:left="-105" w:right="0"/>
              <w:rPr>
                <w:rFonts w:cs="Arial"/>
                <w:color w:val="000000"/>
                <w:sz w:val="20"/>
                <w:szCs w:val="20"/>
                <w:u w:val="none"/>
                <w:lang w:val="en-GB"/>
              </w:rPr>
            </w:pPr>
          </w:p>
        </w:tc>
        <w:tc>
          <w:tcPr>
            <w:tcW w:w="1584" w:type="dxa"/>
            <w:tcBorders>
              <w:top w:val="single" w:sz="4" w:space="0" w:color="auto"/>
            </w:tcBorders>
            <w:shd w:val="clear" w:color="auto" w:fill="FAFAFA"/>
            <w:vAlign w:val="bottom"/>
          </w:tcPr>
          <w:p w14:paraId="068E740C" w14:textId="77777777" w:rsidR="00D06D32" w:rsidRPr="002A13A4" w:rsidRDefault="00D06D32" w:rsidP="005C2884">
            <w:pPr>
              <w:pStyle w:val="a"/>
              <w:ind w:left="5" w:right="-72"/>
              <w:jc w:val="both"/>
              <w:rPr>
                <w:rFonts w:cs="Arial"/>
                <w:color w:val="000000"/>
                <w:sz w:val="20"/>
                <w:szCs w:val="20"/>
                <w:u w:val="none"/>
                <w:lang w:val="en-GB"/>
              </w:rPr>
            </w:pPr>
          </w:p>
        </w:tc>
        <w:tc>
          <w:tcPr>
            <w:tcW w:w="1584" w:type="dxa"/>
            <w:tcBorders>
              <w:top w:val="single" w:sz="4" w:space="0" w:color="auto"/>
            </w:tcBorders>
            <w:vAlign w:val="bottom"/>
          </w:tcPr>
          <w:p w14:paraId="2206A27D" w14:textId="77777777" w:rsidR="00D06D32" w:rsidRPr="002A13A4" w:rsidRDefault="00D06D32" w:rsidP="005C2884">
            <w:pPr>
              <w:pStyle w:val="a"/>
              <w:ind w:left="5" w:right="-72"/>
              <w:jc w:val="both"/>
              <w:rPr>
                <w:rFonts w:cs="Arial"/>
                <w:color w:val="000000"/>
                <w:sz w:val="20"/>
                <w:szCs w:val="20"/>
                <w:u w:val="none"/>
                <w:lang w:val="en-GB"/>
              </w:rPr>
            </w:pPr>
          </w:p>
        </w:tc>
      </w:tr>
      <w:tr w:rsidR="0010298D" w:rsidRPr="002A13A4" w14:paraId="465C7FB2" w14:textId="77777777" w:rsidTr="005C2884">
        <w:tc>
          <w:tcPr>
            <w:tcW w:w="5850" w:type="dxa"/>
            <w:vAlign w:val="bottom"/>
          </w:tcPr>
          <w:p w14:paraId="1DB6BBDE"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Staff costs</w:t>
            </w:r>
          </w:p>
        </w:tc>
        <w:tc>
          <w:tcPr>
            <w:tcW w:w="1584" w:type="dxa"/>
            <w:shd w:val="clear" w:color="auto" w:fill="FAFAFA"/>
            <w:vAlign w:val="bottom"/>
          </w:tcPr>
          <w:p w14:paraId="0651FB35" w14:textId="77777777" w:rsidR="0010298D"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476,412,355</w:t>
            </w:r>
          </w:p>
        </w:tc>
        <w:tc>
          <w:tcPr>
            <w:tcW w:w="1584" w:type="dxa"/>
            <w:vAlign w:val="bottom"/>
          </w:tcPr>
          <w:p w14:paraId="121EE5A4" w14:textId="77777777" w:rsidR="0010298D" w:rsidRPr="002A13A4" w:rsidRDefault="0010298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444,709,651</w:t>
            </w:r>
          </w:p>
        </w:tc>
      </w:tr>
      <w:tr w:rsidR="0010298D" w:rsidRPr="002A13A4" w14:paraId="42F5C3C4" w14:textId="77777777" w:rsidTr="005C2884">
        <w:tc>
          <w:tcPr>
            <w:tcW w:w="5850" w:type="dxa"/>
            <w:vAlign w:val="bottom"/>
          </w:tcPr>
          <w:p w14:paraId="659BB591" w14:textId="77777777" w:rsidR="0010298D" w:rsidRPr="002A13A4" w:rsidRDefault="0010298D" w:rsidP="0010298D">
            <w:pPr>
              <w:ind w:left="-105"/>
              <w:rPr>
                <w:rFonts w:cs="Arial"/>
                <w:color w:val="000000"/>
                <w:spacing w:val="-4"/>
                <w:sz w:val="20"/>
                <w:szCs w:val="20"/>
                <w:u w:val="none"/>
                <w:lang w:val="en-GB"/>
              </w:rPr>
            </w:pPr>
            <w:r w:rsidRPr="002A13A4">
              <w:rPr>
                <w:rFonts w:cs="Arial"/>
                <w:color w:val="000000"/>
                <w:spacing w:val="-4"/>
                <w:sz w:val="20"/>
                <w:szCs w:val="20"/>
                <w:u w:val="none"/>
                <w:lang w:val="en-GB"/>
              </w:rPr>
              <w:t>Depreciation on property, plant and equipment (Note 1</w:t>
            </w:r>
            <w:r w:rsidR="00EB6F94" w:rsidRPr="002A13A4">
              <w:rPr>
                <w:rFonts w:cs="Arial"/>
                <w:color w:val="000000"/>
                <w:spacing w:val="-4"/>
                <w:sz w:val="20"/>
                <w:szCs w:val="20"/>
                <w:u w:val="none"/>
                <w:lang w:val="en-GB"/>
              </w:rPr>
              <w:t>6</w:t>
            </w:r>
            <w:r w:rsidRPr="002A13A4">
              <w:rPr>
                <w:rFonts w:cs="Arial"/>
                <w:color w:val="000000"/>
                <w:spacing w:val="-4"/>
                <w:sz w:val="20"/>
                <w:szCs w:val="20"/>
                <w:u w:val="none"/>
                <w:lang w:val="en-GB"/>
              </w:rPr>
              <w:t>)</w:t>
            </w:r>
          </w:p>
        </w:tc>
        <w:tc>
          <w:tcPr>
            <w:tcW w:w="1584" w:type="dxa"/>
            <w:shd w:val="clear" w:color="auto" w:fill="FAFAFA"/>
          </w:tcPr>
          <w:p w14:paraId="219156B7" w14:textId="77777777" w:rsidR="0010298D"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226,061,517</w:t>
            </w:r>
          </w:p>
        </w:tc>
        <w:tc>
          <w:tcPr>
            <w:tcW w:w="1584" w:type="dxa"/>
          </w:tcPr>
          <w:p w14:paraId="5FB8788E" w14:textId="77777777" w:rsidR="0010298D" w:rsidRPr="002A13A4" w:rsidRDefault="0010298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196,877,780</w:t>
            </w:r>
          </w:p>
        </w:tc>
      </w:tr>
      <w:tr w:rsidR="00EB6F94" w:rsidRPr="002A13A4" w14:paraId="575FA49B" w14:textId="77777777" w:rsidTr="005C2884">
        <w:tc>
          <w:tcPr>
            <w:tcW w:w="5850" w:type="dxa"/>
            <w:vAlign w:val="bottom"/>
          </w:tcPr>
          <w:p w14:paraId="69640A6C" w14:textId="77777777" w:rsidR="00EB6F94" w:rsidRPr="002A13A4" w:rsidRDefault="00EB6F94" w:rsidP="0010298D">
            <w:pPr>
              <w:ind w:left="-105"/>
              <w:rPr>
                <w:rFonts w:cs="Arial"/>
                <w:color w:val="000000"/>
                <w:sz w:val="20"/>
                <w:szCs w:val="20"/>
                <w:u w:val="none"/>
                <w:lang w:val="en-GB"/>
              </w:rPr>
            </w:pPr>
            <w:r w:rsidRPr="002A13A4">
              <w:rPr>
                <w:rFonts w:cs="Arial"/>
                <w:color w:val="000000"/>
                <w:spacing w:val="-4"/>
                <w:sz w:val="20"/>
                <w:szCs w:val="20"/>
                <w:u w:val="none"/>
                <w:lang w:val="en-GB"/>
              </w:rPr>
              <w:t>Depreciation on right-of-use assets (Note 17)</w:t>
            </w:r>
          </w:p>
        </w:tc>
        <w:tc>
          <w:tcPr>
            <w:tcW w:w="1584" w:type="dxa"/>
            <w:shd w:val="clear" w:color="auto" w:fill="FAFAFA"/>
          </w:tcPr>
          <w:p w14:paraId="3DF0B15E" w14:textId="77777777" w:rsidR="00EB6F94"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22,868,830</w:t>
            </w:r>
          </w:p>
        </w:tc>
        <w:tc>
          <w:tcPr>
            <w:tcW w:w="1584" w:type="dxa"/>
          </w:tcPr>
          <w:p w14:paraId="55D13EB6" w14:textId="77777777" w:rsidR="00EB6F94"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w:t>
            </w:r>
          </w:p>
        </w:tc>
      </w:tr>
      <w:tr w:rsidR="0010298D" w:rsidRPr="002A13A4" w14:paraId="2B013A14" w14:textId="77777777" w:rsidTr="005C2884">
        <w:tc>
          <w:tcPr>
            <w:tcW w:w="5850" w:type="dxa"/>
            <w:vAlign w:val="bottom"/>
          </w:tcPr>
          <w:p w14:paraId="0B3ABC02"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Amortisation of intangible assets (Note 1</w:t>
            </w:r>
            <w:r w:rsidR="00EB6F94" w:rsidRPr="002A13A4">
              <w:rPr>
                <w:rFonts w:cs="Arial"/>
                <w:color w:val="000000"/>
                <w:sz w:val="20"/>
                <w:szCs w:val="20"/>
                <w:u w:val="none"/>
                <w:lang w:val="en-GB"/>
              </w:rPr>
              <w:t>8</w:t>
            </w:r>
            <w:r w:rsidRPr="002A13A4">
              <w:rPr>
                <w:rFonts w:cs="Arial"/>
                <w:color w:val="000000"/>
                <w:sz w:val="20"/>
                <w:szCs w:val="20"/>
                <w:u w:val="none"/>
                <w:lang w:val="en-GB"/>
              </w:rPr>
              <w:t>)</w:t>
            </w:r>
          </w:p>
        </w:tc>
        <w:tc>
          <w:tcPr>
            <w:tcW w:w="1584" w:type="dxa"/>
            <w:shd w:val="clear" w:color="auto" w:fill="FAFAFA"/>
          </w:tcPr>
          <w:p w14:paraId="674B4934" w14:textId="77777777" w:rsidR="0010298D"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8,296,468</w:t>
            </w:r>
          </w:p>
        </w:tc>
        <w:tc>
          <w:tcPr>
            <w:tcW w:w="1584" w:type="dxa"/>
          </w:tcPr>
          <w:p w14:paraId="4E443DBC" w14:textId="77777777" w:rsidR="0010298D" w:rsidRPr="002A13A4" w:rsidRDefault="0010298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7,956,944</w:t>
            </w:r>
          </w:p>
        </w:tc>
      </w:tr>
      <w:tr w:rsidR="0010298D" w:rsidRPr="002A13A4" w14:paraId="3BDDB325" w14:textId="77777777" w:rsidTr="005C2884">
        <w:tc>
          <w:tcPr>
            <w:tcW w:w="5850" w:type="dxa"/>
            <w:vAlign w:val="bottom"/>
          </w:tcPr>
          <w:p w14:paraId="691DD081"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Selling and marketing expenses</w:t>
            </w:r>
          </w:p>
        </w:tc>
        <w:tc>
          <w:tcPr>
            <w:tcW w:w="1584" w:type="dxa"/>
            <w:shd w:val="clear" w:color="auto" w:fill="FAFAFA"/>
          </w:tcPr>
          <w:p w14:paraId="37D4CA64" w14:textId="77777777" w:rsidR="0010298D"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174,716,134</w:t>
            </w:r>
          </w:p>
        </w:tc>
        <w:tc>
          <w:tcPr>
            <w:tcW w:w="1584" w:type="dxa"/>
          </w:tcPr>
          <w:p w14:paraId="79653CE2" w14:textId="77777777" w:rsidR="0010298D" w:rsidRPr="002A13A4" w:rsidRDefault="0010298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200,175,303</w:t>
            </w:r>
          </w:p>
        </w:tc>
      </w:tr>
      <w:tr w:rsidR="0010298D" w:rsidRPr="002A13A4" w14:paraId="02015020" w14:textId="77777777" w:rsidTr="005C2884">
        <w:tc>
          <w:tcPr>
            <w:tcW w:w="5850" w:type="dxa"/>
            <w:vAlign w:val="bottom"/>
          </w:tcPr>
          <w:p w14:paraId="432E74D3"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Professional and consultant fees</w:t>
            </w:r>
          </w:p>
        </w:tc>
        <w:tc>
          <w:tcPr>
            <w:tcW w:w="1584" w:type="dxa"/>
            <w:shd w:val="clear" w:color="auto" w:fill="FAFAFA"/>
          </w:tcPr>
          <w:p w14:paraId="68448915" w14:textId="77777777" w:rsidR="0010298D"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11,206,459</w:t>
            </w:r>
          </w:p>
        </w:tc>
        <w:tc>
          <w:tcPr>
            <w:tcW w:w="1584" w:type="dxa"/>
          </w:tcPr>
          <w:p w14:paraId="284BE0F1" w14:textId="77777777" w:rsidR="0010298D" w:rsidRPr="002A13A4" w:rsidRDefault="0010298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10,956,035</w:t>
            </w:r>
          </w:p>
        </w:tc>
      </w:tr>
      <w:tr w:rsidR="0010298D" w:rsidRPr="002A13A4" w14:paraId="4C9664D5" w14:textId="77777777" w:rsidTr="005C2884">
        <w:tc>
          <w:tcPr>
            <w:tcW w:w="5850" w:type="dxa"/>
            <w:vAlign w:val="bottom"/>
          </w:tcPr>
          <w:p w14:paraId="076B958C"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Rental expenses</w:t>
            </w:r>
          </w:p>
        </w:tc>
        <w:tc>
          <w:tcPr>
            <w:tcW w:w="1584" w:type="dxa"/>
            <w:shd w:val="clear" w:color="auto" w:fill="FAFAFA"/>
          </w:tcPr>
          <w:p w14:paraId="4554DEFF" w14:textId="77777777" w:rsidR="0010298D" w:rsidRPr="002A13A4" w:rsidRDefault="00ED147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285,500</w:t>
            </w:r>
          </w:p>
        </w:tc>
        <w:tc>
          <w:tcPr>
            <w:tcW w:w="1584" w:type="dxa"/>
          </w:tcPr>
          <w:p w14:paraId="63FBC3E0" w14:textId="77777777" w:rsidR="0010298D" w:rsidRPr="002A13A4" w:rsidRDefault="0010298D" w:rsidP="0010298D">
            <w:pPr>
              <w:pStyle w:val="a1"/>
              <w:ind w:left="5" w:right="-72"/>
              <w:jc w:val="right"/>
              <w:rPr>
                <w:rFonts w:cs="Arial"/>
                <w:b w:val="0"/>
                <w:bCs w:val="0"/>
                <w:color w:val="000000"/>
                <w:sz w:val="20"/>
                <w:szCs w:val="20"/>
                <w:lang w:val="en-GB"/>
              </w:rPr>
            </w:pPr>
            <w:r w:rsidRPr="002A13A4">
              <w:rPr>
                <w:rFonts w:cs="Arial"/>
                <w:b w:val="0"/>
                <w:bCs w:val="0"/>
                <w:color w:val="000000"/>
                <w:sz w:val="20"/>
                <w:szCs w:val="20"/>
                <w:lang w:val="en-GB"/>
              </w:rPr>
              <w:t>20,440,800</w:t>
            </w:r>
          </w:p>
        </w:tc>
      </w:tr>
    </w:tbl>
    <w:p w14:paraId="40A70DE7" w14:textId="77777777" w:rsidR="00392BA3" w:rsidRPr="002A13A4" w:rsidRDefault="00392BA3" w:rsidP="00F7097E">
      <w:pPr>
        <w:pStyle w:val="a"/>
        <w:tabs>
          <w:tab w:val="left" w:pos="540"/>
        </w:tabs>
        <w:ind w:left="540" w:right="0" w:hanging="540"/>
        <w:jc w:val="thaiDistribute"/>
        <w:rPr>
          <w:rFonts w:cs="Arial"/>
          <w:color w:val="000000"/>
          <w:spacing w:val="-2"/>
          <w:sz w:val="20"/>
          <w:szCs w:val="20"/>
          <w:u w:val="none"/>
          <w:lang w:val="en-GB"/>
        </w:rPr>
      </w:pPr>
    </w:p>
    <w:p w14:paraId="63CD3E8B" w14:textId="77777777" w:rsidR="005C2884" w:rsidRPr="002A13A4" w:rsidRDefault="005C2884" w:rsidP="00F7097E">
      <w:pPr>
        <w:pStyle w:val="a"/>
        <w:tabs>
          <w:tab w:val="left" w:pos="540"/>
        </w:tabs>
        <w:ind w:left="540" w:right="0" w:hanging="540"/>
        <w:jc w:val="thaiDistribute"/>
        <w:rPr>
          <w:rFonts w:cs="Arial"/>
          <w:color w:val="000000"/>
          <w:spacing w:val="-2"/>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5C2884" w:rsidRPr="002A13A4" w14:paraId="1C492B14" w14:textId="77777777" w:rsidTr="00F43C11">
        <w:trPr>
          <w:trHeight w:val="400"/>
        </w:trPr>
        <w:tc>
          <w:tcPr>
            <w:tcW w:w="9029" w:type="dxa"/>
            <w:shd w:val="clear" w:color="auto" w:fill="FFA543"/>
            <w:vAlign w:val="center"/>
          </w:tcPr>
          <w:p w14:paraId="53E53C5A" w14:textId="77777777" w:rsidR="005C2884" w:rsidRPr="002A13A4" w:rsidRDefault="005C2884"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7961E1" w:rsidRPr="002A13A4">
              <w:rPr>
                <w:rFonts w:eastAsia="Arial Unicode MS" w:cs="Arial"/>
                <w:b/>
                <w:bCs/>
                <w:color w:val="FFFFFF"/>
                <w:sz w:val="20"/>
                <w:szCs w:val="20"/>
                <w:u w:val="none"/>
                <w:cs/>
                <w:lang w:val="en-GB"/>
              </w:rPr>
              <w:t>2</w:t>
            </w:r>
            <w:r w:rsidR="00487E83" w:rsidRPr="002A13A4">
              <w:rPr>
                <w:rFonts w:eastAsia="Arial Unicode MS" w:cs="Arial"/>
                <w:b/>
                <w:bCs/>
                <w:color w:val="FFFFFF"/>
                <w:sz w:val="20"/>
                <w:szCs w:val="20"/>
                <w:u w:val="none"/>
                <w:lang w:val="en-GB"/>
              </w:rPr>
              <w:t>9</w:t>
            </w:r>
            <w:r w:rsidRPr="002A13A4">
              <w:rPr>
                <w:rFonts w:eastAsia="Arial Unicode MS" w:cs="Arial"/>
                <w:b/>
                <w:bCs/>
                <w:color w:val="FFFFFF"/>
                <w:sz w:val="20"/>
                <w:szCs w:val="20"/>
                <w:u w:val="none"/>
                <w:lang w:val="en-GB"/>
              </w:rPr>
              <w:tab/>
              <w:t>Income tax expense</w:t>
            </w:r>
          </w:p>
        </w:tc>
      </w:tr>
    </w:tbl>
    <w:p w14:paraId="3E0664B3" w14:textId="77777777" w:rsidR="005C2884" w:rsidRPr="002A13A4" w:rsidRDefault="005C2884" w:rsidP="00F7097E">
      <w:pPr>
        <w:pStyle w:val="a"/>
        <w:tabs>
          <w:tab w:val="left" w:pos="540"/>
        </w:tabs>
        <w:ind w:left="540" w:right="0" w:hanging="540"/>
        <w:jc w:val="thaiDistribute"/>
        <w:rPr>
          <w:rFonts w:cs="Arial"/>
          <w:color w:val="000000"/>
          <w:spacing w:val="-2"/>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9D0257" w:rsidRPr="002A13A4" w14:paraId="4215552C" w14:textId="77777777" w:rsidTr="005C2884">
        <w:tc>
          <w:tcPr>
            <w:tcW w:w="5850" w:type="dxa"/>
            <w:vAlign w:val="bottom"/>
          </w:tcPr>
          <w:p w14:paraId="1651F6FB" w14:textId="77777777" w:rsidR="009D0257" w:rsidRPr="002A13A4" w:rsidRDefault="009D0257" w:rsidP="005C2884">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17CA764" w14:textId="77777777" w:rsidR="009D0257"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062E879D" w14:textId="77777777" w:rsidR="009D0257" w:rsidRPr="002A13A4" w:rsidRDefault="00F414F2" w:rsidP="005C2884">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9D0257" w:rsidRPr="002A13A4" w14:paraId="45D997C4" w14:textId="77777777" w:rsidTr="005C2884">
        <w:tc>
          <w:tcPr>
            <w:tcW w:w="5850" w:type="dxa"/>
            <w:vAlign w:val="bottom"/>
          </w:tcPr>
          <w:p w14:paraId="4771493C" w14:textId="77777777" w:rsidR="009D0257" w:rsidRPr="002A13A4" w:rsidRDefault="009D0257" w:rsidP="005C2884">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60134AE0" w14:textId="77777777" w:rsidR="009D0257" w:rsidRPr="002A13A4" w:rsidRDefault="009D0257"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5F2C6989" w14:textId="77777777" w:rsidR="009D0257" w:rsidRPr="002A13A4" w:rsidRDefault="009D0257" w:rsidP="005C2884">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5B749F8E" w14:textId="77777777" w:rsidTr="005C2884">
        <w:tc>
          <w:tcPr>
            <w:tcW w:w="5850" w:type="dxa"/>
            <w:vAlign w:val="bottom"/>
          </w:tcPr>
          <w:p w14:paraId="47A022BA" w14:textId="77777777" w:rsidR="00D06D32" w:rsidRPr="002A13A4" w:rsidRDefault="00D06D32" w:rsidP="005C2884">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65612251" w14:textId="77777777" w:rsidR="00D06D32" w:rsidRPr="002A13A4" w:rsidRDefault="00D06D32" w:rsidP="005C2884">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5A6E7B14" w14:textId="77777777" w:rsidR="00D06D32" w:rsidRPr="002A13A4" w:rsidRDefault="00D06D32" w:rsidP="005C2884">
            <w:pPr>
              <w:pStyle w:val="a"/>
              <w:ind w:right="-72"/>
              <w:jc w:val="both"/>
              <w:rPr>
                <w:rFonts w:cs="Arial"/>
                <w:color w:val="000000"/>
                <w:sz w:val="20"/>
                <w:szCs w:val="20"/>
                <w:u w:val="none"/>
                <w:lang w:val="en-GB"/>
              </w:rPr>
            </w:pPr>
          </w:p>
        </w:tc>
      </w:tr>
      <w:tr w:rsidR="0010298D" w:rsidRPr="002A13A4" w14:paraId="60C19C3C" w14:textId="77777777" w:rsidTr="005C2884">
        <w:tc>
          <w:tcPr>
            <w:tcW w:w="5850" w:type="dxa"/>
            <w:vAlign w:val="bottom"/>
          </w:tcPr>
          <w:p w14:paraId="2419FD01"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Current tax</w:t>
            </w:r>
          </w:p>
        </w:tc>
        <w:tc>
          <w:tcPr>
            <w:tcW w:w="1584" w:type="dxa"/>
            <w:shd w:val="clear" w:color="auto" w:fill="FAFAFA"/>
            <w:vAlign w:val="center"/>
          </w:tcPr>
          <w:p w14:paraId="140BD0DB"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127,779,87</w:t>
            </w:r>
            <w:r w:rsidR="00064EAC">
              <w:rPr>
                <w:rFonts w:cs="Arial"/>
                <w:b w:val="0"/>
                <w:bCs w:val="0"/>
                <w:color w:val="000000"/>
                <w:sz w:val="20"/>
                <w:szCs w:val="20"/>
                <w:lang w:val="en-GB"/>
              </w:rPr>
              <w:t>7</w:t>
            </w:r>
          </w:p>
        </w:tc>
        <w:tc>
          <w:tcPr>
            <w:tcW w:w="1584" w:type="dxa"/>
            <w:vAlign w:val="center"/>
          </w:tcPr>
          <w:p w14:paraId="24580B98"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46,625,967</w:t>
            </w:r>
          </w:p>
        </w:tc>
      </w:tr>
      <w:tr w:rsidR="0010298D" w:rsidRPr="002A13A4" w14:paraId="2528DBF2" w14:textId="77777777" w:rsidTr="005C2884">
        <w:tc>
          <w:tcPr>
            <w:tcW w:w="5850" w:type="dxa"/>
            <w:vAlign w:val="bottom"/>
          </w:tcPr>
          <w:p w14:paraId="7E9397B7"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Deferred tax</w:t>
            </w:r>
          </w:p>
        </w:tc>
        <w:tc>
          <w:tcPr>
            <w:tcW w:w="1584" w:type="dxa"/>
            <w:tcBorders>
              <w:bottom w:val="single" w:sz="4" w:space="0" w:color="auto"/>
            </w:tcBorders>
            <w:shd w:val="clear" w:color="auto" w:fill="FAFAFA"/>
            <w:vAlign w:val="center"/>
          </w:tcPr>
          <w:p w14:paraId="7F303339"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(12,544,8</w:t>
            </w:r>
            <w:r w:rsidR="00064EAC">
              <w:rPr>
                <w:rFonts w:cs="Arial"/>
                <w:b w:val="0"/>
                <w:bCs w:val="0"/>
                <w:color w:val="000000"/>
                <w:sz w:val="20"/>
                <w:szCs w:val="20"/>
                <w:lang w:val="en-GB"/>
              </w:rPr>
              <w:t>79</w:t>
            </w:r>
            <w:r w:rsidRPr="002A13A4">
              <w:rPr>
                <w:rFonts w:cs="Arial"/>
                <w:b w:val="0"/>
                <w:bCs w:val="0"/>
                <w:color w:val="000000"/>
                <w:sz w:val="20"/>
                <w:szCs w:val="20"/>
                <w:lang w:val="en-GB"/>
              </w:rPr>
              <w:t>)</w:t>
            </w:r>
          </w:p>
        </w:tc>
        <w:tc>
          <w:tcPr>
            <w:tcW w:w="1584" w:type="dxa"/>
            <w:tcBorders>
              <w:bottom w:val="single" w:sz="4" w:space="0" w:color="auto"/>
            </w:tcBorders>
            <w:vAlign w:val="center"/>
          </w:tcPr>
          <w:p w14:paraId="772A19B3"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(3,364,474)</w:t>
            </w:r>
          </w:p>
        </w:tc>
      </w:tr>
      <w:tr w:rsidR="0010298D" w:rsidRPr="002A13A4" w14:paraId="5D4BFBA0" w14:textId="77777777" w:rsidTr="005C2884">
        <w:tc>
          <w:tcPr>
            <w:tcW w:w="5850" w:type="dxa"/>
            <w:vAlign w:val="bottom"/>
          </w:tcPr>
          <w:p w14:paraId="2B8A8664" w14:textId="77777777" w:rsidR="0010298D" w:rsidRPr="002A13A4" w:rsidRDefault="0010298D" w:rsidP="0010298D">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C527BFF" w14:textId="77777777" w:rsidR="0010298D" w:rsidRPr="002A13A4" w:rsidRDefault="0010298D" w:rsidP="0010298D">
            <w:pPr>
              <w:pStyle w:val="a1"/>
              <w:ind w:right="-72"/>
              <w:jc w:val="right"/>
              <w:rPr>
                <w:rFonts w:cs="Arial"/>
                <w:b w:val="0"/>
                <w:bCs w:val="0"/>
                <w:color w:val="000000"/>
                <w:sz w:val="20"/>
                <w:szCs w:val="20"/>
                <w:lang w:val="en-GB"/>
              </w:rPr>
            </w:pPr>
          </w:p>
        </w:tc>
        <w:tc>
          <w:tcPr>
            <w:tcW w:w="1584" w:type="dxa"/>
            <w:tcBorders>
              <w:top w:val="single" w:sz="4" w:space="0" w:color="auto"/>
            </w:tcBorders>
            <w:vAlign w:val="bottom"/>
          </w:tcPr>
          <w:p w14:paraId="036BE565" w14:textId="77777777" w:rsidR="0010298D" w:rsidRPr="002A13A4" w:rsidRDefault="0010298D" w:rsidP="0010298D">
            <w:pPr>
              <w:pStyle w:val="a1"/>
              <w:ind w:right="-72"/>
              <w:jc w:val="right"/>
              <w:rPr>
                <w:rFonts w:cs="Arial"/>
                <w:b w:val="0"/>
                <w:bCs w:val="0"/>
                <w:color w:val="000000"/>
                <w:sz w:val="20"/>
                <w:szCs w:val="20"/>
                <w:lang w:val="en-GB"/>
              </w:rPr>
            </w:pPr>
          </w:p>
        </w:tc>
      </w:tr>
      <w:tr w:rsidR="0010298D" w:rsidRPr="002A13A4" w14:paraId="6866E6FA" w14:textId="77777777" w:rsidTr="005C2884">
        <w:trPr>
          <w:trHeight w:val="171"/>
        </w:trPr>
        <w:tc>
          <w:tcPr>
            <w:tcW w:w="5850" w:type="dxa"/>
            <w:vAlign w:val="bottom"/>
          </w:tcPr>
          <w:p w14:paraId="47012236"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Total income tax expense</w:t>
            </w:r>
          </w:p>
        </w:tc>
        <w:tc>
          <w:tcPr>
            <w:tcW w:w="1584" w:type="dxa"/>
            <w:tcBorders>
              <w:bottom w:val="single" w:sz="4" w:space="0" w:color="auto"/>
            </w:tcBorders>
            <w:shd w:val="clear" w:color="auto" w:fill="FAFAFA"/>
            <w:vAlign w:val="center"/>
          </w:tcPr>
          <w:p w14:paraId="118A397A"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115,234,998</w:t>
            </w:r>
          </w:p>
        </w:tc>
        <w:tc>
          <w:tcPr>
            <w:tcW w:w="1584" w:type="dxa"/>
            <w:tcBorders>
              <w:bottom w:val="single" w:sz="4" w:space="0" w:color="auto"/>
            </w:tcBorders>
            <w:vAlign w:val="center"/>
          </w:tcPr>
          <w:p w14:paraId="7ECBB836"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43,261,493</w:t>
            </w:r>
          </w:p>
        </w:tc>
      </w:tr>
    </w:tbl>
    <w:p w14:paraId="4EB7EC4C" w14:textId="77777777" w:rsidR="00A73531" w:rsidRPr="002A13A4" w:rsidRDefault="00A73531" w:rsidP="00584A89">
      <w:pPr>
        <w:pStyle w:val="a"/>
        <w:ind w:right="0"/>
        <w:jc w:val="thaiDistribute"/>
        <w:rPr>
          <w:rFonts w:cs="Arial"/>
          <w:color w:val="000000"/>
          <w:sz w:val="20"/>
          <w:szCs w:val="20"/>
          <w:u w:val="none"/>
          <w:lang w:val="en-GB"/>
        </w:rPr>
      </w:pPr>
    </w:p>
    <w:p w14:paraId="00F0F389" w14:textId="77777777" w:rsidR="00A73531" w:rsidRPr="002A13A4" w:rsidRDefault="00A73531" w:rsidP="00584A89">
      <w:pPr>
        <w:pStyle w:val="a"/>
        <w:ind w:right="0"/>
        <w:jc w:val="thaiDistribute"/>
        <w:rPr>
          <w:rFonts w:cs="Arial"/>
          <w:color w:val="000000"/>
          <w:sz w:val="20"/>
          <w:szCs w:val="20"/>
          <w:u w:val="none"/>
          <w:lang w:val="en-GB"/>
        </w:rPr>
      </w:pPr>
      <w:r w:rsidRPr="002A13A4">
        <w:rPr>
          <w:rFonts w:cs="Arial"/>
          <w:color w:val="000000"/>
          <w:sz w:val="20"/>
          <w:szCs w:val="20"/>
          <w:u w:val="none"/>
          <w:lang w:val="en-GB"/>
        </w:rPr>
        <w:t xml:space="preserve">The tax on the Company’s profit before tax differs from the theoretical amount that would arise using the basic tax rate of the home country of the </w:t>
      </w:r>
      <w:r w:rsidR="0097736A" w:rsidRPr="002A13A4">
        <w:rPr>
          <w:rFonts w:cs="Arial"/>
          <w:color w:val="000000"/>
          <w:sz w:val="20"/>
          <w:szCs w:val="20"/>
          <w:u w:val="none"/>
          <w:lang w:val="en-GB"/>
        </w:rPr>
        <w:t>C</w:t>
      </w:r>
      <w:r w:rsidRPr="002A13A4">
        <w:rPr>
          <w:rFonts w:cs="Arial"/>
          <w:color w:val="000000"/>
          <w:sz w:val="20"/>
          <w:szCs w:val="20"/>
          <w:u w:val="none"/>
          <w:lang w:val="en-GB"/>
        </w:rPr>
        <w:t>ompany as follows:</w:t>
      </w:r>
    </w:p>
    <w:p w14:paraId="36BB6CAB" w14:textId="77777777" w:rsidR="00A73531" w:rsidRPr="002A13A4" w:rsidRDefault="00A73531" w:rsidP="00584A89">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9D0257" w:rsidRPr="002A13A4" w14:paraId="0353FC23" w14:textId="77777777" w:rsidTr="00584A89">
        <w:tc>
          <w:tcPr>
            <w:tcW w:w="5850" w:type="dxa"/>
            <w:shd w:val="clear" w:color="auto" w:fill="auto"/>
            <w:vAlign w:val="bottom"/>
          </w:tcPr>
          <w:p w14:paraId="4F44A1CE" w14:textId="77777777" w:rsidR="009D0257" w:rsidRPr="002A13A4" w:rsidRDefault="009D0257" w:rsidP="00584A8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auto"/>
            <w:vAlign w:val="bottom"/>
          </w:tcPr>
          <w:p w14:paraId="17003E4B" w14:textId="77777777" w:rsidR="009D0257" w:rsidRPr="002A13A4" w:rsidRDefault="00F414F2" w:rsidP="00584A89">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shd w:val="clear" w:color="auto" w:fill="auto"/>
            <w:vAlign w:val="bottom"/>
          </w:tcPr>
          <w:p w14:paraId="7F6290A5" w14:textId="77777777" w:rsidR="009D0257" w:rsidRPr="002A13A4" w:rsidRDefault="00F414F2" w:rsidP="00584A89">
            <w:pPr>
              <w:pStyle w:val="a"/>
              <w:tabs>
                <w:tab w:val="right" w:pos="7560"/>
                <w:tab w:val="right" w:pos="9000"/>
              </w:tabs>
              <w:ind w:left="5"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9D0257" w:rsidRPr="002A13A4" w14:paraId="231AA034" w14:textId="77777777" w:rsidTr="00584A89">
        <w:tc>
          <w:tcPr>
            <w:tcW w:w="5850" w:type="dxa"/>
            <w:shd w:val="clear" w:color="auto" w:fill="auto"/>
            <w:vAlign w:val="bottom"/>
          </w:tcPr>
          <w:p w14:paraId="47FC774C" w14:textId="77777777" w:rsidR="009D0257" w:rsidRPr="002A13A4" w:rsidRDefault="009D0257" w:rsidP="00584A89">
            <w:pPr>
              <w:pStyle w:val="a"/>
              <w:ind w:left="-105" w:right="0"/>
              <w:jc w:val="both"/>
              <w:rPr>
                <w:rFonts w:cs="Arial"/>
                <w:color w:val="000000"/>
                <w:sz w:val="20"/>
                <w:szCs w:val="20"/>
                <w:u w:val="none"/>
                <w:lang w:val="en-GB"/>
              </w:rPr>
            </w:pPr>
          </w:p>
        </w:tc>
        <w:tc>
          <w:tcPr>
            <w:tcW w:w="1584" w:type="dxa"/>
            <w:tcBorders>
              <w:bottom w:val="single" w:sz="4" w:space="0" w:color="auto"/>
            </w:tcBorders>
            <w:shd w:val="clear" w:color="auto" w:fill="auto"/>
            <w:vAlign w:val="bottom"/>
          </w:tcPr>
          <w:p w14:paraId="3B797B60" w14:textId="77777777" w:rsidR="009D0257" w:rsidRPr="002A13A4" w:rsidRDefault="009D0257" w:rsidP="00584A8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shd w:val="clear" w:color="auto" w:fill="auto"/>
            <w:vAlign w:val="bottom"/>
          </w:tcPr>
          <w:p w14:paraId="3E7ED769" w14:textId="77777777" w:rsidR="009D0257" w:rsidRPr="002A13A4" w:rsidRDefault="009D0257" w:rsidP="00584A89">
            <w:pPr>
              <w:ind w:left="5"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7717BDC6" w14:textId="77777777" w:rsidTr="00584A89">
        <w:tc>
          <w:tcPr>
            <w:tcW w:w="5850" w:type="dxa"/>
            <w:shd w:val="clear" w:color="auto" w:fill="auto"/>
            <w:vAlign w:val="bottom"/>
          </w:tcPr>
          <w:p w14:paraId="4F80A230" w14:textId="77777777" w:rsidR="00D06D32" w:rsidRPr="002A13A4" w:rsidRDefault="00D06D32" w:rsidP="00584A8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4DAE73A" w14:textId="77777777" w:rsidR="00D06D32" w:rsidRPr="002A13A4" w:rsidRDefault="00D06D32" w:rsidP="00584A89">
            <w:pPr>
              <w:pStyle w:val="a"/>
              <w:ind w:right="-72"/>
              <w:jc w:val="both"/>
              <w:rPr>
                <w:rFonts w:cs="Arial"/>
                <w:color w:val="000000"/>
                <w:sz w:val="20"/>
                <w:szCs w:val="20"/>
                <w:u w:val="none"/>
                <w:lang w:val="en-GB"/>
              </w:rPr>
            </w:pPr>
          </w:p>
        </w:tc>
        <w:tc>
          <w:tcPr>
            <w:tcW w:w="1584" w:type="dxa"/>
            <w:tcBorders>
              <w:top w:val="single" w:sz="4" w:space="0" w:color="auto"/>
            </w:tcBorders>
            <w:shd w:val="clear" w:color="auto" w:fill="auto"/>
            <w:vAlign w:val="bottom"/>
          </w:tcPr>
          <w:p w14:paraId="2CE5631B" w14:textId="77777777" w:rsidR="00D06D32" w:rsidRPr="002A13A4" w:rsidRDefault="00D06D32" w:rsidP="00584A89">
            <w:pPr>
              <w:pStyle w:val="a"/>
              <w:ind w:right="-72"/>
              <w:jc w:val="both"/>
              <w:rPr>
                <w:rFonts w:cs="Arial"/>
                <w:color w:val="000000"/>
                <w:sz w:val="20"/>
                <w:szCs w:val="20"/>
                <w:u w:val="none"/>
                <w:lang w:val="en-GB"/>
              </w:rPr>
            </w:pPr>
          </w:p>
        </w:tc>
      </w:tr>
      <w:tr w:rsidR="0010298D" w:rsidRPr="002A13A4" w14:paraId="1E0873FB" w14:textId="77777777" w:rsidTr="00584A89">
        <w:tc>
          <w:tcPr>
            <w:tcW w:w="5850" w:type="dxa"/>
            <w:shd w:val="clear" w:color="auto" w:fill="auto"/>
            <w:vAlign w:val="bottom"/>
          </w:tcPr>
          <w:p w14:paraId="64D85342" w14:textId="77777777" w:rsidR="0010298D" w:rsidRPr="002A13A4" w:rsidRDefault="0010298D" w:rsidP="0010298D">
            <w:pPr>
              <w:ind w:left="-105"/>
              <w:rPr>
                <w:rFonts w:cs="Arial"/>
                <w:color w:val="000000"/>
                <w:sz w:val="20"/>
                <w:szCs w:val="20"/>
                <w:u w:val="none"/>
                <w:cs/>
                <w:lang w:val="en-GB"/>
              </w:rPr>
            </w:pPr>
            <w:r w:rsidRPr="002A13A4">
              <w:rPr>
                <w:rFonts w:cs="Arial"/>
                <w:color w:val="000000"/>
                <w:sz w:val="20"/>
                <w:szCs w:val="20"/>
                <w:u w:val="none"/>
                <w:lang w:val="en-GB"/>
              </w:rPr>
              <w:t>Profit before income tax</w:t>
            </w:r>
          </w:p>
        </w:tc>
        <w:tc>
          <w:tcPr>
            <w:tcW w:w="1584" w:type="dxa"/>
            <w:tcBorders>
              <w:bottom w:val="single" w:sz="4" w:space="0" w:color="auto"/>
            </w:tcBorders>
            <w:shd w:val="clear" w:color="auto" w:fill="FAFAFA"/>
            <w:vAlign w:val="center"/>
          </w:tcPr>
          <w:p w14:paraId="59FEEE68"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653,113,154</w:t>
            </w:r>
          </w:p>
        </w:tc>
        <w:tc>
          <w:tcPr>
            <w:tcW w:w="1584" w:type="dxa"/>
            <w:tcBorders>
              <w:bottom w:val="single" w:sz="4" w:space="0" w:color="auto"/>
            </w:tcBorders>
            <w:shd w:val="clear" w:color="auto" w:fill="auto"/>
            <w:vAlign w:val="center"/>
          </w:tcPr>
          <w:p w14:paraId="240CE70C"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273,207,779</w:t>
            </w:r>
          </w:p>
        </w:tc>
      </w:tr>
      <w:tr w:rsidR="0010298D" w:rsidRPr="002A13A4" w14:paraId="0696446E" w14:textId="77777777" w:rsidTr="00584A89">
        <w:tc>
          <w:tcPr>
            <w:tcW w:w="5850" w:type="dxa"/>
            <w:shd w:val="clear" w:color="auto" w:fill="auto"/>
            <w:vAlign w:val="bottom"/>
          </w:tcPr>
          <w:p w14:paraId="455615A3" w14:textId="77777777" w:rsidR="0010298D" w:rsidRPr="002A13A4" w:rsidRDefault="0010298D" w:rsidP="0010298D">
            <w:pPr>
              <w:ind w:left="-105"/>
              <w:rPr>
                <w:rFonts w:cs="Arial"/>
                <w:color w:val="000000"/>
                <w:sz w:val="20"/>
                <w:szCs w:val="20"/>
                <w:u w:val="none"/>
                <w:lang w:val="en-GB"/>
              </w:rPr>
            </w:pPr>
          </w:p>
        </w:tc>
        <w:tc>
          <w:tcPr>
            <w:tcW w:w="1584" w:type="dxa"/>
            <w:tcBorders>
              <w:top w:val="single" w:sz="4" w:space="0" w:color="auto"/>
            </w:tcBorders>
            <w:shd w:val="clear" w:color="auto" w:fill="FAFAFA"/>
            <w:vAlign w:val="center"/>
          </w:tcPr>
          <w:p w14:paraId="1288E390" w14:textId="77777777" w:rsidR="0010298D" w:rsidRPr="002A13A4" w:rsidRDefault="0010298D" w:rsidP="0010298D">
            <w:pPr>
              <w:pStyle w:val="a1"/>
              <w:ind w:right="-72"/>
              <w:jc w:val="right"/>
              <w:rPr>
                <w:rFonts w:cs="Arial"/>
                <w:b w:val="0"/>
                <w:bCs w:val="0"/>
                <w:color w:val="000000"/>
                <w:sz w:val="20"/>
                <w:szCs w:val="20"/>
                <w:lang w:val="en-GB"/>
              </w:rPr>
            </w:pPr>
          </w:p>
        </w:tc>
        <w:tc>
          <w:tcPr>
            <w:tcW w:w="1584" w:type="dxa"/>
            <w:tcBorders>
              <w:top w:val="single" w:sz="4" w:space="0" w:color="auto"/>
            </w:tcBorders>
            <w:shd w:val="clear" w:color="auto" w:fill="auto"/>
            <w:vAlign w:val="center"/>
          </w:tcPr>
          <w:p w14:paraId="288EBA85" w14:textId="77777777" w:rsidR="0010298D" w:rsidRPr="002A13A4" w:rsidRDefault="0010298D" w:rsidP="0010298D">
            <w:pPr>
              <w:pStyle w:val="a1"/>
              <w:ind w:right="-72"/>
              <w:jc w:val="right"/>
              <w:rPr>
                <w:rFonts w:cs="Arial"/>
                <w:b w:val="0"/>
                <w:bCs w:val="0"/>
                <w:color w:val="000000"/>
                <w:sz w:val="20"/>
                <w:szCs w:val="20"/>
                <w:lang w:val="en-GB"/>
              </w:rPr>
            </w:pPr>
          </w:p>
        </w:tc>
      </w:tr>
      <w:tr w:rsidR="0010298D" w:rsidRPr="002A13A4" w14:paraId="16260859" w14:textId="77777777" w:rsidTr="00584A89">
        <w:tc>
          <w:tcPr>
            <w:tcW w:w="5850" w:type="dxa"/>
            <w:shd w:val="clear" w:color="auto" w:fill="auto"/>
            <w:vAlign w:val="bottom"/>
          </w:tcPr>
          <w:p w14:paraId="4DCBE7B5"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Tax calculated at a tax rate of 20% (2019: 20%)</w:t>
            </w:r>
          </w:p>
        </w:tc>
        <w:tc>
          <w:tcPr>
            <w:tcW w:w="1584" w:type="dxa"/>
            <w:tcBorders>
              <w:bottom w:val="single" w:sz="4" w:space="0" w:color="auto"/>
            </w:tcBorders>
            <w:shd w:val="clear" w:color="auto" w:fill="FAFAFA"/>
            <w:vAlign w:val="center"/>
          </w:tcPr>
          <w:p w14:paraId="2284E9FD"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130,622,631</w:t>
            </w:r>
          </w:p>
        </w:tc>
        <w:tc>
          <w:tcPr>
            <w:tcW w:w="1584" w:type="dxa"/>
            <w:tcBorders>
              <w:bottom w:val="single" w:sz="4" w:space="0" w:color="auto"/>
            </w:tcBorders>
            <w:shd w:val="clear" w:color="auto" w:fill="auto"/>
            <w:vAlign w:val="center"/>
          </w:tcPr>
          <w:p w14:paraId="60116394"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54,641,556</w:t>
            </w:r>
          </w:p>
        </w:tc>
      </w:tr>
      <w:tr w:rsidR="0010298D" w:rsidRPr="002A13A4" w14:paraId="0556E637" w14:textId="77777777" w:rsidTr="00584A89">
        <w:tc>
          <w:tcPr>
            <w:tcW w:w="5850" w:type="dxa"/>
            <w:shd w:val="clear" w:color="auto" w:fill="auto"/>
            <w:vAlign w:val="bottom"/>
          </w:tcPr>
          <w:p w14:paraId="4C1B012B" w14:textId="77777777" w:rsidR="0010298D" w:rsidRPr="002A13A4" w:rsidRDefault="0010298D" w:rsidP="0010298D">
            <w:pPr>
              <w:ind w:left="-105"/>
              <w:rPr>
                <w:rFonts w:cs="Arial"/>
                <w:color w:val="000000"/>
                <w:sz w:val="20"/>
                <w:szCs w:val="20"/>
                <w:u w:val="none"/>
                <w:lang w:val="en-GB"/>
              </w:rPr>
            </w:pPr>
          </w:p>
        </w:tc>
        <w:tc>
          <w:tcPr>
            <w:tcW w:w="1584" w:type="dxa"/>
            <w:tcBorders>
              <w:top w:val="single" w:sz="4" w:space="0" w:color="auto"/>
            </w:tcBorders>
            <w:shd w:val="clear" w:color="auto" w:fill="FAFAFA"/>
            <w:vAlign w:val="bottom"/>
          </w:tcPr>
          <w:p w14:paraId="4308A95C" w14:textId="77777777" w:rsidR="0010298D" w:rsidRPr="002A13A4" w:rsidRDefault="0010298D" w:rsidP="0010298D">
            <w:pPr>
              <w:pStyle w:val="a1"/>
              <w:ind w:right="-72"/>
              <w:jc w:val="right"/>
              <w:rPr>
                <w:rFonts w:cs="Arial"/>
                <w:b w:val="0"/>
                <w:bCs w:val="0"/>
                <w:color w:val="000000"/>
                <w:sz w:val="20"/>
                <w:szCs w:val="20"/>
                <w:lang w:val="en-GB"/>
              </w:rPr>
            </w:pPr>
          </w:p>
        </w:tc>
        <w:tc>
          <w:tcPr>
            <w:tcW w:w="1584" w:type="dxa"/>
            <w:tcBorders>
              <w:top w:val="single" w:sz="4" w:space="0" w:color="auto"/>
            </w:tcBorders>
            <w:shd w:val="clear" w:color="auto" w:fill="auto"/>
            <w:vAlign w:val="bottom"/>
          </w:tcPr>
          <w:p w14:paraId="3E5606FD" w14:textId="77777777" w:rsidR="0010298D" w:rsidRPr="002A13A4" w:rsidRDefault="0010298D" w:rsidP="0010298D">
            <w:pPr>
              <w:pStyle w:val="a1"/>
              <w:ind w:right="-72"/>
              <w:jc w:val="right"/>
              <w:rPr>
                <w:rFonts w:cs="Arial"/>
                <w:b w:val="0"/>
                <w:bCs w:val="0"/>
                <w:color w:val="000000"/>
                <w:sz w:val="20"/>
                <w:szCs w:val="20"/>
                <w:lang w:val="en-GB"/>
              </w:rPr>
            </w:pPr>
          </w:p>
        </w:tc>
      </w:tr>
      <w:tr w:rsidR="0010298D" w:rsidRPr="002A13A4" w14:paraId="12D53D92" w14:textId="77777777" w:rsidTr="00584A89">
        <w:tc>
          <w:tcPr>
            <w:tcW w:w="5850" w:type="dxa"/>
            <w:shd w:val="clear" w:color="auto" w:fill="auto"/>
            <w:vAlign w:val="bottom"/>
          </w:tcPr>
          <w:p w14:paraId="71CA7856"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Tax effect of:</w:t>
            </w:r>
          </w:p>
        </w:tc>
        <w:tc>
          <w:tcPr>
            <w:tcW w:w="1584" w:type="dxa"/>
            <w:shd w:val="clear" w:color="auto" w:fill="FAFAFA"/>
            <w:vAlign w:val="bottom"/>
          </w:tcPr>
          <w:p w14:paraId="7F776975" w14:textId="77777777" w:rsidR="0010298D" w:rsidRPr="002A13A4" w:rsidRDefault="0010298D" w:rsidP="0010298D">
            <w:pPr>
              <w:pStyle w:val="a1"/>
              <w:ind w:right="-72"/>
              <w:jc w:val="right"/>
              <w:rPr>
                <w:rFonts w:cs="Arial"/>
                <w:b w:val="0"/>
                <w:bCs w:val="0"/>
                <w:color w:val="000000"/>
                <w:sz w:val="20"/>
                <w:szCs w:val="20"/>
                <w:lang w:val="en-GB"/>
              </w:rPr>
            </w:pPr>
          </w:p>
        </w:tc>
        <w:tc>
          <w:tcPr>
            <w:tcW w:w="1584" w:type="dxa"/>
            <w:shd w:val="clear" w:color="auto" w:fill="auto"/>
            <w:vAlign w:val="bottom"/>
          </w:tcPr>
          <w:p w14:paraId="2315B533" w14:textId="77777777" w:rsidR="0010298D" w:rsidRPr="002A13A4" w:rsidRDefault="0010298D" w:rsidP="0010298D">
            <w:pPr>
              <w:pStyle w:val="a1"/>
              <w:ind w:right="-72"/>
              <w:jc w:val="right"/>
              <w:rPr>
                <w:rFonts w:cs="Arial"/>
                <w:b w:val="0"/>
                <w:bCs w:val="0"/>
                <w:color w:val="000000"/>
                <w:sz w:val="20"/>
                <w:szCs w:val="20"/>
                <w:lang w:val="en-GB"/>
              </w:rPr>
            </w:pPr>
          </w:p>
        </w:tc>
      </w:tr>
      <w:tr w:rsidR="0010298D" w:rsidRPr="002A13A4" w14:paraId="1897AB96" w14:textId="77777777" w:rsidTr="00584A89">
        <w:tc>
          <w:tcPr>
            <w:tcW w:w="5850" w:type="dxa"/>
            <w:shd w:val="clear" w:color="auto" w:fill="auto"/>
            <w:vAlign w:val="bottom"/>
          </w:tcPr>
          <w:p w14:paraId="19A7CDED"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 xml:space="preserve">   Income not subject to tax</w:t>
            </w:r>
          </w:p>
        </w:tc>
        <w:tc>
          <w:tcPr>
            <w:tcW w:w="1584" w:type="dxa"/>
            <w:shd w:val="clear" w:color="auto" w:fill="FAFAFA"/>
            <w:vAlign w:val="bottom"/>
          </w:tcPr>
          <w:p w14:paraId="5593C64D"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w:t>
            </w:r>
          </w:p>
        </w:tc>
        <w:tc>
          <w:tcPr>
            <w:tcW w:w="1584" w:type="dxa"/>
            <w:shd w:val="clear" w:color="auto" w:fill="auto"/>
            <w:vAlign w:val="bottom"/>
          </w:tcPr>
          <w:p w14:paraId="212B6392"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(1,369,532)</w:t>
            </w:r>
          </w:p>
        </w:tc>
      </w:tr>
      <w:tr w:rsidR="0010298D" w:rsidRPr="002A13A4" w14:paraId="54976365" w14:textId="77777777" w:rsidTr="00584A89">
        <w:tc>
          <w:tcPr>
            <w:tcW w:w="5850" w:type="dxa"/>
            <w:shd w:val="clear" w:color="auto" w:fill="auto"/>
            <w:vAlign w:val="bottom"/>
          </w:tcPr>
          <w:p w14:paraId="0D9E6147"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 xml:space="preserve">   Expenses not deductible for tax purpose</w:t>
            </w:r>
          </w:p>
        </w:tc>
        <w:tc>
          <w:tcPr>
            <w:tcW w:w="1584" w:type="dxa"/>
            <w:shd w:val="clear" w:color="auto" w:fill="FAFAFA"/>
            <w:vAlign w:val="center"/>
          </w:tcPr>
          <w:p w14:paraId="100694B9" w14:textId="77777777" w:rsidR="0010298D" w:rsidRPr="002A13A4" w:rsidRDefault="00ED147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762,310</w:t>
            </w:r>
          </w:p>
        </w:tc>
        <w:tc>
          <w:tcPr>
            <w:tcW w:w="1584" w:type="dxa"/>
            <w:shd w:val="clear" w:color="auto" w:fill="auto"/>
            <w:vAlign w:val="center"/>
          </w:tcPr>
          <w:p w14:paraId="67842BF6" w14:textId="77777777" w:rsidR="0010298D" w:rsidRPr="002A13A4" w:rsidRDefault="0010298D" w:rsidP="0010298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910,453</w:t>
            </w:r>
          </w:p>
        </w:tc>
      </w:tr>
      <w:tr w:rsidR="00ED147D" w:rsidRPr="002A13A4" w14:paraId="7B4513E8" w14:textId="77777777" w:rsidTr="00584A89">
        <w:tc>
          <w:tcPr>
            <w:tcW w:w="5850" w:type="dxa"/>
            <w:shd w:val="clear" w:color="auto" w:fill="auto"/>
            <w:vAlign w:val="bottom"/>
          </w:tcPr>
          <w:p w14:paraId="4ECCEA2A" w14:textId="77777777" w:rsidR="00ED147D" w:rsidRPr="002A13A4" w:rsidRDefault="00ED147D" w:rsidP="00ED147D">
            <w:pPr>
              <w:ind w:left="-105"/>
              <w:rPr>
                <w:rFonts w:cs="Arial"/>
                <w:color w:val="000000"/>
                <w:sz w:val="20"/>
                <w:szCs w:val="20"/>
                <w:u w:val="none"/>
                <w:lang w:val="en-GB"/>
              </w:rPr>
            </w:pPr>
            <w:r w:rsidRPr="002A13A4">
              <w:rPr>
                <w:rFonts w:cs="Arial"/>
                <w:color w:val="000000"/>
                <w:sz w:val="20"/>
                <w:szCs w:val="20"/>
                <w:u w:val="none"/>
                <w:lang w:val="en-GB"/>
              </w:rPr>
              <w:t xml:space="preserve">   Expenses deductible at a greater amount</w:t>
            </w:r>
          </w:p>
        </w:tc>
        <w:tc>
          <w:tcPr>
            <w:tcW w:w="1584" w:type="dxa"/>
            <w:shd w:val="clear" w:color="auto" w:fill="FAFAFA"/>
            <w:vAlign w:val="center"/>
          </w:tcPr>
          <w:p w14:paraId="26402A3F" w14:textId="5DA1EA73" w:rsidR="00ED147D" w:rsidRPr="002A13A4" w:rsidRDefault="00B812AB" w:rsidP="00ED147D">
            <w:pPr>
              <w:pStyle w:val="a1"/>
              <w:ind w:right="-72"/>
              <w:jc w:val="right"/>
              <w:rPr>
                <w:rFonts w:cs="Arial"/>
                <w:b w:val="0"/>
                <w:bCs w:val="0"/>
                <w:color w:val="000000"/>
                <w:sz w:val="20"/>
                <w:szCs w:val="20"/>
                <w:lang w:val="en-GB"/>
              </w:rPr>
            </w:pPr>
            <w:r w:rsidRPr="00B812AB">
              <w:rPr>
                <w:rFonts w:cs="Arial"/>
                <w:b w:val="0"/>
                <w:bCs w:val="0"/>
                <w:color w:val="000000"/>
                <w:sz w:val="20"/>
                <w:szCs w:val="20"/>
                <w:lang w:val="en-GB"/>
              </w:rPr>
              <w:t>(16,149,943)</w:t>
            </w:r>
          </w:p>
        </w:tc>
        <w:tc>
          <w:tcPr>
            <w:tcW w:w="1584" w:type="dxa"/>
            <w:shd w:val="clear" w:color="auto" w:fill="auto"/>
            <w:vAlign w:val="center"/>
          </w:tcPr>
          <w:p w14:paraId="06A17653" w14:textId="77777777" w:rsidR="00ED147D" w:rsidRPr="002A13A4" w:rsidRDefault="00ED147D" w:rsidP="00ED147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(10,920,984)</w:t>
            </w:r>
          </w:p>
        </w:tc>
      </w:tr>
      <w:tr w:rsidR="00ED147D" w:rsidRPr="002A13A4" w14:paraId="6C7E29A8" w14:textId="77777777" w:rsidTr="00584A89">
        <w:tc>
          <w:tcPr>
            <w:tcW w:w="5850" w:type="dxa"/>
            <w:shd w:val="clear" w:color="auto" w:fill="auto"/>
            <w:vAlign w:val="bottom"/>
          </w:tcPr>
          <w:p w14:paraId="2DEF18A2" w14:textId="77777777" w:rsidR="00ED147D" w:rsidRPr="002A13A4" w:rsidRDefault="00ED147D" w:rsidP="00ED147D">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4890D565" w14:textId="77777777" w:rsidR="00ED147D" w:rsidRPr="002A13A4" w:rsidRDefault="00ED147D" w:rsidP="00ED147D">
            <w:pPr>
              <w:pStyle w:val="a1"/>
              <w:ind w:right="-72"/>
              <w:jc w:val="right"/>
              <w:rPr>
                <w:rFonts w:cs="Arial"/>
                <w:b w:val="0"/>
                <w:bCs w:val="0"/>
                <w:color w:val="000000"/>
                <w:sz w:val="20"/>
                <w:szCs w:val="20"/>
                <w:lang w:val="en-GB"/>
              </w:rPr>
            </w:pPr>
          </w:p>
        </w:tc>
        <w:tc>
          <w:tcPr>
            <w:tcW w:w="1584" w:type="dxa"/>
            <w:tcBorders>
              <w:top w:val="single" w:sz="4" w:space="0" w:color="auto"/>
            </w:tcBorders>
            <w:shd w:val="clear" w:color="auto" w:fill="auto"/>
            <w:vAlign w:val="bottom"/>
          </w:tcPr>
          <w:p w14:paraId="775755A9" w14:textId="77777777" w:rsidR="00ED147D" w:rsidRPr="002A13A4" w:rsidRDefault="00ED147D" w:rsidP="00ED147D">
            <w:pPr>
              <w:pStyle w:val="a1"/>
              <w:ind w:right="-72"/>
              <w:jc w:val="right"/>
              <w:rPr>
                <w:rFonts w:cs="Arial"/>
                <w:b w:val="0"/>
                <w:bCs w:val="0"/>
                <w:color w:val="000000"/>
                <w:sz w:val="20"/>
                <w:szCs w:val="20"/>
                <w:lang w:val="en-GB"/>
              </w:rPr>
            </w:pPr>
          </w:p>
        </w:tc>
      </w:tr>
      <w:tr w:rsidR="00ED147D" w:rsidRPr="002A13A4" w14:paraId="5BFEB4D4" w14:textId="77777777" w:rsidTr="00584A89">
        <w:tc>
          <w:tcPr>
            <w:tcW w:w="5850" w:type="dxa"/>
            <w:shd w:val="clear" w:color="auto" w:fill="auto"/>
            <w:vAlign w:val="bottom"/>
          </w:tcPr>
          <w:p w14:paraId="3F10F636" w14:textId="77777777" w:rsidR="00ED147D" w:rsidRPr="002A13A4" w:rsidRDefault="00ED147D" w:rsidP="00ED147D">
            <w:pPr>
              <w:ind w:left="-105"/>
              <w:rPr>
                <w:rFonts w:cs="Arial"/>
                <w:color w:val="000000"/>
                <w:sz w:val="20"/>
                <w:szCs w:val="20"/>
                <w:u w:val="none"/>
                <w:lang w:val="en-GB"/>
              </w:rPr>
            </w:pPr>
            <w:r w:rsidRPr="002A13A4">
              <w:rPr>
                <w:rFonts w:cs="Arial"/>
                <w:color w:val="000000"/>
                <w:sz w:val="20"/>
                <w:szCs w:val="20"/>
                <w:u w:val="none"/>
                <w:lang w:val="en-GB"/>
              </w:rPr>
              <w:t>Tax charge</w:t>
            </w:r>
          </w:p>
        </w:tc>
        <w:tc>
          <w:tcPr>
            <w:tcW w:w="1584" w:type="dxa"/>
            <w:tcBorders>
              <w:bottom w:val="single" w:sz="4" w:space="0" w:color="auto"/>
            </w:tcBorders>
            <w:shd w:val="clear" w:color="auto" w:fill="FAFAFA"/>
            <w:vAlign w:val="center"/>
          </w:tcPr>
          <w:p w14:paraId="08C249EA" w14:textId="77777777" w:rsidR="00ED147D" w:rsidRPr="002A13A4" w:rsidRDefault="00ED147D" w:rsidP="00ED147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115,234,998</w:t>
            </w:r>
          </w:p>
        </w:tc>
        <w:tc>
          <w:tcPr>
            <w:tcW w:w="1584" w:type="dxa"/>
            <w:tcBorders>
              <w:bottom w:val="single" w:sz="4" w:space="0" w:color="auto"/>
            </w:tcBorders>
            <w:shd w:val="clear" w:color="auto" w:fill="auto"/>
            <w:vAlign w:val="center"/>
          </w:tcPr>
          <w:p w14:paraId="209A56C0" w14:textId="77777777" w:rsidR="00ED147D" w:rsidRPr="002A13A4" w:rsidRDefault="00ED147D" w:rsidP="00ED147D">
            <w:pPr>
              <w:pStyle w:val="a1"/>
              <w:ind w:right="-72"/>
              <w:jc w:val="right"/>
              <w:rPr>
                <w:rFonts w:cs="Arial"/>
                <w:b w:val="0"/>
                <w:bCs w:val="0"/>
                <w:color w:val="000000"/>
                <w:sz w:val="20"/>
                <w:szCs w:val="20"/>
                <w:lang w:val="en-GB"/>
              </w:rPr>
            </w:pPr>
            <w:r w:rsidRPr="002A13A4">
              <w:rPr>
                <w:rFonts w:cs="Arial"/>
                <w:b w:val="0"/>
                <w:bCs w:val="0"/>
                <w:color w:val="000000"/>
                <w:sz w:val="20"/>
                <w:szCs w:val="20"/>
                <w:lang w:val="en-GB"/>
              </w:rPr>
              <w:t>43,261,493</w:t>
            </w:r>
          </w:p>
        </w:tc>
      </w:tr>
    </w:tbl>
    <w:p w14:paraId="556C01E1" w14:textId="77777777" w:rsidR="009A0308" w:rsidRPr="002A13A4" w:rsidRDefault="009A0308" w:rsidP="00F262C8">
      <w:pPr>
        <w:pStyle w:val="a"/>
        <w:tabs>
          <w:tab w:val="left" w:pos="630"/>
        </w:tabs>
        <w:ind w:right="0"/>
        <w:jc w:val="both"/>
        <w:rPr>
          <w:rFonts w:cs="Arial"/>
          <w:color w:val="000000"/>
          <w:sz w:val="20"/>
          <w:szCs w:val="20"/>
          <w:u w:val="none"/>
          <w:lang w:val="en-GB"/>
        </w:rPr>
      </w:pPr>
    </w:p>
    <w:p w14:paraId="2B90FEEA" w14:textId="77777777" w:rsidR="00F262C8" w:rsidRPr="002A13A4" w:rsidRDefault="00CC2DF4" w:rsidP="00F262C8">
      <w:pPr>
        <w:pStyle w:val="a"/>
        <w:tabs>
          <w:tab w:val="left" w:pos="630"/>
        </w:tabs>
        <w:ind w:right="0"/>
        <w:jc w:val="both"/>
        <w:rPr>
          <w:rFonts w:cs="Arial"/>
          <w:color w:val="000000"/>
          <w:sz w:val="20"/>
          <w:szCs w:val="20"/>
          <w:u w:val="none"/>
          <w:lang w:val="en-GB"/>
        </w:rPr>
      </w:pPr>
      <w:r w:rsidRPr="00174AD3">
        <w:rPr>
          <w:rFonts w:cs="Arial"/>
          <w:color w:val="000000"/>
          <w:spacing w:val="-4"/>
          <w:sz w:val="20"/>
          <w:szCs w:val="20"/>
          <w:u w:val="none"/>
          <w:lang w:val="en-GB"/>
        </w:rPr>
        <w:t xml:space="preserve">The weighted average applicable tax rate was </w:t>
      </w:r>
      <w:r w:rsidRPr="00174AD3">
        <w:rPr>
          <w:rFonts w:cs="Browallia New"/>
          <w:color w:val="000000"/>
          <w:spacing w:val="-4"/>
          <w:sz w:val="20"/>
          <w:szCs w:val="25"/>
          <w:u w:val="none"/>
          <w:lang w:val="en-GB"/>
        </w:rPr>
        <w:t>1</w:t>
      </w:r>
      <w:r w:rsidR="00ED147D" w:rsidRPr="00174AD3">
        <w:rPr>
          <w:rFonts w:cs="Browallia New"/>
          <w:color w:val="000000"/>
          <w:spacing w:val="-4"/>
          <w:sz w:val="20"/>
          <w:szCs w:val="25"/>
          <w:u w:val="none"/>
          <w:lang w:val="en-GB"/>
        </w:rPr>
        <w:t>8</w:t>
      </w:r>
      <w:r w:rsidRPr="00174AD3">
        <w:rPr>
          <w:rFonts w:cs="Arial"/>
          <w:color w:val="000000"/>
          <w:spacing w:val="-4"/>
          <w:sz w:val="20"/>
          <w:szCs w:val="20"/>
          <w:u w:val="none"/>
          <w:lang w:val="en-GB"/>
        </w:rPr>
        <w:t>% (</w:t>
      </w:r>
      <w:r w:rsidR="00F414F2" w:rsidRPr="00174AD3">
        <w:rPr>
          <w:rFonts w:cs="Arial"/>
          <w:color w:val="000000"/>
          <w:spacing w:val="-4"/>
          <w:sz w:val="20"/>
          <w:szCs w:val="20"/>
          <w:u w:val="none"/>
          <w:lang w:val="en-GB"/>
        </w:rPr>
        <w:t>2019</w:t>
      </w:r>
      <w:r w:rsidRPr="00174AD3">
        <w:rPr>
          <w:rFonts w:cs="Arial"/>
          <w:color w:val="000000"/>
          <w:spacing w:val="-4"/>
          <w:sz w:val="20"/>
          <w:szCs w:val="20"/>
          <w:u w:val="none"/>
          <w:lang w:val="en-GB"/>
        </w:rPr>
        <w:t>: 1</w:t>
      </w:r>
      <w:r w:rsidR="00ED147D" w:rsidRPr="00174AD3">
        <w:rPr>
          <w:rFonts w:cs="Arial"/>
          <w:color w:val="000000"/>
          <w:spacing w:val="-4"/>
          <w:sz w:val="20"/>
          <w:szCs w:val="20"/>
          <w:u w:val="none"/>
          <w:lang w:val="en-GB"/>
        </w:rPr>
        <w:t>6</w:t>
      </w:r>
      <w:r w:rsidRPr="00174AD3">
        <w:rPr>
          <w:rFonts w:cs="Arial"/>
          <w:color w:val="000000"/>
          <w:spacing w:val="-4"/>
          <w:sz w:val="20"/>
          <w:szCs w:val="20"/>
          <w:u w:val="none"/>
          <w:lang w:val="en-GB"/>
        </w:rPr>
        <w:t>%)</w:t>
      </w:r>
      <w:r w:rsidR="00F262C8" w:rsidRPr="00174AD3">
        <w:rPr>
          <w:rFonts w:cs="Arial"/>
          <w:color w:val="000000"/>
          <w:spacing w:val="-4"/>
          <w:sz w:val="20"/>
          <w:szCs w:val="20"/>
          <w:u w:val="none"/>
          <w:lang w:val="en-GB"/>
        </w:rPr>
        <w:t>. A</w:t>
      </w:r>
      <w:r w:rsidRPr="00174AD3">
        <w:rPr>
          <w:rFonts w:cs="Arial"/>
          <w:color w:val="000000"/>
          <w:spacing w:val="-4"/>
          <w:sz w:val="20"/>
          <w:szCs w:val="20"/>
          <w:u w:val="none"/>
          <w:lang w:val="en-GB"/>
        </w:rPr>
        <w:t xml:space="preserve">ccording to </w:t>
      </w:r>
      <w:r w:rsidR="00B2711A" w:rsidRPr="00174AD3">
        <w:rPr>
          <w:rFonts w:cs="Arial"/>
          <w:color w:val="000000"/>
          <w:spacing w:val="-4"/>
          <w:sz w:val="20"/>
          <w:szCs w:val="20"/>
          <w:u w:val="none"/>
          <w:lang w:val="en-GB"/>
        </w:rPr>
        <w:t>Royal Decrees No. 690</w:t>
      </w:r>
      <w:r w:rsidR="00B2711A" w:rsidRPr="002A13A4">
        <w:rPr>
          <w:rFonts w:cs="Arial"/>
          <w:color w:val="000000"/>
          <w:sz w:val="20"/>
          <w:szCs w:val="20"/>
          <w:u w:val="none"/>
          <w:lang w:val="en-GB"/>
        </w:rPr>
        <w:t xml:space="preserve">, </w:t>
      </w:r>
      <w:r w:rsidR="00B2711A" w:rsidRPr="00174AD3">
        <w:rPr>
          <w:rFonts w:cs="Arial"/>
          <w:color w:val="000000"/>
          <w:spacing w:val="-4"/>
          <w:sz w:val="20"/>
          <w:szCs w:val="20"/>
          <w:u w:val="none"/>
          <w:lang w:val="en-GB"/>
        </w:rPr>
        <w:t xml:space="preserve">the Company is exempted from corporate income tax for an investment in machinery. </w:t>
      </w:r>
      <w:r w:rsidR="008C1072" w:rsidRPr="00174AD3">
        <w:rPr>
          <w:rFonts w:cs="Arial"/>
          <w:color w:val="000000"/>
          <w:spacing w:val="-4"/>
          <w:sz w:val="20"/>
          <w:szCs w:val="20"/>
          <w:u w:val="none"/>
          <w:lang w:val="en-GB"/>
        </w:rPr>
        <w:t>Meanwhile,</w:t>
      </w:r>
      <w:r w:rsidR="00B2711A" w:rsidRPr="00174AD3">
        <w:rPr>
          <w:rFonts w:cs="Arial"/>
          <w:color w:val="000000"/>
          <w:spacing w:val="-4"/>
          <w:sz w:val="20"/>
          <w:szCs w:val="20"/>
          <w:u w:val="none"/>
          <w:lang w:val="en-GB"/>
        </w:rPr>
        <w:t xml:space="preserve"> in 2019</w:t>
      </w:r>
      <w:r w:rsidR="00B2711A" w:rsidRPr="002A13A4">
        <w:rPr>
          <w:rFonts w:cs="Arial"/>
          <w:color w:val="000000"/>
          <w:sz w:val="20"/>
          <w:szCs w:val="20"/>
          <w:u w:val="none"/>
          <w:lang w:val="en-GB"/>
        </w:rPr>
        <w:t xml:space="preserve">, according to </w:t>
      </w:r>
      <w:r w:rsidR="00F262C8" w:rsidRPr="002A13A4">
        <w:rPr>
          <w:rFonts w:cs="Arial"/>
          <w:color w:val="000000"/>
          <w:sz w:val="20"/>
          <w:szCs w:val="20"/>
          <w:u w:val="none"/>
          <w:lang w:val="en-GB"/>
        </w:rPr>
        <w:t>Announcement of the Board of Investment no. 1/2557 regarding Measure to Promote Improvement of Production Efficiency</w:t>
      </w:r>
      <w:r w:rsidR="00532CAF">
        <w:rPr>
          <w:rFonts w:cs="Arial"/>
          <w:color w:val="000000"/>
          <w:sz w:val="20"/>
          <w:szCs w:val="20"/>
          <w:u w:val="none"/>
          <w:lang w:val="en-GB"/>
        </w:rPr>
        <w:t xml:space="preserve"> which described in Note 26. The Company has used all </w:t>
      </w:r>
      <w:r w:rsidR="00532CAF" w:rsidRPr="002A13A4">
        <w:rPr>
          <w:rFonts w:cs="Arial"/>
          <w:color w:val="000000"/>
          <w:sz w:val="20"/>
          <w:szCs w:val="20"/>
          <w:u w:val="none"/>
          <w:lang w:val="en-GB"/>
        </w:rPr>
        <w:t>the promotional privileges</w:t>
      </w:r>
      <w:r w:rsidR="00532CAF">
        <w:rPr>
          <w:rFonts w:cs="Arial"/>
          <w:color w:val="000000"/>
          <w:sz w:val="20"/>
          <w:szCs w:val="20"/>
          <w:u w:val="none"/>
          <w:lang w:val="en-GB"/>
        </w:rPr>
        <w:t xml:space="preserve"> in 2019.</w:t>
      </w:r>
    </w:p>
    <w:p w14:paraId="7490193E" w14:textId="77777777" w:rsidR="008D2743" w:rsidRPr="002A13A4" w:rsidRDefault="0052148A" w:rsidP="00162BFE">
      <w:pPr>
        <w:pStyle w:val="a"/>
        <w:tabs>
          <w:tab w:val="left" w:pos="540"/>
        </w:tabs>
        <w:ind w:left="540" w:right="0" w:hanging="540"/>
        <w:jc w:val="thaiDistribute"/>
        <w:rPr>
          <w:rFonts w:cs="Cordia New"/>
          <w:color w:val="000000"/>
          <w:sz w:val="20"/>
          <w:szCs w:val="20"/>
          <w:u w:val="none"/>
          <w:lang w:val="en-GB"/>
        </w:rPr>
      </w:pPr>
      <w:r w:rsidRPr="002A13A4">
        <w:rPr>
          <w:rFonts w:cs="Cordia New"/>
          <w:color w:val="000000"/>
          <w:sz w:val="20"/>
          <w:szCs w:val="20"/>
          <w:u w:val="none"/>
          <w:lang w:val="en-GB"/>
        </w:rPr>
        <w:br w:type="page"/>
      </w:r>
    </w:p>
    <w:tbl>
      <w:tblPr>
        <w:tblW w:w="9029" w:type="dxa"/>
        <w:tblInd w:w="108" w:type="dxa"/>
        <w:shd w:val="clear" w:color="auto" w:fill="D04A02"/>
        <w:tblLook w:val="04A0" w:firstRow="1" w:lastRow="0" w:firstColumn="1" w:lastColumn="0" w:noHBand="0" w:noVBand="1"/>
      </w:tblPr>
      <w:tblGrid>
        <w:gridCol w:w="9029"/>
      </w:tblGrid>
      <w:tr w:rsidR="00584A89" w:rsidRPr="002A13A4" w14:paraId="4D5DD0C5" w14:textId="77777777" w:rsidTr="00F43C11">
        <w:trPr>
          <w:trHeight w:val="400"/>
        </w:trPr>
        <w:tc>
          <w:tcPr>
            <w:tcW w:w="9029" w:type="dxa"/>
            <w:shd w:val="clear" w:color="auto" w:fill="FFA543"/>
            <w:vAlign w:val="center"/>
          </w:tcPr>
          <w:p w14:paraId="57254F3E" w14:textId="77777777" w:rsidR="00584A89" w:rsidRPr="002A13A4" w:rsidRDefault="00584A89"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30</w:t>
            </w:r>
            <w:r w:rsidRPr="002A13A4">
              <w:rPr>
                <w:rFonts w:eastAsia="Arial Unicode MS" w:cs="Arial"/>
                <w:b/>
                <w:bCs/>
                <w:color w:val="FFFFFF"/>
                <w:sz w:val="20"/>
                <w:szCs w:val="20"/>
                <w:u w:val="none"/>
                <w:lang w:val="en-GB"/>
              </w:rPr>
              <w:tab/>
              <w:t>Basic earnings per share</w:t>
            </w:r>
          </w:p>
        </w:tc>
      </w:tr>
    </w:tbl>
    <w:p w14:paraId="231EE7D7" w14:textId="77777777" w:rsidR="00C556B7" w:rsidRPr="002A13A4" w:rsidRDefault="00C556B7" w:rsidP="00584A89">
      <w:pPr>
        <w:pStyle w:val="a"/>
        <w:ind w:right="0"/>
        <w:jc w:val="thaiDistribute"/>
        <w:rPr>
          <w:rFonts w:cs="Arial"/>
          <w:color w:val="000000"/>
          <w:sz w:val="20"/>
          <w:szCs w:val="20"/>
          <w:u w:val="none"/>
          <w:lang w:val="en-GB"/>
        </w:rPr>
      </w:pPr>
    </w:p>
    <w:p w14:paraId="73B0E783" w14:textId="77777777" w:rsidR="001C4759" w:rsidRPr="002A13A4" w:rsidRDefault="001C4759" w:rsidP="00584A89">
      <w:pPr>
        <w:pStyle w:val="a"/>
        <w:ind w:right="0"/>
        <w:jc w:val="both"/>
        <w:rPr>
          <w:rFonts w:cs="Arial"/>
          <w:color w:val="000000"/>
          <w:sz w:val="20"/>
          <w:szCs w:val="20"/>
          <w:u w:val="none"/>
          <w:lang w:val="en-GB"/>
        </w:rPr>
      </w:pPr>
      <w:r w:rsidRPr="002A13A4">
        <w:rPr>
          <w:rFonts w:cs="Arial"/>
          <w:color w:val="000000"/>
          <w:spacing w:val="-2"/>
          <w:sz w:val="20"/>
          <w:szCs w:val="20"/>
          <w:u w:val="none"/>
          <w:lang w:val="en-GB"/>
        </w:rPr>
        <w:t>Basic earnings per share is calculated by dividing th</w:t>
      </w:r>
      <w:r w:rsidR="00803267" w:rsidRPr="002A13A4">
        <w:rPr>
          <w:rFonts w:cs="Arial"/>
          <w:color w:val="000000"/>
          <w:spacing w:val="-2"/>
          <w:sz w:val="20"/>
          <w:szCs w:val="20"/>
          <w:u w:val="none"/>
          <w:lang w:val="en-GB"/>
        </w:rPr>
        <w:t xml:space="preserve">e </w:t>
      </w:r>
      <w:r w:rsidRPr="002A13A4">
        <w:rPr>
          <w:rFonts w:cs="Arial"/>
          <w:color w:val="000000"/>
          <w:spacing w:val="-2"/>
          <w:sz w:val="20"/>
          <w:szCs w:val="20"/>
          <w:u w:val="none"/>
          <w:lang w:val="en-GB"/>
        </w:rPr>
        <w:t>profit attributable to shareholders by the weighted</w:t>
      </w:r>
      <w:r w:rsidRPr="002A13A4">
        <w:rPr>
          <w:rFonts w:cs="Arial"/>
          <w:color w:val="000000"/>
          <w:sz w:val="20"/>
          <w:szCs w:val="20"/>
          <w:u w:val="none"/>
          <w:lang w:val="en-GB"/>
        </w:rPr>
        <w:t xml:space="preserve"> average number of ordinary shares in issue during the year.</w:t>
      </w:r>
    </w:p>
    <w:p w14:paraId="64AE8692" w14:textId="77777777" w:rsidR="001C4759" w:rsidRPr="002A13A4" w:rsidRDefault="001C4759" w:rsidP="00584A89">
      <w:pPr>
        <w:pStyle w:val="a"/>
        <w:ind w:right="0"/>
        <w:jc w:val="thaiDistribute"/>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6E3519CD" w14:textId="77777777" w:rsidTr="00584A89">
        <w:tc>
          <w:tcPr>
            <w:tcW w:w="5850" w:type="dxa"/>
            <w:vAlign w:val="bottom"/>
          </w:tcPr>
          <w:p w14:paraId="166D8428" w14:textId="77777777" w:rsidR="00D06D32" w:rsidRPr="002A13A4" w:rsidRDefault="00D06D32" w:rsidP="00584A89">
            <w:pPr>
              <w:pStyle w:val="a"/>
              <w:ind w:left="-105" w:right="0"/>
              <w:jc w:val="both"/>
              <w:rPr>
                <w:rFonts w:cs="Arial"/>
                <w:color w:val="000000"/>
                <w:sz w:val="20"/>
                <w:szCs w:val="20"/>
                <w:u w:val="none"/>
                <w:lang w:val="en-GB"/>
              </w:rPr>
            </w:pPr>
          </w:p>
        </w:tc>
        <w:tc>
          <w:tcPr>
            <w:tcW w:w="1584" w:type="dxa"/>
            <w:tcBorders>
              <w:top w:val="single" w:sz="4" w:space="0" w:color="auto"/>
              <w:bottom w:val="single" w:sz="4" w:space="0" w:color="auto"/>
            </w:tcBorders>
            <w:vAlign w:val="bottom"/>
          </w:tcPr>
          <w:p w14:paraId="0273A257" w14:textId="77777777" w:rsidR="00D06D32" w:rsidRPr="002A13A4" w:rsidRDefault="00F414F2" w:rsidP="00584A89">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bottom w:val="single" w:sz="4" w:space="0" w:color="auto"/>
            </w:tcBorders>
            <w:vAlign w:val="bottom"/>
          </w:tcPr>
          <w:p w14:paraId="292792BD" w14:textId="77777777" w:rsidR="00D06D32" w:rsidRPr="002A13A4" w:rsidRDefault="00F414F2" w:rsidP="00584A89">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792218E6" w14:textId="77777777" w:rsidTr="00584A89">
        <w:tc>
          <w:tcPr>
            <w:tcW w:w="5850" w:type="dxa"/>
            <w:vAlign w:val="bottom"/>
          </w:tcPr>
          <w:p w14:paraId="062BC6B6" w14:textId="77777777" w:rsidR="00D06D32" w:rsidRPr="002A13A4" w:rsidRDefault="00D06D32" w:rsidP="00584A89">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872E3B2" w14:textId="77777777" w:rsidR="00D06D32" w:rsidRPr="002A13A4" w:rsidRDefault="00D06D32" w:rsidP="00584A89">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4A960A9D" w14:textId="77777777" w:rsidR="00D06D32" w:rsidRPr="002A13A4" w:rsidRDefault="00D06D32" w:rsidP="00584A89">
            <w:pPr>
              <w:pStyle w:val="a"/>
              <w:ind w:right="-72"/>
              <w:jc w:val="both"/>
              <w:rPr>
                <w:rFonts w:cs="Arial"/>
                <w:color w:val="000000"/>
                <w:sz w:val="20"/>
                <w:szCs w:val="20"/>
                <w:u w:val="none"/>
                <w:lang w:val="en-GB"/>
              </w:rPr>
            </w:pPr>
          </w:p>
        </w:tc>
      </w:tr>
      <w:tr w:rsidR="0010298D" w:rsidRPr="002A13A4" w14:paraId="1CF81E0F" w14:textId="77777777" w:rsidTr="00584A89">
        <w:tc>
          <w:tcPr>
            <w:tcW w:w="5850" w:type="dxa"/>
            <w:vAlign w:val="bottom"/>
          </w:tcPr>
          <w:p w14:paraId="2C223707" w14:textId="77777777" w:rsidR="0010298D" w:rsidRPr="002A13A4" w:rsidRDefault="0010298D" w:rsidP="0010298D">
            <w:pPr>
              <w:pStyle w:val="a"/>
              <w:ind w:left="-105" w:right="0"/>
              <w:jc w:val="both"/>
              <w:rPr>
                <w:rFonts w:cs="Arial"/>
                <w:color w:val="000000"/>
                <w:sz w:val="20"/>
                <w:szCs w:val="20"/>
                <w:u w:val="none"/>
                <w:lang w:val="en-GB"/>
              </w:rPr>
            </w:pPr>
            <w:r w:rsidRPr="002A13A4">
              <w:rPr>
                <w:rFonts w:cs="Arial"/>
                <w:color w:val="000000"/>
                <w:sz w:val="20"/>
                <w:szCs w:val="20"/>
                <w:u w:val="none"/>
                <w:lang w:val="en-GB"/>
              </w:rPr>
              <w:t>Profit attributable to shareholders (Baht)</w:t>
            </w:r>
          </w:p>
        </w:tc>
        <w:tc>
          <w:tcPr>
            <w:tcW w:w="1584" w:type="dxa"/>
            <w:shd w:val="clear" w:color="auto" w:fill="FAFAFA"/>
            <w:vAlign w:val="bottom"/>
          </w:tcPr>
          <w:p w14:paraId="37A5CA9B"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537,878,156</w:t>
            </w:r>
          </w:p>
        </w:tc>
        <w:tc>
          <w:tcPr>
            <w:tcW w:w="1584" w:type="dxa"/>
            <w:vAlign w:val="bottom"/>
          </w:tcPr>
          <w:p w14:paraId="6E5A6596"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229,946,286</w:t>
            </w:r>
          </w:p>
        </w:tc>
      </w:tr>
      <w:tr w:rsidR="0010298D" w:rsidRPr="00902E54" w14:paraId="6CB7CC23" w14:textId="77777777" w:rsidTr="00584A89">
        <w:tc>
          <w:tcPr>
            <w:tcW w:w="5850" w:type="dxa"/>
            <w:vAlign w:val="bottom"/>
          </w:tcPr>
          <w:p w14:paraId="75A5F4F2" w14:textId="77777777" w:rsidR="0010298D" w:rsidRPr="002A13A4" w:rsidRDefault="0010298D" w:rsidP="0010298D">
            <w:pPr>
              <w:pStyle w:val="a"/>
              <w:ind w:left="-105" w:right="-68"/>
              <w:jc w:val="both"/>
              <w:rPr>
                <w:rFonts w:cs="Arial"/>
                <w:color w:val="000000"/>
                <w:sz w:val="20"/>
                <w:szCs w:val="20"/>
                <w:u w:val="none"/>
                <w:lang w:val="en-GB"/>
              </w:rPr>
            </w:pPr>
            <w:r w:rsidRPr="002A13A4">
              <w:rPr>
                <w:rFonts w:cs="Arial"/>
                <w:color w:val="000000"/>
                <w:spacing w:val="-4"/>
                <w:sz w:val="20"/>
                <w:szCs w:val="20"/>
                <w:u w:val="none"/>
                <w:lang w:val="en-GB"/>
              </w:rPr>
              <w:t>Weighted average number of ordinary shares</w:t>
            </w:r>
          </w:p>
        </w:tc>
        <w:tc>
          <w:tcPr>
            <w:tcW w:w="1584" w:type="dxa"/>
            <w:shd w:val="clear" w:color="auto" w:fill="FAFAFA"/>
            <w:vAlign w:val="bottom"/>
          </w:tcPr>
          <w:p w14:paraId="7AB2DD66" w14:textId="77777777" w:rsidR="0010298D" w:rsidRPr="002A13A4" w:rsidRDefault="0010298D" w:rsidP="0010298D">
            <w:pPr>
              <w:ind w:right="-72"/>
              <w:jc w:val="right"/>
              <w:rPr>
                <w:rFonts w:cs="Arial"/>
                <w:color w:val="000000"/>
                <w:sz w:val="20"/>
                <w:szCs w:val="20"/>
                <w:u w:val="none"/>
                <w:lang w:val="en-GB"/>
              </w:rPr>
            </w:pPr>
          </w:p>
        </w:tc>
        <w:tc>
          <w:tcPr>
            <w:tcW w:w="1584" w:type="dxa"/>
            <w:vAlign w:val="bottom"/>
          </w:tcPr>
          <w:p w14:paraId="3AE48B11" w14:textId="77777777" w:rsidR="0010298D" w:rsidRPr="002A13A4" w:rsidRDefault="0010298D" w:rsidP="0010298D">
            <w:pPr>
              <w:ind w:right="-72"/>
              <w:jc w:val="right"/>
              <w:rPr>
                <w:rFonts w:cs="Arial"/>
                <w:color w:val="000000"/>
                <w:sz w:val="20"/>
                <w:szCs w:val="20"/>
                <w:u w:val="none"/>
                <w:lang w:val="en-GB"/>
              </w:rPr>
            </w:pPr>
          </w:p>
        </w:tc>
      </w:tr>
      <w:tr w:rsidR="0010298D" w:rsidRPr="002A13A4" w14:paraId="2610683D" w14:textId="77777777" w:rsidTr="00584A89">
        <w:tc>
          <w:tcPr>
            <w:tcW w:w="5850" w:type="dxa"/>
            <w:vAlign w:val="bottom"/>
          </w:tcPr>
          <w:p w14:paraId="621F470F" w14:textId="77777777" w:rsidR="0010298D" w:rsidRPr="002A13A4" w:rsidRDefault="0010298D" w:rsidP="0010298D">
            <w:pPr>
              <w:pStyle w:val="a"/>
              <w:ind w:left="-105" w:right="-68"/>
              <w:jc w:val="both"/>
              <w:rPr>
                <w:rFonts w:cs="Arial"/>
                <w:color w:val="000000"/>
                <w:spacing w:val="-4"/>
                <w:sz w:val="20"/>
                <w:szCs w:val="20"/>
                <w:u w:val="none"/>
                <w:lang w:val="en-GB"/>
              </w:rPr>
            </w:pPr>
            <w:r w:rsidRPr="002A13A4">
              <w:rPr>
                <w:rFonts w:cs="Arial"/>
                <w:color w:val="000000"/>
                <w:spacing w:val="-4"/>
                <w:sz w:val="20"/>
                <w:szCs w:val="20"/>
                <w:u w:val="none"/>
                <w:lang w:val="en-GB"/>
              </w:rPr>
              <w:t xml:space="preserve">   in issue during the year (Shares)</w:t>
            </w:r>
          </w:p>
        </w:tc>
        <w:tc>
          <w:tcPr>
            <w:tcW w:w="1584" w:type="dxa"/>
            <w:tcBorders>
              <w:bottom w:val="single" w:sz="4" w:space="0" w:color="auto"/>
            </w:tcBorders>
            <w:shd w:val="clear" w:color="auto" w:fill="FAFAFA"/>
            <w:vAlign w:val="bottom"/>
          </w:tcPr>
          <w:p w14:paraId="64F5FD76"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870,758,034</w:t>
            </w:r>
          </w:p>
        </w:tc>
        <w:tc>
          <w:tcPr>
            <w:tcW w:w="1584" w:type="dxa"/>
            <w:tcBorders>
              <w:bottom w:val="single" w:sz="4" w:space="0" w:color="auto"/>
            </w:tcBorders>
            <w:vAlign w:val="bottom"/>
          </w:tcPr>
          <w:p w14:paraId="4C09911A"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870,758,034</w:t>
            </w:r>
          </w:p>
        </w:tc>
      </w:tr>
      <w:tr w:rsidR="0010298D" w:rsidRPr="002A13A4" w14:paraId="6F00A75E" w14:textId="77777777" w:rsidTr="00584A89">
        <w:tc>
          <w:tcPr>
            <w:tcW w:w="5850" w:type="dxa"/>
            <w:vAlign w:val="bottom"/>
          </w:tcPr>
          <w:p w14:paraId="5E7BC52C" w14:textId="77777777" w:rsidR="0010298D" w:rsidRPr="002A13A4" w:rsidRDefault="0010298D" w:rsidP="0010298D">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4D482118" w14:textId="77777777" w:rsidR="0010298D" w:rsidRPr="002A13A4" w:rsidRDefault="0010298D" w:rsidP="0010298D">
            <w:pPr>
              <w:ind w:right="-72"/>
              <w:jc w:val="right"/>
              <w:rPr>
                <w:rFonts w:cs="Arial"/>
                <w:color w:val="000000"/>
                <w:sz w:val="20"/>
                <w:szCs w:val="20"/>
                <w:u w:val="none"/>
                <w:lang w:val="en-GB"/>
              </w:rPr>
            </w:pPr>
          </w:p>
        </w:tc>
        <w:tc>
          <w:tcPr>
            <w:tcW w:w="1584" w:type="dxa"/>
            <w:tcBorders>
              <w:top w:val="single" w:sz="4" w:space="0" w:color="auto"/>
            </w:tcBorders>
            <w:vAlign w:val="bottom"/>
          </w:tcPr>
          <w:p w14:paraId="632A7613" w14:textId="77777777" w:rsidR="0010298D" w:rsidRPr="002A13A4" w:rsidRDefault="0010298D" w:rsidP="0010298D">
            <w:pPr>
              <w:ind w:right="-72"/>
              <w:jc w:val="right"/>
              <w:rPr>
                <w:rFonts w:cs="Arial"/>
                <w:color w:val="000000"/>
                <w:sz w:val="20"/>
                <w:szCs w:val="20"/>
                <w:u w:val="none"/>
                <w:lang w:val="en-GB"/>
              </w:rPr>
            </w:pPr>
          </w:p>
        </w:tc>
      </w:tr>
      <w:tr w:rsidR="0010298D" w:rsidRPr="002A13A4" w14:paraId="1284FD41" w14:textId="77777777" w:rsidTr="00584A89">
        <w:tc>
          <w:tcPr>
            <w:tcW w:w="5850" w:type="dxa"/>
            <w:vAlign w:val="bottom"/>
          </w:tcPr>
          <w:p w14:paraId="0721B3A5" w14:textId="77777777" w:rsidR="0010298D" w:rsidRPr="002A13A4" w:rsidRDefault="0010298D" w:rsidP="0010298D">
            <w:pPr>
              <w:pStyle w:val="a"/>
              <w:ind w:left="-105" w:right="0"/>
              <w:jc w:val="both"/>
              <w:rPr>
                <w:rFonts w:cs="Arial"/>
                <w:color w:val="000000"/>
                <w:sz w:val="20"/>
                <w:szCs w:val="20"/>
                <w:u w:val="none"/>
                <w:lang w:val="en-GB"/>
              </w:rPr>
            </w:pPr>
            <w:r w:rsidRPr="002A13A4">
              <w:rPr>
                <w:rFonts w:cs="Arial"/>
                <w:color w:val="000000"/>
                <w:sz w:val="20"/>
                <w:szCs w:val="20"/>
                <w:u w:val="none"/>
                <w:lang w:val="en-GB"/>
              </w:rPr>
              <w:t>Basic earnings per share (Baht)</w:t>
            </w:r>
          </w:p>
        </w:tc>
        <w:tc>
          <w:tcPr>
            <w:tcW w:w="1584" w:type="dxa"/>
            <w:tcBorders>
              <w:bottom w:val="single" w:sz="4" w:space="0" w:color="auto"/>
            </w:tcBorders>
            <w:shd w:val="clear" w:color="auto" w:fill="FAFAFA"/>
            <w:vAlign w:val="bottom"/>
          </w:tcPr>
          <w:p w14:paraId="32F56309" w14:textId="77777777" w:rsidR="0010298D" w:rsidRPr="002A13A4" w:rsidRDefault="00ED147D" w:rsidP="0010298D">
            <w:pPr>
              <w:ind w:right="-72"/>
              <w:jc w:val="right"/>
              <w:rPr>
                <w:rFonts w:cs="Arial"/>
                <w:color w:val="000000"/>
                <w:sz w:val="20"/>
                <w:szCs w:val="20"/>
                <w:u w:val="none"/>
                <w:lang w:val="en-GB"/>
              </w:rPr>
            </w:pPr>
            <w:r w:rsidRPr="002A13A4">
              <w:rPr>
                <w:rFonts w:cs="Arial"/>
                <w:color w:val="000000"/>
                <w:sz w:val="20"/>
                <w:szCs w:val="20"/>
                <w:u w:val="none"/>
                <w:lang w:val="en-GB"/>
              </w:rPr>
              <w:t>0.62</w:t>
            </w:r>
          </w:p>
        </w:tc>
        <w:tc>
          <w:tcPr>
            <w:tcW w:w="1584" w:type="dxa"/>
            <w:tcBorders>
              <w:bottom w:val="single" w:sz="4" w:space="0" w:color="auto"/>
            </w:tcBorders>
            <w:vAlign w:val="bottom"/>
          </w:tcPr>
          <w:p w14:paraId="0AE51C8D"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0.26</w:t>
            </w:r>
          </w:p>
        </w:tc>
      </w:tr>
    </w:tbl>
    <w:p w14:paraId="12F46AA7" w14:textId="77777777" w:rsidR="0088209A" w:rsidRPr="002A13A4" w:rsidRDefault="0088209A" w:rsidP="00584A89">
      <w:pPr>
        <w:pStyle w:val="a"/>
        <w:ind w:right="0"/>
        <w:jc w:val="both"/>
        <w:rPr>
          <w:rFonts w:cs="Arial"/>
          <w:color w:val="000000"/>
          <w:sz w:val="20"/>
          <w:szCs w:val="20"/>
          <w:u w:val="none"/>
          <w:lang w:val="en-GB"/>
        </w:rPr>
      </w:pPr>
    </w:p>
    <w:p w14:paraId="45AC3972" w14:textId="77777777" w:rsidR="00D40076" w:rsidRPr="002A13A4" w:rsidRDefault="00D40076" w:rsidP="00584A89">
      <w:pPr>
        <w:pStyle w:val="a"/>
        <w:ind w:right="0"/>
        <w:jc w:val="both"/>
        <w:rPr>
          <w:rFonts w:cs="Arial"/>
          <w:color w:val="000000"/>
          <w:spacing w:val="-6"/>
          <w:sz w:val="20"/>
          <w:szCs w:val="20"/>
          <w:u w:val="none"/>
          <w:lang w:val="en-GB"/>
        </w:rPr>
      </w:pPr>
      <w:r w:rsidRPr="002A13A4">
        <w:rPr>
          <w:rFonts w:cs="Arial"/>
          <w:color w:val="000000"/>
          <w:spacing w:val="-6"/>
          <w:sz w:val="20"/>
          <w:szCs w:val="20"/>
          <w:u w:val="none"/>
          <w:lang w:val="en-GB"/>
        </w:rPr>
        <w:t xml:space="preserve">There are no potential dilutive ordinary shares in issue during the years ended 31 December </w:t>
      </w:r>
      <w:r w:rsidR="00F414F2" w:rsidRPr="002A13A4">
        <w:rPr>
          <w:rFonts w:cs="Arial"/>
          <w:color w:val="000000"/>
          <w:spacing w:val="-6"/>
          <w:sz w:val="20"/>
          <w:szCs w:val="20"/>
          <w:u w:val="none"/>
          <w:lang w:val="en-GB"/>
        </w:rPr>
        <w:t>2020</w:t>
      </w:r>
      <w:r w:rsidRPr="002A13A4">
        <w:rPr>
          <w:rFonts w:cs="Arial"/>
          <w:color w:val="000000"/>
          <w:spacing w:val="-6"/>
          <w:sz w:val="20"/>
          <w:szCs w:val="20"/>
          <w:u w:val="none"/>
          <w:lang w:val="en-GB"/>
        </w:rPr>
        <w:t xml:space="preserve"> and </w:t>
      </w:r>
      <w:r w:rsidR="00F414F2" w:rsidRPr="002A13A4">
        <w:rPr>
          <w:rFonts w:cs="Arial"/>
          <w:color w:val="000000"/>
          <w:spacing w:val="-6"/>
          <w:sz w:val="20"/>
          <w:szCs w:val="20"/>
          <w:u w:val="none"/>
          <w:lang w:val="en-GB"/>
        </w:rPr>
        <w:t>2019</w:t>
      </w:r>
      <w:r w:rsidRPr="002A13A4">
        <w:rPr>
          <w:rFonts w:cs="Arial"/>
          <w:color w:val="000000"/>
          <w:spacing w:val="-6"/>
          <w:sz w:val="20"/>
          <w:szCs w:val="20"/>
          <w:u w:val="none"/>
          <w:lang w:val="en-GB"/>
        </w:rPr>
        <w:t>.</w:t>
      </w:r>
    </w:p>
    <w:p w14:paraId="7B24ADC4" w14:textId="77777777" w:rsidR="00132675" w:rsidRPr="002A13A4" w:rsidRDefault="00132675" w:rsidP="008D2743">
      <w:pPr>
        <w:pStyle w:val="a"/>
        <w:ind w:right="0"/>
        <w:jc w:val="both"/>
        <w:rPr>
          <w:rFonts w:cs="Arial"/>
          <w:color w:val="000000"/>
          <w:sz w:val="20"/>
          <w:szCs w:val="20"/>
          <w:u w:val="none"/>
          <w:lang w:val="en-GB"/>
        </w:rPr>
      </w:pPr>
    </w:p>
    <w:p w14:paraId="492B32DC" w14:textId="77777777" w:rsidR="0052148A" w:rsidRPr="002A13A4" w:rsidRDefault="0052148A" w:rsidP="008D2743">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BC5CD6" w:rsidRPr="002A13A4" w14:paraId="6EA8E27D" w14:textId="77777777" w:rsidTr="00F43C11">
        <w:trPr>
          <w:trHeight w:val="400"/>
        </w:trPr>
        <w:tc>
          <w:tcPr>
            <w:tcW w:w="9029" w:type="dxa"/>
            <w:shd w:val="clear" w:color="auto" w:fill="FFA543"/>
            <w:vAlign w:val="center"/>
          </w:tcPr>
          <w:p w14:paraId="194B091A" w14:textId="77777777" w:rsidR="00BC5CD6" w:rsidRPr="002A13A4" w:rsidRDefault="00BC5CD6"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31</w:t>
            </w:r>
            <w:r w:rsidRPr="002A13A4">
              <w:rPr>
                <w:rFonts w:eastAsia="Arial Unicode MS" w:cs="Arial"/>
                <w:b/>
                <w:bCs/>
                <w:color w:val="FFFFFF"/>
                <w:sz w:val="20"/>
                <w:szCs w:val="20"/>
                <w:u w:val="none"/>
                <w:lang w:val="en-GB"/>
              </w:rPr>
              <w:tab/>
              <w:t>Contingent liabilities</w:t>
            </w:r>
          </w:p>
        </w:tc>
      </w:tr>
    </w:tbl>
    <w:p w14:paraId="6005D084" w14:textId="77777777" w:rsidR="00BC5CD6" w:rsidRPr="002A13A4" w:rsidRDefault="00BC5CD6" w:rsidP="00BC5CD6">
      <w:pPr>
        <w:pStyle w:val="a"/>
        <w:ind w:right="0"/>
        <w:jc w:val="thaiDistribute"/>
        <w:rPr>
          <w:rFonts w:cs="Arial"/>
          <w:color w:val="000000"/>
          <w:sz w:val="20"/>
          <w:szCs w:val="20"/>
          <w:u w:val="none"/>
          <w:lang w:val="en-GB"/>
        </w:rPr>
      </w:pPr>
    </w:p>
    <w:p w14:paraId="5A1D4293" w14:textId="77777777" w:rsidR="001C4759" w:rsidRPr="002A13A4" w:rsidRDefault="001C4759" w:rsidP="00BC5CD6">
      <w:pPr>
        <w:pStyle w:val="a"/>
        <w:ind w:right="0"/>
        <w:jc w:val="thaiDistribute"/>
        <w:rPr>
          <w:rFonts w:cs="Arial"/>
          <w:b/>
          <w:bCs/>
          <w:color w:val="CF4A02"/>
          <w:sz w:val="20"/>
          <w:szCs w:val="20"/>
          <w:u w:val="none"/>
          <w:lang w:val="en-GB"/>
        </w:rPr>
      </w:pPr>
      <w:r w:rsidRPr="002A13A4">
        <w:rPr>
          <w:rFonts w:cs="Arial"/>
          <w:b/>
          <w:bCs/>
          <w:color w:val="CF4A02"/>
          <w:sz w:val="20"/>
          <w:szCs w:val="20"/>
          <w:u w:val="none"/>
          <w:lang w:val="en-GB"/>
        </w:rPr>
        <w:t>Letters of guarantee</w:t>
      </w:r>
    </w:p>
    <w:p w14:paraId="2F8FED73" w14:textId="77777777" w:rsidR="001C4759" w:rsidRPr="002A13A4" w:rsidRDefault="001C4759" w:rsidP="00BC5CD6">
      <w:pPr>
        <w:pStyle w:val="a"/>
        <w:ind w:right="0"/>
        <w:jc w:val="thaiDistribute"/>
        <w:rPr>
          <w:rFonts w:cs="Arial"/>
          <w:color w:val="000000"/>
          <w:spacing w:val="-2"/>
          <w:sz w:val="20"/>
          <w:szCs w:val="20"/>
          <w:u w:val="none"/>
          <w:lang w:val="en-GB"/>
        </w:rPr>
      </w:pPr>
    </w:p>
    <w:p w14:paraId="3F952BC5" w14:textId="77777777" w:rsidR="001C4759" w:rsidRPr="002A13A4" w:rsidRDefault="001C4759" w:rsidP="00BC5CD6">
      <w:pPr>
        <w:pStyle w:val="a"/>
        <w:ind w:right="0"/>
        <w:jc w:val="both"/>
        <w:rPr>
          <w:rFonts w:cs="Arial"/>
          <w:color w:val="000000"/>
          <w:sz w:val="20"/>
          <w:szCs w:val="20"/>
          <w:u w:val="none"/>
          <w:lang w:val="en-GB"/>
        </w:rPr>
      </w:pPr>
      <w:r w:rsidRPr="002A13A4">
        <w:rPr>
          <w:rFonts w:cs="Arial"/>
          <w:color w:val="000000"/>
          <w:spacing w:val="-2"/>
          <w:sz w:val="20"/>
          <w:szCs w:val="20"/>
          <w:u w:val="none"/>
          <w:lang w:val="en-GB"/>
        </w:rPr>
        <w:t xml:space="preserve">As at 31 December </w:t>
      </w:r>
      <w:r w:rsidR="00F414F2" w:rsidRPr="002A13A4">
        <w:rPr>
          <w:rFonts w:cs="Arial"/>
          <w:color w:val="000000"/>
          <w:spacing w:val="-2"/>
          <w:sz w:val="20"/>
          <w:szCs w:val="20"/>
          <w:u w:val="none"/>
          <w:lang w:val="en-GB"/>
        </w:rPr>
        <w:t>2020</w:t>
      </w:r>
      <w:r w:rsidR="009C08C3" w:rsidRPr="002A13A4">
        <w:rPr>
          <w:rFonts w:cs="Arial"/>
          <w:color w:val="000000"/>
          <w:spacing w:val="-2"/>
          <w:sz w:val="20"/>
          <w:szCs w:val="20"/>
          <w:u w:val="none"/>
          <w:lang w:val="en-GB"/>
        </w:rPr>
        <w:t>,</w:t>
      </w:r>
      <w:r w:rsidRPr="002A13A4">
        <w:rPr>
          <w:rFonts w:cs="Arial"/>
          <w:color w:val="000000"/>
          <w:spacing w:val="-2"/>
          <w:sz w:val="20"/>
          <w:szCs w:val="20"/>
          <w:u w:val="none"/>
          <w:lang w:val="en-GB"/>
        </w:rPr>
        <w:t xml:space="preserve"> the Company ha</w:t>
      </w:r>
      <w:r w:rsidR="009C08C3" w:rsidRPr="002A13A4">
        <w:rPr>
          <w:rFonts w:cs="Arial"/>
          <w:color w:val="000000"/>
          <w:spacing w:val="-2"/>
          <w:sz w:val="20"/>
          <w:szCs w:val="20"/>
          <w:u w:val="none"/>
          <w:lang w:val="en-GB"/>
        </w:rPr>
        <w:t xml:space="preserve">d </w:t>
      </w:r>
      <w:r w:rsidR="009A74C3" w:rsidRPr="002A13A4">
        <w:rPr>
          <w:rFonts w:cs="Arial"/>
          <w:color w:val="000000"/>
          <w:spacing w:val="-2"/>
          <w:sz w:val="20"/>
          <w:szCs w:val="20"/>
          <w:u w:val="none"/>
          <w:lang w:val="en-GB"/>
        </w:rPr>
        <w:t xml:space="preserve">outstanding </w:t>
      </w:r>
      <w:r w:rsidR="009C08C3" w:rsidRPr="002A13A4">
        <w:rPr>
          <w:rFonts w:cs="Arial"/>
          <w:color w:val="000000"/>
          <w:spacing w:val="-2"/>
          <w:sz w:val="20"/>
          <w:szCs w:val="20"/>
          <w:u w:val="none"/>
          <w:lang w:val="en-GB"/>
        </w:rPr>
        <w:t xml:space="preserve">letters of guarantee </w:t>
      </w:r>
      <w:r w:rsidR="002461A9" w:rsidRPr="002A13A4">
        <w:rPr>
          <w:rFonts w:cs="Arial"/>
          <w:color w:val="000000"/>
          <w:spacing w:val="-2"/>
          <w:sz w:val="20"/>
          <w:szCs w:val="20"/>
          <w:u w:val="none"/>
          <w:lang w:val="en-GB"/>
        </w:rPr>
        <w:t>amounting to</w:t>
      </w:r>
      <w:r w:rsidR="009575FA" w:rsidRPr="002A13A4">
        <w:rPr>
          <w:rFonts w:cs="Arial"/>
          <w:color w:val="000000"/>
          <w:spacing w:val="-2"/>
          <w:sz w:val="20"/>
          <w:szCs w:val="20"/>
          <w:u w:val="none"/>
          <w:lang w:val="en-GB"/>
        </w:rPr>
        <w:t xml:space="preserve"> Baht</w:t>
      </w:r>
      <w:r w:rsidR="00F3258F" w:rsidRPr="002A13A4">
        <w:rPr>
          <w:rFonts w:cs="Arial"/>
          <w:color w:val="000000"/>
          <w:spacing w:val="-2"/>
          <w:sz w:val="20"/>
          <w:szCs w:val="20"/>
          <w:u w:val="none"/>
          <w:lang w:val="en-GB"/>
        </w:rPr>
        <w:t xml:space="preserve"> </w:t>
      </w:r>
      <w:r w:rsidR="00ED147D" w:rsidRPr="002A13A4">
        <w:rPr>
          <w:rFonts w:cs="Arial"/>
          <w:color w:val="000000"/>
          <w:spacing w:val="-2"/>
          <w:sz w:val="20"/>
          <w:szCs w:val="20"/>
          <w:u w:val="none"/>
          <w:lang w:val="en-GB"/>
        </w:rPr>
        <w:t>29.84</w:t>
      </w:r>
      <w:r w:rsidR="00B94A1B" w:rsidRPr="002A13A4">
        <w:rPr>
          <w:rFonts w:cs="Arial"/>
          <w:color w:val="000000"/>
          <w:spacing w:val="-2"/>
          <w:sz w:val="20"/>
          <w:szCs w:val="20"/>
          <w:u w:val="none"/>
          <w:lang w:val="en-GB"/>
        </w:rPr>
        <w:t xml:space="preserve"> </w:t>
      </w:r>
      <w:r w:rsidR="009B5894" w:rsidRPr="002A13A4">
        <w:rPr>
          <w:rFonts w:cs="Arial"/>
          <w:color w:val="000000"/>
          <w:sz w:val="20"/>
          <w:szCs w:val="20"/>
          <w:u w:val="none"/>
          <w:lang w:val="en-GB"/>
        </w:rPr>
        <w:t>million (</w:t>
      </w:r>
      <w:r w:rsidR="00F414F2" w:rsidRPr="002A13A4">
        <w:rPr>
          <w:rFonts w:cs="Arial"/>
          <w:color w:val="000000"/>
          <w:sz w:val="20"/>
          <w:szCs w:val="20"/>
          <w:u w:val="none"/>
          <w:lang w:val="en-GB"/>
        </w:rPr>
        <w:t>2019</w:t>
      </w:r>
      <w:r w:rsidRPr="002A13A4">
        <w:rPr>
          <w:rFonts w:cs="Arial"/>
          <w:color w:val="000000"/>
          <w:sz w:val="20"/>
          <w:szCs w:val="20"/>
          <w:u w:val="none"/>
          <w:lang w:val="en-GB"/>
        </w:rPr>
        <w:t xml:space="preserve">: Baht </w:t>
      </w:r>
      <w:r w:rsidR="0010298D" w:rsidRPr="002A13A4">
        <w:rPr>
          <w:rFonts w:cs="Arial"/>
          <w:color w:val="000000"/>
          <w:sz w:val="20"/>
          <w:szCs w:val="20"/>
          <w:u w:val="none"/>
          <w:lang w:val="en-GB"/>
        </w:rPr>
        <w:t>7</w:t>
      </w:r>
      <w:r w:rsidR="0097736A" w:rsidRPr="002A13A4">
        <w:rPr>
          <w:rFonts w:cs="Arial"/>
          <w:color w:val="000000"/>
          <w:sz w:val="20"/>
          <w:szCs w:val="20"/>
          <w:u w:val="none"/>
          <w:lang w:val="en-GB"/>
        </w:rPr>
        <w:t>4.</w:t>
      </w:r>
      <w:r w:rsidR="00777FA2" w:rsidRPr="002A13A4">
        <w:rPr>
          <w:rFonts w:cs="Arial"/>
          <w:color w:val="000000"/>
          <w:sz w:val="20"/>
          <w:szCs w:val="20"/>
          <w:u w:val="none"/>
          <w:lang w:val="en-GB"/>
        </w:rPr>
        <w:t>8</w:t>
      </w:r>
      <w:r w:rsidR="0097736A" w:rsidRPr="002A13A4">
        <w:rPr>
          <w:rFonts w:cs="Arial"/>
          <w:color w:val="000000"/>
          <w:sz w:val="20"/>
          <w:szCs w:val="20"/>
          <w:u w:val="none"/>
          <w:lang w:val="en-GB"/>
        </w:rPr>
        <w:t>4</w:t>
      </w:r>
      <w:r w:rsidR="00B94A1B" w:rsidRPr="002A13A4">
        <w:rPr>
          <w:rFonts w:cs="Arial"/>
          <w:color w:val="000000"/>
          <w:sz w:val="20"/>
          <w:szCs w:val="20"/>
          <w:u w:val="none"/>
          <w:lang w:val="en-GB"/>
        </w:rPr>
        <w:t xml:space="preserve"> </w:t>
      </w:r>
      <w:r w:rsidRPr="002A13A4">
        <w:rPr>
          <w:rFonts w:cs="Arial"/>
          <w:color w:val="000000"/>
          <w:sz w:val="20"/>
          <w:szCs w:val="20"/>
          <w:u w:val="none"/>
          <w:lang w:val="en-GB"/>
        </w:rPr>
        <w:t>million) issued by a bank for electricity usage and purchase</w:t>
      </w:r>
      <w:r w:rsidR="009C08C3" w:rsidRPr="002A13A4">
        <w:rPr>
          <w:rFonts w:cs="Arial"/>
          <w:color w:val="000000"/>
          <w:sz w:val="20"/>
          <w:szCs w:val="20"/>
          <w:u w:val="none"/>
          <w:lang w:val="en-GB"/>
        </w:rPr>
        <w:t>s</w:t>
      </w:r>
      <w:r w:rsidRPr="002A13A4">
        <w:rPr>
          <w:rFonts w:cs="Arial"/>
          <w:color w:val="000000"/>
          <w:sz w:val="20"/>
          <w:szCs w:val="20"/>
          <w:u w:val="none"/>
          <w:lang w:val="en-GB"/>
        </w:rPr>
        <w:t xml:space="preserve"> of goods. </w:t>
      </w:r>
      <w:r w:rsidR="004841FC" w:rsidRPr="002A13A4">
        <w:rPr>
          <w:rFonts w:cs="Arial"/>
          <w:color w:val="000000"/>
          <w:sz w:val="20"/>
          <w:szCs w:val="20"/>
          <w:u w:val="none"/>
          <w:lang w:val="en-GB"/>
        </w:rPr>
        <w:br/>
      </w:r>
      <w:r w:rsidRPr="002A13A4">
        <w:rPr>
          <w:rFonts w:cs="Arial"/>
          <w:color w:val="000000"/>
          <w:sz w:val="20"/>
          <w:szCs w:val="20"/>
          <w:u w:val="none"/>
          <w:lang w:val="en-GB"/>
        </w:rPr>
        <w:t>No liabilities are anticipate</w:t>
      </w:r>
      <w:r w:rsidR="00AC6EC3" w:rsidRPr="002A13A4">
        <w:rPr>
          <w:rFonts w:cs="Arial"/>
          <w:color w:val="000000"/>
          <w:sz w:val="20"/>
          <w:szCs w:val="20"/>
          <w:u w:val="none"/>
          <w:lang w:val="en-GB"/>
        </w:rPr>
        <w:t>d</w:t>
      </w:r>
      <w:r w:rsidRPr="002A13A4">
        <w:rPr>
          <w:rFonts w:cs="Arial"/>
          <w:color w:val="000000"/>
          <w:sz w:val="20"/>
          <w:szCs w:val="20"/>
          <w:u w:val="none"/>
          <w:lang w:val="en-GB"/>
        </w:rPr>
        <w:t xml:space="preserve"> to be arisen.</w:t>
      </w:r>
    </w:p>
    <w:p w14:paraId="58BCF9FC" w14:textId="77777777" w:rsidR="001C4759" w:rsidRPr="002A13A4" w:rsidRDefault="001C4759" w:rsidP="00BC5CD6">
      <w:pPr>
        <w:pStyle w:val="a"/>
        <w:ind w:right="0"/>
        <w:jc w:val="thaiDistribute"/>
        <w:rPr>
          <w:rFonts w:cs="Arial"/>
          <w:color w:val="000000"/>
          <w:sz w:val="20"/>
          <w:szCs w:val="20"/>
          <w:u w:val="none"/>
          <w:lang w:val="en-GB"/>
        </w:rPr>
      </w:pPr>
    </w:p>
    <w:p w14:paraId="64CF1515" w14:textId="77777777" w:rsidR="001C4759" w:rsidRPr="002A13A4" w:rsidRDefault="003B7D83" w:rsidP="00BC5CD6">
      <w:pPr>
        <w:pStyle w:val="a"/>
        <w:ind w:right="0"/>
        <w:jc w:val="thaiDistribute"/>
        <w:rPr>
          <w:rFonts w:cs="Arial"/>
          <w:b/>
          <w:bCs/>
          <w:color w:val="CF4A02"/>
          <w:sz w:val="20"/>
          <w:szCs w:val="20"/>
          <w:u w:val="none"/>
          <w:lang w:val="en-GB"/>
        </w:rPr>
      </w:pPr>
      <w:r w:rsidRPr="002A13A4">
        <w:rPr>
          <w:rFonts w:cs="Arial"/>
          <w:b/>
          <w:bCs/>
          <w:color w:val="CF4A02"/>
          <w:sz w:val="20"/>
          <w:szCs w:val="20"/>
          <w:u w:val="none"/>
          <w:lang w:val="en-GB"/>
        </w:rPr>
        <w:t>L</w:t>
      </w:r>
      <w:r w:rsidR="001C4759" w:rsidRPr="002A13A4">
        <w:rPr>
          <w:rFonts w:cs="Arial"/>
          <w:b/>
          <w:bCs/>
          <w:color w:val="CF4A02"/>
          <w:sz w:val="20"/>
          <w:szCs w:val="20"/>
          <w:u w:val="none"/>
          <w:lang w:val="en-GB"/>
        </w:rPr>
        <w:t>etters of credits</w:t>
      </w:r>
    </w:p>
    <w:p w14:paraId="7768ACFA" w14:textId="77777777" w:rsidR="001C4759" w:rsidRPr="002A13A4" w:rsidRDefault="001C4759" w:rsidP="00BC5CD6">
      <w:pPr>
        <w:pStyle w:val="a"/>
        <w:ind w:right="0"/>
        <w:jc w:val="thaiDistribute"/>
        <w:rPr>
          <w:rFonts w:cs="Arial"/>
          <w:color w:val="000000"/>
          <w:sz w:val="20"/>
          <w:szCs w:val="20"/>
          <w:u w:val="none"/>
          <w:lang w:val="en-GB"/>
        </w:rPr>
      </w:pPr>
    </w:p>
    <w:p w14:paraId="05C0F7AC" w14:textId="77777777" w:rsidR="001C4759" w:rsidRPr="002A13A4" w:rsidRDefault="001C4759" w:rsidP="00BC5CD6">
      <w:pPr>
        <w:pStyle w:val="a"/>
        <w:ind w:right="0"/>
        <w:jc w:val="both"/>
        <w:rPr>
          <w:rFonts w:cs="Arial"/>
          <w:color w:val="000000"/>
          <w:spacing w:val="-4"/>
          <w:sz w:val="20"/>
          <w:szCs w:val="20"/>
          <w:u w:val="none"/>
          <w:lang w:val="en-GB"/>
        </w:rPr>
      </w:pPr>
      <w:r w:rsidRPr="002A13A4">
        <w:rPr>
          <w:rFonts w:cs="Arial"/>
          <w:color w:val="000000"/>
          <w:spacing w:val="-4"/>
          <w:sz w:val="20"/>
          <w:szCs w:val="20"/>
          <w:u w:val="none"/>
          <w:lang w:val="en-GB"/>
        </w:rPr>
        <w:t xml:space="preserve">As at 31 December </w:t>
      </w:r>
      <w:r w:rsidR="00F414F2" w:rsidRPr="002A13A4">
        <w:rPr>
          <w:rFonts w:cs="Arial"/>
          <w:color w:val="000000"/>
          <w:spacing w:val="-4"/>
          <w:sz w:val="20"/>
          <w:szCs w:val="20"/>
          <w:u w:val="none"/>
          <w:lang w:val="en-GB"/>
        </w:rPr>
        <w:t>2020</w:t>
      </w:r>
      <w:r w:rsidRPr="002A13A4">
        <w:rPr>
          <w:rFonts w:cs="Arial"/>
          <w:color w:val="000000"/>
          <w:spacing w:val="-4"/>
          <w:sz w:val="20"/>
          <w:szCs w:val="20"/>
          <w:u w:val="none"/>
          <w:lang w:val="en-GB"/>
        </w:rPr>
        <w:t>, the Company had outstanding letters of credits amou</w:t>
      </w:r>
      <w:r w:rsidR="00CA5667" w:rsidRPr="002A13A4">
        <w:rPr>
          <w:rFonts w:cs="Arial"/>
          <w:color w:val="000000"/>
          <w:spacing w:val="-4"/>
          <w:sz w:val="20"/>
          <w:szCs w:val="20"/>
          <w:u w:val="none"/>
          <w:lang w:val="en-GB"/>
        </w:rPr>
        <w:t>nting to</w:t>
      </w:r>
      <w:r w:rsidR="002461A9" w:rsidRPr="002A13A4">
        <w:rPr>
          <w:rFonts w:cs="Arial"/>
          <w:color w:val="000000"/>
          <w:spacing w:val="-4"/>
          <w:sz w:val="20"/>
          <w:szCs w:val="20"/>
          <w:u w:val="none"/>
          <w:lang w:val="en-GB"/>
        </w:rPr>
        <w:t xml:space="preserve"> </w:t>
      </w:r>
      <w:r w:rsidR="00263F2E" w:rsidRPr="002A13A4">
        <w:rPr>
          <w:rFonts w:cs="Arial"/>
          <w:color w:val="000000"/>
          <w:sz w:val="20"/>
          <w:szCs w:val="20"/>
          <w:u w:val="none"/>
          <w:lang w:val="en-GB"/>
        </w:rPr>
        <w:t>US</w:t>
      </w:r>
      <w:r w:rsidR="00095506" w:rsidRPr="002A13A4">
        <w:rPr>
          <w:rFonts w:cs="Arial"/>
          <w:color w:val="000000"/>
          <w:sz w:val="20"/>
          <w:szCs w:val="20"/>
          <w:u w:val="none"/>
          <w:lang w:val="en-GB"/>
        </w:rPr>
        <w:t xml:space="preserve"> </w:t>
      </w:r>
      <w:r w:rsidR="00263F2E" w:rsidRPr="002A13A4">
        <w:rPr>
          <w:rFonts w:cs="Arial"/>
          <w:color w:val="000000"/>
          <w:sz w:val="20"/>
          <w:szCs w:val="20"/>
          <w:u w:val="none"/>
          <w:lang w:val="en-GB"/>
        </w:rPr>
        <w:t>D</w:t>
      </w:r>
      <w:r w:rsidR="0024017B" w:rsidRPr="002A13A4">
        <w:rPr>
          <w:rFonts w:cs="Arial"/>
          <w:color w:val="000000"/>
          <w:sz w:val="20"/>
          <w:szCs w:val="20"/>
          <w:u w:val="none"/>
          <w:lang w:val="en-GB"/>
        </w:rPr>
        <w:t>ollar</w:t>
      </w:r>
      <w:r w:rsidR="002461A9" w:rsidRPr="002A13A4">
        <w:rPr>
          <w:rFonts w:cs="Arial"/>
          <w:color w:val="000000"/>
          <w:sz w:val="20"/>
          <w:szCs w:val="20"/>
          <w:u w:val="none"/>
          <w:lang w:val="en-GB"/>
        </w:rPr>
        <w:t xml:space="preserve"> </w:t>
      </w:r>
      <w:r w:rsidR="00ED147D" w:rsidRPr="002A13A4">
        <w:rPr>
          <w:rFonts w:cs="Arial"/>
          <w:color w:val="000000"/>
          <w:sz w:val="20"/>
          <w:szCs w:val="20"/>
          <w:u w:val="none"/>
          <w:lang w:val="en-GB"/>
        </w:rPr>
        <w:t>8.15</w:t>
      </w:r>
      <w:r w:rsidR="002461A9" w:rsidRPr="002A13A4">
        <w:rPr>
          <w:rFonts w:cs="Arial"/>
          <w:color w:val="000000"/>
          <w:sz w:val="20"/>
          <w:szCs w:val="20"/>
          <w:u w:val="none"/>
          <w:lang w:val="en-GB"/>
        </w:rPr>
        <w:t xml:space="preserve"> million</w:t>
      </w:r>
      <w:r w:rsidR="00F3258F" w:rsidRPr="002A13A4">
        <w:rPr>
          <w:rFonts w:cs="Arial"/>
          <w:color w:val="000000"/>
          <w:sz w:val="20"/>
          <w:szCs w:val="20"/>
          <w:u w:val="none"/>
          <w:lang w:val="en-GB"/>
        </w:rPr>
        <w:t xml:space="preserve"> </w:t>
      </w:r>
      <w:r w:rsidR="007D7269" w:rsidRPr="002A13A4">
        <w:rPr>
          <w:rFonts w:cs="Arial"/>
          <w:color w:val="000000"/>
          <w:spacing w:val="-2"/>
          <w:sz w:val="20"/>
          <w:szCs w:val="20"/>
          <w:u w:val="none"/>
          <w:lang w:val="en-GB"/>
        </w:rPr>
        <w:t>in relation</w:t>
      </w:r>
      <w:r w:rsidR="00C85EA5" w:rsidRPr="002A13A4">
        <w:rPr>
          <w:rFonts w:cs="Arial"/>
          <w:color w:val="000000"/>
          <w:spacing w:val="-2"/>
          <w:sz w:val="20"/>
          <w:szCs w:val="20"/>
          <w:u w:val="none"/>
          <w:lang w:val="en-GB"/>
        </w:rPr>
        <w:t xml:space="preserve"> to purchase</w:t>
      </w:r>
      <w:r w:rsidR="009C08C3" w:rsidRPr="002A13A4">
        <w:rPr>
          <w:rFonts w:cs="Arial"/>
          <w:color w:val="000000"/>
          <w:spacing w:val="-2"/>
          <w:sz w:val="20"/>
          <w:szCs w:val="20"/>
          <w:u w:val="none"/>
          <w:lang w:val="en-GB"/>
        </w:rPr>
        <w:t>s</w:t>
      </w:r>
      <w:r w:rsidR="00C85EA5" w:rsidRPr="002A13A4">
        <w:rPr>
          <w:rFonts w:cs="Arial"/>
          <w:color w:val="000000"/>
          <w:spacing w:val="-2"/>
          <w:sz w:val="20"/>
          <w:szCs w:val="20"/>
          <w:u w:val="none"/>
          <w:lang w:val="en-GB"/>
        </w:rPr>
        <w:t xml:space="preserve"> of goods</w:t>
      </w:r>
      <w:r w:rsidR="00721DCC" w:rsidRPr="002A13A4">
        <w:rPr>
          <w:rFonts w:cs="Arial"/>
          <w:color w:val="000000"/>
          <w:spacing w:val="-2"/>
          <w:sz w:val="20"/>
          <w:szCs w:val="20"/>
          <w:u w:val="none"/>
          <w:lang w:val="en-GB"/>
        </w:rPr>
        <w:t xml:space="preserve"> (</w:t>
      </w:r>
      <w:r w:rsidR="00F414F2" w:rsidRPr="002A13A4">
        <w:rPr>
          <w:rFonts w:cs="Arial"/>
          <w:color w:val="000000"/>
          <w:spacing w:val="-2"/>
          <w:sz w:val="20"/>
          <w:szCs w:val="20"/>
          <w:u w:val="none"/>
          <w:lang w:val="en-GB"/>
        </w:rPr>
        <w:t>2019</w:t>
      </w:r>
      <w:r w:rsidRPr="002A13A4">
        <w:rPr>
          <w:rFonts w:cs="Arial"/>
          <w:color w:val="000000"/>
          <w:spacing w:val="-2"/>
          <w:sz w:val="20"/>
          <w:szCs w:val="20"/>
          <w:u w:val="none"/>
          <w:lang w:val="en-GB"/>
        </w:rPr>
        <w:t xml:space="preserve">: </w:t>
      </w:r>
      <w:r w:rsidR="0097736A" w:rsidRPr="002A13A4">
        <w:rPr>
          <w:rFonts w:cs="Arial"/>
          <w:color w:val="000000"/>
          <w:spacing w:val="-4"/>
          <w:sz w:val="20"/>
          <w:szCs w:val="20"/>
          <w:u w:val="none"/>
          <w:lang w:val="en-GB"/>
        </w:rPr>
        <w:t xml:space="preserve">US Dollar </w:t>
      </w:r>
      <w:r w:rsidR="0010298D" w:rsidRPr="002A13A4">
        <w:rPr>
          <w:rFonts w:cs="Arial"/>
          <w:color w:val="000000"/>
          <w:spacing w:val="-4"/>
          <w:sz w:val="20"/>
          <w:szCs w:val="20"/>
          <w:u w:val="none"/>
          <w:lang w:val="en-GB"/>
        </w:rPr>
        <w:t>11</w:t>
      </w:r>
      <w:r w:rsidR="0097736A" w:rsidRPr="002A13A4">
        <w:rPr>
          <w:rFonts w:cs="Arial"/>
          <w:color w:val="000000"/>
          <w:spacing w:val="-4"/>
          <w:sz w:val="20"/>
          <w:szCs w:val="20"/>
          <w:u w:val="none"/>
          <w:lang w:val="en-GB"/>
        </w:rPr>
        <w:t>.</w:t>
      </w:r>
      <w:r w:rsidR="0010298D" w:rsidRPr="002A13A4">
        <w:rPr>
          <w:rFonts w:cs="Arial"/>
          <w:color w:val="000000"/>
          <w:spacing w:val="-4"/>
          <w:sz w:val="20"/>
          <w:szCs w:val="20"/>
          <w:u w:val="none"/>
          <w:lang w:val="en-GB"/>
        </w:rPr>
        <w:t>51</w:t>
      </w:r>
      <w:r w:rsidR="0097736A" w:rsidRPr="002A13A4">
        <w:rPr>
          <w:rFonts w:cs="Arial"/>
          <w:color w:val="000000"/>
          <w:spacing w:val="-4"/>
          <w:sz w:val="20"/>
          <w:szCs w:val="20"/>
          <w:u w:val="none"/>
          <w:lang w:val="en-GB"/>
        </w:rPr>
        <w:t xml:space="preserve"> million in relation to purchases of goods</w:t>
      </w:r>
      <w:r w:rsidRPr="002A13A4">
        <w:rPr>
          <w:rFonts w:cs="Arial"/>
          <w:color w:val="000000"/>
          <w:spacing w:val="-4"/>
          <w:sz w:val="20"/>
          <w:szCs w:val="20"/>
          <w:u w:val="none"/>
          <w:lang w:val="en-GB"/>
        </w:rPr>
        <w:t>).</w:t>
      </w:r>
    </w:p>
    <w:p w14:paraId="56EA36E8" w14:textId="77777777" w:rsidR="00FF65F3" w:rsidRPr="002A13A4" w:rsidRDefault="00FF65F3" w:rsidP="00BC5CD6">
      <w:pPr>
        <w:pStyle w:val="a"/>
        <w:ind w:right="0"/>
        <w:jc w:val="both"/>
        <w:rPr>
          <w:rFonts w:cs="Arial"/>
          <w:color w:val="000000"/>
          <w:spacing w:val="-4"/>
          <w:sz w:val="20"/>
          <w:szCs w:val="20"/>
          <w:u w:val="none"/>
          <w:lang w:val="en-GB"/>
        </w:rPr>
      </w:pPr>
    </w:p>
    <w:p w14:paraId="72494FAC" w14:textId="77777777" w:rsidR="00FF65F3" w:rsidRPr="002A13A4" w:rsidRDefault="00FF65F3" w:rsidP="00FF65F3">
      <w:pPr>
        <w:pStyle w:val="a"/>
        <w:ind w:right="0"/>
        <w:jc w:val="thaiDistribute"/>
        <w:rPr>
          <w:rFonts w:cs="Arial"/>
          <w:b/>
          <w:bCs/>
          <w:color w:val="CF4A02"/>
          <w:sz w:val="20"/>
          <w:szCs w:val="20"/>
          <w:u w:val="none"/>
          <w:lang w:val="en-GB"/>
        </w:rPr>
      </w:pPr>
      <w:r w:rsidRPr="002A13A4">
        <w:rPr>
          <w:rFonts w:cs="Arial"/>
          <w:b/>
          <w:bCs/>
          <w:color w:val="CF4A02"/>
          <w:sz w:val="20"/>
          <w:szCs w:val="20"/>
          <w:u w:val="none"/>
          <w:lang w:val="en-GB"/>
        </w:rPr>
        <w:t>Significant litigation</w:t>
      </w:r>
    </w:p>
    <w:p w14:paraId="0182812F" w14:textId="77777777" w:rsidR="00FF65F3" w:rsidRPr="002A13A4" w:rsidRDefault="00FF65F3" w:rsidP="00FF65F3">
      <w:pPr>
        <w:pStyle w:val="a"/>
        <w:ind w:right="0"/>
        <w:jc w:val="thaiDistribute"/>
        <w:rPr>
          <w:rFonts w:cs="Arial"/>
          <w:color w:val="000000"/>
          <w:sz w:val="20"/>
          <w:szCs w:val="20"/>
          <w:u w:val="none"/>
          <w:lang w:val="en-GB"/>
        </w:rPr>
      </w:pPr>
    </w:p>
    <w:p w14:paraId="06A299C1" w14:textId="1ADF8F12" w:rsidR="00FF65F3" w:rsidRPr="002A13A4" w:rsidRDefault="007D248D" w:rsidP="001E20A8">
      <w:pPr>
        <w:pStyle w:val="a"/>
        <w:ind w:right="0"/>
        <w:jc w:val="thaiDistribute"/>
        <w:rPr>
          <w:rFonts w:cs="Arial"/>
          <w:color w:val="000000"/>
          <w:sz w:val="20"/>
          <w:szCs w:val="20"/>
          <w:u w:val="none"/>
          <w:lang w:val="en-GB"/>
        </w:rPr>
      </w:pPr>
      <w:r w:rsidRPr="007D248D">
        <w:rPr>
          <w:rFonts w:cs="Arial"/>
          <w:color w:val="000000"/>
          <w:sz w:val="20"/>
          <w:szCs w:val="20"/>
          <w:u w:val="none"/>
          <w:lang w:val="en-GB"/>
        </w:rPr>
        <w:t xml:space="preserve">In November 2019, the Company was litigated by a supplier relating to the breach of sales and purchase contract which caused them a custom tax exposure from related imported steels. They claimed for compensation in the total of Baht 173.59 million. Further on 29 July 2020, the plaintiff </w:t>
      </w:r>
      <w:r w:rsidR="00167831">
        <w:rPr>
          <w:rFonts w:cs="Browallia New"/>
          <w:color w:val="000000"/>
          <w:sz w:val="20"/>
          <w:szCs w:val="25"/>
          <w:u w:val="none"/>
          <w:lang w:val="en-GB"/>
        </w:rPr>
        <w:t>filled a motion for withdrawal from the Civil court. The court granted approval for case withdrawal and ordered a deletion of this case from the court judicial archive</w:t>
      </w:r>
      <w:r w:rsidR="00121B85">
        <w:rPr>
          <w:rFonts w:cs="Browallia New"/>
          <w:color w:val="000000"/>
          <w:sz w:val="20"/>
          <w:szCs w:val="25"/>
          <w:u w:val="none"/>
          <w:lang w:val="en-GB"/>
        </w:rPr>
        <w:t xml:space="preserve"> on the same date</w:t>
      </w:r>
      <w:r w:rsidR="00167831">
        <w:rPr>
          <w:rFonts w:cs="Browallia New"/>
          <w:color w:val="000000"/>
          <w:sz w:val="20"/>
          <w:szCs w:val="25"/>
          <w:u w:val="none"/>
          <w:lang w:val="en-GB"/>
        </w:rPr>
        <w:t xml:space="preserve">. </w:t>
      </w:r>
      <w:r w:rsidRPr="007D248D">
        <w:rPr>
          <w:rFonts w:cs="Arial"/>
          <w:color w:val="000000"/>
          <w:sz w:val="20"/>
          <w:szCs w:val="20"/>
          <w:u w:val="none"/>
          <w:lang w:val="en-GB"/>
        </w:rPr>
        <w:t>Such litigation was then terminated and the Company therefore do</w:t>
      </w:r>
      <w:r w:rsidR="00121B85">
        <w:rPr>
          <w:rFonts w:cs="Arial"/>
          <w:color w:val="000000"/>
          <w:sz w:val="20"/>
          <w:szCs w:val="20"/>
          <w:u w:val="none"/>
          <w:lang w:val="en-GB"/>
        </w:rPr>
        <w:t>es</w:t>
      </w:r>
      <w:r w:rsidRPr="007D248D">
        <w:rPr>
          <w:rFonts w:cs="Arial"/>
          <w:color w:val="000000"/>
          <w:sz w:val="20"/>
          <w:szCs w:val="20"/>
          <w:u w:val="none"/>
          <w:lang w:val="en-GB"/>
        </w:rPr>
        <w:t xml:space="preserve"> not have any losses resulting from such litigation.</w:t>
      </w:r>
    </w:p>
    <w:p w14:paraId="26F14500" w14:textId="33321E63" w:rsidR="008D2743" w:rsidRDefault="008D2743" w:rsidP="001E20A8">
      <w:pPr>
        <w:pStyle w:val="a"/>
        <w:ind w:right="0"/>
        <w:jc w:val="thaiDistribute"/>
        <w:rPr>
          <w:rFonts w:cs="Arial"/>
          <w:color w:val="000000"/>
          <w:sz w:val="20"/>
          <w:szCs w:val="20"/>
          <w:u w:val="none"/>
          <w:lang w:val="en-GB"/>
        </w:rPr>
      </w:pPr>
    </w:p>
    <w:p w14:paraId="24C49701" w14:textId="77777777" w:rsidR="00A946BD" w:rsidRPr="002A13A4" w:rsidRDefault="00A946BD" w:rsidP="001E20A8">
      <w:pPr>
        <w:pStyle w:val="a"/>
        <w:ind w:right="0"/>
        <w:jc w:val="thaiDistribute"/>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D2DB3" w:rsidRPr="002A13A4" w14:paraId="04A8F6A2" w14:textId="77777777" w:rsidTr="00F43C11">
        <w:trPr>
          <w:trHeight w:val="400"/>
        </w:trPr>
        <w:tc>
          <w:tcPr>
            <w:tcW w:w="9029" w:type="dxa"/>
            <w:shd w:val="clear" w:color="auto" w:fill="FFA543"/>
            <w:vAlign w:val="center"/>
          </w:tcPr>
          <w:p w14:paraId="10F0E5B4" w14:textId="77777777" w:rsidR="00CD2DB3" w:rsidRPr="002A13A4" w:rsidRDefault="00C7511F" w:rsidP="00F43C11">
            <w:pPr>
              <w:tabs>
                <w:tab w:val="left" w:pos="432"/>
              </w:tabs>
              <w:ind w:left="432" w:hanging="432"/>
              <w:jc w:val="both"/>
              <w:rPr>
                <w:rFonts w:eastAsia="Arial Unicode MS" w:cs="Arial"/>
                <w:b/>
                <w:bCs/>
                <w:color w:val="FFFFFF"/>
                <w:sz w:val="20"/>
                <w:szCs w:val="20"/>
                <w:u w:val="none"/>
                <w:cs/>
                <w:lang w:val="en-GB"/>
              </w:rPr>
            </w:pPr>
            <w:r w:rsidRPr="002A13A4">
              <w:rPr>
                <w:rFonts w:cs="Arial"/>
                <w:color w:val="000000"/>
                <w:spacing w:val="-4"/>
                <w:sz w:val="20"/>
                <w:szCs w:val="20"/>
                <w:u w:val="none"/>
                <w:lang w:val="en-GB"/>
              </w:rPr>
              <w:br w:type="page"/>
            </w:r>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32</w:t>
            </w:r>
            <w:r w:rsidR="00CD2DB3" w:rsidRPr="002A13A4">
              <w:rPr>
                <w:rFonts w:eastAsia="Arial Unicode MS" w:cs="Arial"/>
                <w:b/>
                <w:bCs/>
                <w:color w:val="FFFFFF"/>
                <w:sz w:val="20"/>
                <w:szCs w:val="20"/>
                <w:u w:val="none"/>
                <w:lang w:val="en-GB"/>
              </w:rPr>
              <w:tab/>
              <w:t>Commitments</w:t>
            </w:r>
          </w:p>
        </w:tc>
      </w:tr>
    </w:tbl>
    <w:p w14:paraId="610A6494" w14:textId="77777777" w:rsidR="00392BA3" w:rsidRPr="002A13A4" w:rsidRDefault="00392BA3" w:rsidP="00CD2DB3">
      <w:pPr>
        <w:pStyle w:val="a"/>
        <w:ind w:right="0"/>
        <w:jc w:val="both"/>
        <w:rPr>
          <w:rFonts w:cs="Arial"/>
          <w:color w:val="000000"/>
          <w:sz w:val="20"/>
          <w:szCs w:val="20"/>
          <w:u w:val="none"/>
          <w:lang w:val="en-GB"/>
        </w:rPr>
      </w:pPr>
    </w:p>
    <w:p w14:paraId="66C15B0A" w14:textId="77777777" w:rsidR="008E1831" w:rsidRPr="00061232" w:rsidRDefault="008E1831" w:rsidP="008E1831">
      <w:pPr>
        <w:pStyle w:val="a"/>
        <w:ind w:right="0"/>
        <w:jc w:val="thaiDistribute"/>
        <w:rPr>
          <w:rFonts w:cs="Arial"/>
          <w:b/>
          <w:bCs/>
          <w:color w:val="CF4A02"/>
          <w:sz w:val="20"/>
          <w:szCs w:val="20"/>
          <w:u w:val="none"/>
          <w:lang w:val="en-US"/>
        </w:rPr>
      </w:pPr>
      <w:r w:rsidRPr="00061232">
        <w:rPr>
          <w:rFonts w:cs="Arial"/>
          <w:b/>
          <w:bCs/>
          <w:color w:val="CF4A02"/>
          <w:sz w:val="20"/>
          <w:szCs w:val="20"/>
          <w:u w:val="none"/>
          <w:lang w:val="en-GB"/>
        </w:rPr>
        <w:t>Operating leases</w:t>
      </w:r>
      <w:r w:rsidRPr="00061232">
        <w:rPr>
          <w:rFonts w:cs="Arial"/>
          <w:b/>
          <w:bCs/>
          <w:color w:val="CF4A02"/>
          <w:sz w:val="20"/>
          <w:szCs w:val="20"/>
          <w:u w:val="none"/>
          <w:lang w:val="en-US"/>
        </w:rPr>
        <w:t xml:space="preserve"> - Lessee</w:t>
      </w:r>
    </w:p>
    <w:p w14:paraId="22CE8BEA" w14:textId="77777777" w:rsidR="001C4759" w:rsidRPr="002A13A4" w:rsidRDefault="001C4759" w:rsidP="00CD2DB3">
      <w:pPr>
        <w:pStyle w:val="a"/>
        <w:ind w:right="0"/>
        <w:jc w:val="both"/>
        <w:rPr>
          <w:rFonts w:cs="Arial"/>
          <w:color w:val="000000"/>
          <w:sz w:val="20"/>
          <w:szCs w:val="20"/>
          <w:u w:val="none"/>
          <w:lang w:val="en-GB"/>
        </w:rPr>
      </w:pPr>
    </w:p>
    <w:p w14:paraId="68DA5E75" w14:textId="77777777" w:rsidR="00476E20" w:rsidRPr="00174AD3" w:rsidRDefault="00476E20" w:rsidP="00174AD3">
      <w:pPr>
        <w:pStyle w:val="a"/>
        <w:ind w:right="0"/>
        <w:jc w:val="both"/>
        <w:rPr>
          <w:rFonts w:cs="Arial"/>
          <w:color w:val="auto"/>
          <w:sz w:val="20"/>
          <w:szCs w:val="20"/>
          <w:u w:val="none"/>
          <w:lang w:val="en-GB"/>
        </w:rPr>
      </w:pPr>
      <w:r w:rsidRPr="00174AD3">
        <w:rPr>
          <w:rFonts w:cs="Arial"/>
          <w:color w:val="auto"/>
          <w:sz w:val="20"/>
          <w:szCs w:val="20"/>
          <w:u w:val="none"/>
          <w:lang w:val="en-GB"/>
        </w:rPr>
        <w:t>As at 31 December 2019, the Company leases land, office buildings</w:t>
      </w:r>
      <w:r w:rsidR="002912A8" w:rsidRPr="00174AD3">
        <w:rPr>
          <w:rFonts w:cs="Arial"/>
          <w:color w:val="auto"/>
          <w:sz w:val="20"/>
          <w:szCs w:val="20"/>
          <w:u w:val="none"/>
          <w:lang w:val="en-GB"/>
        </w:rPr>
        <w:t xml:space="preserve">, office </w:t>
      </w:r>
      <w:r w:rsidRPr="00174AD3">
        <w:rPr>
          <w:rFonts w:cs="Arial"/>
          <w:color w:val="auto"/>
          <w:sz w:val="20"/>
          <w:szCs w:val="20"/>
          <w:u w:val="none"/>
          <w:lang w:val="en-GB"/>
        </w:rPr>
        <w:t>equipment</w:t>
      </w:r>
      <w:r w:rsidR="002912A8" w:rsidRPr="00174AD3">
        <w:rPr>
          <w:rFonts w:cs="Arial"/>
          <w:color w:val="auto"/>
          <w:sz w:val="20"/>
          <w:szCs w:val="20"/>
          <w:u w:val="none"/>
          <w:lang w:val="en-GB"/>
        </w:rPr>
        <w:t xml:space="preserve"> and vehicles</w:t>
      </w:r>
      <w:r w:rsidRPr="00174AD3">
        <w:rPr>
          <w:rFonts w:cs="Arial"/>
          <w:color w:val="auto"/>
          <w:sz w:val="20"/>
          <w:szCs w:val="20"/>
          <w:u w:val="none"/>
          <w:lang w:val="en-GB"/>
        </w:rPr>
        <w:t xml:space="preserve"> under non-cancellable operating lease agreement expiring with 1 to 5 years</w:t>
      </w:r>
      <w:r w:rsidR="008E1831" w:rsidRPr="00174AD3">
        <w:rPr>
          <w:rFonts w:cs="Arial"/>
          <w:color w:val="auto"/>
          <w:sz w:val="20"/>
          <w:szCs w:val="20"/>
          <w:u w:val="none"/>
          <w:lang w:val="en-GB"/>
        </w:rPr>
        <w:t>.</w:t>
      </w:r>
      <w:r w:rsidRPr="00174AD3">
        <w:rPr>
          <w:rFonts w:cs="Arial"/>
          <w:color w:val="auto"/>
          <w:sz w:val="20"/>
          <w:szCs w:val="20"/>
          <w:u w:val="none"/>
          <w:lang w:val="en-GB"/>
        </w:rPr>
        <w:t xml:space="preserve"> </w:t>
      </w:r>
    </w:p>
    <w:p w14:paraId="1C668F2A" w14:textId="77777777" w:rsidR="00476E20" w:rsidRPr="00476E20" w:rsidRDefault="00476E20" w:rsidP="00476E20">
      <w:pPr>
        <w:pStyle w:val="a"/>
        <w:jc w:val="both"/>
        <w:rPr>
          <w:rFonts w:cs="Arial"/>
          <w:color w:val="000000"/>
          <w:sz w:val="20"/>
          <w:szCs w:val="20"/>
          <w:u w:val="none"/>
          <w:lang w:val="en-GB"/>
        </w:rPr>
      </w:pPr>
    </w:p>
    <w:p w14:paraId="258EFDE0" w14:textId="77777777" w:rsidR="008E1831" w:rsidRDefault="009A77EC" w:rsidP="008E1831">
      <w:pPr>
        <w:pStyle w:val="a"/>
        <w:ind w:right="0"/>
        <w:jc w:val="both"/>
        <w:rPr>
          <w:rFonts w:cs="Arial"/>
          <w:color w:val="auto"/>
          <w:sz w:val="20"/>
          <w:szCs w:val="20"/>
          <w:u w:val="none"/>
          <w:lang w:val="en-GB"/>
        </w:rPr>
      </w:pPr>
      <w:r>
        <w:rPr>
          <w:rFonts w:cs="Arial"/>
          <w:color w:val="auto"/>
          <w:sz w:val="20"/>
          <w:szCs w:val="20"/>
          <w:u w:val="none"/>
          <w:lang w:val="en-GB"/>
        </w:rPr>
        <w:t>As at 31 December 2020, t</w:t>
      </w:r>
      <w:r w:rsidR="008E1831" w:rsidRPr="00061232">
        <w:rPr>
          <w:rFonts w:cs="Arial"/>
          <w:color w:val="auto"/>
          <w:sz w:val="20"/>
          <w:szCs w:val="20"/>
          <w:u w:val="none"/>
          <w:lang w:val="en-GB"/>
        </w:rPr>
        <w:t>he future minimum lease payments under operating leases arising from the office equipment</w:t>
      </w:r>
      <w:r w:rsidR="008E1831" w:rsidRPr="00061232">
        <w:rPr>
          <w:rFonts w:cs="Arial"/>
          <w:color w:val="auto"/>
          <w:sz w:val="20"/>
          <w:szCs w:val="20"/>
          <w:u w:val="none"/>
          <w:cs/>
          <w:lang w:val="en-GB"/>
        </w:rPr>
        <w:t xml:space="preserve"> </w:t>
      </w:r>
      <w:r w:rsidR="008E1831" w:rsidRPr="00061232">
        <w:rPr>
          <w:rFonts w:cs="Arial"/>
          <w:color w:val="auto"/>
          <w:sz w:val="20"/>
          <w:szCs w:val="20"/>
          <w:u w:val="none"/>
          <w:lang w:val="en-GB"/>
        </w:rPr>
        <w:t xml:space="preserve">which were not recognised in the financial information according to recognition exemptions for short-term leases and leases of low-value assets </w:t>
      </w:r>
      <w:r>
        <w:rPr>
          <w:rFonts w:cs="Arial"/>
          <w:color w:val="auto"/>
          <w:sz w:val="20"/>
          <w:szCs w:val="20"/>
          <w:u w:val="none"/>
          <w:lang w:val="en-GB"/>
        </w:rPr>
        <w:t xml:space="preserve">in accordance with the first adoption of TFRS16 in the year 2020. </w:t>
      </w:r>
    </w:p>
    <w:p w14:paraId="79AE3604" w14:textId="77777777" w:rsidR="00174AD3" w:rsidRDefault="009A77EC" w:rsidP="008E1831">
      <w:pPr>
        <w:pStyle w:val="a"/>
        <w:ind w:right="0"/>
        <w:jc w:val="both"/>
        <w:rPr>
          <w:rFonts w:cs="Arial"/>
          <w:color w:val="auto"/>
          <w:sz w:val="20"/>
          <w:szCs w:val="20"/>
          <w:u w:val="none"/>
          <w:lang w:val="en-GB"/>
        </w:rPr>
      </w:pPr>
      <w:r>
        <w:rPr>
          <w:rFonts w:cs="Arial"/>
          <w:color w:val="auto"/>
          <w:sz w:val="20"/>
          <w:szCs w:val="20"/>
          <w:u w:val="none"/>
          <w:lang w:val="en-GB"/>
        </w:rPr>
        <w:br w:type="page"/>
      </w:r>
    </w:p>
    <w:p w14:paraId="2B5B27C6" w14:textId="77777777" w:rsidR="009A77EC" w:rsidRPr="00061232" w:rsidRDefault="009A77EC" w:rsidP="008E1831">
      <w:pPr>
        <w:pStyle w:val="a"/>
        <w:ind w:right="0"/>
        <w:jc w:val="both"/>
        <w:rPr>
          <w:rFonts w:cs="Arial"/>
          <w:color w:val="auto"/>
          <w:sz w:val="20"/>
          <w:szCs w:val="20"/>
          <w:u w:val="none"/>
          <w:lang w:val="en-GB"/>
        </w:rPr>
      </w:pPr>
      <w:r>
        <w:rPr>
          <w:rFonts w:cs="Arial"/>
          <w:color w:val="auto"/>
          <w:sz w:val="20"/>
          <w:szCs w:val="20"/>
          <w:u w:val="none"/>
          <w:lang w:val="en-GB"/>
        </w:rPr>
        <w:t>The details of leases as at 31 December are as follow</w:t>
      </w:r>
    </w:p>
    <w:p w14:paraId="63119531" w14:textId="77777777" w:rsidR="00476E20" w:rsidRPr="008E1831" w:rsidRDefault="00476E20" w:rsidP="00476E20">
      <w:pPr>
        <w:pStyle w:val="a"/>
        <w:ind w:right="0"/>
        <w:jc w:val="both"/>
        <w:rPr>
          <w:rFonts w:cs="Arial"/>
          <w:color w:val="000000"/>
          <w:sz w:val="20"/>
          <w:szCs w:val="20"/>
          <w:u w:val="none"/>
          <w:lang w:val="en-GB"/>
        </w:rPr>
      </w:pPr>
    </w:p>
    <w:tbl>
      <w:tblPr>
        <w:tblW w:w="9018" w:type="dxa"/>
        <w:tblInd w:w="108" w:type="dxa"/>
        <w:tblLook w:val="0000" w:firstRow="0" w:lastRow="0" w:firstColumn="0" w:lastColumn="0" w:noHBand="0" w:noVBand="0"/>
      </w:tblPr>
      <w:tblGrid>
        <w:gridCol w:w="5850"/>
        <w:gridCol w:w="1584"/>
        <w:gridCol w:w="1584"/>
      </w:tblGrid>
      <w:tr w:rsidR="0005088D" w:rsidRPr="002A13A4" w14:paraId="0BCF4ABE" w14:textId="77777777" w:rsidTr="00CD2DB3">
        <w:tc>
          <w:tcPr>
            <w:tcW w:w="5850" w:type="dxa"/>
            <w:vAlign w:val="bottom"/>
          </w:tcPr>
          <w:p w14:paraId="349576D5" w14:textId="77777777" w:rsidR="00FD7B1E" w:rsidRPr="002A13A4" w:rsidRDefault="00FD7B1E" w:rsidP="00CD2DB3">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64FC90C9" w14:textId="77777777" w:rsidR="00FD7B1E"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484B4CD4" w14:textId="77777777" w:rsidR="00FD7B1E"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7343D2B7" w14:textId="77777777" w:rsidTr="00CD2DB3">
        <w:tc>
          <w:tcPr>
            <w:tcW w:w="5850" w:type="dxa"/>
            <w:vAlign w:val="bottom"/>
          </w:tcPr>
          <w:p w14:paraId="2A7319D1" w14:textId="77777777" w:rsidR="00FD7B1E" w:rsidRPr="002A13A4" w:rsidRDefault="00FD7B1E" w:rsidP="00CD2DB3">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1CB222A5" w14:textId="77777777" w:rsidR="00FD7B1E" w:rsidRPr="002A13A4" w:rsidRDefault="00FD7B1E"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78E7E4DC" w14:textId="77777777" w:rsidR="00FD7B1E" w:rsidRPr="002A13A4" w:rsidRDefault="00FD7B1E"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4EAB9763" w14:textId="77777777" w:rsidTr="00CD2DB3">
        <w:tc>
          <w:tcPr>
            <w:tcW w:w="5850" w:type="dxa"/>
            <w:vAlign w:val="bottom"/>
          </w:tcPr>
          <w:p w14:paraId="0BF7ADFF" w14:textId="77777777" w:rsidR="00FD7B1E" w:rsidRPr="002A13A4" w:rsidRDefault="00FD7B1E" w:rsidP="00CD2DB3">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37DAB853" w14:textId="77777777" w:rsidR="00FD7B1E" w:rsidRPr="002A13A4" w:rsidRDefault="00FD7B1E" w:rsidP="00CD2DB3">
            <w:pPr>
              <w:pStyle w:val="a"/>
              <w:ind w:right="-72"/>
              <w:jc w:val="both"/>
              <w:rPr>
                <w:rFonts w:cs="Arial"/>
                <w:color w:val="000000"/>
                <w:sz w:val="20"/>
                <w:szCs w:val="20"/>
                <w:u w:val="none"/>
                <w:lang w:val="en-GB"/>
              </w:rPr>
            </w:pPr>
          </w:p>
        </w:tc>
        <w:tc>
          <w:tcPr>
            <w:tcW w:w="1584" w:type="dxa"/>
            <w:tcBorders>
              <w:top w:val="single" w:sz="4" w:space="0" w:color="auto"/>
            </w:tcBorders>
            <w:vAlign w:val="bottom"/>
          </w:tcPr>
          <w:p w14:paraId="5CDE13D4" w14:textId="77777777" w:rsidR="00FD7B1E" w:rsidRPr="002A13A4" w:rsidRDefault="00FD7B1E" w:rsidP="00CD2DB3">
            <w:pPr>
              <w:pStyle w:val="a"/>
              <w:ind w:right="-72"/>
              <w:jc w:val="both"/>
              <w:rPr>
                <w:rFonts w:cs="Arial"/>
                <w:color w:val="000000"/>
                <w:sz w:val="20"/>
                <w:szCs w:val="20"/>
                <w:u w:val="none"/>
                <w:lang w:val="en-GB"/>
              </w:rPr>
            </w:pPr>
          </w:p>
        </w:tc>
      </w:tr>
      <w:tr w:rsidR="0010298D" w:rsidRPr="002A13A4" w14:paraId="1D1C8FD7" w14:textId="77777777" w:rsidTr="00CD2DB3">
        <w:tc>
          <w:tcPr>
            <w:tcW w:w="5850" w:type="dxa"/>
            <w:vAlign w:val="bottom"/>
          </w:tcPr>
          <w:p w14:paraId="27DB95F8"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Due within 1 year</w:t>
            </w:r>
          </w:p>
        </w:tc>
        <w:tc>
          <w:tcPr>
            <w:tcW w:w="1584" w:type="dxa"/>
            <w:shd w:val="clear" w:color="auto" w:fill="FAFAFA"/>
          </w:tcPr>
          <w:p w14:paraId="2E151F3D" w14:textId="77777777" w:rsidR="0010298D" w:rsidRPr="002A13A4" w:rsidRDefault="00190CE7" w:rsidP="0010298D">
            <w:pPr>
              <w:ind w:right="-72"/>
              <w:jc w:val="right"/>
              <w:rPr>
                <w:rFonts w:cs="Arial"/>
                <w:color w:val="000000"/>
                <w:sz w:val="20"/>
                <w:szCs w:val="20"/>
                <w:u w:val="none"/>
                <w:lang w:val="en-GB"/>
              </w:rPr>
            </w:pPr>
            <w:r>
              <w:rPr>
                <w:rFonts w:cs="Arial"/>
                <w:color w:val="000000"/>
                <w:sz w:val="20"/>
                <w:szCs w:val="20"/>
                <w:u w:val="none"/>
                <w:lang w:val="en-GB"/>
              </w:rPr>
              <w:t>163,800</w:t>
            </w:r>
          </w:p>
        </w:tc>
        <w:tc>
          <w:tcPr>
            <w:tcW w:w="1584" w:type="dxa"/>
          </w:tcPr>
          <w:p w14:paraId="7B5C4052"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23,346,800</w:t>
            </w:r>
          </w:p>
        </w:tc>
      </w:tr>
      <w:tr w:rsidR="0010298D" w:rsidRPr="002A13A4" w14:paraId="7734180C" w14:textId="77777777" w:rsidTr="00CD2DB3">
        <w:tc>
          <w:tcPr>
            <w:tcW w:w="5850" w:type="dxa"/>
            <w:vAlign w:val="bottom"/>
          </w:tcPr>
          <w:p w14:paraId="6BC6DCEE"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Due over 1 year but less than 5 years</w:t>
            </w:r>
          </w:p>
        </w:tc>
        <w:tc>
          <w:tcPr>
            <w:tcW w:w="1584" w:type="dxa"/>
            <w:tcBorders>
              <w:bottom w:val="single" w:sz="4" w:space="0" w:color="auto"/>
            </w:tcBorders>
            <w:shd w:val="clear" w:color="auto" w:fill="FAFAFA"/>
          </w:tcPr>
          <w:p w14:paraId="47168EA5" w14:textId="77777777" w:rsidR="0010298D" w:rsidRPr="002A13A4" w:rsidRDefault="00064EAC" w:rsidP="0010298D">
            <w:pPr>
              <w:ind w:right="-72"/>
              <w:jc w:val="right"/>
              <w:rPr>
                <w:rFonts w:cs="Arial"/>
                <w:color w:val="000000"/>
                <w:sz w:val="20"/>
                <w:szCs w:val="20"/>
                <w:u w:val="none"/>
                <w:cs/>
                <w:lang w:val="en-GB"/>
              </w:rPr>
            </w:pPr>
            <w:r>
              <w:rPr>
                <w:rFonts w:cs="Arial"/>
                <w:color w:val="000000"/>
                <w:sz w:val="20"/>
                <w:szCs w:val="20"/>
                <w:u w:val="none"/>
                <w:lang w:val="en-GB"/>
              </w:rPr>
              <w:t>158,400</w:t>
            </w:r>
          </w:p>
        </w:tc>
        <w:tc>
          <w:tcPr>
            <w:tcW w:w="1584" w:type="dxa"/>
            <w:tcBorders>
              <w:bottom w:val="single" w:sz="4" w:space="0" w:color="auto"/>
            </w:tcBorders>
          </w:tcPr>
          <w:p w14:paraId="476B3744" w14:textId="77777777" w:rsidR="0010298D" w:rsidRPr="002A13A4" w:rsidRDefault="0010298D" w:rsidP="0010298D">
            <w:pPr>
              <w:ind w:right="-72"/>
              <w:jc w:val="right"/>
              <w:rPr>
                <w:rFonts w:cs="Arial"/>
                <w:color w:val="000000"/>
                <w:sz w:val="20"/>
                <w:szCs w:val="20"/>
                <w:u w:val="none"/>
                <w:cs/>
                <w:lang w:val="en-GB"/>
              </w:rPr>
            </w:pPr>
            <w:r w:rsidRPr="002A13A4">
              <w:rPr>
                <w:rFonts w:cs="Arial"/>
                <w:color w:val="000000"/>
                <w:sz w:val="20"/>
                <w:szCs w:val="20"/>
                <w:u w:val="none"/>
                <w:lang w:val="en-GB"/>
              </w:rPr>
              <w:t>27,999,100</w:t>
            </w:r>
          </w:p>
        </w:tc>
      </w:tr>
      <w:tr w:rsidR="0010298D" w:rsidRPr="002A13A4" w14:paraId="325DF836" w14:textId="77777777" w:rsidTr="00CD2DB3">
        <w:tc>
          <w:tcPr>
            <w:tcW w:w="5850" w:type="dxa"/>
            <w:vAlign w:val="bottom"/>
          </w:tcPr>
          <w:p w14:paraId="248B773A" w14:textId="77777777" w:rsidR="0010298D" w:rsidRPr="002A13A4" w:rsidRDefault="0010298D" w:rsidP="0010298D">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1569B115" w14:textId="77777777" w:rsidR="0010298D" w:rsidRPr="002A13A4" w:rsidRDefault="0010298D" w:rsidP="0010298D">
            <w:pPr>
              <w:ind w:right="-72"/>
              <w:jc w:val="right"/>
              <w:rPr>
                <w:rFonts w:cs="Arial"/>
                <w:color w:val="000000"/>
                <w:sz w:val="20"/>
                <w:szCs w:val="20"/>
                <w:u w:val="none"/>
                <w:lang w:val="en-GB"/>
              </w:rPr>
            </w:pPr>
          </w:p>
        </w:tc>
        <w:tc>
          <w:tcPr>
            <w:tcW w:w="1584" w:type="dxa"/>
            <w:tcBorders>
              <w:top w:val="single" w:sz="4" w:space="0" w:color="auto"/>
            </w:tcBorders>
            <w:vAlign w:val="bottom"/>
          </w:tcPr>
          <w:p w14:paraId="12BB3146" w14:textId="77777777" w:rsidR="0010298D" w:rsidRPr="002A13A4" w:rsidRDefault="0010298D" w:rsidP="0010298D">
            <w:pPr>
              <w:ind w:right="-72"/>
              <w:jc w:val="right"/>
              <w:rPr>
                <w:rFonts w:cs="Arial"/>
                <w:color w:val="000000"/>
                <w:sz w:val="20"/>
                <w:szCs w:val="20"/>
                <w:u w:val="none"/>
                <w:lang w:val="en-GB"/>
              </w:rPr>
            </w:pPr>
          </w:p>
        </w:tc>
      </w:tr>
      <w:tr w:rsidR="0010298D" w:rsidRPr="002A13A4" w14:paraId="09790111" w14:textId="77777777" w:rsidTr="00CD2DB3">
        <w:tc>
          <w:tcPr>
            <w:tcW w:w="5850" w:type="dxa"/>
            <w:vAlign w:val="bottom"/>
          </w:tcPr>
          <w:p w14:paraId="5A0808C8"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Total</w:t>
            </w:r>
          </w:p>
        </w:tc>
        <w:tc>
          <w:tcPr>
            <w:tcW w:w="1584" w:type="dxa"/>
            <w:tcBorders>
              <w:bottom w:val="single" w:sz="4" w:space="0" w:color="auto"/>
            </w:tcBorders>
            <w:shd w:val="clear" w:color="auto" w:fill="FAFAFA"/>
            <w:vAlign w:val="bottom"/>
          </w:tcPr>
          <w:p w14:paraId="0145C058" w14:textId="77777777" w:rsidR="0010298D" w:rsidRPr="002A13A4" w:rsidRDefault="00064EAC" w:rsidP="0010298D">
            <w:pPr>
              <w:ind w:right="-72"/>
              <w:jc w:val="right"/>
              <w:rPr>
                <w:rFonts w:cs="Arial"/>
                <w:color w:val="000000"/>
                <w:sz w:val="20"/>
                <w:szCs w:val="20"/>
                <w:u w:val="none"/>
                <w:lang w:val="en-GB"/>
              </w:rPr>
            </w:pPr>
            <w:r>
              <w:rPr>
                <w:rFonts w:cs="Arial"/>
                <w:color w:val="000000"/>
                <w:sz w:val="20"/>
                <w:szCs w:val="20"/>
                <w:u w:val="none"/>
                <w:lang w:val="en-GB"/>
              </w:rPr>
              <w:t>322,200</w:t>
            </w:r>
          </w:p>
        </w:tc>
        <w:tc>
          <w:tcPr>
            <w:tcW w:w="1584" w:type="dxa"/>
            <w:tcBorders>
              <w:bottom w:val="single" w:sz="4" w:space="0" w:color="auto"/>
            </w:tcBorders>
            <w:vAlign w:val="bottom"/>
          </w:tcPr>
          <w:p w14:paraId="6BF0A1B8"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51,345,900</w:t>
            </w:r>
          </w:p>
        </w:tc>
      </w:tr>
    </w:tbl>
    <w:p w14:paraId="022A9384" w14:textId="77777777" w:rsidR="0052148A" w:rsidRPr="002A13A4" w:rsidRDefault="0052148A" w:rsidP="00CD2DB3">
      <w:pPr>
        <w:pStyle w:val="a"/>
        <w:ind w:right="0"/>
        <w:jc w:val="both"/>
        <w:rPr>
          <w:rFonts w:cs="Arial"/>
          <w:color w:val="000000"/>
          <w:sz w:val="20"/>
          <w:szCs w:val="20"/>
          <w:u w:val="none"/>
          <w:lang w:val="en-GB"/>
        </w:rPr>
      </w:pPr>
    </w:p>
    <w:p w14:paraId="3669D41E" w14:textId="77777777" w:rsidR="00DD277B" w:rsidRPr="002A13A4" w:rsidRDefault="00DD277B" w:rsidP="00CD2DB3">
      <w:pPr>
        <w:pStyle w:val="a"/>
        <w:ind w:right="0"/>
        <w:jc w:val="thaiDistribute"/>
        <w:rPr>
          <w:rFonts w:cs="Arial"/>
          <w:color w:val="CF4A02"/>
          <w:sz w:val="20"/>
          <w:szCs w:val="20"/>
          <w:u w:val="none"/>
          <w:lang w:val="en-GB"/>
        </w:rPr>
      </w:pPr>
      <w:r w:rsidRPr="002A13A4">
        <w:rPr>
          <w:rFonts w:cs="Arial"/>
          <w:b/>
          <w:bCs/>
          <w:color w:val="CF4A02"/>
          <w:sz w:val="20"/>
          <w:szCs w:val="20"/>
          <w:u w:val="none"/>
          <w:lang w:val="en-GB"/>
        </w:rPr>
        <w:t>Purchase commitments</w:t>
      </w:r>
    </w:p>
    <w:p w14:paraId="14FB6057" w14:textId="77777777" w:rsidR="00DD277B" w:rsidRPr="002A13A4" w:rsidRDefault="00DD277B" w:rsidP="00CD2DB3">
      <w:pPr>
        <w:pStyle w:val="a"/>
        <w:ind w:right="0"/>
        <w:jc w:val="thaiDistribute"/>
        <w:rPr>
          <w:rFonts w:cs="Arial"/>
          <w:color w:val="000000"/>
          <w:sz w:val="20"/>
          <w:szCs w:val="20"/>
          <w:u w:val="none"/>
          <w:lang w:val="en-GB"/>
        </w:rPr>
      </w:pPr>
    </w:p>
    <w:p w14:paraId="0AABA122" w14:textId="77777777" w:rsidR="00DD277B" w:rsidRPr="002A13A4" w:rsidRDefault="00DD277B" w:rsidP="00CD2DB3">
      <w:pPr>
        <w:pStyle w:val="a"/>
        <w:ind w:right="0"/>
        <w:jc w:val="thaiDistribute"/>
        <w:rPr>
          <w:rFonts w:cs="Arial"/>
          <w:color w:val="000000"/>
          <w:sz w:val="20"/>
          <w:szCs w:val="20"/>
          <w:u w:val="none"/>
          <w:cs/>
          <w:lang w:val="en-GB"/>
        </w:rPr>
      </w:pPr>
      <w:r w:rsidRPr="002A13A4">
        <w:rPr>
          <w:rFonts w:cs="Arial"/>
          <w:color w:val="000000"/>
          <w:spacing w:val="-4"/>
          <w:sz w:val="20"/>
          <w:szCs w:val="20"/>
          <w:u w:val="none"/>
          <w:lang w:val="en-GB"/>
        </w:rPr>
        <w:t xml:space="preserve">As at 31 December </w:t>
      </w:r>
      <w:r w:rsidR="00F414F2" w:rsidRPr="002A13A4">
        <w:rPr>
          <w:rFonts w:cs="Arial"/>
          <w:color w:val="000000"/>
          <w:spacing w:val="-4"/>
          <w:sz w:val="20"/>
          <w:szCs w:val="20"/>
          <w:u w:val="none"/>
          <w:lang w:val="en-GB"/>
        </w:rPr>
        <w:t>2020</w:t>
      </w:r>
      <w:r w:rsidRPr="002A13A4">
        <w:rPr>
          <w:rFonts w:cs="Arial"/>
          <w:color w:val="000000"/>
          <w:spacing w:val="-4"/>
          <w:sz w:val="20"/>
          <w:szCs w:val="20"/>
          <w:u w:val="none"/>
          <w:lang w:val="en-GB"/>
        </w:rPr>
        <w:t xml:space="preserve">, </w:t>
      </w:r>
      <w:r w:rsidR="00480345" w:rsidRPr="002A13A4">
        <w:rPr>
          <w:rFonts w:cs="Arial"/>
          <w:color w:val="000000"/>
          <w:spacing w:val="-4"/>
          <w:sz w:val="20"/>
          <w:szCs w:val="20"/>
          <w:u w:val="none"/>
          <w:lang w:val="en-GB"/>
        </w:rPr>
        <w:t>the Company had outstanding commitments relating to the purchases of goods</w:t>
      </w:r>
      <w:r w:rsidR="00480345" w:rsidRPr="002A13A4">
        <w:rPr>
          <w:rFonts w:cs="Arial"/>
          <w:color w:val="000000"/>
          <w:spacing w:val="-2"/>
          <w:sz w:val="20"/>
          <w:szCs w:val="20"/>
          <w:u w:val="none"/>
          <w:lang w:val="en-GB"/>
        </w:rPr>
        <w:t xml:space="preserve"> with fixed buying prices</w:t>
      </w:r>
      <w:r w:rsidR="002461A9" w:rsidRPr="002A13A4">
        <w:rPr>
          <w:rFonts w:cs="Arial"/>
          <w:color w:val="000000"/>
          <w:spacing w:val="-2"/>
          <w:sz w:val="20"/>
          <w:szCs w:val="20"/>
          <w:u w:val="none"/>
          <w:lang w:val="en-GB"/>
        </w:rPr>
        <w:t xml:space="preserve"> of US Dollar </w:t>
      </w:r>
      <w:r w:rsidR="00BD569D" w:rsidRPr="002A13A4">
        <w:rPr>
          <w:rFonts w:cs="Arial"/>
          <w:color w:val="000000"/>
          <w:spacing w:val="-2"/>
          <w:sz w:val="20"/>
          <w:szCs w:val="20"/>
          <w:u w:val="none"/>
          <w:lang w:val="en-GB"/>
        </w:rPr>
        <w:t>7.41</w:t>
      </w:r>
      <w:r w:rsidR="002461A9" w:rsidRPr="002A13A4">
        <w:rPr>
          <w:rFonts w:cs="Arial"/>
          <w:color w:val="000000"/>
          <w:spacing w:val="-2"/>
          <w:sz w:val="20"/>
          <w:szCs w:val="20"/>
          <w:u w:val="none"/>
          <w:lang w:val="en-GB"/>
        </w:rPr>
        <w:t xml:space="preserve"> million</w:t>
      </w:r>
      <w:r w:rsidR="00562848" w:rsidRPr="002A13A4">
        <w:rPr>
          <w:rFonts w:cs="Arial"/>
          <w:color w:val="000000"/>
          <w:sz w:val="20"/>
          <w:szCs w:val="20"/>
          <w:u w:val="none"/>
          <w:cs/>
          <w:lang w:val="en-GB"/>
        </w:rPr>
        <w:t xml:space="preserve"> </w:t>
      </w:r>
      <w:r w:rsidR="00ED2911" w:rsidRPr="002A13A4">
        <w:rPr>
          <w:rFonts w:cs="Arial"/>
          <w:color w:val="000000"/>
          <w:sz w:val="20"/>
          <w:szCs w:val="20"/>
          <w:u w:val="none"/>
          <w:lang w:val="en-GB"/>
        </w:rPr>
        <w:t>(</w:t>
      </w:r>
      <w:r w:rsidR="00F414F2" w:rsidRPr="002A13A4">
        <w:rPr>
          <w:rFonts w:cs="Arial"/>
          <w:color w:val="000000"/>
          <w:sz w:val="20"/>
          <w:szCs w:val="20"/>
          <w:u w:val="none"/>
          <w:lang w:val="en-GB"/>
        </w:rPr>
        <w:t>2019</w:t>
      </w:r>
      <w:r w:rsidRPr="002A13A4">
        <w:rPr>
          <w:rFonts w:cs="Arial"/>
          <w:color w:val="000000"/>
          <w:sz w:val="20"/>
          <w:szCs w:val="20"/>
          <w:u w:val="none"/>
          <w:lang w:val="en-GB"/>
        </w:rPr>
        <w:t xml:space="preserve">: </w:t>
      </w:r>
      <w:r w:rsidR="0010298D" w:rsidRPr="002A13A4">
        <w:rPr>
          <w:rFonts w:cs="Arial"/>
          <w:color w:val="000000"/>
          <w:spacing w:val="-2"/>
          <w:sz w:val="20"/>
          <w:szCs w:val="20"/>
          <w:u w:val="none"/>
          <w:lang w:val="en-GB"/>
        </w:rPr>
        <w:t>US Dollar 10.46 million</w:t>
      </w:r>
      <w:r w:rsidRPr="002A13A4">
        <w:rPr>
          <w:rFonts w:cs="Arial"/>
          <w:color w:val="000000"/>
          <w:sz w:val="20"/>
          <w:szCs w:val="20"/>
          <w:u w:val="none"/>
          <w:lang w:val="en-GB"/>
        </w:rPr>
        <w:t>).</w:t>
      </w:r>
    </w:p>
    <w:p w14:paraId="75513950" w14:textId="77777777" w:rsidR="002C3A8A" w:rsidRPr="002A13A4" w:rsidRDefault="002C3A8A" w:rsidP="00CD2DB3">
      <w:pPr>
        <w:pStyle w:val="a"/>
        <w:ind w:right="0"/>
        <w:jc w:val="thaiDistribute"/>
        <w:rPr>
          <w:rFonts w:cs="Arial"/>
          <w:color w:val="000000"/>
          <w:sz w:val="20"/>
          <w:szCs w:val="20"/>
          <w:u w:val="none"/>
          <w:lang w:val="en-GB"/>
        </w:rPr>
      </w:pPr>
    </w:p>
    <w:p w14:paraId="4810B975" w14:textId="77777777" w:rsidR="001C4759" w:rsidRPr="002A13A4" w:rsidRDefault="001C4759" w:rsidP="00CD2DB3">
      <w:pPr>
        <w:pStyle w:val="a"/>
        <w:ind w:right="0"/>
        <w:jc w:val="thaiDistribute"/>
        <w:rPr>
          <w:rFonts w:cs="Arial"/>
          <w:b/>
          <w:bCs/>
          <w:color w:val="CF4A02"/>
          <w:sz w:val="20"/>
          <w:szCs w:val="20"/>
          <w:u w:val="none"/>
          <w:cs/>
          <w:lang w:val="en-GB"/>
        </w:rPr>
      </w:pPr>
      <w:r w:rsidRPr="002A13A4">
        <w:rPr>
          <w:rFonts w:cs="Arial"/>
          <w:b/>
          <w:bCs/>
          <w:color w:val="CF4A02"/>
          <w:sz w:val="20"/>
          <w:szCs w:val="20"/>
          <w:u w:val="none"/>
          <w:lang w:val="en-GB"/>
        </w:rPr>
        <w:t>Capital commitments</w:t>
      </w:r>
    </w:p>
    <w:p w14:paraId="44A7A009" w14:textId="77777777" w:rsidR="001C4759" w:rsidRPr="002A13A4" w:rsidRDefault="001C4759" w:rsidP="00CD2DB3">
      <w:pPr>
        <w:pStyle w:val="a"/>
        <w:ind w:right="0"/>
        <w:jc w:val="thaiDistribute"/>
        <w:rPr>
          <w:rFonts w:cs="Arial"/>
          <w:color w:val="000000"/>
          <w:sz w:val="20"/>
          <w:szCs w:val="20"/>
          <w:u w:val="none"/>
          <w:lang w:val="en-GB"/>
        </w:rPr>
      </w:pPr>
    </w:p>
    <w:p w14:paraId="6DB34DA3" w14:textId="77777777" w:rsidR="00FC2361" w:rsidRPr="002A13A4" w:rsidRDefault="001C4759"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 xml:space="preserve">As at 31 December </w:t>
      </w:r>
      <w:r w:rsidR="00F414F2" w:rsidRPr="002A13A4">
        <w:rPr>
          <w:rFonts w:cs="Arial"/>
          <w:color w:val="000000"/>
          <w:sz w:val="20"/>
          <w:szCs w:val="20"/>
          <w:u w:val="none"/>
          <w:lang w:val="en-GB"/>
        </w:rPr>
        <w:t>2020</w:t>
      </w:r>
      <w:r w:rsidRPr="002A13A4">
        <w:rPr>
          <w:rFonts w:cs="Arial"/>
          <w:color w:val="000000"/>
          <w:sz w:val="20"/>
          <w:szCs w:val="20"/>
          <w:u w:val="none"/>
          <w:lang w:val="en-GB"/>
        </w:rPr>
        <w:t xml:space="preserve">, the Company had capital expenditure contracted </w:t>
      </w:r>
      <w:r w:rsidR="002461A9" w:rsidRPr="002A13A4">
        <w:rPr>
          <w:rFonts w:cs="Arial"/>
          <w:color w:val="000000"/>
          <w:sz w:val="20"/>
          <w:szCs w:val="20"/>
          <w:u w:val="none"/>
          <w:lang w:val="en-GB"/>
        </w:rPr>
        <w:t xml:space="preserve">from the purchase of machineries and the construction of the factory building </w:t>
      </w:r>
      <w:r w:rsidRPr="002A13A4">
        <w:rPr>
          <w:rFonts w:cs="Arial"/>
          <w:color w:val="000000"/>
          <w:sz w:val="20"/>
          <w:szCs w:val="20"/>
          <w:u w:val="none"/>
          <w:lang w:val="en-GB"/>
        </w:rPr>
        <w:t>but not ye</w:t>
      </w:r>
      <w:r w:rsidR="00C85EA5" w:rsidRPr="002A13A4">
        <w:rPr>
          <w:rFonts w:cs="Arial"/>
          <w:color w:val="000000"/>
          <w:sz w:val="20"/>
          <w:szCs w:val="20"/>
          <w:u w:val="none"/>
          <w:lang w:val="en-GB"/>
        </w:rPr>
        <w:t>t recognised</w:t>
      </w:r>
      <w:r w:rsidR="00720EB6" w:rsidRPr="002A13A4">
        <w:rPr>
          <w:rFonts w:cs="Arial"/>
          <w:color w:val="000000"/>
          <w:sz w:val="20"/>
          <w:szCs w:val="20"/>
          <w:u w:val="none"/>
          <w:lang w:val="en-GB"/>
        </w:rPr>
        <w:t xml:space="preserve"> </w:t>
      </w:r>
      <w:r w:rsidR="002461A9" w:rsidRPr="002A13A4">
        <w:rPr>
          <w:rFonts w:cs="Arial"/>
          <w:color w:val="000000"/>
          <w:sz w:val="20"/>
          <w:szCs w:val="20"/>
          <w:u w:val="none"/>
          <w:lang w:val="en-GB"/>
        </w:rPr>
        <w:t xml:space="preserve">in this financial statements </w:t>
      </w:r>
      <w:r w:rsidR="00720EB6" w:rsidRPr="002A13A4">
        <w:rPr>
          <w:rFonts w:cs="Arial"/>
          <w:color w:val="000000"/>
          <w:sz w:val="20"/>
          <w:szCs w:val="20"/>
          <w:u w:val="none"/>
          <w:lang w:val="en-GB"/>
        </w:rPr>
        <w:t>of Baht</w:t>
      </w:r>
      <w:r w:rsidR="002461A9" w:rsidRPr="002A13A4">
        <w:rPr>
          <w:rFonts w:cs="Arial"/>
          <w:color w:val="000000"/>
          <w:sz w:val="20"/>
          <w:szCs w:val="20"/>
          <w:u w:val="none"/>
          <w:lang w:val="en-GB"/>
        </w:rPr>
        <w:t xml:space="preserve"> </w:t>
      </w:r>
      <w:r w:rsidR="00BD569D" w:rsidRPr="002A13A4">
        <w:rPr>
          <w:rFonts w:cs="Arial"/>
          <w:color w:val="000000"/>
          <w:sz w:val="20"/>
          <w:szCs w:val="20"/>
          <w:u w:val="none"/>
          <w:lang w:val="en-GB"/>
        </w:rPr>
        <w:t>56.42</w:t>
      </w:r>
      <w:r w:rsidR="00FD7B1E" w:rsidRPr="002A13A4">
        <w:rPr>
          <w:rFonts w:cs="Arial"/>
          <w:color w:val="000000"/>
          <w:sz w:val="20"/>
          <w:szCs w:val="20"/>
          <w:u w:val="none"/>
          <w:lang w:val="en-GB"/>
        </w:rPr>
        <w:t xml:space="preserve"> </w:t>
      </w:r>
      <w:r w:rsidRPr="002A13A4">
        <w:rPr>
          <w:rFonts w:cs="Arial"/>
          <w:color w:val="000000"/>
          <w:sz w:val="20"/>
          <w:szCs w:val="20"/>
          <w:u w:val="none"/>
          <w:lang w:val="en-GB"/>
        </w:rPr>
        <w:t>million</w:t>
      </w:r>
      <w:r w:rsidR="002461A9" w:rsidRPr="002A13A4">
        <w:rPr>
          <w:rFonts w:cs="Arial"/>
          <w:color w:val="000000"/>
          <w:sz w:val="20"/>
          <w:szCs w:val="20"/>
          <w:u w:val="none"/>
          <w:lang w:val="en-GB"/>
        </w:rPr>
        <w:t xml:space="preserve"> and US Dollar </w:t>
      </w:r>
      <w:r w:rsidR="00BD569D" w:rsidRPr="002A13A4">
        <w:rPr>
          <w:rFonts w:cs="Arial"/>
          <w:color w:val="000000"/>
          <w:sz w:val="20"/>
          <w:szCs w:val="20"/>
          <w:u w:val="none"/>
          <w:lang w:val="en-GB"/>
        </w:rPr>
        <w:t>10.37</w:t>
      </w:r>
      <w:r w:rsidR="002461A9" w:rsidRPr="002A13A4">
        <w:rPr>
          <w:rFonts w:cs="Arial"/>
          <w:color w:val="000000"/>
          <w:sz w:val="20"/>
          <w:szCs w:val="20"/>
          <w:u w:val="none"/>
          <w:lang w:val="en-GB"/>
        </w:rPr>
        <w:t xml:space="preserve"> million </w:t>
      </w:r>
      <w:r w:rsidRPr="002A13A4">
        <w:rPr>
          <w:rFonts w:cs="Arial"/>
          <w:color w:val="000000"/>
          <w:sz w:val="20"/>
          <w:szCs w:val="20"/>
          <w:u w:val="none"/>
          <w:lang w:val="en-GB"/>
        </w:rPr>
        <w:t>(</w:t>
      </w:r>
      <w:r w:rsidR="00F414F2" w:rsidRPr="002A13A4">
        <w:rPr>
          <w:rFonts w:cs="Arial"/>
          <w:color w:val="000000"/>
          <w:sz w:val="20"/>
          <w:szCs w:val="20"/>
          <w:u w:val="none"/>
          <w:lang w:val="en-GB"/>
        </w:rPr>
        <w:t>2019</w:t>
      </w:r>
      <w:r w:rsidRPr="002A13A4">
        <w:rPr>
          <w:rFonts w:cs="Arial"/>
          <w:color w:val="000000"/>
          <w:sz w:val="20"/>
          <w:szCs w:val="20"/>
          <w:u w:val="none"/>
          <w:lang w:val="en-GB"/>
        </w:rPr>
        <w:t xml:space="preserve">: </w:t>
      </w:r>
      <w:r w:rsidR="0097736A" w:rsidRPr="002A13A4">
        <w:rPr>
          <w:rFonts w:cs="Arial"/>
          <w:color w:val="000000"/>
          <w:sz w:val="20"/>
          <w:szCs w:val="20"/>
          <w:u w:val="none"/>
          <w:lang w:val="en-GB"/>
        </w:rPr>
        <w:t xml:space="preserve">Baht </w:t>
      </w:r>
      <w:r w:rsidR="0010298D" w:rsidRPr="002A13A4">
        <w:rPr>
          <w:rFonts w:cs="Arial"/>
          <w:color w:val="000000"/>
          <w:sz w:val="20"/>
          <w:szCs w:val="20"/>
          <w:u w:val="none"/>
          <w:lang w:val="en-GB"/>
        </w:rPr>
        <w:t>16.23 million and US Dollar 0.35</w:t>
      </w:r>
      <w:r w:rsidR="0097736A" w:rsidRPr="002A13A4">
        <w:rPr>
          <w:rFonts w:cs="Arial"/>
          <w:color w:val="000000"/>
          <w:sz w:val="20"/>
          <w:szCs w:val="20"/>
          <w:u w:val="none"/>
          <w:lang w:val="en-GB"/>
        </w:rPr>
        <w:t xml:space="preserve"> million</w:t>
      </w:r>
      <w:r w:rsidRPr="002A13A4">
        <w:rPr>
          <w:rFonts w:cs="Arial"/>
          <w:color w:val="000000"/>
          <w:sz w:val="20"/>
          <w:szCs w:val="20"/>
          <w:u w:val="none"/>
          <w:lang w:val="en-GB"/>
        </w:rPr>
        <w:t>).</w:t>
      </w:r>
    </w:p>
    <w:p w14:paraId="12B6544A" w14:textId="77777777" w:rsidR="00392BA3" w:rsidRPr="002A13A4" w:rsidRDefault="00392BA3" w:rsidP="00CD2DB3">
      <w:pPr>
        <w:pStyle w:val="a"/>
        <w:ind w:right="0"/>
        <w:jc w:val="both"/>
        <w:rPr>
          <w:rFonts w:cs="Arial"/>
          <w:color w:val="000000"/>
          <w:sz w:val="20"/>
          <w:szCs w:val="20"/>
          <w:u w:val="none"/>
          <w:lang w:val="en-GB"/>
        </w:rPr>
      </w:pPr>
    </w:p>
    <w:p w14:paraId="77CC47E9" w14:textId="77777777" w:rsidR="00D96049" w:rsidRPr="002A13A4" w:rsidRDefault="00D96049" w:rsidP="00CD2DB3">
      <w:pPr>
        <w:pStyle w:val="a"/>
        <w:ind w:right="0"/>
        <w:jc w:val="both"/>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CD2DB3" w:rsidRPr="002A13A4" w14:paraId="72146C82" w14:textId="77777777" w:rsidTr="00F43C11">
        <w:trPr>
          <w:trHeight w:val="400"/>
        </w:trPr>
        <w:tc>
          <w:tcPr>
            <w:tcW w:w="9029" w:type="dxa"/>
            <w:shd w:val="clear" w:color="auto" w:fill="FFA543"/>
            <w:vAlign w:val="center"/>
          </w:tcPr>
          <w:p w14:paraId="72EFBC37" w14:textId="77777777" w:rsidR="00CD2DB3" w:rsidRPr="002A13A4" w:rsidRDefault="00FC2361"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bookmarkStart w:id="18" w:name="_Hlk29214609"/>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CD2DB3" w:rsidRPr="002A13A4">
              <w:rPr>
                <w:rFonts w:eastAsia="Arial Unicode MS" w:cs="Arial"/>
                <w:b/>
                <w:bCs/>
                <w:color w:val="FFFFFF"/>
                <w:sz w:val="20"/>
                <w:szCs w:val="20"/>
                <w:u w:val="none"/>
                <w:lang w:val="en-GB"/>
              </w:rPr>
              <w:br w:type="page"/>
            </w:r>
            <w:r w:rsidR="00487E83" w:rsidRPr="002A13A4">
              <w:rPr>
                <w:rFonts w:eastAsia="Arial Unicode MS" w:cs="Arial"/>
                <w:b/>
                <w:bCs/>
                <w:color w:val="FFFFFF"/>
                <w:sz w:val="20"/>
                <w:szCs w:val="20"/>
                <w:u w:val="none"/>
                <w:lang w:val="en-GB"/>
              </w:rPr>
              <w:t>33</w:t>
            </w:r>
            <w:r w:rsidR="00CD2DB3" w:rsidRPr="002A13A4">
              <w:rPr>
                <w:rFonts w:eastAsia="Arial Unicode MS" w:cs="Arial"/>
                <w:b/>
                <w:bCs/>
                <w:color w:val="FFFFFF"/>
                <w:sz w:val="20"/>
                <w:szCs w:val="20"/>
                <w:u w:val="none"/>
                <w:lang w:val="en-GB"/>
              </w:rPr>
              <w:tab/>
              <w:t>Related party transactions</w:t>
            </w:r>
          </w:p>
        </w:tc>
      </w:tr>
      <w:bookmarkEnd w:id="18"/>
    </w:tbl>
    <w:p w14:paraId="1493B209" w14:textId="77777777" w:rsidR="003E3745" w:rsidRPr="002A13A4" w:rsidRDefault="003E3745" w:rsidP="00CD2DB3">
      <w:pPr>
        <w:pStyle w:val="a"/>
        <w:ind w:right="0"/>
        <w:jc w:val="thaiDistribute"/>
        <w:rPr>
          <w:rFonts w:cs="Arial"/>
          <w:color w:val="000000"/>
          <w:sz w:val="20"/>
          <w:szCs w:val="20"/>
          <w:u w:val="none"/>
          <w:lang w:val="en-GB"/>
        </w:rPr>
      </w:pPr>
    </w:p>
    <w:p w14:paraId="0121D206" w14:textId="77777777" w:rsidR="0045454A" w:rsidRPr="002A13A4" w:rsidRDefault="0045454A" w:rsidP="00CD2DB3">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 xml:space="preserve">Enterprises and individuals that directly, or indirectly through one or more intermediaries, control, </w:t>
      </w:r>
      <w:r w:rsidRPr="002A13A4">
        <w:rPr>
          <w:rFonts w:cs="Arial"/>
          <w:color w:val="000000"/>
          <w:spacing w:val="-4"/>
          <w:sz w:val="20"/>
          <w:szCs w:val="20"/>
          <w:u w:val="none"/>
          <w:lang w:val="en-GB"/>
        </w:rPr>
        <w:t>or are controlled by, or are under common control with, the Company including holding companies,</w:t>
      </w:r>
      <w:r w:rsidRPr="002A13A4">
        <w:rPr>
          <w:rFonts w:cs="Arial"/>
          <w:color w:val="000000"/>
          <w:spacing w:val="-2"/>
          <w:sz w:val="20"/>
          <w:szCs w:val="20"/>
          <w:u w:val="none"/>
          <w:lang w:val="en-GB"/>
        </w:rPr>
        <w:t xml:space="preserve"> </w:t>
      </w:r>
      <w:r w:rsidRPr="002A13A4">
        <w:rPr>
          <w:rFonts w:cs="Arial"/>
          <w:color w:val="000000"/>
          <w:spacing w:val="-4"/>
          <w:sz w:val="20"/>
          <w:szCs w:val="20"/>
          <w:u w:val="none"/>
          <w:lang w:val="en-GB"/>
        </w:rPr>
        <w:t>subsidiaries and fellow subsidiaries are related parties of the Company. Associates and individuals</w:t>
      </w:r>
      <w:r w:rsidRPr="002A13A4">
        <w:rPr>
          <w:rFonts w:cs="Arial"/>
          <w:color w:val="000000"/>
          <w:spacing w:val="-2"/>
          <w:sz w:val="20"/>
          <w:szCs w:val="20"/>
          <w:u w:val="none"/>
          <w:lang w:val="en-GB"/>
        </w:rPr>
        <w:t xml:space="preserve"> </w:t>
      </w:r>
      <w:r w:rsidRPr="002A13A4">
        <w:rPr>
          <w:rFonts w:cs="Arial"/>
          <w:color w:val="000000"/>
          <w:sz w:val="20"/>
          <w:szCs w:val="20"/>
          <w:u w:val="none"/>
          <w:lang w:val="en-GB"/>
        </w:rPr>
        <w:t>owning, directly or indirectly, an interest in the voting power of the Company that gives them significant</w:t>
      </w:r>
      <w:r w:rsidRPr="002A13A4">
        <w:rPr>
          <w:rFonts w:cs="Arial"/>
          <w:color w:val="000000"/>
          <w:spacing w:val="-2"/>
          <w:sz w:val="20"/>
          <w:szCs w:val="20"/>
          <w:u w:val="none"/>
          <w:lang w:val="en-GB"/>
        </w:rPr>
        <w:t xml:space="preserve"> influence over the </w:t>
      </w:r>
      <w:r w:rsidRPr="002A13A4">
        <w:rPr>
          <w:rFonts w:cs="Arial"/>
          <w:color w:val="000000"/>
          <w:sz w:val="20"/>
          <w:szCs w:val="20"/>
          <w:u w:val="none"/>
          <w:lang w:val="en-GB"/>
        </w:rPr>
        <w:t>enterprise, key management personnel, including directors and officers of the Company and close</w:t>
      </w:r>
      <w:r w:rsidRPr="002A13A4">
        <w:rPr>
          <w:rFonts w:cs="Arial"/>
          <w:color w:val="000000"/>
          <w:spacing w:val="-2"/>
          <w:sz w:val="20"/>
          <w:szCs w:val="20"/>
          <w:u w:val="none"/>
          <w:lang w:val="en-GB"/>
        </w:rPr>
        <w:t xml:space="preserve"> </w:t>
      </w:r>
      <w:r w:rsidRPr="002A13A4">
        <w:rPr>
          <w:rFonts w:cs="Arial"/>
          <w:color w:val="000000"/>
          <w:spacing w:val="-4"/>
          <w:sz w:val="20"/>
          <w:szCs w:val="20"/>
          <w:u w:val="none"/>
          <w:lang w:val="en-GB"/>
        </w:rPr>
        <w:t>members of the family of these individuals and companies associated with these individuals also constitute</w:t>
      </w:r>
      <w:r w:rsidRPr="002A13A4">
        <w:rPr>
          <w:rFonts w:cs="Arial"/>
          <w:color w:val="000000"/>
          <w:spacing w:val="-2"/>
          <w:sz w:val="20"/>
          <w:szCs w:val="20"/>
          <w:u w:val="none"/>
          <w:lang w:val="en-GB"/>
        </w:rPr>
        <w:t xml:space="preserve"> related parties.</w:t>
      </w:r>
    </w:p>
    <w:p w14:paraId="0982DFFD" w14:textId="77777777" w:rsidR="0045454A" w:rsidRPr="002A13A4" w:rsidRDefault="0045454A" w:rsidP="00CD2DB3">
      <w:pPr>
        <w:pStyle w:val="List"/>
        <w:ind w:left="0" w:firstLine="0"/>
        <w:jc w:val="both"/>
        <w:rPr>
          <w:rFonts w:ascii="Arial" w:hAnsi="Arial" w:cs="Arial"/>
          <w:color w:val="000000"/>
        </w:rPr>
      </w:pPr>
    </w:p>
    <w:p w14:paraId="7CD79C0A" w14:textId="77777777" w:rsidR="0045454A" w:rsidRPr="002A13A4" w:rsidRDefault="0045454A" w:rsidP="00CD2DB3">
      <w:pPr>
        <w:pStyle w:val="List"/>
        <w:ind w:left="0" w:firstLine="0"/>
        <w:jc w:val="both"/>
        <w:rPr>
          <w:rFonts w:ascii="Arial" w:hAnsi="Arial" w:cs="Arial"/>
          <w:color w:val="000000"/>
        </w:rPr>
      </w:pPr>
      <w:r w:rsidRPr="002A13A4">
        <w:rPr>
          <w:rFonts w:ascii="Arial" w:hAnsi="Arial" w:cs="Arial"/>
          <w:color w:val="000000"/>
        </w:rPr>
        <w:t>In considering each possible related party relationship, attention is directed to the substance of the relationship, and not merely the legal form.</w:t>
      </w:r>
    </w:p>
    <w:p w14:paraId="768A1AA3" w14:textId="77777777" w:rsidR="0045454A" w:rsidRPr="002A13A4" w:rsidRDefault="0045454A" w:rsidP="00CD2DB3">
      <w:pPr>
        <w:pStyle w:val="a"/>
        <w:ind w:right="0"/>
        <w:jc w:val="thaiDistribute"/>
        <w:rPr>
          <w:rFonts w:cs="Arial"/>
          <w:color w:val="000000"/>
          <w:sz w:val="20"/>
          <w:szCs w:val="20"/>
          <w:u w:val="none"/>
          <w:lang w:val="en-GB"/>
        </w:rPr>
      </w:pPr>
    </w:p>
    <w:p w14:paraId="2B2CD022" w14:textId="77777777" w:rsidR="001C4759" w:rsidRPr="002A13A4" w:rsidRDefault="001C4759"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Major shareholders of the Company are members of Tarasarnsombat family.</w:t>
      </w:r>
    </w:p>
    <w:p w14:paraId="713977FF" w14:textId="77777777" w:rsidR="001C4759" w:rsidRPr="002A13A4" w:rsidRDefault="001C4759" w:rsidP="00CD2DB3">
      <w:pPr>
        <w:pStyle w:val="a"/>
        <w:ind w:right="0"/>
        <w:jc w:val="thaiDistribute"/>
        <w:rPr>
          <w:rFonts w:cs="Arial"/>
          <w:color w:val="000000"/>
          <w:sz w:val="20"/>
          <w:szCs w:val="20"/>
          <w:u w:val="none"/>
          <w:lang w:val="en-GB"/>
        </w:rPr>
      </w:pPr>
    </w:p>
    <w:p w14:paraId="44BD7510" w14:textId="77777777" w:rsidR="004C3950" w:rsidRPr="002A13A4" w:rsidRDefault="004C3950" w:rsidP="00CD2DB3">
      <w:pPr>
        <w:pStyle w:val="a"/>
        <w:ind w:right="0"/>
        <w:jc w:val="both"/>
        <w:rPr>
          <w:rFonts w:cs="Arial"/>
          <w:color w:val="000000"/>
          <w:sz w:val="20"/>
          <w:szCs w:val="20"/>
          <w:u w:val="none"/>
          <w:lang w:val="en-GB"/>
        </w:rPr>
      </w:pPr>
      <w:r w:rsidRPr="002A13A4">
        <w:rPr>
          <w:rFonts w:cs="Arial"/>
          <w:color w:val="000000"/>
          <w:sz w:val="20"/>
          <w:szCs w:val="20"/>
          <w:u w:val="none"/>
          <w:lang w:val="en-GB"/>
        </w:rPr>
        <w:t>The transactions with a related company, Connex Business Online Co., Ltd., arose from purchasing of software programme and using computer system service. Certain shareholders of the Company have significant holding in the shares of Connex Business Online Co., Ltd.</w:t>
      </w:r>
    </w:p>
    <w:p w14:paraId="3340B15E" w14:textId="77777777" w:rsidR="004C3950" w:rsidRPr="002A13A4" w:rsidRDefault="004C3950" w:rsidP="00CD2DB3">
      <w:pPr>
        <w:pStyle w:val="a"/>
        <w:ind w:right="0"/>
        <w:jc w:val="both"/>
        <w:rPr>
          <w:rFonts w:cs="Arial"/>
          <w:color w:val="000000"/>
          <w:sz w:val="20"/>
          <w:szCs w:val="20"/>
          <w:u w:val="none"/>
          <w:lang w:val="en-GB"/>
        </w:rPr>
      </w:pPr>
    </w:p>
    <w:p w14:paraId="53E132B9" w14:textId="77777777" w:rsidR="00F529BA" w:rsidRPr="002A13A4" w:rsidRDefault="00BD569D" w:rsidP="00CD2DB3">
      <w:pPr>
        <w:pStyle w:val="a"/>
        <w:ind w:right="0"/>
        <w:jc w:val="both"/>
        <w:rPr>
          <w:rFonts w:cs="Arial"/>
          <w:color w:val="000000"/>
          <w:spacing w:val="-2"/>
          <w:sz w:val="20"/>
          <w:szCs w:val="20"/>
          <w:u w:val="none"/>
          <w:lang w:val="en-GB"/>
        </w:rPr>
      </w:pPr>
      <w:r w:rsidRPr="002A13A4">
        <w:rPr>
          <w:rFonts w:cs="Arial"/>
          <w:color w:val="000000"/>
          <w:spacing w:val="-2"/>
          <w:sz w:val="20"/>
          <w:szCs w:val="20"/>
          <w:u w:val="none"/>
          <w:lang w:val="en-GB"/>
        </w:rPr>
        <w:t>The Company has entered into operating lease agreements of a land and building on Rama III road with Combine Asset Co., Ltd. Certain shareholders of the Company have significant holding in the shares of Combine Asset Co., Ltd. The lease agreements are for a period of 3 years</w:t>
      </w:r>
      <w:r w:rsidR="006A1460" w:rsidRPr="002A13A4">
        <w:rPr>
          <w:rFonts w:cs="Arial"/>
          <w:color w:val="000000"/>
          <w:spacing w:val="-2"/>
          <w:sz w:val="20"/>
          <w:szCs w:val="20"/>
          <w:u w:val="none"/>
          <w:lang w:val="en-GB"/>
        </w:rPr>
        <w:t xml:space="preserve">. The first </w:t>
      </w:r>
      <w:r w:rsidR="0041130B" w:rsidRPr="002A13A4">
        <w:rPr>
          <w:rFonts w:cs="Arial"/>
          <w:color w:val="000000"/>
          <w:spacing w:val="-2"/>
          <w:sz w:val="20"/>
          <w:szCs w:val="20"/>
          <w:u w:val="none"/>
          <w:lang w:val="en-GB"/>
        </w:rPr>
        <w:t>agreement</w:t>
      </w:r>
      <w:r w:rsidR="006A1460" w:rsidRPr="002A13A4">
        <w:rPr>
          <w:rFonts w:cs="Arial"/>
          <w:color w:val="000000"/>
          <w:spacing w:val="-2"/>
          <w:sz w:val="20"/>
          <w:szCs w:val="20"/>
          <w:u w:val="none"/>
          <w:lang w:val="en-GB"/>
        </w:rPr>
        <w:t xml:space="preserve"> is </w:t>
      </w:r>
      <w:r w:rsidRPr="002A13A4">
        <w:rPr>
          <w:rFonts w:cs="Arial"/>
          <w:color w:val="000000"/>
          <w:spacing w:val="-2"/>
          <w:sz w:val="20"/>
          <w:szCs w:val="20"/>
          <w:u w:val="none"/>
          <w:lang w:val="en-GB"/>
        </w:rPr>
        <w:t>from April 2019 until March 2022, at an agreed price of Baht 2.40 million per year</w:t>
      </w:r>
      <w:r w:rsidR="006A1460" w:rsidRPr="002A13A4">
        <w:rPr>
          <w:rFonts w:cs="Arial"/>
          <w:color w:val="000000"/>
          <w:spacing w:val="-2"/>
          <w:sz w:val="20"/>
          <w:szCs w:val="20"/>
          <w:u w:val="none"/>
          <w:lang w:val="en-GB"/>
        </w:rPr>
        <w:t xml:space="preserve">. The second </w:t>
      </w:r>
      <w:r w:rsidR="0041130B" w:rsidRPr="002A13A4">
        <w:rPr>
          <w:rFonts w:cs="Arial"/>
          <w:color w:val="000000"/>
          <w:spacing w:val="-2"/>
          <w:sz w:val="20"/>
          <w:szCs w:val="20"/>
          <w:u w:val="none"/>
          <w:lang w:val="en-GB"/>
        </w:rPr>
        <w:t>agreement</w:t>
      </w:r>
      <w:r w:rsidR="006A1460" w:rsidRPr="002A13A4">
        <w:rPr>
          <w:rFonts w:cs="Arial"/>
          <w:color w:val="000000"/>
          <w:spacing w:val="-2"/>
          <w:sz w:val="20"/>
          <w:szCs w:val="20"/>
          <w:u w:val="none"/>
          <w:lang w:val="en-GB"/>
        </w:rPr>
        <w:t xml:space="preserve"> is from October 2020 until October 2023, at an agreed price of Baht 3.6 million per year (</w:t>
      </w:r>
      <w:r w:rsidR="00B14D04" w:rsidRPr="002A13A4">
        <w:rPr>
          <w:rFonts w:cs="Arial"/>
          <w:color w:val="000000"/>
          <w:spacing w:val="-2"/>
          <w:sz w:val="20"/>
          <w:szCs w:val="20"/>
          <w:u w:val="none"/>
          <w:lang w:val="en-GB"/>
        </w:rPr>
        <w:t xml:space="preserve">Agreement </w:t>
      </w:r>
      <w:r w:rsidRPr="002A13A4">
        <w:rPr>
          <w:rFonts w:cs="Arial"/>
          <w:color w:val="000000"/>
          <w:spacing w:val="-2"/>
          <w:sz w:val="20"/>
          <w:szCs w:val="20"/>
          <w:u w:val="none"/>
          <w:lang w:val="en-GB"/>
        </w:rPr>
        <w:t>from October 2017 until October 2020, at an agreed price of Baht 3 million per year</w:t>
      </w:r>
      <w:r w:rsidR="006A1460" w:rsidRPr="002A13A4">
        <w:rPr>
          <w:rFonts w:cs="Arial"/>
          <w:color w:val="000000"/>
          <w:spacing w:val="-2"/>
          <w:sz w:val="20"/>
          <w:szCs w:val="20"/>
          <w:u w:val="none"/>
          <w:lang w:val="en-GB"/>
        </w:rPr>
        <w:t>).</w:t>
      </w:r>
    </w:p>
    <w:p w14:paraId="0163B94E" w14:textId="77777777" w:rsidR="009A0308" w:rsidRPr="002A13A4" w:rsidRDefault="009A0308" w:rsidP="00CD2DB3">
      <w:pPr>
        <w:pStyle w:val="a"/>
        <w:ind w:right="0"/>
        <w:jc w:val="both"/>
        <w:rPr>
          <w:rFonts w:cs="Arial"/>
          <w:color w:val="000000"/>
          <w:sz w:val="16"/>
          <w:szCs w:val="16"/>
          <w:u w:val="none"/>
          <w:lang w:val="en-GB"/>
        </w:rPr>
      </w:pPr>
    </w:p>
    <w:p w14:paraId="69C88D7F" w14:textId="77777777" w:rsidR="001C4759" w:rsidRPr="002A13A4" w:rsidRDefault="009A77EC" w:rsidP="00CD2DB3">
      <w:pPr>
        <w:pStyle w:val="a"/>
        <w:ind w:right="0"/>
        <w:jc w:val="both"/>
        <w:rPr>
          <w:rFonts w:cs="Arial"/>
          <w:color w:val="000000"/>
          <w:sz w:val="20"/>
          <w:szCs w:val="20"/>
          <w:u w:val="none"/>
          <w:lang w:val="en-GB"/>
        </w:rPr>
      </w:pPr>
      <w:r>
        <w:rPr>
          <w:rFonts w:cs="Arial"/>
          <w:color w:val="000000"/>
          <w:sz w:val="20"/>
          <w:szCs w:val="20"/>
          <w:u w:val="none"/>
          <w:lang w:val="en-GB"/>
        </w:rPr>
        <w:br w:type="page"/>
      </w:r>
      <w:r w:rsidR="001C4759" w:rsidRPr="002A13A4">
        <w:rPr>
          <w:rFonts w:cs="Arial"/>
          <w:color w:val="000000"/>
          <w:sz w:val="20"/>
          <w:szCs w:val="20"/>
          <w:u w:val="none"/>
          <w:lang w:val="en-GB"/>
        </w:rPr>
        <w:lastRenderedPageBreak/>
        <w:t>A summary of significant transactions with related parties are as follows:</w:t>
      </w:r>
    </w:p>
    <w:p w14:paraId="4DE928C3" w14:textId="77777777" w:rsidR="001C4759" w:rsidRPr="002A13A4" w:rsidRDefault="001C4759" w:rsidP="00CD2DB3">
      <w:pPr>
        <w:pStyle w:val="a"/>
        <w:ind w:left="540" w:right="0" w:hanging="540"/>
        <w:jc w:val="thaiDistribute"/>
        <w:rPr>
          <w:rFonts w:cs="Arial"/>
          <w:color w:val="000000"/>
          <w:sz w:val="20"/>
          <w:szCs w:val="20"/>
          <w:u w:val="none"/>
          <w:lang w:val="en-GB"/>
        </w:rPr>
      </w:pPr>
    </w:p>
    <w:p w14:paraId="04CDAE2A" w14:textId="77777777" w:rsidR="001C4759" w:rsidRPr="002A13A4" w:rsidRDefault="001C4759" w:rsidP="00CD2DB3">
      <w:pPr>
        <w:pStyle w:val="a"/>
        <w:ind w:left="540" w:right="0" w:hanging="540"/>
        <w:jc w:val="both"/>
        <w:rPr>
          <w:rFonts w:cs="Arial"/>
          <w:color w:val="CF4A02"/>
          <w:sz w:val="20"/>
          <w:szCs w:val="20"/>
          <w:u w:val="none"/>
          <w:lang w:val="en-GB"/>
        </w:rPr>
      </w:pPr>
      <w:r w:rsidRPr="002A13A4">
        <w:rPr>
          <w:rFonts w:cs="Arial"/>
          <w:color w:val="CF4A02"/>
          <w:sz w:val="20"/>
          <w:szCs w:val="20"/>
          <w:u w:val="none"/>
          <w:lang w:val="en-GB"/>
        </w:rPr>
        <w:t>(a)</w:t>
      </w:r>
      <w:r w:rsidRPr="002A13A4">
        <w:rPr>
          <w:rFonts w:cs="Arial"/>
          <w:color w:val="CF4A02"/>
          <w:sz w:val="20"/>
          <w:szCs w:val="20"/>
          <w:u w:val="none"/>
          <w:lang w:val="en-GB"/>
        </w:rPr>
        <w:tab/>
        <w:t>Purchases and operating expenses</w:t>
      </w:r>
    </w:p>
    <w:p w14:paraId="619F3542" w14:textId="77777777" w:rsidR="001C4759" w:rsidRPr="002A13A4" w:rsidRDefault="001C4759" w:rsidP="00CD2DB3">
      <w:pPr>
        <w:pStyle w:val="a"/>
        <w:ind w:left="540" w:right="0" w:hanging="54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2D41C2" w:rsidRPr="002A13A4" w14:paraId="256BE3C4" w14:textId="77777777" w:rsidTr="00CD2DB3">
        <w:tc>
          <w:tcPr>
            <w:tcW w:w="5310" w:type="dxa"/>
            <w:vAlign w:val="bottom"/>
          </w:tcPr>
          <w:p w14:paraId="33CB0111" w14:textId="77777777" w:rsidR="002D41C2" w:rsidRPr="002A13A4" w:rsidRDefault="002D41C2" w:rsidP="00CD2DB3">
            <w:pPr>
              <w:pStyle w:val="a"/>
              <w:ind w:left="-105" w:right="0"/>
              <w:jc w:val="both"/>
              <w:rPr>
                <w:rFonts w:cs="Arial"/>
                <w:color w:val="000000"/>
                <w:sz w:val="20"/>
                <w:szCs w:val="20"/>
                <w:u w:val="none"/>
                <w:lang w:val="en-GB"/>
              </w:rPr>
            </w:pPr>
          </w:p>
        </w:tc>
        <w:tc>
          <w:tcPr>
            <w:tcW w:w="1584" w:type="dxa"/>
            <w:tcBorders>
              <w:top w:val="single" w:sz="4" w:space="0" w:color="auto"/>
            </w:tcBorders>
            <w:vAlign w:val="bottom"/>
          </w:tcPr>
          <w:p w14:paraId="0DF4A5B9" w14:textId="77777777" w:rsidR="002D41C2"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7D8654B0" w14:textId="77777777" w:rsidR="002D41C2" w:rsidRPr="002A13A4" w:rsidRDefault="00F414F2" w:rsidP="00CD2DB3">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05088D" w:rsidRPr="002A13A4" w14:paraId="722877A5" w14:textId="77777777" w:rsidTr="00CD2DB3">
        <w:tc>
          <w:tcPr>
            <w:tcW w:w="5310" w:type="dxa"/>
            <w:vAlign w:val="bottom"/>
          </w:tcPr>
          <w:p w14:paraId="370DAB8C" w14:textId="77777777" w:rsidR="00134519" w:rsidRPr="002A13A4" w:rsidRDefault="00134519" w:rsidP="00CD2DB3">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27AEF6E" w14:textId="77777777" w:rsidR="00134519" w:rsidRPr="002A13A4" w:rsidRDefault="00134519"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61401312" w14:textId="77777777" w:rsidR="00134519" w:rsidRPr="002A13A4" w:rsidRDefault="00134519" w:rsidP="00CD2DB3">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05088D" w:rsidRPr="002A13A4" w14:paraId="367CE5D0" w14:textId="77777777" w:rsidTr="00CD2DB3">
        <w:tc>
          <w:tcPr>
            <w:tcW w:w="5310" w:type="dxa"/>
            <w:vAlign w:val="bottom"/>
          </w:tcPr>
          <w:p w14:paraId="1582FA8B" w14:textId="77777777" w:rsidR="00134519" w:rsidRPr="002A13A4" w:rsidRDefault="00134519" w:rsidP="00CD2DB3">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5CD254E0" w14:textId="77777777" w:rsidR="00134519" w:rsidRPr="002A13A4" w:rsidRDefault="00134519" w:rsidP="00CD2DB3">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0C0EFFED" w14:textId="77777777" w:rsidR="00134519" w:rsidRPr="002A13A4" w:rsidRDefault="00134519" w:rsidP="00CD2DB3">
            <w:pPr>
              <w:pStyle w:val="a"/>
              <w:ind w:right="-72"/>
              <w:jc w:val="right"/>
              <w:rPr>
                <w:rFonts w:cs="Arial"/>
                <w:color w:val="000000"/>
                <w:sz w:val="20"/>
                <w:szCs w:val="20"/>
                <w:u w:val="none"/>
                <w:lang w:val="en-GB"/>
              </w:rPr>
            </w:pPr>
          </w:p>
        </w:tc>
      </w:tr>
      <w:tr w:rsidR="0010298D" w:rsidRPr="002A13A4" w14:paraId="1E54F6EF" w14:textId="77777777" w:rsidTr="00CD2DB3">
        <w:tc>
          <w:tcPr>
            <w:tcW w:w="5310" w:type="dxa"/>
            <w:vAlign w:val="bottom"/>
          </w:tcPr>
          <w:p w14:paraId="708937AC"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eastAsia="ja-JP"/>
              </w:rPr>
              <w:t>Purchases of software programme</w:t>
            </w:r>
          </w:p>
        </w:tc>
        <w:tc>
          <w:tcPr>
            <w:tcW w:w="1584" w:type="dxa"/>
            <w:shd w:val="clear" w:color="auto" w:fill="FAFAFA"/>
          </w:tcPr>
          <w:p w14:paraId="5B29BCE4" w14:textId="77777777" w:rsidR="0010298D" w:rsidRPr="002A13A4" w:rsidRDefault="00BD569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2,086,000</w:t>
            </w:r>
          </w:p>
        </w:tc>
        <w:tc>
          <w:tcPr>
            <w:tcW w:w="1584" w:type="dxa"/>
          </w:tcPr>
          <w:p w14:paraId="6B4056F5" w14:textId="77777777" w:rsidR="0010298D" w:rsidRPr="002A13A4" w:rsidRDefault="0010298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10298D" w:rsidRPr="002A13A4" w14:paraId="6A84CBDC" w14:textId="77777777" w:rsidTr="00CD2DB3">
        <w:tc>
          <w:tcPr>
            <w:tcW w:w="5310" w:type="dxa"/>
            <w:vAlign w:val="bottom"/>
          </w:tcPr>
          <w:p w14:paraId="3C91E11A"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Computer system service expenses</w:t>
            </w:r>
          </w:p>
        </w:tc>
        <w:tc>
          <w:tcPr>
            <w:tcW w:w="1584" w:type="dxa"/>
            <w:shd w:val="clear" w:color="auto" w:fill="FAFAFA"/>
          </w:tcPr>
          <w:p w14:paraId="437577B7" w14:textId="77777777" w:rsidR="0010298D" w:rsidRPr="002A13A4" w:rsidRDefault="00BD569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581,644</w:t>
            </w:r>
          </w:p>
        </w:tc>
        <w:tc>
          <w:tcPr>
            <w:tcW w:w="1584" w:type="dxa"/>
          </w:tcPr>
          <w:p w14:paraId="0C7E7615" w14:textId="77777777" w:rsidR="0010298D" w:rsidRPr="002A13A4" w:rsidRDefault="0010298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157,500</w:t>
            </w:r>
          </w:p>
        </w:tc>
      </w:tr>
      <w:tr w:rsidR="0010298D" w:rsidRPr="002A13A4" w14:paraId="2142B1F4" w14:textId="77777777" w:rsidTr="00CD2DB3">
        <w:tc>
          <w:tcPr>
            <w:tcW w:w="5310" w:type="dxa"/>
            <w:vAlign w:val="bottom"/>
          </w:tcPr>
          <w:p w14:paraId="038D94A9" w14:textId="77777777" w:rsidR="0010298D" w:rsidRPr="002A13A4" w:rsidRDefault="0010298D" w:rsidP="0010298D">
            <w:pPr>
              <w:ind w:left="-105"/>
              <w:rPr>
                <w:rFonts w:cs="Arial"/>
                <w:color w:val="000000"/>
                <w:sz w:val="20"/>
                <w:szCs w:val="20"/>
                <w:u w:val="none"/>
                <w:lang w:val="en-GB"/>
              </w:rPr>
            </w:pPr>
            <w:r w:rsidRPr="002A13A4">
              <w:rPr>
                <w:rFonts w:cs="Arial"/>
                <w:color w:val="000000"/>
                <w:sz w:val="20"/>
                <w:szCs w:val="20"/>
                <w:u w:val="none"/>
                <w:lang w:val="en-GB"/>
              </w:rPr>
              <w:t>Land and building rental expenses</w:t>
            </w:r>
          </w:p>
        </w:tc>
        <w:tc>
          <w:tcPr>
            <w:tcW w:w="1584" w:type="dxa"/>
            <w:shd w:val="clear" w:color="auto" w:fill="FAFAFA"/>
          </w:tcPr>
          <w:p w14:paraId="698CD3C9" w14:textId="77777777" w:rsidR="0010298D" w:rsidRPr="002A13A4" w:rsidRDefault="00BD569D" w:rsidP="00BD569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w:t>
            </w:r>
          </w:p>
        </w:tc>
        <w:tc>
          <w:tcPr>
            <w:tcW w:w="1584" w:type="dxa"/>
          </w:tcPr>
          <w:p w14:paraId="5AA5AF4B" w14:textId="77777777" w:rsidR="0010298D" w:rsidRPr="002A13A4" w:rsidRDefault="0010298D" w:rsidP="0010298D">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5,400,000</w:t>
            </w:r>
          </w:p>
        </w:tc>
      </w:tr>
      <w:tr w:rsidR="007633C5" w:rsidRPr="002A13A4" w14:paraId="2FE85A68" w14:textId="77777777" w:rsidTr="00EA03E6">
        <w:tc>
          <w:tcPr>
            <w:tcW w:w="5310" w:type="dxa"/>
          </w:tcPr>
          <w:p w14:paraId="16B1B216" w14:textId="77777777" w:rsidR="007633C5" w:rsidRPr="002A13A4" w:rsidRDefault="007633C5" w:rsidP="007633C5">
            <w:pPr>
              <w:ind w:left="-87"/>
              <w:rPr>
                <w:rFonts w:cs="Arial"/>
                <w:color w:val="auto"/>
                <w:sz w:val="20"/>
                <w:szCs w:val="20"/>
                <w:u w:val="none"/>
                <w:lang w:val="en-GB"/>
              </w:rPr>
            </w:pPr>
            <w:r w:rsidRPr="002A13A4">
              <w:rPr>
                <w:rFonts w:cs="Arial"/>
                <w:color w:val="auto"/>
                <w:sz w:val="20"/>
                <w:szCs w:val="20"/>
                <w:u w:val="none"/>
                <w:lang w:val="en-GB"/>
              </w:rPr>
              <w:t>Payment on lease liabilities</w:t>
            </w:r>
          </w:p>
        </w:tc>
        <w:tc>
          <w:tcPr>
            <w:tcW w:w="1584" w:type="dxa"/>
            <w:shd w:val="clear" w:color="auto" w:fill="FAFAFA"/>
          </w:tcPr>
          <w:p w14:paraId="3A09C4AB" w14:textId="77777777" w:rsidR="007633C5" w:rsidRPr="002A13A4" w:rsidRDefault="00BD569D" w:rsidP="007633C5">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4,996,746</w:t>
            </w:r>
          </w:p>
        </w:tc>
        <w:tc>
          <w:tcPr>
            <w:tcW w:w="1584" w:type="dxa"/>
          </w:tcPr>
          <w:p w14:paraId="23CAA353" w14:textId="77777777" w:rsidR="007633C5" w:rsidRPr="002A13A4" w:rsidRDefault="00EB6F94" w:rsidP="007633C5">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w:t>
            </w:r>
          </w:p>
        </w:tc>
      </w:tr>
      <w:tr w:rsidR="007633C5" w:rsidRPr="002A13A4" w14:paraId="62404CD9" w14:textId="77777777" w:rsidTr="00EA03E6">
        <w:tc>
          <w:tcPr>
            <w:tcW w:w="5310" w:type="dxa"/>
          </w:tcPr>
          <w:p w14:paraId="7FE1048B" w14:textId="77777777" w:rsidR="007633C5" w:rsidRPr="002A13A4" w:rsidRDefault="007633C5" w:rsidP="007633C5">
            <w:pPr>
              <w:ind w:left="-87" w:firstLine="4"/>
              <w:rPr>
                <w:rFonts w:cs="Arial"/>
                <w:color w:val="auto"/>
                <w:sz w:val="20"/>
                <w:szCs w:val="20"/>
                <w:u w:val="none"/>
                <w:lang w:val="en-GB"/>
              </w:rPr>
            </w:pPr>
            <w:r w:rsidRPr="002A13A4">
              <w:rPr>
                <w:rFonts w:cs="Arial"/>
                <w:color w:val="auto"/>
                <w:sz w:val="20"/>
                <w:szCs w:val="20"/>
                <w:u w:val="none"/>
                <w:lang w:val="en-GB"/>
              </w:rPr>
              <w:t>Interest expense from leases liabilities</w:t>
            </w:r>
          </w:p>
        </w:tc>
        <w:tc>
          <w:tcPr>
            <w:tcW w:w="1584" w:type="dxa"/>
            <w:shd w:val="clear" w:color="auto" w:fill="FAFAFA"/>
          </w:tcPr>
          <w:p w14:paraId="7678549C" w14:textId="77777777" w:rsidR="007633C5" w:rsidRPr="002A13A4" w:rsidRDefault="00BD569D" w:rsidP="007633C5">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253,254</w:t>
            </w:r>
          </w:p>
        </w:tc>
        <w:tc>
          <w:tcPr>
            <w:tcW w:w="1584" w:type="dxa"/>
          </w:tcPr>
          <w:p w14:paraId="0152D84A" w14:textId="77777777" w:rsidR="007633C5" w:rsidRPr="002A13A4" w:rsidRDefault="00EB6F94" w:rsidP="007633C5">
            <w:pPr>
              <w:pStyle w:val="a"/>
              <w:tabs>
                <w:tab w:val="left" w:pos="720"/>
                <w:tab w:val="right" w:pos="4395"/>
                <w:tab w:val="right" w:pos="7020"/>
                <w:tab w:val="right" w:pos="7371"/>
                <w:tab w:val="right" w:pos="8370"/>
              </w:tabs>
              <w:ind w:right="-72"/>
              <w:jc w:val="right"/>
              <w:rPr>
                <w:rFonts w:cs="Arial"/>
                <w:color w:val="000000"/>
                <w:sz w:val="20"/>
                <w:szCs w:val="20"/>
                <w:u w:val="none"/>
                <w:lang w:val="en-GB"/>
              </w:rPr>
            </w:pPr>
            <w:r w:rsidRPr="002A13A4">
              <w:rPr>
                <w:rFonts w:cs="Arial"/>
                <w:color w:val="000000"/>
                <w:sz w:val="20"/>
                <w:szCs w:val="20"/>
                <w:u w:val="none"/>
                <w:lang w:val="en-GB"/>
              </w:rPr>
              <w:t>-</w:t>
            </w:r>
          </w:p>
        </w:tc>
      </w:tr>
    </w:tbl>
    <w:p w14:paraId="57D102FD" w14:textId="77777777" w:rsidR="0052148A" w:rsidRPr="002A13A4" w:rsidRDefault="0052148A" w:rsidP="00CD2DB3">
      <w:pPr>
        <w:pStyle w:val="a"/>
        <w:ind w:left="540" w:right="0"/>
        <w:jc w:val="both"/>
        <w:rPr>
          <w:rFonts w:cs="Arial"/>
          <w:color w:val="000000"/>
          <w:sz w:val="20"/>
          <w:szCs w:val="20"/>
          <w:u w:val="none"/>
          <w:lang w:val="en-GB"/>
        </w:rPr>
      </w:pPr>
    </w:p>
    <w:p w14:paraId="086C8745" w14:textId="77777777" w:rsidR="007633C5" w:rsidRPr="002A13A4" w:rsidRDefault="007633C5" w:rsidP="007633C5">
      <w:pPr>
        <w:pStyle w:val="a"/>
        <w:ind w:left="540" w:right="0" w:hanging="540"/>
        <w:jc w:val="both"/>
        <w:rPr>
          <w:rFonts w:cs="Arial"/>
          <w:color w:val="CF4A02"/>
          <w:sz w:val="20"/>
          <w:szCs w:val="20"/>
          <w:u w:val="none"/>
          <w:lang w:val="en-GB"/>
        </w:rPr>
      </w:pPr>
      <w:r w:rsidRPr="002A13A4">
        <w:rPr>
          <w:rFonts w:cs="Arial"/>
          <w:color w:val="CF4A02"/>
          <w:sz w:val="20"/>
          <w:szCs w:val="20"/>
          <w:u w:val="none"/>
          <w:lang w:val="en-GB"/>
        </w:rPr>
        <w:t>(b)</w:t>
      </w:r>
      <w:r w:rsidRPr="002A13A4">
        <w:rPr>
          <w:rFonts w:cs="Arial"/>
          <w:color w:val="CF4A02"/>
          <w:sz w:val="20"/>
          <w:szCs w:val="20"/>
          <w:u w:val="none"/>
          <w:lang w:val="en-GB"/>
        </w:rPr>
        <w:tab/>
        <w:t>Outstanding balances arising from purchase and operating expenses</w:t>
      </w:r>
    </w:p>
    <w:p w14:paraId="468E0FFF" w14:textId="77777777" w:rsidR="007633C5" w:rsidRPr="002A13A4" w:rsidRDefault="007633C5" w:rsidP="007633C5">
      <w:pPr>
        <w:pStyle w:val="a"/>
        <w:ind w:left="540"/>
        <w:jc w:val="both"/>
        <w:rPr>
          <w:rFonts w:cs="Arial"/>
          <w:color w:val="000000"/>
          <w:sz w:val="20"/>
          <w:szCs w:val="20"/>
          <w:u w:val="none"/>
          <w:lang w:val="en-GB"/>
        </w:rPr>
      </w:pPr>
    </w:p>
    <w:p w14:paraId="530890BD" w14:textId="77777777" w:rsidR="007633C5" w:rsidRPr="002A13A4" w:rsidRDefault="007633C5" w:rsidP="007633C5">
      <w:pPr>
        <w:pStyle w:val="a"/>
        <w:ind w:left="540" w:right="0"/>
        <w:jc w:val="both"/>
        <w:rPr>
          <w:rFonts w:cs="Arial"/>
          <w:color w:val="000000"/>
          <w:sz w:val="20"/>
          <w:szCs w:val="20"/>
          <w:u w:val="none"/>
          <w:lang w:val="en-GB"/>
        </w:rPr>
      </w:pPr>
      <w:r w:rsidRPr="002A13A4">
        <w:rPr>
          <w:rFonts w:cs="Arial"/>
          <w:color w:val="000000"/>
          <w:sz w:val="20"/>
          <w:szCs w:val="20"/>
          <w:u w:val="none"/>
          <w:lang w:val="en-GB"/>
        </w:rPr>
        <w:t>The outstanding balances at the end of the reporting period in relation to transactions with related parties are as follows:</w:t>
      </w:r>
    </w:p>
    <w:p w14:paraId="0AA57A1B" w14:textId="77777777" w:rsidR="007633C5" w:rsidRPr="002A13A4" w:rsidRDefault="007633C5" w:rsidP="007633C5">
      <w:pPr>
        <w:pStyle w:val="a"/>
        <w:ind w:left="540" w:right="0"/>
        <w:jc w:val="both"/>
        <w:rPr>
          <w:rFonts w:cs="Arial"/>
          <w:color w:val="000000"/>
          <w:sz w:val="20"/>
          <w:szCs w:val="20"/>
          <w:u w:val="none"/>
          <w:lang w:val="en-GB"/>
        </w:rPr>
      </w:pPr>
    </w:p>
    <w:tbl>
      <w:tblPr>
        <w:tblW w:w="4943" w:type="pct"/>
        <w:tblLook w:val="0000" w:firstRow="0" w:lastRow="0" w:firstColumn="0" w:lastColumn="0" w:noHBand="0" w:noVBand="0"/>
      </w:tblPr>
      <w:tblGrid>
        <w:gridCol w:w="5903"/>
        <w:gridCol w:w="1559"/>
        <w:gridCol w:w="1663"/>
      </w:tblGrid>
      <w:tr w:rsidR="007633C5" w:rsidRPr="002A13A4" w14:paraId="626B8763" w14:textId="77777777" w:rsidTr="002A3EE9">
        <w:tc>
          <w:tcPr>
            <w:tcW w:w="3235" w:type="pct"/>
            <w:vAlign w:val="bottom"/>
          </w:tcPr>
          <w:p w14:paraId="094A1050" w14:textId="77777777" w:rsidR="007633C5" w:rsidRPr="002A13A4" w:rsidRDefault="007633C5" w:rsidP="00174AD3">
            <w:pPr>
              <w:ind w:left="540"/>
              <w:rPr>
                <w:rFonts w:cs="Arial"/>
                <w:b/>
                <w:bCs/>
                <w:color w:val="auto"/>
                <w:sz w:val="20"/>
                <w:szCs w:val="20"/>
                <w:u w:val="none"/>
                <w:lang w:val="en-GB"/>
              </w:rPr>
            </w:pPr>
          </w:p>
        </w:tc>
        <w:tc>
          <w:tcPr>
            <w:tcW w:w="854" w:type="pct"/>
            <w:tcBorders>
              <w:top w:val="single" w:sz="4" w:space="0" w:color="auto"/>
            </w:tcBorders>
            <w:vAlign w:val="bottom"/>
          </w:tcPr>
          <w:p w14:paraId="796090DF" w14:textId="77777777" w:rsidR="007633C5" w:rsidRPr="002A13A4" w:rsidRDefault="007633C5" w:rsidP="00EA03E6">
            <w:pPr>
              <w:ind w:right="-78"/>
              <w:jc w:val="right"/>
              <w:rPr>
                <w:rFonts w:cs="Arial"/>
                <w:b/>
                <w:bCs/>
                <w:color w:val="auto"/>
                <w:sz w:val="20"/>
                <w:szCs w:val="20"/>
                <w:u w:val="none"/>
                <w:lang w:val="en-GB"/>
              </w:rPr>
            </w:pPr>
            <w:r w:rsidRPr="002A13A4">
              <w:rPr>
                <w:rFonts w:cs="Arial"/>
                <w:b/>
                <w:bCs/>
                <w:color w:val="auto"/>
                <w:sz w:val="20"/>
                <w:szCs w:val="20"/>
                <w:u w:val="none"/>
                <w:lang w:val="en-GB"/>
              </w:rPr>
              <w:t>2020</w:t>
            </w:r>
          </w:p>
        </w:tc>
        <w:tc>
          <w:tcPr>
            <w:tcW w:w="911" w:type="pct"/>
            <w:tcBorders>
              <w:top w:val="single" w:sz="4" w:space="0" w:color="auto"/>
            </w:tcBorders>
            <w:vAlign w:val="bottom"/>
          </w:tcPr>
          <w:p w14:paraId="08A2A39E" w14:textId="77777777" w:rsidR="007633C5" w:rsidRPr="002A13A4" w:rsidRDefault="007633C5" w:rsidP="00EA03E6">
            <w:pPr>
              <w:ind w:right="-78"/>
              <w:jc w:val="right"/>
              <w:rPr>
                <w:rFonts w:cs="Arial"/>
                <w:b/>
                <w:bCs/>
                <w:color w:val="auto"/>
                <w:sz w:val="20"/>
                <w:szCs w:val="20"/>
                <w:u w:val="none"/>
                <w:lang w:val="en-GB"/>
              </w:rPr>
            </w:pPr>
            <w:r w:rsidRPr="002A13A4">
              <w:rPr>
                <w:rFonts w:cs="Arial"/>
                <w:b/>
                <w:bCs/>
                <w:color w:val="auto"/>
                <w:sz w:val="20"/>
                <w:szCs w:val="20"/>
                <w:u w:val="none"/>
                <w:lang w:val="en-GB"/>
              </w:rPr>
              <w:t>2019</w:t>
            </w:r>
          </w:p>
        </w:tc>
      </w:tr>
      <w:tr w:rsidR="007633C5" w:rsidRPr="002A13A4" w14:paraId="7E0D5764" w14:textId="77777777" w:rsidTr="00FF3696">
        <w:tc>
          <w:tcPr>
            <w:tcW w:w="3235" w:type="pct"/>
            <w:vAlign w:val="bottom"/>
          </w:tcPr>
          <w:p w14:paraId="5235DA7F" w14:textId="77777777" w:rsidR="007633C5" w:rsidRPr="002A13A4" w:rsidRDefault="007633C5" w:rsidP="00174AD3">
            <w:pPr>
              <w:ind w:left="540"/>
              <w:rPr>
                <w:rFonts w:cs="Arial"/>
                <w:b/>
                <w:bCs/>
                <w:color w:val="auto"/>
                <w:sz w:val="20"/>
                <w:szCs w:val="20"/>
                <w:u w:val="none"/>
                <w:lang w:val="en-GB"/>
              </w:rPr>
            </w:pPr>
          </w:p>
        </w:tc>
        <w:tc>
          <w:tcPr>
            <w:tcW w:w="854" w:type="pct"/>
            <w:vAlign w:val="bottom"/>
          </w:tcPr>
          <w:p w14:paraId="770C2BCD" w14:textId="77777777" w:rsidR="007633C5" w:rsidRPr="002A13A4" w:rsidRDefault="007633C5" w:rsidP="00EA03E6">
            <w:pPr>
              <w:ind w:right="-78"/>
              <w:jc w:val="right"/>
              <w:rPr>
                <w:rFonts w:cs="Arial"/>
                <w:b/>
                <w:bCs/>
                <w:color w:val="auto"/>
                <w:sz w:val="20"/>
                <w:szCs w:val="20"/>
                <w:u w:val="none"/>
                <w:lang w:val="en-GB"/>
              </w:rPr>
            </w:pPr>
            <w:r w:rsidRPr="002A13A4">
              <w:rPr>
                <w:rFonts w:cs="Arial"/>
                <w:b/>
                <w:bCs/>
                <w:color w:val="auto"/>
                <w:sz w:val="20"/>
                <w:szCs w:val="20"/>
                <w:u w:val="none"/>
                <w:lang w:val="en-GB"/>
              </w:rPr>
              <w:t>Baht</w:t>
            </w:r>
          </w:p>
        </w:tc>
        <w:tc>
          <w:tcPr>
            <w:tcW w:w="911" w:type="pct"/>
            <w:vAlign w:val="bottom"/>
          </w:tcPr>
          <w:p w14:paraId="28F9465E" w14:textId="77777777" w:rsidR="007633C5" w:rsidRPr="002A13A4" w:rsidRDefault="007633C5" w:rsidP="00EA03E6">
            <w:pPr>
              <w:ind w:right="-78"/>
              <w:jc w:val="right"/>
              <w:rPr>
                <w:rFonts w:cs="Arial"/>
                <w:b/>
                <w:bCs/>
                <w:color w:val="auto"/>
                <w:sz w:val="20"/>
                <w:szCs w:val="20"/>
                <w:u w:val="none"/>
                <w:lang w:val="en-GB"/>
              </w:rPr>
            </w:pPr>
            <w:r w:rsidRPr="002A13A4">
              <w:rPr>
                <w:rFonts w:cs="Arial"/>
                <w:b/>
                <w:bCs/>
                <w:color w:val="auto"/>
                <w:sz w:val="20"/>
                <w:szCs w:val="20"/>
                <w:u w:val="none"/>
                <w:lang w:val="en-GB"/>
              </w:rPr>
              <w:t>Baht</w:t>
            </w:r>
          </w:p>
        </w:tc>
      </w:tr>
      <w:tr w:rsidR="007633C5" w:rsidRPr="002A13A4" w14:paraId="7571A08E" w14:textId="77777777" w:rsidTr="00BD569D">
        <w:tc>
          <w:tcPr>
            <w:tcW w:w="3235" w:type="pct"/>
            <w:vAlign w:val="bottom"/>
          </w:tcPr>
          <w:p w14:paraId="60DE8FF6" w14:textId="77777777" w:rsidR="007633C5" w:rsidRPr="002A13A4" w:rsidRDefault="007633C5" w:rsidP="00174AD3">
            <w:pPr>
              <w:ind w:left="540"/>
              <w:rPr>
                <w:rFonts w:cs="Arial"/>
                <w:color w:val="auto"/>
                <w:sz w:val="20"/>
                <w:szCs w:val="20"/>
                <w:u w:val="none"/>
                <w:lang w:val="en-GB"/>
              </w:rPr>
            </w:pPr>
          </w:p>
        </w:tc>
        <w:tc>
          <w:tcPr>
            <w:tcW w:w="854" w:type="pct"/>
            <w:tcBorders>
              <w:top w:val="single" w:sz="4" w:space="0" w:color="auto"/>
            </w:tcBorders>
            <w:shd w:val="clear" w:color="auto" w:fill="FAFAFA"/>
            <w:vAlign w:val="bottom"/>
          </w:tcPr>
          <w:p w14:paraId="5545BB4A" w14:textId="77777777" w:rsidR="007633C5" w:rsidRPr="002A13A4" w:rsidRDefault="007633C5" w:rsidP="00EA03E6">
            <w:pPr>
              <w:ind w:right="-78"/>
              <w:jc w:val="right"/>
              <w:rPr>
                <w:rFonts w:cs="Arial"/>
                <w:color w:val="auto"/>
                <w:sz w:val="20"/>
                <w:szCs w:val="20"/>
                <w:u w:val="none"/>
                <w:lang w:val="en-GB"/>
              </w:rPr>
            </w:pPr>
          </w:p>
        </w:tc>
        <w:tc>
          <w:tcPr>
            <w:tcW w:w="911" w:type="pct"/>
            <w:tcBorders>
              <w:top w:val="single" w:sz="4" w:space="0" w:color="auto"/>
            </w:tcBorders>
            <w:vAlign w:val="bottom"/>
          </w:tcPr>
          <w:p w14:paraId="6F2EE770" w14:textId="77777777" w:rsidR="007633C5" w:rsidRPr="002A13A4" w:rsidRDefault="007633C5" w:rsidP="00EA03E6">
            <w:pPr>
              <w:ind w:right="-78"/>
              <w:jc w:val="right"/>
              <w:rPr>
                <w:rFonts w:cs="Arial"/>
                <w:color w:val="auto"/>
                <w:sz w:val="20"/>
                <w:szCs w:val="20"/>
                <w:u w:val="none"/>
                <w:lang w:val="en-GB"/>
              </w:rPr>
            </w:pPr>
          </w:p>
        </w:tc>
      </w:tr>
      <w:tr w:rsidR="00BD569D" w:rsidRPr="002A13A4" w14:paraId="538294BB" w14:textId="77777777" w:rsidTr="00BD569D">
        <w:tc>
          <w:tcPr>
            <w:tcW w:w="3235" w:type="pct"/>
            <w:vAlign w:val="bottom"/>
          </w:tcPr>
          <w:p w14:paraId="232964F1" w14:textId="77777777" w:rsidR="00BD569D" w:rsidRPr="002A13A4" w:rsidRDefault="00BD569D" w:rsidP="00174AD3">
            <w:pPr>
              <w:ind w:left="540"/>
              <w:rPr>
                <w:rFonts w:cs="Arial"/>
                <w:color w:val="auto"/>
                <w:sz w:val="20"/>
                <w:szCs w:val="20"/>
                <w:u w:val="none"/>
                <w:lang w:val="en-GB"/>
              </w:rPr>
            </w:pPr>
            <w:r w:rsidRPr="002A13A4">
              <w:rPr>
                <w:rFonts w:cs="Arial"/>
                <w:color w:val="auto"/>
                <w:sz w:val="20"/>
                <w:szCs w:val="20"/>
                <w:u w:val="none"/>
                <w:lang w:val="en-GB"/>
              </w:rPr>
              <w:t>Trade accounts payable and other payables</w:t>
            </w:r>
          </w:p>
        </w:tc>
        <w:tc>
          <w:tcPr>
            <w:tcW w:w="854" w:type="pct"/>
            <w:shd w:val="clear" w:color="auto" w:fill="FAFAFA"/>
            <w:vAlign w:val="bottom"/>
          </w:tcPr>
          <w:p w14:paraId="0612470C" w14:textId="77777777" w:rsidR="00BD569D" w:rsidRPr="002A13A4" w:rsidRDefault="00BD569D" w:rsidP="00BD569D">
            <w:pPr>
              <w:ind w:right="-78"/>
              <w:jc w:val="right"/>
              <w:rPr>
                <w:rFonts w:cs="Arial"/>
                <w:color w:val="auto"/>
                <w:sz w:val="20"/>
                <w:szCs w:val="20"/>
                <w:u w:val="none"/>
                <w:lang w:val="en-GB"/>
              </w:rPr>
            </w:pPr>
            <w:r w:rsidRPr="002A13A4">
              <w:rPr>
                <w:rFonts w:cs="Arial"/>
                <w:color w:val="auto"/>
                <w:sz w:val="20"/>
                <w:szCs w:val="20"/>
                <w:u w:val="none"/>
                <w:lang w:val="en-GB"/>
              </w:rPr>
              <w:t>227,375</w:t>
            </w:r>
          </w:p>
        </w:tc>
        <w:tc>
          <w:tcPr>
            <w:tcW w:w="911" w:type="pct"/>
            <w:vAlign w:val="bottom"/>
          </w:tcPr>
          <w:p w14:paraId="063C5481" w14:textId="77777777" w:rsidR="00BD569D" w:rsidRPr="002A13A4" w:rsidRDefault="00BD569D" w:rsidP="00BD569D">
            <w:pPr>
              <w:ind w:right="-78"/>
              <w:jc w:val="right"/>
              <w:rPr>
                <w:rFonts w:cs="Arial"/>
                <w:color w:val="auto"/>
                <w:sz w:val="20"/>
                <w:szCs w:val="20"/>
                <w:u w:val="none"/>
                <w:lang w:val="en-GB"/>
              </w:rPr>
            </w:pPr>
            <w:r w:rsidRPr="002A13A4">
              <w:rPr>
                <w:rFonts w:cs="Arial"/>
                <w:color w:val="auto"/>
                <w:sz w:val="20"/>
                <w:szCs w:val="20"/>
                <w:u w:val="none"/>
                <w:lang w:val="en-GB"/>
              </w:rPr>
              <w:t>-</w:t>
            </w:r>
          </w:p>
        </w:tc>
      </w:tr>
      <w:tr w:rsidR="00BD569D" w:rsidRPr="002A13A4" w14:paraId="191E1C0E" w14:textId="77777777" w:rsidTr="00FF3696">
        <w:tc>
          <w:tcPr>
            <w:tcW w:w="3235" w:type="pct"/>
            <w:vAlign w:val="bottom"/>
          </w:tcPr>
          <w:p w14:paraId="5390A8CB" w14:textId="77777777" w:rsidR="00BD569D" w:rsidRPr="002A13A4" w:rsidRDefault="00BD569D" w:rsidP="00174AD3">
            <w:pPr>
              <w:ind w:left="540"/>
              <w:rPr>
                <w:rFonts w:cs="Arial"/>
                <w:color w:val="auto"/>
                <w:sz w:val="20"/>
                <w:szCs w:val="20"/>
                <w:u w:val="none"/>
                <w:lang w:val="en-GB"/>
              </w:rPr>
            </w:pPr>
            <w:r w:rsidRPr="002A13A4">
              <w:rPr>
                <w:rFonts w:cs="Arial"/>
                <w:color w:val="auto"/>
                <w:sz w:val="20"/>
                <w:szCs w:val="20"/>
                <w:u w:val="none"/>
                <w:lang w:val="en-GB"/>
              </w:rPr>
              <w:t>Lease liabilities</w:t>
            </w:r>
          </w:p>
        </w:tc>
        <w:tc>
          <w:tcPr>
            <w:tcW w:w="854" w:type="pct"/>
            <w:shd w:val="clear" w:color="auto" w:fill="FAFAFA"/>
          </w:tcPr>
          <w:p w14:paraId="6FA84BEF" w14:textId="77777777" w:rsidR="00BD569D" w:rsidRPr="002A13A4" w:rsidRDefault="00BD569D" w:rsidP="00BD569D">
            <w:pPr>
              <w:ind w:right="-72"/>
              <w:jc w:val="right"/>
              <w:rPr>
                <w:rFonts w:cs="Arial"/>
                <w:color w:val="000000"/>
                <w:sz w:val="20"/>
                <w:szCs w:val="20"/>
                <w:u w:val="none"/>
                <w:lang w:val="en-GB"/>
              </w:rPr>
            </w:pPr>
            <w:r w:rsidRPr="002A13A4">
              <w:rPr>
                <w:rFonts w:cs="Arial"/>
                <w:color w:val="000000"/>
                <w:sz w:val="20"/>
                <w:szCs w:val="20"/>
                <w:u w:val="none"/>
                <w:lang w:val="en-GB"/>
              </w:rPr>
              <w:t>12,588,825</w:t>
            </w:r>
          </w:p>
        </w:tc>
        <w:tc>
          <w:tcPr>
            <w:tcW w:w="911" w:type="pct"/>
          </w:tcPr>
          <w:p w14:paraId="26760803" w14:textId="77777777" w:rsidR="00BD569D" w:rsidRPr="002A13A4" w:rsidRDefault="00BD569D" w:rsidP="00BD569D">
            <w:pPr>
              <w:ind w:right="-72"/>
              <w:jc w:val="right"/>
              <w:rPr>
                <w:rFonts w:cs="Arial"/>
                <w:color w:val="000000"/>
                <w:sz w:val="20"/>
                <w:szCs w:val="20"/>
                <w:u w:val="none"/>
                <w:lang w:val="en-GB"/>
              </w:rPr>
            </w:pPr>
            <w:r w:rsidRPr="002A13A4">
              <w:rPr>
                <w:rFonts w:cs="Arial"/>
                <w:color w:val="000000"/>
                <w:sz w:val="20"/>
                <w:szCs w:val="20"/>
                <w:u w:val="none"/>
                <w:lang w:val="en-GB"/>
              </w:rPr>
              <w:t>-</w:t>
            </w:r>
          </w:p>
        </w:tc>
      </w:tr>
    </w:tbl>
    <w:p w14:paraId="33270B12" w14:textId="77777777" w:rsidR="005A3ACE" w:rsidRPr="002A13A4" w:rsidRDefault="005A3ACE" w:rsidP="00CD2DB3">
      <w:pPr>
        <w:pStyle w:val="a"/>
        <w:ind w:left="540" w:right="0"/>
        <w:jc w:val="both"/>
        <w:rPr>
          <w:rFonts w:cs="Arial"/>
          <w:color w:val="000000"/>
          <w:sz w:val="20"/>
          <w:szCs w:val="20"/>
          <w:u w:val="none"/>
          <w:lang w:val="en-GB"/>
        </w:rPr>
      </w:pPr>
    </w:p>
    <w:p w14:paraId="7BE07E0A" w14:textId="77777777" w:rsidR="001C4759" w:rsidRPr="002A13A4" w:rsidRDefault="00A37D6B" w:rsidP="00CD2DB3">
      <w:pPr>
        <w:pStyle w:val="a"/>
        <w:ind w:left="540" w:right="0" w:hanging="540"/>
        <w:jc w:val="both"/>
        <w:rPr>
          <w:rFonts w:cs="Arial"/>
          <w:color w:val="CF4A02"/>
          <w:sz w:val="20"/>
          <w:szCs w:val="20"/>
          <w:u w:val="none"/>
          <w:lang w:val="en-GB"/>
        </w:rPr>
      </w:pPr>
      <w:r w:rsidRPr="002A13A4">
        <w:rPr>
          <w:rFonts w:cs="Arial"/>
          <w:color w:val="CF4A02"/>
          <w:sz w:val="20"/>
          <w:szCs w:val="20"/>
          <w:u w:val="none"/>
          <w:lang w:val="en-GB"/>
        </w:rPr>
        <w:t>(</w:t>
      </w:r>
      <w:r w:rsidR="007633C5" w:rsidRPr="002A13A4">
        <w:rPr>
          <w:rFonts w:cs="Arial"/>
          <w:color w:val="CF4A02"/>
          <w:sz w:val="20"/>
          <w:szCs w:val="20"/>
          <w:u w:val="none"/>
          <w:lang w:val="en-GB"/>
        </w:rPr>
        <w:t>c</w:t>
      </w:r>
      <w:r w:rsidRPr="002A13A4">
        <w:rPr>
          <w:rFonts w:cs="Arial"/>
          <w:color w:val="CF4A02"/>
          <w:sz w:val="20"/>
          <w:szCs w:val="20"/>
          <w:u w:val="none"/>
          <w:lang w:val="en-GB"/>
        </w:rPr>
        <w:t>)</w:t>
      </w:r>
      <w:r w:rsidRPr="002A13A4">
        <w:rPr>
          <w:rFonts w:cs="Arial"/>
          <w:color w:val="CF4A02"/>
          <w:sz w:val="20"/>
          <w:szCs w:val="20"/>
          <w:u w:val="none"/>
          <w:lang w:val="en-GB"/>
        </w:rPr>
        <w:tab/>
        <w:t>Director</w:t>
      </w:r>
      <w:r w:rsidR="001C4759" w:rsidRPr="002A13A4">
        <w:rPr>
          <w:rFonts w:cs="Arial"/>
          <w:color w:val="CF4A02"/>
          <w:sz w:val="20"/>
          <w:szCs w:val="20"/>
          <w:u w:val="none"/>
          <w:lang w:val="en-GB"/>
        </w:rPr>
        <w:t>s</w:t>
      </w:r>
      <w:r w:rsidRPr="002A13A4">
        <w:rPr>
          <w:rFonts w:cs="Arial"/>
          <w:color w:val="CF4A02"/>
          <w:sz w:val="20"/>
          <w:szCs w:val="20"/>
          <w:u w:val="none"/>
          <w:lang w:val="en-GB"/>
        </w:rPr>
        <w:t xml:space="preserve"> and managements’</w:t>
      </w:r>
      <w:r w:rsidR="001C4759" w:rsidRPr="002A13A4">
        <w:rPr>
          <w:rFonts w:cs="Arial"/>
          <w:color w:val="CF4A02"/>
          <w:sz w:val="20"/>
          <w:szCs w:val="20"/>
          <w:u w:val="none"/>
          <w:lang w:val="en-GB"/>
        </w:rPr>
        <w:t xml:space="preserve"> remuneration</w:t>
      </w:r>
    </w:p>
    <w:p w14:paraId="6E5030ED" w14:textId="77777777" w:rsidR="001C4759" w:rsidRPr="002A13A4" w:rsidRDefault="001C4759" w:rsidP="00CD2DB3">
      <w:pPr>
        <w:pStyle w:val="a"/>
        <w:ind w:left="540" w:right="0"/>
        <w:jc w:val="thaiDistribute"/>
        <w:rPr>
          <w:rFonts w:cs="Arial"/>
          <w:color w:val="000000"/>
          <w:sz w:val="20"/>
          <w:szCs w:val="20"/>
          <w:u w:val="none"/>
          <w:lang w:val="en-GB"/>
        </w:rPr>
      </w:pPr>
    </w:p>
    <w:p w14:paraId="1571F880" w14:textId="77777777" w:rsidR="001C4759" w:rsidRPr="002A13A4" w:rsidRDefault="00A37D6B" w:rsidP="00CD2DB3">
      <w:pPr>
        <w:pStyle w:val="a"/>
        <w:ind w:left="540" w:right="0"/>
        <w:jc w:val="both"/>
        <w:rPr>
          <w:rFonts w:cs="Arial"/>
          <w:color w:val="000000"/>
          <w:sz w:val="20"/>
          <w:szCs w:val="20"/>
          <w:u w:val="none"/>
          <w:lang w:val="en-GB"/>
        </w:rPr>
      </w:pPr>
      <w:r w:rsidRPr="002A13A4">
        <w:rPr>
          <w:rFonts w:cs="Arial"/>
          <w:color w:val="000000"/>
          <w:spacing w:val="-4"/>
          <w:sz w:val="20"/>
          <w:szCs w:val="20"/>
          <w:u w:val="none"/>
          <w:lang w:val="en-GB"/>
        </w:rPr>
        <w:t>Director</w:t>
      </w:r>
      <w:r w:rsidR="001C4759" w:rsidRPr="002A13A4">
        <w:rPr>
          <w:rFonts w:cs="Arial"/>
          <w:color w:val="000000"/>
          <w:spacing w:val="-4"/>
          <w:sz w:val="20"/>
          <w:szCs w:val="20"/>
          <w:u w:val="none"/>
          <w:lang w:val="en-GB"/>
        </w:rPr>
        <w:t>s</w:t>
      </w:r>
      <w:r w:rsidRPr="002A13A4">
        <w:rPr>
          <w:rFonts w:cs="Arial"/>
          <w:color w:val="000000"/>
          <w:spacing w:val="-4"/>
          <w:sz w:val="20"/>
          <w:szCs w:val="20"/>
          <w:u w:val="none"/>
          <w:lang w:val="en-GB"/>
        </w:rPr>
        <w:t xml:space="preserve"> and managements’</w:t>
      </w:r>
      <w:r w:rsidR="001C4759" w:rsidRPr="002A13A4">
        <w:rPr>
          <w:rFonts w:cs="Arial"/>
          <w:color w:val="000000"/>
          <w:spacing w:val="-4"/>
          <w:sz w:val="20"/>
          <w:szCs w:val="20"/>
          <w:u w:val="none"/>
          <w:lang w:val="en-GB"/>
        </w:rPr>
        <w:t xml:space="preserve"> remuneration comprises </w:t>
      </w:r>
      <w:r w:rsidRPr="002A13A4">
        <w:rPr>
          <w:rFonts w:cs="Arial"/>
          <w:color w:val="000000"/>
          <w:spacing w:val="-4"/>
          <w:sz w:val="20"/>
          <w:szCs w:val="20"/>
          <w:u w:val="none"/>
          <w:lang w:val="en-GB"/>
        </w:rPr>
        <w:t xml:space="preserve">salaries, </w:t>
      </w:r>
      <w:r w:rsidR="00510259" w:rsidRPr="002A13A4">
        <w:rPr>
          <w:rFonts w:cs="Arial"/>
          <w:color w:val="000000"/>
          <w:spacing w:val="-4"/>
          <w:sz w:val="20"/>
          <w:szCs w:val="20"/>
          <w:u w:val="none"/>
          <w:lang w:val="en-GB"/>
        </w:rPr>
        <w:t xml:space="preserve">other benefits, </w:t>
      </w:r>
      <w:r w:rsidR="00C62C2B" w:rsidRPr="002A13A4">
        <w:rPr>
          <w:rFonts w:cs="Arial"/>
          <w:color w:val="000000"/>
          <w:spacing w:val="-4"/>
          <w:sz w:val="20"/>
          <w:szCs w:val="20"/>
          <w:u w:val="none"/>
          <w:lang w:val="en-GB"/>
        </w:rPr>
        <w:t>other</w:t>
      </w:r>
      <w:r w:rsidR="001C4759" w:rsidRPr="002A13A4">
        <w:rPr>
          <w:rFonts w:cs="Arial"/>
          <w:color w:val="000000"/>
          <w:spacing w:val="-4"/>
          <w:sz w:val="20"/>
          <w:szCs w:val="20"/>
          <w:u w:val="none"/>
          <w:lang w:val="en-GB"/>
        </w:rPr>
        <w:t xml:space="preserve"> remuneration</w:t>
      </w:r>
      <w:r w:rsidR="001C4759" w:rsidRPr="002A13A4">
        <w:rPr>
          <w:rFonts w:cs="Arial"/>
          <w:color w:val="000000"/>
          <w:sz w:val="20"/>
          <w:szCs w:val="20"/>
          <w:u w:val="none"/>
          <w:lang w:val="en-GB"/>
        </w:rPr>
        <w:t xml:space="preserve"> and meeting fees.</w:t>
      </w:r>
    </w:p>
    <w:p w14:paraId="5056F87A" w14:textId="77777777" w:rsidR="00510259" w:rsidRPr="002A13A4" w:rsidRDefault="00510259" w:rsidP="00CD2DB3">
      <w:pPr>
        <w:pStyle w:val="a"/>
        <w:ind w:left="540" w:right="0"/>
        <w:jc w:val="thaiDistribute"/>
        <w:rPr>
          <w:rFonts w:cs="Arial"/>
          <w:color w:val="000000"/>
          <w:sz w:val="20"/>
          <w:szCs w:val="20"/>
          <w:u w:val="none"/>
          <w:lang w:val="en-GB"/>
        </w:rPr>
      </w:pPr>
    </w:p>
    <w:tbl>
      <w:tblPr>
        <w:tblW w:w="8478" w:type="dxa"/>
        <w:tblInd w:w="648" w:type="dxa"/>
        <w:tblLook w:val="0000" w:firstRow="0" w:lastRow="0" w:firstColumn="0" w:lastColumn="0" w:noHBand="0" w:noVBand="0"/>
      </w:tblPr>
      <w:tblGrid>
        <w:gridCol w:w="5310"/>
        <w:gridCol w:w="1584"/>
        <w:gridCol w:w="1584"/>
      </w:tblGrid>
      <w:tr w:rsidR="0097736A" w:rsidRPr="002A13A4" w14:paraId="5D99266B" w14:textId="77777777" w:rsidTr="00D55D40">
        <w:tc>
          <w:tcPr>
            <w:tcW w:w="5310" w:type="dxa"/>
            <w:vAlign w:val="bottom"/>
          </w:tcPr>
          <w:p w14:paraId="33874014" w14:textId="77777777" w:rsidR="0097736A" w:rsidRPr="002A13A4" w:rsidRDefault="0097736A" w:rsidP="00D55D40">
            <w:pPr>
              <w:pStyle w:val="a"/>
              <w:ind w:left="-105" w:right="0"/>
              <w:jc w:val="both"/>
              <w:rPr>
                <w:rFonts w:cs="Arial"/>
                <w:color w:val="000000"/>
                <w:sz w:val="20"/>
                <w:szCs w:val="20"/>
                <w:u w:val="none"/>
                <w:lang w:val="en-GB"/>
              </w:rPr>
            </w:pPr>
            <w:r w:rsidRPr="002A13A4">
              <w:rPr>
                <w:rFonts w:cs="Arial"/>
                <w:b/>
                <w:bCs/>
                <w:color w:val="000000"/>
                <w:spacing w:val="-6"/>
                <w:sz w:val="20"/>
                <w:szCs w:val="20"/>
                <w:u w:val="none"/>
                <w:lang w:val="en-GB"/>
              </w:rPr>
              <w:t>For the years ended 31 December</w:t>
            </w:r>
          </w:p>
        </w:tc>
        <w:tc>
          <w:tcPr>
            <w:tcW w:w="1584" w:type="dxa"/>
            <w:tcBorders>
              <w:top w:val="single" w:sz="4" w:space="0" w:color="auto"/>
            </w:tcBorders>
            <w:vAlign w:val="bottom"/>
          </w:tcPr>
          <w:p w14:paraId="66B21E59" w14:textId="77777777" w:rsidR="0097736A" w:rsidRPr="002A13A4" w:rsidRDefault="00F414F2" w:rsidP="00D55D40">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2020</w:t>
            </w:r>
          </w:p>
        </w:tc>
        <w:tc>
          <w:tcPr>
            <w:tcW w:w="1584" w:type="dxa"/>
            <w:tcBorders>
              <w:top w:val="single" w:sz="4" w:space="0" w:color="auto"/>
            </w:tcBorders>
            <w:vAlign w:val="bottom"/>
          </w:tcPr>
          <w:p w14:paraId="5A43296D" w14:textId="77777777" w:rsidR="0097736A" w:rsidRPr="002A13A4" w:rsidRDefault="00F414F2" w:rsidP="00D55D40">
            <w:pPr>
              <w:pStyle w:val="a"/>
              <w:tabs>
                <w:tab w:val="right" w:pos="7560"/>
                <w:tab w:val="right" w:pos="9000"/>
              </w:tabs>
              <w:ind w:right="-72"/>
              <w:jc w:val="right"/>
              <w:rPr>
                <w:rFonts w:cs="Arial"/>
                <w:b/>
                <w:bCs/>
                <w:color w:val="000000"/>
                <w:sz w:val="20"/>
                <w:szCs w:val="20"/>
                <w:u w:val="none"/>
                <w:cs/>
                <w:lang w:val="en-GB"/>
              </w:rPr>
            </w:pPr>
            <w:r w:rsidRPr="002A13A4">
              <w:rPr>
                <w:rFonts w:cs="Arial"/>
                <w:b/>
                <w:bCs/>
                <w:color w:val="000000"/>
                <w:sz w:val="20"/>
                <w:szCs w:val="20"/>
                <w:u w:val="none"/>
                <w:lang w:val="en-GB"/>
              </w:rPr>
              <w:t>2019</w:t>
            </w:r>
          </w:p>
        </w:tc>
      </w:tr>
      <w:tr w:rsidR="0097736A" w:rsidRPr="002A13A4" w14:paraId="1E50F6B2" w14:textId="77777777" w:rsidTr="00D55D40">
        <w:tc>
          <w:tcPr>
            <w:tcW w:w="5310" w:type="dxa"/>
            <w:vAlign w:val="bottom"/>
          </w:tcPr>
          <w:p w14:paraId="5763BF52" w14:textId="77777777" w:rsidR="0097736A" w:rsidRPr="002A13A4" w:rsidRDefault="0097736A" w:rsidP="00D55D40">
            <w:pPr>
              <w:pStyle w:val="a"/>
              <w:ind w:left="-105" w:right="0"/>
              <w:jc w:val="both"/>
              <w:rPr>
                <w:rFonts w:cs="Arial"/>
                <w:color w:val="000000"/>
                <w:sz w:val="20"/>
                <w:szCs w:val="20"/>
                <w:u w:val="none"/>
                <w:lang w:val="en-GB"/>
              </w:rPr>
            </w:pPr>
          </w:p>
        </w:tc>
        <w:tc>
          <w:tcPr>
            <w:tcW w:w="1584" w:type="dxa"/>
            <w:tcBorders>
              <w:bottom w:val="single" w:sz="4" w:space="0" w:color="auto"/>
            </w:tcBorders>
            <w:vAlign w:val="bottom"/>
          </w:tcPr>
          <w:p w14:paraId="28AF8E92" w14:textId="77777777" w:rsidR="0097736A" w:rsidRPr="002A13A4" w:rsidRDefault="0097736A" w:rsidP="00D55D40">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c>
          <w:tcPr>
            <w:tcW w:w="1584" w:type="dxa"/>
            <w:tcBorders>
              <w:bottom w:val="single" w:sz="4" w:space="0" w:color="auto"/>
            </w:tcBorders>
            <w:vAlign w:val="bottom"/>
          </w:tcPr>
          <w:p w14:paraId="71FD5273" w14:textId="77777777" w:rsidR="0097736A" w:rsidRPr="002A13A4" w:rsidRDefault="0097736A" w:rsidP="00D55D40">
            <w:pPr>
              <w:ind w:right="-72"/>
              <w:jc w:val="right"/>
              <w:rPr>
                <w:rFonts w:cs="Arial"/>
                <w:b/>
                <w:bCs/>
                <w:color w:val="000000"/>
                <w:sz w:val="20"/>
                <w:szCs w:val="20"/>
                <w:u w:val="none"/>
                <w:lang w:val="en-GB"/>
              </w:rPr>
            </w:pPr>
            <w:r w:rsidRPr="002A13A4">
              <w:rPr>
                <w:rFonts w:cs="Arial"/>
                <w:b/>
                <w:bCs/>
                <w:color w:val="000000"/>
                <w:sz w:val="20"/>
                <w:szCs w:val="20"/>
                <w:u w:val="none"/>
                <w:lang w:val="en-GB"/>
              </w:rPr>
              <w:t>Baht</w:t>
            </w:r>
          </w:p>
        </w:tc>
      </w:tr>
      <w:tr w:rsidR="0097736A" w:rsidRPr="002A13A4" w14:paraId="79E2DE9D" w14:textId="77777777" w:rsidTr="00D55D40">
        <w:tc>
          <w:tcPr>
            <w:tcW w:w="5310" w:type="dxa"/>
            <w:vAlign w:val="bottom"/>
          </w:tcPr>
          <w:p w14:paraId="2314DA51" w14:textId="77777777" w:rsidR="0097736A" w:rsidRPr="002A13A4" w:rsidRDefault="0097736A" w:rsidP="00D55D40">
            <w:pPr>
              <w:pStyle w:val="a"/>
              <w:ind w:left="-105" w:right="0"/>
              <w:jc w:val="both"/>
              <w:rPr>
                <w:rFonts w:cs="Arial"/>
                <w:color w:val="000000"/>
                <w:sz w:val="20"/>
                <w:szCs w:val="20"/>
                <w:u w:val="none"/>
                <w:lang w:val="en-GB"/>
              </w:rPr>
            </w:pPr>
          </w:p>
        </w:tc>
        <w:tc>
          <w:tcPr>
            <w:tcW w:w="1584" w:type="dxa"/>
            <w:tcBorders>
              <w:top w:val="single" w:sz="4" w:space="0" w:color="auto"/>
            </w:tcBorders>
            <w:shd w:val="clear" w:color="auto" w:fill="FAFAFA"/>
            <w:vAlign w:val="bottom"/>
          </w:tcPr>
          <w:p w14:paraId="72080C1F" w14:textId="77777777" w:rsidR="0097736A" w:rsidRPr="002A13A4" w:rsidRDefault="0097736A" w:rsidP="00D55D40">
            <w:pPr>
              <w:pStyle w:val="a"/>
              <w:ind w:right="-72"/>
              <w:jc w:val="right"/>
              <w:rPr>
                <w:rFonts w:cs="Arial"/>
                <w:color w:val="000000"/>
                <w:sz w:val="20"/>
                <w:szCs w:val="20"/>
                <w:u w:val="none"/>
                <w:lang w:val="en-GB"/>
              </w:rPr>
            </w:pPr>
          </w:p>
        </w:tc>
        <w:tc>
          <w:tcPr>
            <w:tcW w:w="1584" w:type="dxa"/>
            <w:tcBorders>
              <w:top w:val="single" w:sz="4" w:space="0" w:color="auto"/>
            </w:tcBorders>
            <w:vAlign w:val="bottom"/>
          </w:tcPr>
          <w:p w14:paraId="39C5F208" w14:textId="77777777" w:rsidR="0097736A" w:rsidRPr="002A13A4" w:rsidRDefault="0097736A" w:rsidP="00D55D40">
            <w:pPr>
              <w:pStyle w:val="a"/>
              <w:ind w:right="-72"/>
              <w:jc w:val="right"/>
              <w:rPr>
                <w:rFonts w:cs="Arial"/>
                <w:color w:val="000000"/>
                <w:sz w:val="20"/>
                <w:szCs w:val="20"/>
                <w:u w:val="none"/>
                <w:lang w:val="en-GB"/>
              </w:rPr>
            </w:pPr>
          </w:p>
        </w:tc>
      </w:tr>
      <w:tr w:rsidR="0010298D" w:rsidRPr="002A13A4" w14:paraId="3CF7B4D1" w14:textId="77777777" w:rsidTr="00D55D40">
        <w:tc>
          <w:tcPr>
            <w:tcW w:w="5310" w:type="dxa"/>
            <w:vAlign w:val="bottom"/>
          </w:tcPr>
          <w:p w14:paraId="0F8338B4" w14:textId="77777777" w:rsidR="0010298D" w:rsidRPr="002A13A4" w:rsidRDefault="0010298D" w:rsidP="0010298D">
            <w:pPr>
              <w:tabs>
                <w:tab w:val="right" w:pos="5652"/>
              </w:tabs>
              <w:ind w:left="-105"/>
              <w:rPr>
                <w:rFonts w:cs="Arial"/>
                <w:color w:val="000000"/>
                <w:sz w:val="20"/>
                <w:szCs w:val="20"/>
                <w:u w:val="none"/>
                <w:lang w:val="en-GB"/>
              </w:rPr>
            </w:pPr>
            <w:r w:rsidRPr="002A13A4">
              <w:rPr>
                <w:rFonts w:cs="Arial"/>
                <w:color w:val="000000"/>
                <w:sz w:val="20"/>
                <w:szCs w:val="20"/>
                <w:u w:val="none"/>
                <w:lang w:val="en-GB"/>
              </w:rPr>
              <w:t>Short-term benefits</w:t>
            </w:r>
          </w:p>
        </w:tc>
        <w:tc>
          <w:tcPr>
            <w:tcW w:w="1584" w:type="dxa"/>
            <w:shd w:val="clear" w:color="auto" w:fill="FAFAFA"/>
          </w:tcPr>
          <w:p w14:paraId="38231B0C" w14:textId="77777777" w:rsidR="0010298D" w:rsidRPr="002A13A4" w:rsidRDefault="00BD569D" w:rsidP="0010298D">
            <w:pPr>
              <w:ind w:right="-72"/>
              <w:jc w:val="right"/>
              <w:rPr>
                <w:rFonts w:cs="Arial"/>
                <w:color w:val="000000"/>
                <w:sz w:val="20"/>
                <w:szCs w:val="20"/>
                <w:u w:val="none"/>
                <w:lang w:val="en-GB"/>
              </w:rPr>
            </w:pPr>
            <w:r w:rsidRPr="002A13A4">
              <w:rPr>
                <w:rFonts w:cs="Arial"/>
                <w:color w:val="000000"/>
                <w:sz w:val="20"/>
                <w:szCs w:val="20"/>
                <w:u w:val="none"/>
                <w:lang w:val="en-GB"/>
              </w:rPr>
              <w:t>42,892,740</w:t>
            </w:r>
          </w:p>
        </w:tc>
        <w:tc>
          <w:tcPr>
            <w:tcW w:w="1584" w:type="dxa"/>
          </w:tcPr>
          <w:p w14:paraId="35D1640A"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45,080,750</w:t>
            </w:r>
          </w:p>
        </w:tc>
      </w:tr>
      <w:tr w:rsidR="0010298D" w:rsidRPr="002A13A4" w14:paraId="5A870FA5" w14:textId="77777777" w:rsidTr="00D55D40">
        <w:tc>
          <w:tcPr>
            <w:tcW w:w="5310" w:type="dxa"/>
            <w:vAlign w:val="bottom"/>
          </w:tcPr>
          <w:p w14:paraId="05E07FF5" w14:textId="77777777" w:rsidR="0010298D" w:rsidRPr="002A13A4" w:rsidRDefault="0010298D" w:rsidP="0010298D">
            <w:pPr>
              <w:tabs>
                <w:tab w:val="right" w:pos="5652"/>
              </w:tabs>
              <w:ind w:left="-105"/>
              <w:rPr>
                <w:rFonts w:cs="Arial"/>
                <w:color w:val="000000"/>
                <w:sz w:val="20"/>
                <w:szCs w:val="20"/>
                <w:u w:val="none"/>
                <w:lang w:val="en-GB" w:eastAsia="ja-JP"/>
              </w:rPr>
            </w:pPr>
            <w:r w:rsidRPr="002A13A4">
              <w:rPr>
                <w:rFonts w:cs="Arial"/>
                <w:color w:val="000000"/>
                <w:sz w:val="20"/>
                <w:szCs w:val="20"/>
                <w:u w:val="none"/>
                <w:lang w:val="en-GB"/>
              </w:rPr>
              <w:t>Post-employee benefits</w:t>
            </w:r>
          </w:p>
        </w:tc>
        <w:tc>
          <w:tcPr>
            <w:tcW w:w="1584" w:type="dxa"/>
            <w:tcBorders>
              <w:bottom w:val="single" w:sz="4" w:space="0" w:color="auto"/>
            </w:tcBorders>
            <w:shd w:val="clear" w:color="auto" w:fill="FAFAFA"/>
          </w:tcPr>
          <w:p w14:paraId="10999F2A" w14:textId="77777777" w:rsidR="0010298D" w:rsidRPr="002A13A4" w:rsidRDefault="00BD569D" w:rsidP="0010298D">
            <w:pPr>
              <w:ind w:right="-72"/>
              <w:jc w:val="right"/>
              <w:rPr>
                <w:rFonts w:cs="Arial"/>
                <w:color w:val="000000"/>
                <w:sz w:val="20"/>
                <w:szCs w:val="20"/>
                <w:u w:val="none"/>
                <w:lang w:val="en-GB"/>
              </w:rPr>
            </w:pPr>
            <w:r w:rsidRPr="002A13A4">
              <w:rPr>
                <w:rFonts w:cs="Arial"/>
                <w:color w:val="000000"/>
                <w:sz w:val="20"/>
                <w:szCs w:val="20"/>
                <w:u w:val="none"/>
                <w:lang w:val="en-GB"/>
              </w:rPr>
              <w:t>1,844,762</w:t>
            </w:r>
          </w:p>
        </w:tc>
        <w:tc>
          <w:tcPr>
            <w:tcW w:w="1584" w:type="dxa"/>
            <w:tcBorders>
              <w:bottom w:val="single" w:sz="4" w:space="0" w:color="auto"/>
            </w:tcBorders>
          </w:tcPr>
          <w:p w14:paraId="707BDAD5" w14:textId="77777777" w:rsidR="0010298D" w:rsidRPr="002A13A4" w:rsidRDefault="0010298D" w:rsidP="0010298D">
            <w:pPr>
              <w:ind w:right="-72"/>
              <w:jc w:val="right"/>
              <w:rPr>
                <w:rFonts w:cs="Arial"/>
                <w:color w:val="000000"/>
                <w:sz w:val="20"/>
                <w:szCs w:val="20"/>
                <w:u w:val="none"/>
                <w:lang w:val="en-GB"/>
              </w:rPr>
            </w:pPr>
            <w:r w:rsidRPr="002A13A4">
              <w:rPr>
                <w:rFonts w:cs="Arial"/>
                <w:color w:val="000000"/>
                <w:sz w:val="20"/>
                <w:szCs w:val="20"/>
                <w:u w:val="none"/>
                <w:lang w:val="en-GB"/>
              </w:rPr>
              <w:t>2,045,046</w:t>
            </w:r>
          </w:p>
        </w:tc>
      </w:tr>
      <w:tr w:rsidR="0010298D" w:rsidRPr="002A13A4" w14:paraId="0D1A3DEA" w14:textId="77777777" w:rsidTr="00BD569D">
        <w:tc>
          <w:tcPr>
            <w:tcW w:w="5310" w:type="dxa"/>
            <w:vAlign w:val="bottom"/>
          </w:tcPr>
          <w:p w14:paraId="0A7006EF" w14:textId="77777777" w:rsidR="0010298D" w:rsidRPr="002A13A4" w:rsidRDefault="0010298D" w:rsidP="0010298D">
            <w:pPr>
              <w:ind w:left="-105"/>
              <w:rPr>
                <w:rFonts w:cs="Arial"/>
                <w:color w:val="000000"/>
                <w:sz w:val="20"/>
                <w:szCs w:val="20"/>
                <w:u w:val="none"/>
                <w:lang w:val="en-GB"/>
              </w:rPr>
            </w:pPr>
          </w:p>
        </w:tc>
        <w:tc>
          <w:tcPr>
            <w:tcW w:w="1584" w:type="dxa"/>
            <w:tcBorders>
              <w:top w:val="single" w:sz="4" w:space="0" w:color="auto"/>
            </w:tcBorders>
            <w:shd w:val="clear" w:color="auto" w:fill="FAFAFA"/>
            <w:vAlign w:val="bottom"/>
          </w:tcPr>
          <w:p w14:paraId="06C6B813" w14:textId="77777777" w:rsidR="0010298D" w:rsidRPr="002A13A4" w:rsidRDefault="0010298D" w:rsidP="0010298D">
            <w:pPr>
              <w:ind w:right="-72"/>
              <w:jc w:val="right"/>
              <w:rPr>
                <w:rFonts w:cs="Arial"/>
                <w:color w:val="000000"/>
                <w:sz w:val="20"/>
                <w:szCs w:val="20"/>
                <w:u w:val="none"/>
                <w:lang w:val="en-GB"/>
              </w:rPr>
            </w:pPr>
          </w:p>
        </w:tc>
        <w:tc>
          <w:tcPr>
            <w:tcW w:w="1584" w:type="dxa"/>
            <w:tcBorders>
              <w:top w:val="single" w:sz="4" w:space="0" w:color="auto"/>
            </w:tcBorders>
            <w:vAlign w:val="bottom"/>
          </w:tcPr>
          <w:p w14:paraId="10905BB1" w14:textId="77777777" w:rsidR="0010298D" w:rsidRPr="002A13A4" w:rsidRDefault="0010298D" w:rsidP="0010298D">
            <w:pPr>
              <w:ind w:right="-72"/>
              <w:jc w:val="right"/>
              <w:rPr>
                <w:rFonts w:cs="Arial"/>
                <w:color w:val="000000"/>
                <w:sz w:val="20"/>
                <w:szCs w:val="20"/>
                <w:u w:val="none"/>
                <w:lang w:val="en-GB"/>
              </w:rPr>
            </w:pPr>
          </w:p>
        </w:tc>
      </w:tr>
      <w:tr w:rsidR="0010298D" w:rsidRPr="002A13A4" w14:paraId="4957CDA8" w14:textId="77777777" w:rsidTr="00BD569D">
        <w:tc>
          <w:tcPr>
            <w:tcW w:w="5310" w:type="dxa"/>
            <w:vAlign w:val="bottom"/>
          </w:tcPr>
          <w:p w14:paraId="42C5FEB8" w14:textId="77777777" w:rsidR="0010298D" w:rsidRPr="002A13A4" w:rsidRDefault="0010298D" w:rsidP="0010298D">
            <w:pPr>
              <w:ind w:left="-105"/>
              <w:rPr>
                <w:rFonts w:cs="Arial"/>
                <w:color w:val="000000"/>
                <w:sz w:val="20"/>
                <w:szCs w:val="20"/>
                <w:u w:val="none"/>
                <w:lang w:val="en-GB"/>
              </w:rPr>
            </w:pPr>
          </w:p>
        </w:tc>
        <w:tc>
          <w:tcPr>
            <w:tcW w:w="1584" w:type="dxa"/>
            <w:tcBorders>
              <w:bottom w:val="single" w:sz="4" w:space="0" w:color="auto"/>
            </w:tcBorders>
            <w:shd w:val="clear" w:color="auto" w:fill="FAFAFA"/>
            <w:vAlign w:val="bottom"/>
          </w:tcPr>
          <w:p w14:paraId="40C9A1F9" w14:textId="77777777" w:rsidR="0010298D" w:rsidRPr="002A13A4" w:rsidRDefault="00BD569D" w:rsidP="0010298D">
            <w:pPr>
              <w:ind w:right="-72"/>
              <w:jc w:val="right"/>
              <w:rPr>
                <w:rFonts w:cs="Arial"/>
                <w:color w:val="000000"/>
                <w:sz w:val="20"/>
                <w:szCs w:val="20"/>
                <w:u w:val="none"/>
                <w:cs/>
                <w:lang w:val="en-GB"/>
              </w:rPr>
            </w:pPr>
            <w:r w:rsidRPr="002A13A4">
              <w:rPr>
                <w:rFonts w:cs="Arial"/>
                <w:color w:val="000000"/>
                <w:sz w:val="20"/>
                <w:szCs w:val="20"/>
                <w:u w:val="none"/>
                <w:lang w:val="en-GB"/>
              </w:rPr>
              <w:t>44,737,502</w:t>
            </w:r>
          </w:p>
        </w:tc>
        <w:tc>
          <w:tcPr>
            <w:tcW w:w="1584" w:type="dxa"/>
            <w:tcBorders>
              <w:bottom w:val="single" w:sz="4" w:space="0" w:color="auto"/>
            </w:tcBorders>
            <w:vAlign w:val="bottom"/>
          </w:tcPr>
          <w:p w14:paraId="1257B217" w14:textId="77777777" w:rsidR="0010298D" w:rsidRPr="002A13A4" w:rsidRDefault="0010298D" w:rsidP="0010298D">
            <w:pPr>
              <w:ind w:right="-72"/>
              <w:jc w:val="right"/>
              <w:rPr>
                <w:rFonts w:cs="Arial"/>
                <w:color w:val="000000"/>
                <w:sz w:val="20"/>
                <w:szCs w:val="20"/>
                <w:u w:val="none"/>
                <w:cs/>
                <w:lang w:val="en-GB"/>
              </w:rPr>
            </w:pPr>
            <w:r w:rsidRPr="002A13A4">
              <w:rPr>
                <w:rFonts w:cs="Arial"/>
                <w:color w:val="000000"/>
                <w:sz w:val="20"/>
                <w:szCs w:val="20"/>
                <w:u w:val="none"/>
                <w:lang w:val="en-GB"/>
              </w:rPr>
              <w:t>47,125,796</w:t>
            </w:r>
          </w:p>
        </w:tc>
      </w:tr>
    </w:tbl>
    <w:p w14:paraId="487993CD" w14:textId="77777777" w:rsidR="00C7511F" w:rsidRPr="002A13A4" w:rsidRDefault="00C7511F" w:rsidP="00C7511F">
      <w:pPr>
        <w:ind w:left="540" w:hanging="540"/>
        <w:rPr>
          <w:rFonts w:cs="Arial"/>
          <w:color w:val="000000"/>
          <w:sz w:val="20"/>
          <w:szCs w:val="20"/>
          <w:u w:val="none"/>
          <w:lang w:val="en-GB"/>
        </w:rPr>
      </w:pPr>
    </w:p>
    <w:p w14:paraId="7B27FD48" w14:textId="77777777" w:rsidR="00FF3696" w:rsidRPr="002A13A4" w:rsidRDefault="00FF3696" w:rsidP="00C7511F">
      <w:pPr>
        <w:ind w:left="540" w:hanging="540"/>
        <w:rPr>
          <w:rFonts w:cs="Arial"/>
          <w:color w:val="000000"/>
          <w:sz w:val="20"/>
          <w:szCs w:val="20"/>
          <w:u w:val="none"/>
          <w:lang w:val="en-GB"/>
        </w:rPr>
      </w:pPr>
    </w:p>
    <w:tbl>
      <w:tblPr>
        <w:tblW w:w="9029" w:type="dxa"/>
        <w:tblInd w:w="108" w:type="dxa"/>
        <w:shd w:val="clear" w:color="auto" w:fill="D04A02"/>
        <w:tblLook w:val="04A0" w:firstRow="1" w:lastRow="0" w:firstColumn="1" w:lastColumn="0" w:noHBand="0" w:noVBand="1"/>
      </w:tblPr>
      <w:tblGrid>
        <w:gridCol w:w="9029"/>
      </w:tblGrid>
      <w:tr w:rsidR="00F43C11" w:rsidRPr="00902E54" w14:paraId="728B48F7" w14:textId="77777777" w:rsidTr="00F43C11">
        <w:trPr>
          <w:trHeight w:val="400"/>
        </w:trPr>
        <w:tc>
          <w:tcPr>
            <w:tcW w:w="9029" w:type="dxa"/>
            <w:shd w:val="clear" w:color="auto" w:fill="FFA543"/>
            <w:vAlign w:val="center"/>
          </w:tcPr>
          <w:p w14:paraId="482C9CE1" w14:textId="77777777" w:rsidR="00F43C11" w:rsidRPr="002A13A4" w:rsidRDefault="00F43C11" w:rsidP="00F43C11">
            <w:pPr>
              <w:tabs>
                <w:tab w:val="left" w:pos="432"/>
              </w:tabs>
              <w:ind w:left="432" w:hanging="432"/>
              <w:jc w:val="both"/>
              <w:rPr>
                <w:rFonts w:eastAsia="Arial Unicode MS" w:cs="Arial"/>
                <w:b/>
                <w:bCs/>
                <w:color w:val="FFFFFF"/>
                <w:sz w:val="20"/>
                <w:szCs w:val="20"/>
                <w:u w:val="none"/>
                <w:cs/>
                <w:lang w:val="en-GB"/>
              </w:rPr>
            </w:pP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lang w:val="en-GB"/>
              </w:rPr>
              <w:br w:type="page"/>
            </w:r>
            <w:r w:rsidRPr="002A13A4">
              <w:rPr>
                <w:rFonts w:eastAsia="Arial Unicode MS" w:cs="Arial"/>
                <w:b/>
                <w:bCs/>
                <w:color w:val="FFFFFF"/>
                <w:sz w:val="20"/>
                <w:szCs w:val="20"/>
                <w:u w:val="none"/>
                <w:cs/>
                <w:lang w:val="en-GB"/>
              </w:rPr>
              <w:t>3</w:t>
            </w:r>
            <w:r w:rsidR="00487E83" w:rsidRPr="002A13A4">
              <w:rPr>
                <w:rFonts w:eastAsia="Arial Unicode MS" w:cs="Arial"/>
                <w:b/>
                <w:bCs/>
                <w:color w:val="FFFFFF"/>
                <w:sz w:val="20"/>
                <w:szCs w:val="20"/>
                <w:u w:val="none"/>
                <w:lang w:val="en-GB"/>
              </w:rPr>
              <w:t>4</w:t>
            </w:r>
            <w:r w:rsidRPr="002A13A4">
              <w:rPr>
                <w:rFonts w:eastAsia="Arial Unicode MS" w:cs="Arial"/>
                <w:b/>
                <w:bCs/>
                <w:color w:val="FFFFFF"/>
                <w:sz w:val="20"/>
                <w:szCs w:val="20"/>
                <w:u w:val="none"/>
                <w:lang w:val="en-GB"/>
              </w:rPr>
              <w:tab/>
            </w:r>
            <w:r w:rsidR="00B075C6" w:rsidRPr="002A13A4">
              <w:rPr>
                <w:rFonts w:eastAsia="Arial Unicode MS" w:cs="Arial"/>
                <w:b/>
                <w:bCs/>
                <w:color w:val="FFFFFF"/>
                <w:sz w:val="20"/>
                <w:szCs w:val="20"/>
                <w:u w:val="none"/>
                <w:lang w:val="en-GB"/>
              </w:rPr>
              <w:t>Event after the financial statement date</w:t>
            </w:r>
          </w:p>
        </w:tc>
      </w:tr>
    </w:tbl>
    <w:p w14:paraId="647B14C7" w14:textId="77777777" w:rsidR="00174AD3" w:rsidRPr="002A13A4" w:rsidRDefault="00174AD3" w:rsidP="00B075C6">
      <w:pPr>
        <w:jc w:val="both"/>
        <w:rPr>
          <w:rFonts w:cs="Arial"/>
          <w:color w:val="000000"/>
          <w:sz w:val="20"/>
          <w:szCs w:val="20"/>
          <w:u w:val="none"/>
          <w:lang w:val="en-GB"/>
        </w:rPr>
      </w:pPr>
    </w:p>
    <w:p w14:paraId="60D9099B" w14:textId="57BACEB6" w:rsidR="00611EF4" w:rsidRPr="000332C1" w:rsidRDefault="00DF0353" w:rsidP="00B075C6">
      <w:pPr>
        <w:pStyle w:val="a"/>
        <w:ind w:right="0"/>
        <w:jc w:val="both"/>
        <w:rPr>
          <w:rFonts w:cs="Arial"/>
          <w:color w:val="000000"/>
          <w:sz w:val="20"/>
          <w:szCs w:val="20"/>
          <w:u w:val="none"/>
          <w:lang w:val="en-GB"/>
        </w:rPr>
      </w:pPr>
      <w:r w:rsidRPr="002A13A4">
        <w:rPr>
          <w:rFonts w:cs="Arial"/>
          <w:color w:val="000000"/>
          <w:spacing w:val="-4"/>
          <w:sz w:val="20"/>
          <w:szCs w:val="20"/>
          <w:u w:val="none"/>
          <w:lang w:val="en-GB"/>
        </w:rPr>
        <w:t xml:space="preserve">At the Board of Directors’ Meeting on </w:t>
      </w:r>
      <w:r w:rsidR="004317E8">
        <w:rPr>
          <w:rFonts w:cs="Arial"/>
          <w:color w:val="000000"/>
          <w:spacing w:val="-4"/>
          <w:sz w:val="20"/>
          <w:szCs w:val="20"/>
          <w:u w:val="none"/>
          <w:lang w:val="en-GB"/>
        </w:rPr>
        <w:t>19</w:t>
      </w:r>
      <w:r w:rsidRPr="002A13A4">
        <w:rPr>
          <w:rFonts w:cs="Arial"/>
          <w:color w:val="000000"/>
          <w:spacing w:val="-4"/>
          <w:sz w:val="20"/>
          <w:szCs w:val="20"/>
          <w:u w:val="none"/>
          <w:lang w:val="en-GB"/>
        </w:rPr>
        <w:t xml:space="preserve"> February 202</w:t>
      </w:r>
      <w:r w:rsidR="00BB5F16">
        <w:rPr>
          <w:rFonts w:cs="Arial"/>
          <w:color w:val="000000"/>
          <w:spacing w:val="-4"/>
          <w:sz w:val="20"/>
          <w:szCs w:val="20"/>
          <w:u w:val="none"/>
          <w:lang w:val="en-GB"/>
        </w:rPr>
        <w:t>1</w:t>
      </w:r>
      <w:r w:rsidRPr="002A13A4">
        <w:rPr>
          <w:rFonts w:cs="Arial"/>
          <w:color w:val="000000"/>
          <w:spacing w:val="-4"/>
          <w:sz w:val="20"/>
          <w:szCs w:val="20"/>
          <w:u w:val="none"/>
          <w:lang w:val="en-GB"/>
        </w:rPr>
        <w:t>, it passed a resolution to propose the dividends</w:t>
      </w:r>
      <w:r w:rsidRPr="002A13A4">
        <w:rPr>
          <w:rFonts w:cs="Arial"/>
          <w:color w:val="000000"/>
          <w:sz w:val="20"/>
          <w:szCs w:val="20"/>
          <w:u w:val="none"/>
          <w:lang w:val="en-GB"/>
        </w:rPr>
        <w:t xml:space="preserve"> </w:t>
      </w:r>
      <w:r w:rsidRPr="006206DA">
        <w:rPr>
          <w:rFonts w:cs="Arial"/>
          <w:color w:val="000000"/>
          <w:spacing w:val="-6"/>
          <w:sz w:val="20"/>
          <w:szCs w:val="20"/>
          <w:u w:val="none"/>
          <w:lang w:val="en-GB"/>
        </w:rPr>
        <w:t>payment in respect of results of operations for the year 20</w:t>
      </w:r>
      <w:r w:rsidR="00F159A9" w:rsidRPr="006206DA">
        <w:rPr>
          <w:rFonts w:cs="Arial"/>
          <w:color w:val="000000"/>
          <w:spacing w:val="-6"/>
          <w:sz w:val="20"/>
          <w:szCs w:val="20"/>
          <w:u w:val="none"/>
          <w:lang w:val="en-GB"/>
        </w:rPr>
        <w:t>20</w:t>
      </w:r>
      <w:r w:rsidR="00516525" w:rsidRPr="006206DA">
        <w:rPr>
          <w:rFonts w:cs="Arial"/>
          <w:color w:val="000000"/>
          <w:spacing w:val="-6"/>
          <w:sz w:val="20"/>
          <w:szCs w:val="20"/>
          <w:u w:val="none"/>
          <w:lang w:val="en-GB"/>
        </w:rPr>
        <w:t xml:space="preserve"> </w:t>
      </w:r>
      <w:r w:rsidRPr="006206DA">
        <w:rPr>
          <w:rFonts w:cs="Arial"/>
          <w:color w:val="000000"/>
          <w:spacing w:val="-6"/>
          <w:sz w:val="20"/>
          <w:szCs w:val="20"/>
          <w:u w:val="none"/>
          <w:lang w:val="en-GB"/>
        </w:rPr>
        <w:t xml:space="preserve">of Baht </w:t>
      </w:r>
      <w:r w:rsidR="00516525" w:rsidRPr="006206DA">
        <w:rPr>
          <w:rFonts w:cs="Arial"/>
          <w:color w:val="000000"/>
          <w:spacing w:val="-6"/>
          <w:sz w:val="20"/>
          <w:szCs w:val="20"/>
          <w:u w:val="none"/>
          <w:lang w:val="en-GB"/>
        </w:rPr>
        <w:t>0.</w:t>
      </w:r>
      <w:r w:rsidR="00902E54">
        <w:rPr>
          <w:rFonts w:cs="Arial"/>
          <w:color w:val="000000"/>
          <w:spacing w:val="-6"/>
          <w:sz w:val="20"/>
          <w:szCs w:val="20"/>
          <w:u w:val="none"/>
          <w:lang w:val="en-GB"/>
        </w:rPr>
        <w:t>5</w:t>
      </w:r>
      <w:r w:rsidR="00516525" w:rsidRPr="006206DA">
        <w:rPr>
          <w:rFonts w:cs="Arial"/>
          <w:color w:val="000000"/>
          <w:spacing w:val="-6"/>
          <w:sz w:val="20"/>
          <w:szCs w:val="20"/>
          <w:u w:val="none"/>
          <w:lang w:val="en-GB"/>
        </w:rPr>
        <w:t>0</w:t>
      </w:r>
      <w:r w:rsidRPr="006206DA">
        <w:rPr>
          <w:rFonts w:cs="Arial"/>
          <w:color w:val="000000"/>
          <w:spacing w:val="-6"/>
          <w:sz w:val="20"/>
          <w:szCs w:val="20"/>
          <w:u w:val="none"/>
          <w:lang w:val="en-GB"/>
        </w:rPr>
        <w:t xml:space="preserve"> per share for 870,758,034 shares,</w:t>
      </w:r>
      <w:r w:rsidRPr="000332C1">
        <w:rPr>
          <w:rFonts w:cs="Arial"/>
          <w:color w:val="000000"/>
          <w:sz w:val="20"/>
          <w:szCs w:val="20"/>
          <w:u w:val="none"/>
          <w:lang w:val="en-GB"/>
        </w:rPr>
        <w:t xml:space="preserve"> totalling Baht </w:t>
      </w:r>
      <w:r w:rsidR="00902E54">
        <w:rPr>
          <w:rFonts w:cs="Arial"/>
          <w:color w:val="000000"/>
          <w:sz w:val="20"/>
          <w:szCs w:val="20"/>
          <w:u w:val="none"/>
          <w:lang w:val="en-GB"/>
        </w:rPr>
        <w:t>435.38</w:t>
      </w:r>
      <w:r w:rsidR="008176AF" w:rsidRPr="000332C1">
        <w:rPr>
          <w:rFonts w:cs="Arial"/>
          <w:color w:val="000000"/>
          <w:sz w:val="20"/>
          <w:szCs w:val="20"/>
          <w:u w:val="none"/>
          <w:lang w:val="en-GB"/>
        </w:rPr>
        <w:t xml:space="preserve"> </w:t>
      </w:r>
      <w:r w:rsidRPr="000332C1">
        <w:rPr>
          <w:rFonts w:cs="Arial"/>
          <w:color w:val="000000"/>
          <w:sz w:val="20"/>
          <w:szCs w:val="20"/>
          <w:u w:val="none"/>
          <w:lang w:val="en-GB"/>
        </w:rPr>
        <w:t>million. However, it will be further proposed for the shareholders’ approval in the Annual General Meeting of the Shareholders for fiscal year 202</w:t>
      </w:r>
      <w:r w:rsidR="00D20680">
        <w:rPr>
          <w:rFonts w:cs="Arial"/>
          <w:color w:val="000000"/>
          <w:sz w:val="20"/>
          <w:szCs w:val="20"/>
          <w:u w:val="none"/>
          <w:lang w:val="en-GB"/>
        </w:rPr>
        <w:t>1</w:t>
      </w:r>
      <w:r w:rsidR="00261ABB" w:rsidRPr="000332C1">
        <w:rPr>
          <w:rFonts w:cs="Arial"/>
          <w:color w:val="000000"/>
          <w:sz w:val="20"/>
          <w:szCs w:val="20"/>
          <w:u w:val="none"/>
          <w:lang w:val="en-GB"/>
        </w:rPr>
        <w:t xml:space="preserve"> in April 2021.</w:t>
      </w:r>
      <w:bookmarkStart w:id="19" w:name="_GoBack"/>
      <w:bookmarkEnd w:id="19"/>
    </w:p>
    <w:sectPr w:rsidR="00611EF4" w:rsidRPr="000332C1" w:rsidSect="00CE2E14">
      <w:footerReference w:type="default" r:id="rId10"/>
      <w:pgSz w:w="11894" w:h="16834" w:code="9"/>
      <w:pgMar w:top="1440" w:right="1152" w:bottom="720" w:left="1728" w:header="706" w:footer="706"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A0411" w14:textId="77777777" w:rsidR="00751778" w:rsidRDefault="00751778">
      <w:pPr>
        <w:rPr>
          <w:rFonts w:cs="Arial"/>
          <w:cs/>
        </w:rPr>
      </w:pPr>
      <w:r>
        <w:separator/>
      </w:r>
    </w:p>
  </w:endnote>
  <w:endnote w:type="continuationSeparator" w:id="0">
    <w:p w14:paraId="2F94FCBE" w14:textId="77777777" w:rsidR="00751778" w:rsidRDefault="00751778">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6A714" w14:textId="77777777" w:rsidR="002D7C5C" w:rsidRPr="008774AD" w:rsidRDefault="002D7C5C" w:rsidP="000657D3">
    <w:pPr>
      <w:pStyle w:val="Footer"/>
      <w:pBdr>
        <w:top w:val="single" w:sz="8" w:space="1" w:color="auto"/>
      </w:pBdr>
      <w:tabs>
        <w:tab w:val="clear" w:pos="4320"/>
        <w:tab w:val="clear" w:pos="8640"/>
      </w:tabs>
      <w:ind w:right="14"/>
      <w:jc w:val="right"/>
      <w:rPr>
        <w:rFonts w:cs="Arial"/>
        <w:color w:val="auto"/>
        <w:sz w:val="20"/>
        <w:szCs w:val="20"/>
        <w:u w:val="none"/>
        <w:lang w:val="en-GB"/>
      </w:rPr>
    </w:pPr>
    <w:r w:rsidRPr="008774AD">
      <w:rPr>
        <w:rStyle w:val="PageNumber"/>
        <w:rFonts w:cs="Arial"/>
        <w:color w:val="auto"/>
        <w:sz w:val="20"/>
        <w:szCs w:val="20"/>
        <w:u w:val="none"/>
        <w:lang w:val="en-US"/>
      </w:rPr>
      <w:fldChar w:fldCharType="begin"/>
    </w:r>
    <w:r w:rsidRPr="008774AD">
      <w:rPr>
        <w:rStyle w:val="PageNumber"/>
        <w:rFonts w:cs="Arial"/>
        <w:color w:val="auto"/>
        <w:sz w:val="20"/>
        <w:szCs w:val="20"/>
        <w:u w:val="none"/>
        <w:lang w:val="en-GB"/>
      </w:rPr>
      <w:instrText xml:space="preserve"> PAGE </w:instrText>
    </w:r>
    <w:r w:rsidRPr="008774AD">
      <w:rPr>
        <w:rStyle w:val="PageNumber"/>
        <w:rFonts w:cs="Arial"/>
        <w:color w:val="auto"/>
        <w:sz w:val="20"/>
        <w:szCs w:val="20"/>
        <w:u w:val="none"/>
        <w:lang w:val="en-US"/>
      </w:rPr>
      <w:fldChar w:fldCharType="separate"/>
    </w:r>
    <w:r>
      <w:rPr>
        <w:rStyle w:val="PageNumber"/>
        <w:rFonts w:cs="Arial"/>
        <w:noProof/>
        <w:color w:val="auto"/>
        <w:sz w:val="20"/>
        <w:szCs w:val="20"/>
        <w:u w:val="none"/>
        <w:lang w:val="en-GB"/>
      </w:rPr>
      <w:t>23</w:t>
    </w:r>
    <w:r w:rsidRPr="008774AD">
      <w:rPr>
        <w:rStyle w:val="PageNumber"/>
        <w:rFonts w:cs="Arial"/>
        <w:color w:val="auto"/>
        <w:sz w:val="20"/>
        <w:szCs w:val="20"/>
        <w:u w:val="none"/>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54FFC" w14:textId="77777777" w:rsidR="002D7C5C" w:rsidRPr="00BC41BC" w:rsidRDefault="002D7C5C" w:rsidP="000657D3">
    <w:pPr>
      <w:pStyle w:val="Footer"/>
      <w:pBdr>
        <w:top w:val="single" w:sz="8" w:space="1" w:color="auto"/>
      </w:pBdr>
      <w:jc w:val="right"/>
      <w:rPr>
        <w:rFonts w:cs="Arial"/>
        <w:color w:val="auto"/>
        <w:sz w:val="20"/>
        <w:szCs w:val="20"/>
        <w:u w:val="none"/>
        <w:cs/>
      </w:rPr>
    </w:pPr>
    <w:r w:rsidRPr="00BC41BC">
      <w:rPr>
        <w:rFonts w:cs="Arial"/>
        <w:color w:val="auto"/>
        <w:sz w:val="20"/>
        <w:szCs w:val="20"/>
        <w:u w:val="none"/>
      </w:rPr>
      <w:fldChar w:fldCharType="begin"/>
    </w:r>
    <w:r w:rsidRPr="00BC41BC">
      <w:rPr>
        <w:rFonts w:cs="Arial"/>
        <w:color w:val="auto"/>
        <w:sz w:val="20"/>
        <w:szCs w:val="20"/>
        <w:u w:val="none"/>
        <w:cs/>
      </w:rPr>
      <w:instrText xml:space="preserve"> PAGE   \* MERGEFORMAT </w:instrText>
    </w:r>
    <w:r w:rsidRPr="00BC41BC">
      <w:rPr>
        <w:rFonts w:cs="Arial"/>
        <w:color w:val="auto"/>
        <w:sz w:val="20"/>
        <w:szCs w:val="20"/>
        <w:u w:val="none"/>
      </w:rPr>
      <w:fldChar w:fldCharType="separate"/>
    </w:r>
    <w:r w:rsidRPr="0097736A">
      <w:rPr>
        <w:rFonts w:cs="Arial"/>
        <w:noProof/>
        <w:color w:val="auto"/>
        <w:sz w:val="20"/>
        <w:szCs w:val="20"/>
        <w:u w:val="none"/>
        <w:cs/>
      </w:rPr>
      <w:t>34</w:t>
    </w:r>
    <w:r w:rsidRPr="00BC41BC">
      <w:rP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EE376" w14:textId="77777777" w:rsidR="00751778" w:rsidRDefault="00751778">
      <w:pPr>
        <w:rPr>
          <w:rFonts w:cs="Arial"/>
          <w:cs/>
        </w:rPr>
      </w:pPr>
      <w:r>
        <w:separator/>
      </w:r>
    </w:p>
  </w:footnote>
  <w:footnote w:type="continuationSeparator" w:id="0">
    <w:p w14:paraId="37D3E638" w14:textId="77777777" w:rsidR="00751778" w:rsidRDefault="00751778">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DAFC9" w14:textId="77777777" w:rsidR="002D7C5C" w:rsidRPr="008774AD" w:rsidRDefault="002D7C5C">
    <w:pPr>
      <w:pStyle w:val="a"/>
      <w:ind w:right="295"/>
      <w:rPr>
        <w:rFonts w:cs="Arial"/>
        <w:b/>
        <w:bCs/>
        <w:color w:val="000000"/>
        <w:sz w:val="20"/>
        <w:szCs w:val="20"/>
        <w:u w:val="none"/>
        <w:lang w:val="en-US"/>
      </w:rPr>
    </w:pPr>
    <w:r w:rsidRPr="002D17BF">
      <w:rPr>
        <w:rFonts w:eastAsia="MS Mincho" w:cs="Arial"/>
        <w:b/>
        <w:bCs/>
        <w:color w:val="auto"/>
        <w:sz w:val="20"/>
        <w:szCs w:val="20"/>
        <w:u w:val="none"/>
        <w:lang w:val="en-US"/>
      </w:rPr>
      <w:t>TMT Steel Public Company Limited</w:t>
    </w:r>
  </w:p>
  <w:p w14:paraId="484D7BF9" w14:textId="77777777" w:rsidR="002D7C5C" w:rsidRPr="008774AD" w:rsidRDefault="002D7C5C">
    <w:pPr>
      <w:pStyle w:val="a"/>
      <w:ind w:right="295"/>
      <w:rPr>
        <w:rFonts w:cs="Arial"/>
        <w:b/>
        <w:bCs/>
        <w:color w:val="auto"/>
        <w:sz w:val="20"/>
        <w:szCs w:val="20"/>
        <w:u w:val="none"/>
        <w:lang w:val="en-US"/>
      </w:rPr>
    </w:pPr>
    <w:r w:rsidRPr="008774AD">
      <w:rPr>
        <w:rFonts w:cs="Arial"/>
        <w:b/>
        <w:bCs/>
        <w:color w:val="auto"/>
        <w:sz w:val="20"/>
        <w:szCs w:val="20"/>
        <w:u w:val="none"/>
        <w:lang w:val="en-US"/>
      </w:rPr>
      <w:t>Notes to the Financial Statements</w:t>
    </w:r>
  </w:p>
  <w:p w14:paraId="5F99E402" w14:textId="77777777" w:rsidR="002D7C5C" w:rsidRPr="000E72C9" w:rsidRDefault="002D7C5C" w:rsidP="000657D3">
    <w:pPr>
      <w:pStyle w:val="a"/>
      <w:pBdr>
        <w:bottom w:val="single" w:sz="8" w:space="1" w:color="auto"/>
      </w:pBdr>
      <w:ind w:right="14"/>
      <w:rPr>
        <w:rFonts w:cs="Arial"/>
        <w:b/>
        <w:bCs/>
        <w:color w:val="auto"/>
        <w:sz w:val="20"/>
        <w:szCs w:val="20"/>
        <w:u w:val="none"/>
        <w:lang w:val="en-US"/>
      </w:rPr>
    </w:pPr>
    <w:r w:rsidRPr="008774AD">
      <w:rPr>
        <w:rFonts w:cs="Arial"/>
        <w:b/>
        <w:bCs/>
        <w:color w:val="auto"/>
        <w:sz w:val="20"/>
        <w:szCs w:val="20"/>
        <w:u w:val="none"/>
        <w:lang w:val="en-US"/>
      </w:rPr>
      <w:t>For</w:t>
    </w:r>
    <w:r>
      <w:rPr>
        <w:rFonts w:cs="Arial"/>
        <w:b/>
        <w:bCs/>
        <w:color w:val="auto"/>
        <w:sz w:val="20"/>
        <w:szCs w:val="20"/>
        <w:u w:val="none"/>
        <w:lang w:val="en-US"/>
      </w:rPr>
      <w:t xml:space="preserve"> the year ended 31 December 2020</w:t>
    </w:r>
  </w:p>
  <w:p w14:paraId="2DCD17CA" w14:textId="77777777" w:rsidR="002D7C5C" w:rsidRDefault="002D7C5C" w:rsidP="00E90D08">
    <w:pPr>
      <w:pStyle w:val="a"/>
      <w:ind w:right="295"/>
      <w:rPr>
        <w:rFonts w:cs="Arial"/>
        <w:color w:val="auto"/>
        <w:sz w:val="20"/>
        <w:szCs w:val="20"/>
        <w:u w:val="non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8AD01B1"/>
    <w:multiLevelType w:val="hybridMultilevel"/>
    <w:tmpl w:val="F9D02966"/>
    <w:lvl w:ilvl="0" w:tplc="99EEE68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0DD0226D"/>
    <w:multiLevelType w:val="hybridMultilevel"/>
    <w:tmpl w:val="B59254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E1C22CC"/>
    <w:multiLevelType w:val="hybridMultilevel"/>
    <w:tmpl w:val="4DFACF9A"/>
    <w:lvl w:ilvl="0" w:tplc="2EF4A332">
      <w:start w:val="15"/>
      <w:numFmt w:val="bullet"/>
      <w:lvlText w:val="-"/>
      <w:lvlJc w:val="left"/>
      <w:pPr>
        <w:tabs>
          <w:tab w:val="num" w:pos="1440"/>
        </w:tabs>
        <w:ind w:left="1440" w:hanging="360"/>
      </w:pPr>
      <w:rPr>
        <w:rFonts w:ascii="Times New Roman" w:eastAsia="Times New Roman" w:hAnsi="Times New Roman" w:cs="Times New Roman" w:hint="default"/>
      </w:rPr>
    </w:lvl>
    <w:lvl w:ilvl="1" w:tplc="08090003" w:tentative="1">
      <w:start w:val="1"/>
      <w:numFmt w:val="bullet"/>
      <w:lvlText w:val="o"/>
      <w:lvlJc w:val="left"/>
      <w:pPr>
        <w:tabs>
          <w:tab w:val="num" w:pos="2160"/>
        </w:tabs>
        <w:ind w:left="2160" w:hanging="360"/>
      </w:pPr>
      <w:rPr>
        <w:rFonts w:ascii="Courier New" w:hAnsi="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3C35B5B"/>
    <w:multiLevelType w:val="hybridMultilevel"/>
    <w:tmpl w:val="2C1211BA"/>
    <w:lvl w:ilvl="0" w:tplc="6ABAF702">
      <w:start w:val="1"/>
      <w:numFmt w:val="lowerLetter"/>
      <w:lvlText w:val="%1)"/>
      <w:lvlJc w:val="left"/>
      <w:pPr>
        <w:ind w:left="1350" w:hanging="360"/>
      </w:pPr>
      <w:rPr>
        <w:rFonts w:hint="default"/>
        <w:b/>
        <w:bCs/>
        <w:color w:val="CF4A02"/>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8"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191B90"/>
    <w:multiLevelType w:val="hybridMultilevel"/>
    <w:tmpl w:val="9C3AE87C"/>
    <w:lvl w:ilvl="0" w:tplc="922E55A0">
      <w:start w:val="6"/>
      <w:numFmt w:val="bullet"/>
      <w:lvlText w:val="-"/>
      <w:lvlJc w:val="left"/>
      <w:pPr>
        <w:ind w:left="720" w:hanging="360"/>
      </w:pPr>
      <w:rPr>
        <w:rFonts w:ascii="Arial" w:eastAsia="Calibri"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23" w15:restartNumberingAfterBreak="0">
    <w:nsid w:val="6CCA53AA"/>
    <w:multiLevelType w:val="hybridMultilevel"/>
    <w:tmpl w:val="CD5028DC"/>
    <w:lvl w:ilvl="0" w:tplc="F3DCCF36">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22"/>
  </w:num>
  <w:num w:numId="13">
    <w:abstractNumId w:val="10"/>
  </w:num>
  <w:num w:numId="14">
    <w:abstractNumId w:val="11"/>
  </w:num>
  <w:num w:numId="15">
    <w:abstractNumId w:val="21"/>
  </w:num>
  <w:num w:numId="16">
    <w:abstractNumId w:val="19"/>
  </w:num>
  <w:num w:numId="17">
    <w:abstractNumId w:val="23"/>
  </w:num>
  <w:num w:numId="18">
    <w:abstractNumId w:val="20"/>
  </w:num>
  <w:num w:numId="19">
    <w:abstractNumId w:val="24"/>
  </w:num>
  <w:num w:numId="20">
    <w:abstractNumId w:val="25"/>
  </w:num>
  <w:num w:numId="21">
    <w:abstractNumId w:val="16"/>
  </w:num>
  <w:num w:numId="22">
    <w:abstractNumId w:val="12"/>
  </w:num>
  <w:num w:numId="23">
    <w:abstractNumId w:val="18"/>
  </w:num>
  <w:num w:numId="24">
    <w:abstractNumId w:val="26"/>
  </w:num>
  <w:num w:numId="25">
    <w:abstractNumId w:val="14"/>
  </w:num>
  <w:num w:numId="26">
    <w:abstractNumId w:val="15"/>
  </w:num>
  <w:num w:numId="27">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D08"/>
    <w:rsid w:val="00001A3C"/>
    <w:rsid w:val="000020A6"/>
    <w:rsid w:val="000037CD"/>
    <w:rsid w:val="00003CD9"/>
    <w:rsid w:val="00004652"/>
    <w:rsid w:val="00005A6F"/>
    <w:rsid w:val="0000642D"/>
    <w:rsid w:val="000067DE"/>
    <w:rsid w:val="000072C4"/>
    <w:rsid w:val="0001111C"/>
    <w:rsid w:val="00011710"/>
    <w:rsid w:val="00011C7F"/>
    <w:rsid w:val="000124F8"/>
    <w:rsid w:val="00012F6F"/>
    <w:rsid w:val="000144E6"/>
    <w:rsid w:val="000147C3"/>
    <w:rsid w:val="0001509B"/>
    <w:rsid w:val="000174C0"/>
    <w:rsid w:val="00017CB9"/>
    <w:rsid w:val="00020544"/>
    <w:rsid w:val="000213AD"/>
    <w:rsid w:val="000215E1"/>
    <w:rsid w:val="00021C5F"/>
    <w:rsid w:val="0002262A"/>
    <w:rsid w:val="00024561"/>
    <w:rsid w:val="000245C7"/>
    <w:rsid w:val="000250F5"/>
    <w:rsid w:val="0002672E"/>
    <w:rsid w:val="000270A2"/>
    <w:rsid w:val="000312CE"/>
    <w:rsid w:val="00032DF7"/>
    <w:rsid w:val="000332C1"/>
    <w:rsid w:val="000332E2"/>
    <w:rsid w:val="000335DE"/>
    <w:rsid w:val="00034388"/>
    <w:rsid w:val="000346C5"/>
    <w:rsid w:val="00041846"/>
    <w:rsid w:val="0004230D"/>
    <w:rsid w:val="000435F3"/>
    <w:rsid w:val="0004410E"/>
    <w:rsid w:val="00046B09"/>
    <w:rsid w:val="00046EF0"/>
    <w:rsid w:val="000476AC"/>
    <w:rsid w:val="0005020B"/>
    <w:rsid w:val="000503F8"/>
    <w:rsid w:val="0005077E"/>
    <w:rsid w:val="0005088D"/>
    <w:rsid w:val="00052CBB"/>
    <w:rsid w:val="00052F50"/>
    <w:rsid w:val="0005406D"/>
    <w:rsid w:val="00054D91"/>
    <w:rsid w:val="000551B8"/>
    <w:rsid w:val="00055716"/>
    <w:rsid w:val="00056A8F"/>
    <w:rsid w:val="00057EDB"/>
    <w:rsid w:val="00060C89"/>
    <w:rsid w:val="00061370"/>
    <w:rsid w:val="000623E3"/>
    <w:rsid w:val="00062435"/>
    <w:rsid w:val="00062FA5"/>
    <w:rsid w:val="00063010"/>
    <w:rsid w:val="00063D45"/>
    <w:rsid w:val="000643A2"/>
    <w:rsid w:val="00064EAC"/>
    <w:rsid w:val="000657D3"/>
    <w:rsid w:val="00066763"/>
    <w:rsid w:val="00066E15"/>
    <w:rsid w:val="00070C64"/>
    <w:rsid w:val="00072A8E"/>
    <w:rsid w:val="0007344B"/>
    <w:rsid w:val="000744BB"/>
    <w:rsid w:val="00081120"/>
    <w:rsid w:val="000847B2"/>
    <w:rsid w:val="00084E61"/>
    <w:rsid w:val="00084F96"/>
    <w:rsid w:val="00091611"/>
    <w:rsid w:val="0009177B"/>
    <w:rsid w:val="00092EB8"/>
    <w:rsid w:val="00093B59"/>
    <w:rsid w:val="0009489F"/>
    <w:rsid w:val="00095019"/>
    <w:rsid w:val="0009520C"/>
    <w:rsid w:val="00095506"/>
    <w:rsid w:val="0009698B"/>
    <w:rsid w:val="000A1468"/>
    <w:rsid w:val="000A2225"/>
    <w:rsid w:val="000A2775"/>
    <w:rsid w:val="000A2834"/>
    <w:rsid w:val="000A3C76"/>
    <w:rsid w:val="000A4E06"/>
    <w:rsid w:val="000A5602"/>
    <w:rsid w:val="000A579C"/>
    <w:rsid w:val="000A59D3"/>
    <w:rsid w:val="000A768F"/>
    <w:rsid w:val="000A77CF"/>
    <w:rsid w:val="000B1036"/>
    <w:rsid w:val="000B483F"/>
    <w:rsid w:val="000B5039"/>
    <w:rsid w:val="000B5824"/>
    <w:rsid w:val="000B65FB"/>
    <w:rsid w:val="000B6A31"/>
    <w:rsid w:val="000B7C54"/>
    <w:rsid w:val="000C0369"/>
    <w:rsid w:val="000C0456"/>
    <w:rsid w:val="000C0D19"/>
    <w:rsid w:val="000C10D2"/>
    <w:rsid w:val="000C1B91"/>
    <w:rsid w:val="000C1E9B"/>
    <w:rsid w:val="000C2143"/>
    <w:rsid w:val="000C3BD8"/>
    <w:rsid w:val="000C3C39"/>
    <w:rsid w:val="000C605B"/>
    <w:rsid w:val="000D1704"/>
    <w:rsid w:val="000D2A65"/>
    <w:rsid w:val="000D3711"/>
    <w:rsid w:val="000D6ACF"/>
    <w:rsid w:val="000E14C8"/>
    <w:rsid w:val="000E1D06"/>
    <w:rsid w:val="000E2317"/>
    <w:rsid w:val="000E28D4"/>
    <w:rsid w:val="000E2B09"/>
    <w:rsid w:val="000E4CC4"/>
    <w:rsid w:val="000E4D8A"/>
    <w:rsid w:val="000E58ED"/>
    <w:rsid w:val="000E72C9"/>
    <w:rsid w:val="000F00CC"/>
    <w:rsid w:val="000F13C7"/>
    <w:rsid w:val="000F2BEE"/>
    <w:rsid w:val="000F2EB3"/>
    <w:rsid w:val="000F3832"/>
    <w:rsid w:val="000F40EA"/>
    <w:rsid w:val="000F4B9E"/>
    <w:rsid w:val="000F50AE"/>
    <w:rsid w:val="000F5D8C"/>
    <w:rsid w:val="000F5E5C"/>
    <w:rsid w:val="000F6116"/>
    <w:rsid w:val="000F68B5"/>
    <w:rsid w:val="001003CA"/>
    <w:rsid w:val="00100913"/>
    <w:rsid w:val="00102986"/>
    <w:rsid w:val="0010298D"/>
    <w:rsid w:val="00103125"/>
    <w:rsid w:val="00103AB8"/>
    <w:rsid w:val="00104D65"/>
    <w:rsid w:val="00106139"/>
    <w:rsid w:val="00107077"/>
    <w:rsid w:val="001079FB"/>
    <w:rsid w:val="00110006"/>
    <w:rsid w:val="00110F8C"/>
    <w:rsid w:val="001136BC"/>
    <w:rsid w:val="001148B2"/>
    <w:rsid w:val="00116BB2"/>
    <w:rsid w:val="00120EA4"/>
    <w:rsid w:val="00121B85"/>
    <w:rsid w:val="001222D6"/>
    <w:rsid w:val="00122777"/>
    <w:rsid w:val="00123CD0"/>
    <w:rsid w:val="0012416A"/>
    <w:rsid w:val="00124B49"/>
    <w:rsid w:val="00125F3A"/>
    <w:rsid w:val="00130374"/>
    <w:rsid w:val="00130D48"/>
    <w:rsid w:val="00132060"/>
    <w:rsid w:val="00132675"/>
    <w:rsid w:val="00133482"/>
    <w:rsid w:val="001341D1"/>
    <w:rsid w:val="00134519"/>
    <w:rsid w:val="00134CEF"/>
    <w:rsid w:val="001356FD"/>
    <w:rsid w:val="001360DF"/>
    <w:rsid w:val="001378F0"/>
    <w:rsid w:val="001429EA"/>
    <w:rsid w:val="0014382B"/>
    <w:rsid w:val="00144E72"/>
    <w:rsid w:val="00145104"/>
    <w:rsid w:val="00145105"/>
    <w:rsid w:val="001460EA"/>
    <w:rsid w:val="00146D35"/>
    <w:rsid w:val="00152B6A"/>
    <w:rsid w:val="00155972"/>
    <w:rsid w:val="001603F9"/>
    <w:rsid w:val="001617D7"/>
    <w:rsid w:val="00162853"/>
    <w:rsid w:val="00162BFE"/>
    <w:rsid w:val="001635E5"/>
    <w:rsid w:val="0016373D"/>
    <w:rsid w:val="0016468C"/>
    <w:rsid w:val="0016555C"/>
    <w:rsid w:val="00167251"/>
    <w:rsid w:val="00167831"/>
    <w:rsid w:val="001734F6"/>
    <w:rsid w:val="001745D8"/>
    <w:rsid w:val="00174AD3"/>
    <w:rsid w:val="00175428"/>
    <w:rsid w:val="001759CE"/>
    <w:rsid w:val="00175B6E"/>
    <w:rsid w:val="00175F3C"/>
    <w:rsid w:val="00176655"/>
    <w:rsid w:val="001769BB"/>
    <w:rsid w:val="00180652"/>
    <w:rsid w:val="00182548"/>
    <w:rsid w:val="00182F9D"/>
    <w:rsid w:val="0018450B"/>
    <w:rsid w:val="00184988"/>
    <w:rsid w:val="00185764"/>
    <w:rsid w:val="00185980"/>
    <w:rsid w:val="001860C1"/>
    <w:rsid w:val="00187C3F"/>
    <w:rsid w:val="00190245"/>
    <w:rsid w:val="00190CE7"/>
    <w:rsid w:val="00190DBF"/>
    <w:rsid w:val="00191589"/>
    <w:rsid w:val="00191A53"/>
    <w:rsid w:val="00191BDE"/>
    <w:rsid w:val="001921C7"/>
    <w:rsid w:val="00193BAD"/>
    <w:rsid w:val="00195575"/>
    <w:rsid w:val="00195672"/>
    <w:rsid w:val="00195AA7"/>
    <w:rsid w:val="001975F8"/>
    <w:rsid w:val="001979FD"/>
    <w:rsid w:val="001A096D"/>
    <w:rsid w:val="001A31F8"/>
    <w:rsid w:val="001A39A2"/>
    <w:rsid w:val="001B19B7"/>
    <w:rsid w:val="001B253E"/>
    <w:rsid w:val="001B2B27"/>
    <w:rsid w:val="001B42C2"/>
    <w:rsid w:val="001B45AB"/>
    <w:rsid w:val="001B470F"/>
    <w:rsid w:val="001B5B6B"/>
    <w:rsid w:val="001B7349"/>
    <w:rsid w:val="001C04D0"/>
    <w:rsid w:val="001C06C0"/>
    <w:rsid w:val="001C17DA"/>
    <w:rsid w:val="001C1ED7"/>
    <w:rsid w:val="001C2796"/>
    <w:rsid w:val="001C296B"/>
    <w:rsid w:val="001C2D31"/>
    <w:rsid w:val="001C3297"/>
    <w:rsid w:val="001C4759"/>
    <w:rsid w:val="001C4BF2"/>
    <w:rsid w:val="001C4ED5"/>
    <w:rsid w:val="001C5CE1"/>
    <w:rsid w:val="001C6720"/>
    <w:rsid w:val="001C69E6"/>
    <w:rsid w:val="001D0B64"/>
    <w:rsid w:val="001D10D2"/>
    <w:rsid w:val="001D2F40"/>
    <w:rsid w:val="001D3807"/>
    <w:rsid w:val="001D3B81"/>
    <w:rsid w:val="001D4B74"/>
    <w:rsid w:val="001D4CE7"/>
    <w:rsid w:val="001D5D3C"/>
    <w:rsid w:val="001D614F"/>
    <w:rsid w:val="001D6164"/>
    <w:rsid w:val="001D6A42"/>
    <w:rsid w:val="001D79FD"/>
    <w:rsid w:val="001E20A8"/>
    <w:rsid w:val="001E2D37"/>
    <w:rsid w:val="001E2D41"/>
    <w:rsid w:val="001E46FB"/>
    <w:rsid w:val="001E7831"/>
    <w:rsid w:val="001E787F"/>
    <w:rsid w:val="001E7B5D"/>
    <w:rsid w:val="001E7F21"/>
    <w:rsid w:val="001F06EE"/>
    <w:rsid w:val="001F2809"/>
    <w:rsid w:val="001F2843"/>
    <w:rsid w:val="001F373C"/>
    <w:rsid w:val="001F3C31"/>
    <w:rsid w:val="001F4815"/>
    <w:rsid w:val="001F52F7"/>
    <w:rsid w:val="001F5635"/>
    <w:rsid w:val="001F5A99"/>
    <w:rsid w:val="001F739F"/>
    <w:rsid w:val="001F7A15"/>
    <w:rsid w:val="002006E4"/>
    <w:rsid w:val="00201255"/>
    <w:rsid w:val="002014AD"/>
    <w:rsid w:val="002014E4"/>
    <w:rsid w:val="002025B8"/>
    <w:rsid w:val="00202A4C"/>
    <w:rsid w:val="00203381"/>
    <w:rsid w:val="002035BB"/>
    <w:rsid w:val="002039B6"/>
    <w:rsid w:val="00204CE9"/>
    <w:rsid w:val="00205918"/>
    <w:rsid w:val="0020656D"/>
    <w:rsid w:val="00206F5D"/>
    <w:rsid w:val="00207738"/>
    <w:rsid w:val="00207A0F"/>
    <w:rsid w:val="0021058D"/>
    <w:rsid w:val="002120CC"/>
    <w:rsid w:val="00212866"/>
    <w:rsid w:val="00212C53"/>
    <w:rsid w:val="002139D1"/>
    <w:rsid w:val="002141AE"/>
    <w:rsid w:val="002144C0"/>
    <w:rsid w:val="00217B37"/>
    <w:rsid w:val="00220AE6"/>
    <w:rsid w:val="00221421"/>
    <w:rsid w:val="002219CD"/>
    <w:rsid w:val="002228EF"/>
    <w:rsid w:val="00223227"/>
    <w:rsid w:val="002240F1"/>
    <w:rsid w:val="00225181"/>
    <w:rsid w:val="00225B42"/>
    <w:rsid w:val="00226818"/>
    <w:rsid w:val="00227BD2"/>
    <w:rsid w:val="00231720"/>
    <w:rsid w:val="00231757"/>
    <w:rsid w:val="00232DA5"/>
    <w:rsid w:val="00234AD7"/>
    <w:rsid w:val="002374EB"/>
    <w:rsid w:val="0024017B"/>
    <w:rsid w:val="002418E4"/>
    <w:rsid w:val="002425DD"/>
    <w:rsid w:val="0024282A"/>
    <w:rsid w:val="00242924"/>
    <w:rsid w:val="00243029"/>
    <w:rsid w:val="002443EE"/>
    <w:rsid w:val="00244630"/>
    <w:rsid w:val="00245C08"/>
    <w:rsid w:val="002461A9"/>
    <w:rsid w:val="0024670F"/>
    <w:rsid w:val="00247585"/>
    <w:rsid w:val="0025174D"/>
    <w:rsid w:val="002528C5"/>
    <w:rsid w:val="00252A0F"/>
    <w:rsid w:val="002543D1"/>
    <w:rsid w:val="0025700F"/>
    <w:rsid w:val="00261ABB"/>
    <w:rsid w:val="0026264B"/>
    <w:rsid w:val="0026322F"/>
    <w:rsid w:val="00263F2E"/>
    <w:rsid w:val="00264D4A"/>
    <w:rsid w:val="00264FAD"/>
    <w:rsid w:val="00265860"/>
    <w:rsid w:val="002665D0"/>
    <w:rsid w:val="00266B27"/>
    <w:rsid w:val="00270B7C"/>
    <w:rsid w:val="0027159C"/>
    <w:rsid w:val="0027169B"/>
    <w:rsid w:val="002718D3"/>
    <w:rsid w:val="00271D65"/>
    <w:rsid w:val="00271F7B"/>
    <w:rsid w:val="0027204D"/>
    <w:rsid w:val="0027433F"/>
    <w:rsid w:val="00275EF1"/>
    <w:rsid w:val="002768BF"/>
    <w:rsid w:val="00276D91"/>
    <w:rsid w:val="002802CA"/>
    <w:rsid w:val="00280326"/>
    <w:rsid w:val="00280BA2"/>
    <w:rsid w:val="0028213E"/>
    <w:rsid w:val="00283AB9"/>
    <w:rsid w:val="002847F7"/>
    <w:rsid w:val="00284F4C"/>
    <w:rsid w:val="00284F74"/>
    <w:rsid w:val="00285CBB"/>
    <w:rsid w:val="00286497"/>
    <w:rsid w:val="00287155"/>
    <w:rsid w:val="00287AB4"/>
    <w:rsid w:val="002901A7"/>
    <w:rsid w:val="00290C0B"/>
    <w:rsid w:val="00290D71"/>
    <w:rsid w:val="00290FEA"/>
    <w:rsid w:val="002912A8"/>
    <w:rsid w:val="0029149A"/>
    <w:rsid w:val="002933A0"/>
    <w:rsid w:val="00293664"/>
    <w:rsid w:val="00294990"/>
    <w:rsid w:val="002960BD"/>
    <w:rsid w:val="002963C2"/>
    <w:rsid w:val="00296444"/>
    <w:rsid w:val="0029737C"/>
    <w:rsid w:val="0029744A"/>
    <w:rsid w:val="00297F86"/>
    <w:rsid w:val="002A014A"/>
    <w:rsid w:val="002A13A4"/>
    <w:rsid w:val="002A1C5D"/>
    <w:rsid w:val="002A2D04"/>
    <w:rsid w:val="002A3097"/>
    <w:rsid w:val="002A3EE9"/>
    <w:rsid w:val="002A4197"/>
    <w:rsid w:val="002A41F1"/>
    <w:rsid w:val="002A499E"/>
    <w:rsid w:val="002A4C0E"/>
    <w:rsid w:val="002A52D9"/>
    <w:rsid w:val="002A5791"/>
    <w:rsid w:val="002A61E0"/>
    <w:rsid w:val="002A6AAA"/>
    <w:rsid w:val="002A6BB7"/>
    <w:rsid w:val="002A6F94"/>
    <w:rsid w:val="002A7F05"/>
    <w:rsid w:val="002B0542"/>
    <w:rsid w:val="002B1B7E"/>
    <w:rsid w:val="002B367F"/>
    <w:rsid w:val="002B39CB"/>
    <w:rsid w:val="002B64FA"/>
    <w:rsid w:val="002B67CC"/>
    <w:rsid w:val="002B7761"/>
    <w:rsid w:val="002C055E"/>
    <w:rsid w:val="002C1F01"/>
    <w:rsid w:val="002C1F39"/>
    <w:rsid w:val="002C3A8A"/>
    <w:rsid w:val="002C5AAC"/>
    <w:rsid w:val="002C5BCF"/>
    <w:rsid w:val="002C6C20"/>
    <w:rsid w:val="002C7506"/>
    <w:rsid w:val="002D0A49"/>
    <w:rsid w:val="002D0A9F"/>
    <w:rsid w:val="002D13F0"/>
    <w:rsid w:val="002D16E8"/>
    <w:rsid w:val="002D172E"/>
    <w:rsid w:val="002D17BF"/>
    <w:rsid w:val="002D20DC"/>
    <w:rsid w:val="002D354B"/>
    <w:rsid w:val="002D3626"/>
    <w:rsid w:val="002D41C2"/>
    <w:rsid w:val="002D4368"/>
    <w:rsid w:val="002D4541"/>
    <w:rsid w:val="002D552A"/>
    <w:rsid w:val="002D7C5C"/>
    <w:rsid w:val="002E45DD"/>
    <w:rsid w:val="002E48B8"/>
    <w:rsid w:val="002E6655"/>
    <w:rsid w:val="002E66C8"/>
    <w:rsid w:val="002E76E9"/>
    <w:rsid w:val="002E772A"/>
    <w:rsid w:val="002E7C04"/>
    <w:rsid w:val="002E7CA1"/>
    <w:rsid w:val="002F0038"/>
    <w:rsid w:val="002F14BA"/>
    <w:rsid w:val="002F3FAC"/>
    <w:rsid w:val="002F7438"/>
    <w:rsid w:val="002F7913"/>
    <w:rsid w:val="003003D8"/>
    <w:rsid w:val="003019EC"/>
    <w:rsid w:val="00303008"/>
    <w:rsid w:val="00303A7F"/>
    <w:rsid w:val="00303A94"/>
    <w:rsid w:val="00304056"/>
    <w:rsid w:val="003057F9"/>
    <w:rsid w:val="003059D9"/>
    <w:rsid w:val="00306208"/>
    <w:rsid w:val="00306BA0"/>
    <w:rsid w:val="003102C5"/>
    <w:rsid w:val="003120D1"/>
    <w:rsid w:val="00313689"/>
    <w:rsid w:val="003142F9"/>
    <w:rsid w:val="00315F01"/>
    <w:rsid w:val="00316500"/>
    <w:rsid w:val="00316A4C"/>
    <w:rsid w:val="00316AC8"/>
    <w:rsid w:val="00316FC6"/>
    <w:rsid w:val="00317E90"/>
    <w:rsid w:val="0032018F"/>
    <w:rsid w:val="0032050A"/>
    <w:rsid w:val="00321BD5"/>
    <w:rsid w:val="003223CE"/>
    <w:rsid w:val="00322877"/>
    <w:rsid w:val="0032290B"/>
    <w:rsid w:val="00322A37"/>
    <w:rsid w:val="00325F41"/>
    <w:rsid w:val="00326A43"/>
    <w:rsid w:val="00327B71"/>
    <w:rsid w:val="00327BCA"/>
    <w:rsid w:val="00327E89"/>
    <w:rsid w:val="0033087A"/>
    <w:rsid w:val="003311CB"/>
    <w:rsid w:val="003314D7"/>
    <w:rsid w:val="003316AD"/>
    <w:rsid w:val="00334B2C"/>
    <w:rsid w:val="003372A7"/>
    <w:rsid w:val="00337D44"/>
    <w:rsid w:val="00337FBC"/>
    <w:rsid w:val="00340FAD"/>
    <w:rsid w:val="003411C2"/>
    <w:rsid w:val="003417CF"/>
    <w:rsid w:val="0034359D"/>
    <w:rsid w:val="003445DC"/>
    <w:rsid w:val="0034552C"/>
    <w:rsid w:val="00345D03"/>
    <w:rsid w:val="00346DB5"/>
    <w:rsid w:val="00346EB4"/>
    <w:rsid w:val="00347138"/>
    <w:rsid w:val="003517C4"/>
    <w:rsid w:val="00351BB4"/>
    <w:rsid w:val="00352192"/>
    <w:rsid w:val="003529D7"/>
    <w:rsid w:val="00352CC7"/>
    <w:rsid w:val="00354A19"/>
    <w:rsid w:val="00356342"/>
    <w:rsid w:val="00356D61"/>
    <w:rsid w:val="00357135"/>
    <w:rsid w:val="00357840"/>
    <w:rsid w:val="00357A4F"/>
    <w:rsid w:val="00357D66"/>
    <w:rsid w:val="003618D5"/>
    <w:rsid w:val="00366979"/>
    <w:rsid w:val="0036786F"/>
    <w:rsid w:val="00367BCA"/>
    <w:rsid w:val="003709E3"/>
    <w:rsid w:val="00370F93"/>
    <w:rsid w:val="003710BA"/>
    <w:rsid w:val="00371801"/>
    <w:rsid w:val="00372AC5"/>
    <w:rsid w:val="00373C9B"/>
    <w:rsid w:val="003762A7"/>
    <w:rsid w:val="00377420"/>
    <w:rsid w:val="00377AE5"/>
    <w:rsid w:val="003802A2"/>
    <w:rsid w:val="003823B7"/>
    <w:rsid w:val="00383F81"/>
    <w:rsid w:val="0038401C"/>
    <w:rsid w:val="00384BFE"/>
    <w:rsid w:val="003922D0"/>
    <w:rsid w:val="00392BA3"/>
    <w:rsid w:val="00392D5B"/>
    <w:rsid w:val="00392F70"/>
    <w:rsid w:val="003942A2"/>
    <w:rsid w:val="003945D0"/>
    <w:rsid w:val="00394FEE"/>
    <w:rsid w:val="00397B9A"/>
    <w:rsid w:val="003A025D"/>
    <w:rsid w:val="003A2395"/>
    <w:rsid w:val="003A2F3A"/>
    <w:rsid w:val="003A2FE9"/>
    <w:rsid w:val="003A36BA"/>
    <w:rsid w:val="003A3882"/>
    <w:rsid w:val="003A72C3"/>
    <w:rsid w:val="003A744D"/>
    <w:rsid w:val="003B0119"/>
    <w:rsid w:val="003B0265"/>
    <w:rsid w:val="003B0E36"/>
    <w:rsid w:val="003B169E"/>
    <w:rsid w:val="003B2E3C"/>
    <w:rsid w:val="003B30BA"/>
    <w:rsid w:val="003B3204"/>
    <w:rsid w:val="003B44D7"/>
    <w:rsid w:val="003B4564"/>
    <w:rsid w:val="003B5312"/>
    <w:rsid w:val="003B5D70"/>
    <w:rsid w:val="003B641A"/>
    <w:rsid w:val="003B68AD"/>
    <w:rsid w:val="003B6BFC"/>
    <w:rsid w:val="003B734F"/>
    <w:rsid w:val="003B7D83"/>
    <w:rsid w:val="003B7FFB"/>
    <w:rsid w:val="003C0AF4"/>
    <w:rsid w:val="003C1D00"/>
    <w:rsid w:val="003C3F3E"/>
    <w:rsid w:val="003C49B5"/>
    <w:rsid w:val="003C5616"/>
    <w:rsid w:val="003C65A7"/>
    <w:rsid w:val="003D07BB"/>
    <w:rsid w:val="003D0830"/>
    <w:rsid w:val="003D0949"/>
    <w:rsid w:val="003D09B0"/>
    <w:rsid w:val="003D15DD"/>
    <w:rsid w:val="003D28E0"/>
    <w:rsid w:val="003D2B97"/>
    <w:rsid w:val="003D45D6"/>
    <w:rsid w:val="003D72C4"/>
    <w:rsid w:val="003E0EE5"/>
    <w:rsid w:val="003E2FBE"/>
    <w:rsid w:val="003E3745"/>
    <w:rsid w:val="003E3F51"/>
    <w:rsid w:val="003E573D"/>
    <w:rsid w:val="003E5EFC"/>
    <w:rsid w:val="003E6771"/>
    <w:rsid w:val="003F0483"/>
    <w:rsid w:val="003F1EB2"/>
    <w:rsid w:val="003F5F35"/>
    <w:rsid w:val="003F71DE"/>
    <w:rsid w:val="003F7788"/>
    <w:rsid w:val="0040101A"/>
    <w:rsid w:val="00401221"/>
    <w:rsid w:val="00402C0F"/>
    <w:rsid w:val="00403690"/>
    <w:rsid w:val="00404227"/>
    <w:rsid w:val="0040443D"/>
    <w:rsid w:val="0040555A"/>
    <w:rsid w:val="00406FAA"/>
    <w:rsid w:val="004110CF"/>
    <w:rsid w:val="0041130B"/>
    <w:rsid w:val="0041279E"/>
    <w:rsid w:val="00412D90"/>
    <w:rsid w:val="0041395E"/>
    <w:rsid w:val="00413CF5"/>
    <w:rsid w:val="00413F07"/>
    <w:rsid w:val="004145AB"/>
    <w:rsid w:val="004160CB"/>
    <w:rsid w:val="00416606"/>
    <w:rsid w:val="00420272"/>
    <w:rsid w:val="00420F44"/>
    <w:rsid w:val="0042174E"/>
    <w:rsid w:val="00421C44"/>
    <w:rsid w:val="004228D3"/>
    <w:rsid w:val="00422C72"/>
    <w:rsid w:val="004231B7"/>
    <w:rsid w:val="004232E2"/>
    <w:rsid w:val="00423F6A"/>
    <w:rsid w:val="00430847"/>
    <w:rsid w:val="00430E7B"/>
    <w:rsid w:val="004317E8"/>
    <w:rsid w:val="00432A06"/>
    <w:rsid w:val="0043352F"/>
    <w:rsid w:val="00436470"/>
    <w:rsid w:val="00436F9D"/>
    <w:rsid w:val="00437030"/>
    <w:rsid w:val="0043728C"/>
    <w:rsid w:val="004406A5"/>
    <w:rsid w:val="004427EA"/>
    <w:rsid w:val="00442923"/>
    <w:rsid w:val="004431BA"/>
    <w:rsid w:val="004437FE"/>
    <w:rsid w:val="00443840"/>
    <w:rsid w:val="004442EA"/>
    <w:rsid w:val="00444B77"/>
    <w:rsid w:val="004466FB"/>
    <w:rsid w:val="00446D96"/>
    <w:rsid w:val="004502B8"/>
    <w:rsid w:val="00450CDC"/>
    <w:rsid w:val="0045276B"/>
    <w:rsid w:val="00454114"/>
    <w:rsid w:val="0045454A"/>
    <w:rsid w:val="00454FAB"/>
    <w:rsid w:val="004558FF"/>
    <w:rsid w:val="0045600F"/>
    <w:rsid w:val="0045638D"/>
    <w:rsid w:val="004604B7"/>
    <w:rsid w:val="00460E76"/>
    <w:rsid w:val="0046188B"/>
    <w:rsid w:val="00461A49"/>
    <w:rsid w:val="00462D7F"/>
    <w:rsid w:val="00465C28"/>
    <w:rsid w:val="00466A2C"/>
    <w:rsid w:val="0047035F"/>
    <w:rsid w:val="00471D4B"/>
    <w:rsid w:val="00471D7A"/>
    <w:rsid w:val="00471FCC"/>
    <w:rsid w:val="00472A4D"/>
    <w:rsid w:val="004737AC"/>
    <w:rsid w:val="00475598"/>
    <w:rsid w:val="004758C6"/>
    <w:rsid w:val="00476E20"/>
    <w:rsid w:val="004774E4"/>
    <w:rsid w:val="00480345"/>
    <w:rsid w:val="004818E5"/>
    <w:rsid w:val="00481B75"/>
    <w:rsid w:val="00481CB9"/>
    <w:rsid w:val="0048279D"/>
    <w:rsid w:val="00483633"/>
    <w:rsid w:val="004841FC"/>
    <w:rsid w:val="00485A1B"/>
    <w:rsid w:val="004872DB"/>
    <w:rsid w:val="00487E83"/>
    <w:rsid w:val="00492D7D"/>
    <w:rsid w:val="004932A5"/>
    <w:rsid w:val="004938F5"/>
    <w:rsid w:val="00494361"/>
    <w:rsid w:val="00495235"/>
    <w:rsid w:val="00495834"/>
    <w:rsid w:val="0049620E"/>
    <w:rsid w:val="004963BF"/>
    <w:rsid w:val="00497AD6"/>
    <w:rsid w:val="004A16ED"/>
    <w:rsid w:val="004A19F5"/>
    <w:rsid w:val="004A302F"/>
    <w:rsid w:val="004A3FD1"/>
    <w:rsid w:val="004A4640"/>
    <w:rsid w:val="004A4BBA"/>
    <w:rsid w:val="004A696E"/>
    <w:rsid w:val="004B0180"/>
    <w:rsid w:val="004B32DE"/>
    <w:rsid w:val="004B3C89"/>
    <w:rsid w:val="004B4CDE"/>
    <w:rsid w:val="004B4E35"/>
    <w:rsid w:val="004B507A"/>
    <w:rsid w:val="004B6641"/>
    <w:rsid w:val="004B6BF3"/>
    <w:rsid w:val="004B72A9"/>
    <w:rsid w:val="004C0E53"/>
    <w:rsid w:val="004C33A8"/>
    <w:rsid w:val="004C3429"/>
    <w:rsid w:val="004C376B"/>
    <w:rsid w:val="004C3950"/>
    <w:rsid w:val="004C49BA"/>
    <w:rsid w:val="004C4A8D"/>
    <w:rsid w:val="004C78BB"/>
    <w:rsid w:val="004D09D3"/>
    <w:rsid w:val="004D1016"/>
    <w:rsid w:val="004D1377"/>
    <w:rsid w:val="004D2498"/>
    <w:rsid w:val="004D34F1"/>
    <w:rsid w:val="004D430C"/>
    <w:rsid w:val="004D433D"/>
    <w:rsid w:val="004D4583"/>
    <w:rsid w:val="004D51EA"/>
    <w:rsid w:val="004D70D4"/>
    <w:rsid w:val="004D7262"/>
    <w:rsid w:val="004E084F"/>
    <w:rsid w:val="004E0E72"/>
    <w:rsid w:val="004E4069"/>
    <w:rsid w:val="004E4187"/>
    <w:rsid w:val="004E4255"/>
    <w:rsid w:val="004E60CA"/>
    <w:rsid w:val="004E6CD2"/>
    <w:rsid w:val="004E774B"/>
    <w:rsid w:val="004E7E38"/>
    <w:rsid w:val="004F0ED4"/>
    <w:rsid w:val="004F5299"/>
    <w:rsid w:val="004F600F"/>
    <w:rsid w:val="004F6807"/>
    <w:rsid w:val="004F7509"/>
    <w:rsid w:val="004F7618"/>
    <w:rsid w:val="004F7EFC"/>
    <w:rsid w:val="005003CA"/>
    <w:rsid w:val="005023CB"/>
    <w:rsid w:val="00502520"/>
    <w:rsid w:val="00502F5B"/>
    <w:rsid w:val="0050310B"/>
    <w:rsid w:val="005046FB"/>
    <w:rsid w:val="00505392"/>
    <w:rsid w:val="00505687"/>
    <w:rsid w:val="00506F82"/>
    <w:rsid w:val="00507200"/>
    <w:rsid w:val="00510259"/>
    <w:rsid w:val="00511AD3"/>
    <w:rsid w:val="00511AE4"/>
    <w:rsid w:val="00511CA6"/>
    <w:rsid w:val="00512712"/>
    <w:rsid w:val="00516525"/>
    <w:rsid w:val="00516749"/>
    <w:rsid w:val="00521486"/>
    <w:rsid w:val="0052148A"/>
    <w:rsid w:val="00521ABC"/>
    <w:rsid w:val="0052494E"/>
    <w:rsid w:val="00524BD7"/>
    <w:rsid w:val="00524E45"/>
    <w:rsid w:val="005256F1"/>
    <w:rsid w:val="00525950"/>
    <w:rsid w:val="00525CF9"/>
    <w:rsid w:val="0052692D"/>
    <w:rsid w:val="00527008"/>
    <w:rsid w:val="005270AB"/>
    <w:rsid w:val="00530011"/>
    <w:rsid w:val="00531B2B"/>
    <w:rsid w:val="00532CAF"/>
    <w:rsid w:val="005337FE"/>
    <w:rsid w:val="0053510A"/>
    <w:rsid w:val="0053620B"/>
    <w:rsid w:val="005376A8"/>
    <w:rsid w:val="00537712"/>
    <w:rsid w:val="00540663"/>
    <w:rsid w:val="005415E0"/>
    <w:rsid w:val="00543CCA"/>
    <w:rsid w:val="00544C85"/>
    <w:rsid w:val="005459D3"/>
    <w:rsid w:val="0055080A"/>
    <w:rsid w:val="0055141E"/>
    <w:rsid w:val="00551D23"/>
    <w:rsid w:val="00551ECB"/>
    <w:rsid w:val="00553DF4"/>
    <w:rsid w:val="00553FA5"/>
    <w:rsid w:val="00554371"/>
    <w:rsid w:val="00556394"/>
    <w:rsid w:val="00556BD0"/>
    <w:rsid w:val="00556CEA"/>
    <w:rsid w:val="005615BE"/>
    <w:rsid w:val="005617E8"/>
    <w:rsid w:val="00561DBD"/>
    <w:rsid w:val="00562848"/>
    <w:rsid w:val="00562DD8"/>
    <w:rsid w:val="0056456A"/>
    <w:rsid w:val="00564780"/>
    <w:rsid w:val="00564934"/>
    <w:rsid w:val="00565250"/>
    <w:rsid w:val="0056624B"/>
    <w:rsid w:val="0056724B"/>
    <w:rsid w:val="00570E8E"/>
    <w:rsid w:val="005723DA"/>
    <w:rsid w:val="0057307F"/>
    <w:rsid w:val="00573748"/>
    <w:rsid w:val="00573BFD"/>
    <w:rsid w:val="00573C8E"/>
    <w:rsid w:val="00574FB5"/>
    <w:rsid w:val="00576503"/>
    <w:rsid w:val="0057662A"/>
    <w:rsid w:val="00577BD2"/>
    <w:rsid w:val="005804E7"/>
    <w:rsid w:val="00584360"/>
    <w:rsid w:val="00584A89"/>
    <w:rsid w:val="00584ADB"/>
    <w:rsid w:val="00585522"/>
    <w:rsid w:val="00585DEF"/>
    <w:rsid w:val="00585F1D"/>
    <w:rsid w:val="0058669E"/>
    <w:rsid w:val="005877C7"/>
    <w:rsid w:val="00590A8D"/>
    <w:rsid w:val="0059436D"/>
    <w:rsid w:val="0059436E"/>
    <w:rsid w:val="0059523C"/>
    <w:rsid w:val="00596537"/>
    <w:rsid w:val="00596C48"/>
    <w:rsid w:val="005A0C54"/>
    <w:rsid w:val="005A2FB0"/>
    <w:rsid w:val="005A3ACE"/>
    <w:rsid w:val="005A48D2"/>
    <w:rsid w:val="005A4B42"/>
    <w:rsid w:val="005A51CD"/>
    <w:rsid w:val="005A5829"/>
    <w:rsid w:val="005A6276"/>
    <w:rsid w:val="005A7091"/>
    <w:rsid w:val="005B003E"/>
    <w:rsid w:val="005B246D"/>
    <w:rsid w:val="005B34DD"/>
    <w:rsid w:val="005B3906"/>
    <w:rsid w:val="005B55CA"/>
    <w:rsid w:val="005B573B"/>
    <w:rsid w:val="005B68B8"/>
    <w:rsid w:val="005B7890"/>
    <w:rsid w:val="005C2884"/>
    <w:rsid w:val="005C2A42"/>
    <w:rsid w:val="005C4CB0"/>
    <w:rsid w:val="005C61BE"/>
    <w:rsid w:val="005C6390"/>
    <w:rsid w:val="005C6488"/>
    <w:rsid w:val="005C7B2C"/>
    <w:rsid w:val="005D0A69"/>
    <w:rsid w:val="005D0C06"/>
    <w:rsid w:val="005D11CA"/>
    <w:rsid w:val="005D41EE"/>
    <w:rsid w:val="005D48EF"/>
    <w:rsid w:val="005D4D18"/>
    <w:rsid w:val="005D4E16"/>
    <w:rsid w:val="005D736F"/>
    <w:rsid w:val="005E0B14"/>
    <w:rsid w:val="005E0FF9"/>
    <w:rsid w:val="005E2744"/>
    <w:rsid w:val="005E3CD2"/>
    <w:rsid w:val="005E4A18"/>
    <w:rsid w:val="005E6995"/>
    <w:rsid w:val="005E6ED9"/>
    <w:rsid w:val="005E7074"/>
    <w:rsid w:val="005E7961"/>
    <w:rsid w:val="005E7F11"/>
    <w:rsid w:val="005F1032"/>
    <w:rsid w:val="005F20D1"/>
    <w:rsid w:val="005F2FED"/>
    <w:rsid w:val="005F3BCE"/>
    <w:rsid w:val="005F3D56"/>
    <w:rsid w:val="005F508D"/>
    <w:rsid w:val="005F6F6D"/>
    <w:rsid w:val="005F7125"/>
    <w:rsid w:val="005F732F"/>
    <w:rsid w:val="005F75A9"/>
    <w:rsid w:val="0060001D"/>
    <w:rsid w:val="0060076E"/>
    <w:rsid w:val="00602891"/>
    <w:rsid w:val="00602F23"/>
    <w:rsid w:val="00604925"/>
    <w:rsid w:val="00605F22"/>
    <w:rsid w:val="0060627E"/>
    <w:rsid w:val="00611EF4"/>
    <w:rsid w:val="0061311B"/>
    <w:rsid w:val="00613B23"/>
    <w:rsid w:val="00614B20"/>
    <w:rsid w:val="00615649"/>
    <w:rsid w:val="00615F84"/>
    <w:rsid w:val="0061794F"/>
    <w:rsid w:val="006206DA"/>
    <w:rsid w:val="00620CDF"/>
    <w:rsid w:val="006213F2"/>
    <w:rsid w:val="00621685"/>
    <w:rsid w:val="006223E8"/>
    <w:rsid w:val="00622EC1"/>
    <w:rsid w:val="0062346D"/>
    <w:rsid w:val="006250DE"/>
    <w:rsid w:val="0062652F"/>
    <w:rsid w:val="00626D82"/>
    <w:rsid w:val="00627717"/>
    <w:rsid w:val="00630011"/>
    <w:rsid w:val="006304FB"/>
    <w:rsid w:val="00630655"/>
    <w:rsid w:val="006309CF"/>
    <w:rsid w:val="006311C8"/>
    <w:rsid w:val="0063138F"/>
    <w:rsid w:val="006315C7"/>
    <w:rsid w:val="006334FC"/>
    <w:rsid w:val="00633826"/>
    <w:rsid w:val="00633CC0"/>
    <w:rsid w:val="00634B0B"/>
    <w:rsid w:val="00637C88"/>
    <w:rsid w:val="00637C9C"/>
    <w:rsid w:val="00641B85"/>
    <w:rsid w:val="006435BD"/>
    <w:rsid w:val="00643AA8"/>
    <w:rsid w:val="00645EB3"/>
    <w:rsid w:val="006460D7"/>
    <w:rsid w:val="006474EA"/>
    <w:rsid w:val="00650975"/>
    <w:rsid w:val="00650E07"/>
    <w:rsid w:val="00651C64"/>
    <w:rsid w:val="00651F06"/>
    <w:rsid w:val="00653B82"/>
    <w:rsid w:val="0065404A"/>
    <w:rsid w:val="006552FB"/>
    <w:rsid w:val="00657355"/>
    <w:rsid w:val="0066013F"/>
    <w:rsid w:val="00662485"/>
    <w:rsid w:val="00663091"/>
    <w:rsid w:val="00663246"/>
    <w:rsid w:val="00663898"/>
    <w:rsid w:val="00665289"/>
    <w:rsid w:val="00665AA2"/>
    <w:rsid w:val="006669C5"/>
    <w:rsid w:val="00667A27"/>
    <w:rsid w:val="00670912"/>
    <w:rsid w:val="00670DA6"/>
    <w:rsid w:val="00672410"/>
    <w:rsid w:val="00672BE3"/>
    <w:rsid w:val="006731C2"/>
    <w:rsid w:val="00673464"/>
    <w:rsid w:val="00673F28"/>
    <w:rsid w:val="00676653"/>
    <w:rsid w:val="00680BAA"/>
    <w:rsid w:val="0068257D"/>
    <w:rsid w:val="00683EF2"/>
    <w:rsid w:val="00685B39"/>
    <w:rsid w:val="0068630D"/>
    <w:rsid w:val="00686E4A"/>
    <w:rsid w:val="006875EF"/>
    <w:rsid w:val="006914F7"/>
    <w:rsid w:val="0069196A"/>
    <w:rsid w:val="006925BF"/>
    <w:rsid w:val="00696711"/>
    <w:rsid w:val="00696FBB"/>
    <w:rsid w:val="006A11DE"/>
    <w:rsid w:val="006A1460"/>
    <w:rsid w:val="006A1B33"/>
    <w:rsid w:val="006A2134"/>
    <w:rsid w:val="006A243F"/>
    <w:rsid w:val="006A2BEE"/>
    <w:rsid w:val="006A316B"/>
    <w:rsid w:val="006A3226"/>
    <w:rsid w:val="006A38A2"/>
    <w:rsid w:val="006A3F75"/>
    <w:rsid w:val="006A49AA"/>
    <w:rsid w:val="006A4A71"/>
    <w:rsid w:val="006A51A6"/>
    <w:rsid w:val="006A552D"/>
    <w:rsid w:val="006A6765"/>
    <w:rsid w:val="006B0B47"/>
    <w:rsid w:val="006B34BA"/>
    <w:rsid w:val="006B3885"/>
    <w:rsid w:val="006B631C"/>
    <w:rsid w:val="006B6D68"/>
    <w:rsid w:val="006C2AE3"/>
    <w:rsid w:val="006C32B0"/>
    <w:rsid w:val="006C3559"/>
    <w:rsid w:val="006C4E9F"/>
    <w:rsid w:val="006C5674"/>
    <w:rsid w:val="006C6F60"/>
    <w:rsid w:val="006C71BA"/>
    <w:rsid w:val="006C7A3C"/>
    <w:rsid w:val="006C7DA5"/>
    <w:rsid w:val="006D2DBE"/>
    <w:rsid w:val="006D38FA"/>
    <w:rsid w:val="006D5775"/>
    <w:rsid w:val="006D7DA1"/>
    <w:rsid w:val="006E0F6E"/>
    <w:rsid w:val="006E43ED"/>
    <w:rsid w:val="006E4642"/>
    <w:rsid w:val="006E5A8B"/>
    <w:rsid w:val="006F07C8"/>
    <w:rsid w:val="006F2DAE"/>
    <w:rsid w:val="006F3A62"/>
    <w:rsid w:val="006F4975"/>
    <w:rsid w:val="006F543F"/>
    <w:rsid w:val="006F7A91"/>
    <w:rsid w:val="007010B7"/>
    <w:rsid w:val="00702C24"/>
    <w:rsid w:val="00703882"/>
    <w:rsid w:val="0070425B"/>
    <w:rsid w:val="0070440F"/>
    <w:rsid w:val="0070480C"/>
    <w:rsid w:val="0070486F"/>
    <w:rsid w:val="007052E5"/>
    <w:rsid w:val="00705D3D"/>
    <w:rsid w:val="00706346"/>
    <w:rsid w:val="0070673E"/>
    <w:rsid w:val="007111E0"/>
    <w:rsid w:val="0071433B"/>
    <w:rsid w:val="00715022"/>
    <w:rsid w:val="00715629"/>
    <w:rsid w:val="00716B1A"/>
    <w:rsid w:val="00717228"/>
    <w:rsid w:val="00720EB6"/>
    <w:rsid w:val="007213F8"/>
    <w:rsid w:val="00721DCC"/>
    <w:rsid w:val="0072529D"/>
    <w:rsid w:val="007253B0"/>
    <w:rsid w:val="007255FF"/>
    <w:rsid w:val="00725A4B"/>
    <w:rsid w:val="007273C1"/>
    <w:rsid w:val="0073188C"/>
    <w:rsid w:val="00731979"/>
    <w:rsid w:val="00731D2F"/>
    <w:rsid w:val="007337E2"/>
    <w:rsid w:val="00736B1F"/>
    <w:rsid w:val="00737EAE"/>
    <w:rsid w:val="007403AD"/>
    <w:rsid w:val="007407D5"/>
    <w:rsid w:val="0074238C"/>
    <w:rsid w:val="0074331A"/>
    <w:rsid w:val="0074391D"/>
    <w:rsid w:val="00743B87"/>
    <w:rsid w:val="00743CBD"/>
    <w:rsid w:val="007445EA"/>
    <w:rsid w:val="00744737"/>
    <w:rsid w:val="007450D4"/>
    <w:rsid w:val="0074687C"/>
    <w:rsid w:val="00746900"/>
    <w:rsid w:val="007477DC"/>
    <w:rsid w:val="00751778"/>
    <w:rsid w:val="00751B8C"/>
    <w:rsid w:val="00752DE4"/>
    <w:rsid w:val="00753FE6"/>
    <w:rsid w:val="0075486E"/>
    <w:rsid w:val="007551B7"/>
    <w:rsid w:val="0075757A"/>
    <w:rsid w:val="00761D36"/>
    <w:rsid w:val="00762E1C"/>
    <w:rsid w:val="007633C5"/>
    <w:rsid w:val="0076394E"/>
    <w:rsid w:val="007652E4"/>
    <w:rsid w:val="00765626"/>
    <w:rsid w:val="00765ED8"/>
    <w:rsid w:val="007668EE"/>
    <w:rsid w:val="00766B7E"/>
    <w:rsid w:val="0076717A"/>
    <w:rsid w:val="007671D9"/>
    <w:rsid w:val="00770F32"/>
    <w:rsid w:val="007710AA"/>
    <w:rsid w:val="00771440"/>
    <w:rsid w:val="00772C83"/>
    <w:rsid w:val="007731D1"/>
    <w:rsid w:val="00774E2F"/>
    <w:rsid w:val="007755F6"/>
    <w:rsid w:val="00775997"/>
    <w:rsid w:val="007760A0"/>
    <w:rsid w:val="00776775"/>
    <w:rsid w:val="00777FA2"/>
    <w:rsid w:val="007803BC"/>
    <w:rsid w:val="0078119C"/>
    <w:rsid w:val="00782FF3"/>
    <w:rsid w:val="00783808"/>
    <w:rsid w:val="00783D03"/>
    <w:rsid w:val="007842BF"/>
    <w:rsid w:val="00784AE4"/>
    <w:rsid w:val="00786848"/>
    <w:rsid w:val="007870F8"/>
    <w:rsid w:val="00790B9F"/>
    <w:rsid w:val="00791219"/>
    <w:rsid w:val="007912AB"/>
    <w:rsid w:val="0079222B"/>
    <w:rsid w:val="00792473"/>
    <w:rsid w:val="00792D8D"/>
    <w:rsid w:val="007932D7"/>
    <w:rsid w:val="00794550"/>
    <w:rsid w:val="0079467A"/>
    <w:rsid w:val="007961E1"/>
    <w:rsid w:val="007963A1"/>
    <w:rsid w:val="0079793F"/>
    <w:rsid w:val="007A1888"/>
    <w:rsid w:val="007A25CE"/>
    <w:rsid w:val="007A3693"/>
    <w:rsid w:val="007A46B2"/>
    <w:rsid w:val="007B0E28"/>
    <w:rsid w:val="007B1065"/>
    <w:rsid w:val="007B117F"/>
    <w:rsid w:val="007B1E41"/>
    <w:rsid w:val="007B25FE"/>
    <w:rsid w:val="007B496B"/>
    <w:rsid w:val="007B498A"/>
    <w:rsid w:val="007B5236"/>
    <w:rsid w:val="007B5447"/>
    <w:rsid w:val="007B556F"/>
    <w:rsid w:val="007B599F"/>
    <w:rsid w:val="007B6239"/>
    <w:rsid w:val="007B6360"/>
    <w:rsid w:val="007B677C"/>
    <w:rsid w:val="007C02C8"/>
    <w:rsid w:val="007C0B3D"/>
    <w:rsid w:val="007C1670"/>
    <w:rsid w:val="007C28BD"/>
    <w:rsid w:val="007C4CAA"/>
    <w:rsid w:val="007C4CBE"/>
    <w:rsid w:val="007C5913"/>
    <w:rsid w:val="007D059D"/>
    <w:rsid w:val="007D110F"/>
    <w:rsid w:val="007D1F91"/>
    <w:rsid w:val="007D248D"/>
    <w:rsid w:val="007D7269"/>
    <w:rsid w:val="007D7F7C"/>
    <w:rsid w:val="007E1C2B"/>
    <w:rsid w:val="007E6F8F"/>
    <w:rsid w:val="007F04CB"/>
    <w:rsid w:val="007F1CE6"/>
    <w:rsid w:val="007F1EF4"/>
    <w:rsid w:val="007F3795"/>
    <w:rsid w:val="007F3D16"/>
    <w:rsid w:val="007F3DC4"/>
    <w:rsid w:val="007F4728"/>
    <w:rsid w:val="007F51C8"/>
    <w:rsid w:val="007F5359"/>
    <w:rsid w:val="007F53EB"/>
    <w:rsid w:val="007F5570"/>
    <w:rsid w:val="007F5A2E"/>
    <w:rsid w:val="007F69AE"/>
    <w:rsid w:val="007F72D8"/>
    <w:rsid w:val="00800A57"/>
    <w:rsid w:val="0080172C"/>
    <w:rsid w:val="00801C8C"/>
    <w:rsid w:val="00801C91"/>
    <w:rsid w:val="00801C97"/>
    <w:rsid w:val="00802AF0"/>
    <w:rsid w:val="00802DE0"/>
    <w:rsid w:val="00803267"/>
    <w:rsid w:val="0080332A"/>
    <w:rsid w:val="00803575"/>
    <w:rsid w:val="00803F2D"/>
    <w:rsid w:val="008041E0"/>
    <w:rsid w:val="0080548E"/>
    <w:rsid w:val="00805D17"/>
    <w:rsid w:val="008101F2"/>
    <w:rsid w:val="0081212E"/>
    <w:rsid w:val="00812C28"/>
    <w:rsid w:val="00814482"/>
    <w:rsid w:val="0081662F"/>
    <w:rsid w:val="008176AF"/>
    <w:rsid w:val="00820825"/>
    <w:rsid w:val="008245C0"/>
    <w:rsid w:val="008251B5"/>
    <w:rsid w:val="00826F5A"/>
    <w:rsid w:val="00830151"/>
    <w:rsid w:val="00830BD4"/>
    <w:rsid w:val="008312AD"/>
    <w:rsid w:val="00832FAB"/>
    <w:rsid w:val="008348E1"/>
    <w:rsid w:val="00835535"/>
    <w:rsid w:val="008356FA"/>
    <w:rsid w:val="00835A2C"/>
    <w:rsid w:val="00835D4E"/>
    <w:rsid w:val="00836534"/>
    <w:rsid w:val="008365E3"/>
    <w:rsid w:val="008366BD"/>
    <w:rsid w:val="00837169"/>
    <w:rsid w:val="0083763A"/>
    <w:rsid w:val="00840E29"/>
    <w:rsid w:val="00841A2D"/>
    <w:rsid w:val="00842908"/>
    <w:rsid w:val="008431B6"/>
    <w:rsid w:val="00843446"/>
    <w:rsid w:val="008434AC"/>
    <w:rsid w:val="0084386F"/>
    <w:rsid w:val="00843ED1"/>
    <w:rsid w:val="008454D9"/>
    <w:rsid w:val="0084604A"/>
    <w:rsid w:val="00846B43"/>
    <w:rsid w:val="0085052C"/>
    <w:rsid w:val="00851367"/>
    <w:rsid w:val="008513A4"/>
    <w:rsid w:val="00851BFC"/>
    <w:rsid w:val="008520BA"/>
    <w:rsid w:val="008529AE"/>
    <w:rsid w:val="008541BB"/>
    <w:rsid w:val="00860456"/>
    <w:rsid w:val="0086065E"/>
    <w:rsid w:val="008645F1"/>
    <w:rsid w:val="00864BC6"/>
    <w:rsid w:val="00866C27"/>
    <w:rsid w:val="008673C6"/>
    <w:rsid w:val="00872DE4"/>
    <w:rsid w:val="00872FC0"/>
    <w:rsid w:val="00873D62"/>
    <w:rsid w:val="00874174"/>
    <w:rsid w:val="00875FED"/>
    <w:rsid w:val="008774AD"/>
    <w:rsid w:val="00877C85"/>
    <w:rsid w:val="00880D0D"/>
    <w:rsid w:val="00881B3E"/>
    <w:rsid w:val="00881D07"/>
    <w:rsid w:val="0088209A"/>
    <w:rsid w:val="008820FA"/>
    <w:rsid w:val="008822AD"/>
    <w:rsid w:val="00883975"/>
    <w:rsid w:val="00883E32"/>
    <w:rsid w:val="008843A0"/>
    <w:rsid w:val="00885451"/>
    <w:rsid w:val="008872ED"/>
    <w:rsid w:val="008878CF"/>
    <w:rsid w:val="008900AC"/>
    <w:rsid w:val="0089155A"/>
    <w:rsid w:val="00892C8B"/>
    <w:rsid w:val="00892C9A"/>
    <w:rsid w:val="00893159"/>
    <w:rsid w:val="008943C8"/>
    <w:rsid w:val="0089511F"/>
    <w:rsid w:val="00895E67"/>
    <w:rsid w:val="008967DB"/>
    <w:rsid w:val="008A039C"/>
    <w:rsid w:val="008A198D"/>
    <w:rsid w:val="008A27DF"/>
    <w:rsid w:val="008A2E1D"/>
    <w:rsid w:val="008A37AA"/>
    <w:rsid w:val="008A6B1D"/>
    <w:rsid w:val="008A6E0C"/>
    <w:rsid w:val="008A7868"/>
    <w:rsid w:val="008A7967"/>
    <w:rsid w:val="008B15CF"/>
    <w:rsid w:val="008B287F"/>
    <w:rsid w:val="008B5FB8"/>
    <w:rsid w:val="008B60A5"/>
    <w:rsid w:val="008C0047"/>
    <w:rsid w:val="008C1072"/>
    <w:rsid w:val="008C138E"/>
    <w:rsid w:val="008C1C3D"/>
    <w:rsid w:val="008C2361"/>
    <w:rsid w:val="008C2984"/>
    <w:rsid w:val="008C3034"/>
    <w:rsid w:val="008C3892"/>
    <w:rsid w:val="008C4986"/>
    <w:rsid w:val="008C5A74"/>
    <w:rsid w:val="008C742F"/>
    <w:rsid w:val="008C7C98"/>
    <w:rsid w:val="008D00E0"/>
    <w:rsid w:val="008D0DD9"/>
    <w:rsid w:val="008D2743"/>
    <w:rsid w:val="008D297A"/>
    <w:rsid w:val="008D4A17"/>
    <w:rsid w:val="008D74B7"/>
    <w:rsid w:val="008E0178"/>
    <w:rsid w:val="008E1831"/>
    <w:rsid w:val="008E1C39"/>
    <w:rsid w:val="008E30DE"/>
    <w:rsid w:val="008E320E"/>
    <w:rsid w:val="008E4B94"/>
    <w:rsid w:val="008E68AD"/>
    <w:rsid w:val="008E7E9C"/>
    <w:rsid w:val="008F09AE"/>
    <w:rsid w:val="008F0AAF"/>
    <w:rsid w:val="008F3D2C"/>
    <w:rsid w:val="008F47EF"/>
    <w:rsid w:val="008F4B0D"/>
    <w:rsid w:val="00900642"/>
    <w:rsid w:val="0090180D"/>
    <w:rsid w:val="00902E54"/>
    <w:rsid w:val="00904A56"/>
    <w:rsid w:val="00904F30"/>
    <w:rsid w:val="0090567D"/>
    <w:rsid w:val="0090633C"/>
    <w:rsid w:val="0090695F"/>
    <w:rsid w:val="0090776B"/>
    <w:rsid w:val="00907ACA"/>
    <w:rsid w:val="00910412"/>
    <w:rsid w:val="00910AD5"/>
    <w:rsid w:val="00910CE1"/>
    <w:rsid w:val="009112CE"/>
    <w:rsid w:val="00911ACB"/>
    <w:rsid w:val="00911CE6"/>
    <w:rsid w:val="0091208A"/>
    <w:rsid w:val="009127A0"/>
    <w:rsid w:val="00912CA4"/>
    <w:rsid w:val="00913150"/>
    <w:rsid w:val="0091316C"/>
    <w:rsid w:val="009167FA"/>
    <w:rsid w:val="00916D57"/>
    <w:rsid w:val="00920079"/>
    <w:rsid w:val="00921748"/>
    <w:rsid w:val="00921E94"/>
    <w:rsid w:val="009222C5"/>
    <w:rsid w:val="009223C7"/>
    <w:rsid w:val="00924423"/>
    <w:rsid w:val="00924993"/>
    <w:rsid w:val="00925759"/>
    <w:rsid w:val="009258F1"/>
    <w:rsid w:val="009262A6"/>
    <w:rsid w:val="00926FFD"/>
    <w:rsid w:val="009271F4"/>
    <w:rsid w:val="00927F24"/>
    <w:rsid w:val="00930069"/>
    <w:rsid w:val="00930196"/>
    <w:rsid w:val="00930823"/>
    <w:rsid w:val="00930D70"/>
    <w:rsid w:val="00931D8E"/>
    <w:rsid w:val="009322AC"/>
    <w:rsid w:val="00932A0A"/>
    <w:rsid w:val="0093470C"/>
    <w:rsid w:val="00934E15"/>
    <w:rsid w:val="00935C9C"/>
    <w:rsid w:val="00935EBB"/>
    <w:rsid w:val="00936763"/>
    <w:rsid w:val="00940B06"/>
    <w:rsid w:val="00940EC4"/>
    <w:rsid w:val="009426BE"/>
    <w:rsid w:val="00944C9E"/>
    <w:rsid w:val="00945F26"/>
    <w:rsid w:val="00946A16"/>
    <w:rsid w:val="00946F68"/>
    <w:rsid w:val="009509A3"/>
    <w:rsid w:val="00952FED"/>
    <w:rsid w:val="00955F0A"/>
    <w:rsid w:val="0095692D"/>
    <w:rsid w:val="00956A6F"/>
    <w:rsid w:val="00956C58"/>
    <w:rsid w:val="009575FA"/>
    <w:rsid w:val="0095766C"/>
    <w:rsid w:val="009576BC"/>
    <w:rsid w:val="0095795B"/>
    <w:rsid w:val="009605E7"/>
    <w:rsid w:val="00960A6C"/>
    <w:rsid w:val="00963BF6"/>
    <w:rsid w:val="0096420D"/>
    <w:rsid w:val="00964622"/>
    <w:rsid w:val="009652A5"/>
    <w:rsid w:val="00965B84"/>
    <w:rsid w:val="0096614C"/>
    <w:rsid w:val="00967BEF"/>
    <w:rsid w:val="0097086A"/>
    <w:rsid w:val="00970EC4"/>
    <w:rsid w:val="00971ABE"/>
    <w:rsid w:val="00971B73"/>
    <w:rsid w:val="00974248"/>
    <w:rsid w:val="009746D9"/>
    <w:rsid w:val="00974FB2"/>
    <w:rsid w:val="00975DDA"/>
    <w:rsid w:val="009763A3"/>
    <w:rsid w:val="0097720F"/>
    <w:rsid w:val="0097736A"/>
    <w:rsid w:val="0098015F"/>
    <w:rsid w:val="00980A07"/>
    <w:rsid w:val="00980BA8"/>
    <w:rsid w:val="00982582"/>
    <w:rsid w:val="00982F30"/>
    <w:rsid w:val="009830D6"/>
    <w:rsid w:val="00983843"/>
    <w:rsid w:val="00990F08"/>
    <w:rsid w:val="00991993"/>
    <w:rsid w:val="00992BF8"/>
    <w:rsid w:val="00992E2E"/>
    <w:rsid w:val="009959AD"/>
    <w:rsid w:val="0099769F"/>
    <w:rsid w:val="009978F1"/>
    <w:rsid w:val="00997949"/>
    <w:rsid w:val="009A02A1"/>
    <w:rsid w:val="009A0308"/>
    <w:rsid w:val="009A05F7"/>
    <w:rsid w:val="009A1206"/>
    <w:rsid w:val="009A2C7D"/>
    <w:rsid w:val="009A2DBA"/>
    <w:rsid w:val="009A3817"/>
    <w:rsid w:val="009A3F34"/>
    <w:rsid w:val="009A5802"/>
    <w:rsid w:val="009A6BB3"/>
    <w:rsid w:val="009A704B"/>
    <w:rsid w:val="009A74C3"/>
    <w:rsid w:val="009A77EC"/>
    <w:rsid w:val="009B0C23"/>
    <w:rsid w:val="009B2524"/>
    <w:rsid w:val="009B287A"/>
    <w:rsid w:val="009B3758"/>
    <w:rsid w:val="009B39D9"/>
    <w:rsid w:val="009B3BEB"/>
    <w:rsid w:val="009B3CDB"/>
    <w:rsid w:val="009B3D59"/>
    <w:rsid w:val="009B4280"/>
    <w:rsid w:val="009B51C6"/>
    <w:rsid w:val="009B5894"/>
    <w:rsid w:val="009B5F52"/>
    <w:rsid w:val="009B785C"/>
    <w:rsid w:val="009C08C3"/>
    <w:rsid w:val="009C1DB3"/>
    <w:rsid w:val="009C34B1"/>
    <w:rsid w:val="009C737B"/>
    <w:rsid w:val="009D0257"/>
    <w:rsid w:val="009D02AA"/>
    <w:rsid w:val="009D0F7D"/>
    <w:rsid w:val="009D1F2C"/>
    <w:rsid w:val="009D2B16"/>
    <w:rsid w:val="009D5C3B"/>
    <w:rsid w:val="009D613F"/>
    <w:rsid w:val="009D678B"/>
    <w:rsid w:val="009D7A7D"/>
    <w:rsid w:val="009E18F8"/>
    <w:rsid w:val="009E373D"/>
    <w:rsid w:val="009E3909"/>
    <w:rsid w:val="009E5294"/>
    <w:rsid w:val="009F1981"/>
    <w:rsid w:val="009F20B8"/>
    <w:rsid w:val="009F34C3"/>
    <w:rsid w:val="009F40CA"/>
    <w:rsid w:val="009F4EE3"/>
    <w:rsid w:val="009F612C"/>
    <w:rsid w:val="009F6465"/>
    <w:rsid w:val="009F7679"/>
    <w:rsid w:val="00A01966"/>
    <w:rsid w:val="00A02088"/>
    <w:rsid w:val="00A02E2D"/>
    <w:rsid w:val="00A048EF"/>
    <w:rsid w:val="00A04C34"/>
    <w:rsid w:val="00A04E17"/>
    <w:rsid w:val="00A065B5"/>
    <w:rsid w:val="00A100C7"/>
    <w:rsid w:val="00A10D5E"/>
    <w:rsid w:val="00A11C70"/>
    <w:rsid w:val="00A13159"/>
    <w:rsid w:val="00A13591"/>
    <w:rsid w:val="00A13625"/>
    <w:rsid w:val="00A13ECE"/>
    <w:rsid w:val="00A14DBC"/>
    <w:rsid w:val="00A17E84"/>
    <w:rsid w:val="00A203D4"/>
    <w:rsid w:val="00A2043A"/>
    <w:rsid w:val="00A24E82"/>
    <w:rsid w:val="00A266BB"/>
    <w:rsid w:val="00A269CD"/>
    <w:rsid w:val="00A30653"/>
    <w:rsid w:val="00A3184E"/>
    <w:rsid w:val="00A33D3F"/>
    <w:rsid w:val="00A347A0"/>
    <w:rsid w:val="00A350E1"/>
    <w:rsid w:val="00A355EE"/>
    <w:rsid w:val="00A36464"/>
    <w:rsid w:val="00A374DC"/>
    <w:rsid w:val="00A37D6B"/>
    <w:rsid w:val="00A42988"/>
    <w:rsid w:val="00A434EF"/>
    <w:rsid w:val="00A43F7D"/>
    <w:rsid w:val="00A45BC8"/>
    <w:rsid w:val="00A46ABA"/>
    <w:rsid w:val="00A51DFA"/>
    <w:rsid w:val="00A52222"/>
    <w:rsid w:val="00A525E0"/>
    <w:rsid w:val="00A52FC4"/>
    <w:rsid w:val="00A54222"/>
    <w:rsid w:val="00A54E95"/>
    <w:rsid w:val="00A552C1"/>
    <w:rsid w:val="00A553FD"/>
    <w:rsid w:val="00A55406"/>
    <w:rsid w:val="00A554F0"/>
    <w:rsid w:val="00A55886"/>
    <w:rsid w:val="00A559E6"/>
    <w:rsid w:val="00A57BE7"/>
    <w:rsid w:val="00A57FA5"/>
    <w:rsid w:val="00A601AD"/>
    <w:rsid w:val="00A61AEE"/>
    <w:rsid w:val="00A63E22"/>
    <w:rsid w:val="00A64B28"/>
    <w:rsid w:val="00A65DE6"/>
    <w:rsid w:val="00A66437"/>
    <w:rsid w:val="00A6763B"/>
    <w:rsid w:val="00A67BFD"/>
    <w:rsid w:val="00A67FC2"/>
    <w:rsid w:val="00A707B8"/>
    <w:rsid w:val="00A710A1"/>
    <w:rsid w:val="00A7258E"/>
    <w:rsid w:val="00A73531"/>
    <w:rsid w:val="00A73E94"/>
    <w:rsid w:val="00A740D5"/>
    <w:rsid w:val="00A7425E"/>
    <w:rsid w:val="00A7515E"/>
    <w:rsid w:val="00A75647"/>
    <w:rsid w:val="00A75CED"/>
    <w:rsid w:val="00A8022D"/>
    <w:rsid w:val="00A811E7"/>
    <w:rsid w:val="00A814F1"/>
    <w:rsid w:val="00A81C24"/>
    <w:rsid w:val="00A820E4"/>
    <w:rsid w:val="00A839BD"/>
    <w:rsid w:val="00A83A65"/>
    <w:rsid w:val="00A83F4F"/>
    <w:rsid w:val="00A84080"/>
    <w:rsid w:val="00A841EF"/>
    <w:rsid w:val="00A847F6"/>
    <w:rsid w:val="00A8534B"/>
    <w:rsid w:val="00A86347"/>
    <w:rsid w:val="00A86481"/>
    <w:rsid w:val="00A8693D"/>
    <w:rsid w:val="00A8696E"/>
    <w:rsid w:val="00A901FD"/>
    <w:rsid w:val="00A924F5"/>
    <w:rsid w:val="00A92762"/>
    <w:rsid w:val="00A946BD"/>
    <w:rsid w:val="00A9509A"/>
    <w:rsid w:val="00A96C68"/>
    <w:rsid w:val="00A973FB"/>
    <w:rsid w:val="00AA069E"/>
    <w:rsid w:val="00AA3472"/>
    <w:rsid w:val="00AA3530"/>
    <w:rsid w:val="00AA43BF"/>
    <w:rsid w:val="00AA6208"/>
    <w:rsid w:val="00AA66F3"/>
    <w:rsid w:val="00AB0E1D"/>
    <w:rsid w:val="00AB12C5"/>
    <w:rsid w:val="00AB15E5"/>
    <w:rsid w:val="00AB1B75"/>
    <w:rsid w:val="00AB208B"/>
    <w:rsid w:val="00AB5484"/>
    <w:rsid w:val="00AB5EFE"/>
    <w:rsid w:val="00AB6945"/>
    <w:rsid w:val="00AB7EA7"/>
    <w:rsid w:val="00AC0E6D"/>
    <w:rsid w:val="00AC121D"/>
    <w:rsid w:val="00AC2ED5"/>
    <w:rsid w:val="00AC3891"/>
    <w:rsid w:val="00AC4645"/>
    <w:rsid w:val="00AC5E3F"/>
    <w:rsid w:val="00AC6EC3"/>
    <w:rsid w:val="00AC7B9B"/>
    <w:rsid w:val="00AC7EDF"/>
    <w:rsid w:val="00AD1FA1"/>
    <w:rsid w:val="00AD27A5"/>
    <w:rsid w:val="00AD30EE"/>
    <w:rsid w:val="00AD3FE2"/>
    <w:rsid w:val="00AD4A66"/>
    <w:rsid w:val="00AD4C70"/>
    <w:rsid w:val="00AD4E7A"/>
    <w:rsid w:val="00AD74BA"/>
    <w:rsid w:val="00AD7FDA"/>
    <w:rsid w:val="00AE1B7C"/>
    <w:rsid w:val="00AE27A4"/>
    <w:rsid w:val="00AE3686"/>
    <w:rsid w:val="00AE544F"/>
    <w:rsid w:val="00AE590A"/>
    <w:rsid w:val="00AE6A03"/>
    <w:rsid w:val="00AE7130"/>
    <w:rsid w:val="00AF178B"/>
    <w:rsid w:val="00AF2168"/>
    <w:rsid w:val="00AF2653"/>
    <w:rsid w:val="00AF4643"/>
    <w:rsid w:val="00AF53DF"/>
    <w:rsid w:val="00AF7CC2"/>
    <w:rsid w:val="00B030FC"/>
    <w:rsid w:val="00B03277"/>
    <w:rsid w:val="00B03978"/>
    <w:rsid w:val="00B03F23"/>
    <w:rsid w:val="00B04AF7"/>
    <w:rsid w:val="00B057C1"/>
    <w:rsid w:val="00B06BC1"/>
    <w:rsid w:val="00B06ED0"/>
    <w:rsid w:val="00B075C6"/>
    <w:rsid w:val="00B07998"/>
    <w:rsid w:val="00B117BF"/>
    <w:rsid w:val="00B12566"/>
    <w:rsid w:val="00B12AB4"/>
    <w:rsid w:val="00B138CE"/>
    <w:rsid w:val="00B13F14"/>
    <w:rsid w:val="00B14923"/>
    <w:rsid w:val="00B14D04"/>
    <w:rsid w:val="00B151CC"/>
    <w:rsid w:val="00B1643B"/>
    <w:rsid w:val="00B1765D"/>
    <w:rsid w:val="00B22A17"/>
    <w:rsid w:val="00B22E73"/>
    <w:rsid w:val="00B230E5"/>
    <w:rsid w:val="00B25AC6"/>
    <w:rsid w:val="00B25B7D"/>
    <w:rsid w:val="00B2665A"/>
    <w:rsid w:val="00B269BF"/>
    <w:rsid w:val="00B26C8C"/>
    <w:rsid w:val="00B2711A"/>
    <w:rsid w:val="00B300E7"/>
    <w:rsid w:val="00B32112"/>
    <w:rsid w:val="00B33B0E"/>
    <w:rsid w:val="00B3428C"/>
    <w:rsid w:val="00B34DF0"/>
    <w:rsid w:val="00B35577"/>
    <w:rsid w:val="00B35740"/>
    <w:rsid w:val="00B36408"/>
    <w:rsid w:val="00B37C32"/>
    <w:rsid w:val="00B4047A"/>
    <w:rsid w:val="00B40FD4"/>
    <w:rsid w:val="00B414B0"/>
    <w:rsid w:val="00B41797"/>
    <w:rsid w:val="00B42960"/>
    <w:rsid w:val="00B42E39"/>
    <w:rsid w:val="00B42F55"/>
    <w:rsid w:val="00B43737"/>
    <w:rsid w:val="00B45420"/>
    <w:rsid w:val="00B45A70"/>
    <w:rsid w:val="00B46D97"/>
    <w:rsid w:val="00B47017"/>
    <w:rsid w:val="00B47D9A"/>
    <w:rsid w:val="00B52FEC"/>
    <w:rsid w:val="00B544F6"/>
    <w:rsid w:val="00B5662B"/>
    <w:rsid w:val="00B571A9"/>
    <w:rsid w:val="00B57690"/>
    <w:rsid w:val="00B576A8"/>
    <w:rsid w:val="00B57FCD"/>
    <w:rsid w:val="00B61780"/>
    <w:rsid w:val="00B61C59"/>
    <w:rsid w:val="00B64563"/>
    <w:rsid w:val="00B646C5"/>
    <w:rsid w:val="00B6606E"/>
    <w:rsid w:val="00B67A18"/>
    <w:rsid w:val="00B67EE7"/>
    <w:rsid w:val="00B70870"/>
    <w:rsid w:val="00B71842"/>
    <w:rsid w:val="00B72208"/>
    <w:rsid w:val="00B7315A"/>
    <w:rsid w:val="00B7379C"/>
    <w:rsid w:val="00B73BD3"/>
    <w:rsid w:val="00B73F24"/>
    <w:rsid w:val="00B74A24"/>
    <w:rsid w:val="00B76214"/>
    <w:rsid w:val="00B76C24"/>
    <w:rsid w:val="00B76FEA"/>
    <w:rsid w:val="00B77288"/>
    <w:rsid w:val="00B775C0"/>
    <w:rsid w:val="00B80238"/>
    <w:rsid w:val="00B812AB"/>
    <w:rsid w:val="00B813F7"/>
    <w:rsid w:val="00B841FA"/>
    <w:rsid w:val="00B847B3"/>
    <w:rsid w:val="00B8695D"/>
    <w:rsid w:val="00B870A7"/>
    <w:rsid w:val="00B870B7"/>
    <w:rsid w:val="00B874E1"/>
    <w:rsid w:val="00B909BA"/>
    <w:rsid w:val="00B91077"/>
    <w:rsid w:val="00B91249"/>
    <w:rsid w:val="00B91F58"/>
    <w:rsid w:val="00B922D7"/>
    <w:rsid w:val="00B94A1B"/>
    <w:rsid w:val="00B96D19"/>
    <w:rsid w:val="00B97C61"/>
    <w:rsid w:val="00BA0303"/>
    <w:rsid w:val="00BA1083"/>
    <w:rsid w:val="00BA1178"/>
    <w:rsid w:val="00BA20FA"/>
    <w:rsid w:val="00BA2398"/>
    <w:rsid w:val="00BA25BD"/>
    <w:rsid w:val="00BA31E4"/>
    <w:rsid w:val="00BA3981"/>
    <w:rsid w:val="00BA3C25"/>
    <w:rsid w:val="00BA4B31"/>
    <w:rsid w:val="00BA4CF2"/>
    <w:rsid w:val="00BA50B0"/>
    <w:rsid w:val="00BA5756"/>
    <w:rsid w:val="00BA5882"/>
    <w:rsid w:val="00BB0000"/>
    <w:rsid w:val="00BB0D38"/>
    <w:rsid w:val="00BB13FF"/>
    <w:rsid w:val="00BB5304"/>
    <w:rsid w:val="00BB5F16"/>
    <w:rsid w:val="00BB7788"/>
    <w:rsid w:val="00BB7918"/>
    <w:rsid w:val="00BB79AF"/>
    <w:rsid w:val="00BB7F37"/>
    <w:rsid w:val="00BC018E"/>
    <w:rsid w:val="00BC0420"/>
    <w:rsid w:val="00BC08C4"/>
    <w:rsid w:val="00BC0DEA"/>
    <w:rsid w:val="00BC0DEE"/>
    <w:rsid w:val="00BC1970"/>
    <w:rsid w:val="00BC2B7C"/>
    <w:rsid w:val="00BC3605"/>
    <w:rsid w:val="00BC41BC"/>
    <w:rsid w:val="00BC56FE"/>
    <w:rsid w:val="00BC57D4"/>
    <w:rsid w:val="00BC5CD6"/>
    <w:rsid w:val="00BC68B1"/>
    <w:rsid w:val="00BC69CF"/>
    <w:rsid w:val="00BC6DB5"/>
    <w:rsid w:val="00BD1D3E"/>
    <w:rsid w:val="00BD484D"/>
    <w:rsid w:val="00BD569D"/>
    <w:rsid w:val="00BD5701"/>
    <w:rsid w:val="00BD7149"/>
    <w:rsid w:val="00BD724A"/>
    <w:rsid w:val="00BE083D"/>
    <w:rsid w:val="00BE0CF5"/>
    <w:rsid w:val="00BE2141"/>
    <w:rsid w:val="00BE29CE"/>
    <w:rsid w:val="00BE4038"/>
    <w:rsid w:val="00BE4147"/>
    <w:rsid w:val="00BE438B"/>
    <w:rsid w:val="00BE527F"/>
    <w:rsid w:val="00BE60A7"/>
    <w:rsid w:val="00BE6D9E"/>
    <w:rsid w:val="00BE7539"/>
    <w:rsid w:val="00BE7E17"/>
    <w:rsid w:val="00BF2256"/>
    <w:rsid w:val="00BF2EB3"/>
    <w:rsid w:val="00BF4364"/>
    <w:rsid w:val="00BF46A8"/>
    <w:rsid w:val="00BF550F"/>
    <w:rsid w:val="00BF6B8B"/>
    <w:rsid w:val="00BF778A"/>
    <w:rsid w:val="00C02563"/>
    <w:rsid w:val="00C02BBA"/>
    <w:rsid w:val="00C03AD0"/>
    <w:rsid w:val="00C05DD2"/>
    <w:rsid w:val="00C0616D"/>
    <w:rsid w:val="00C064D7"/>
    <w:rsid w:val="00C07565"/>
    <w:rsid w:val="00C110F0"/>
    <w:rsid w:val="00C11580"/>
    <w:rsid w:val="00C115AF"/>
    <w:rsid w:val="00C11934"/>
    <w:rsid w:val="00C121C5"/>
    <w:rsid w:val="00C127BD"/>
    <w:rsid w:val="00C142AD"/>
    <w:rsid w:val="00C14EE4"/>
    <w:rsid w:val="00C166C8"/>
    <w:rsid w:val="00C17EDD"/>
    <w:rsid w:val="00C2003D"/>
    <w:rsid w:val="00C20BB6"/>
    <w:rsid w:val="00C21E29"/>
    <w:rsid w:val="00C22AC0"/>
    <w:rsid w:val="00C265BB"/>
    <w:rsid w:val="00C30A99"/>
    <w:rsid w:val="00C323B4"/>
    <w:rsid w:val="00C3264E"/>
    <w:rsid w:val="00C334FF"/>
    <w:rsid w:val="00C36118"/>
    <w:rsid w:val="00C4000A"/>
    <w:rsid w:val="00C40CC6"/>
    <w:rsid w:val="00C40CE3"/>
    <w:rsid w:val="00C413DC"/>
    <w:rsid w:val="00C42A4E"/>
    <w:rsid w:val="00C42F2B"/>
    <w:rsid w:val="00C43F6F"/>
    <w:rsid w:val="00C45267"/>
    <w:rsid w:val="00C46C48"/>
    <w:rsid w:val="00C512A3"/>
    <w:rsid w:val="00C5152F"/>
    <w:rsid w:val="00C53356"/>
    <w:rsid w:val="00C54AA4"/>
    <w:rsid w:val="00C54BEB"/>
    <w:rsid w:val="00C55218"/>
    <w:rsid w:val="00C553B8"/>
    <w:rsid w:val="00C556B7"/>
    <w:rsid w:val="00C55C6F"/>
    <w:rsid w:val="00C564E3"/>
    <w:rsid w:val="00C56B36"/>
    <w:rsid w:val="00C572DC"/>
    <w:rsid w:val="00C57393"/>
    <w:rsid w:val="00C57C16"/>
    <w:rsid w:val="00C57E6A"/>
    <w:rsid w:val="00C60F23"/>
    <w:rsid w:val="00C60F7A"/>
    <w:rsid w:val="00C61375"/>
    <w:rsid w:val="00C62937"/>
    <w:rsid w:val="00C62C2B"/>
    <w:rsid w:val="00C63091"/>
    <w:rsid w:val="00C647F2"/>
    <w:rsid w:val="00C671DD"/>
    <w:rsid w:val="00C7080D"/>
    <w:rsid w:val="00C72543"/>
    <w:rsid w:val="00C73873"/>
    <w:rsid w:val="00C74AB4"/>
    <w:rsid w:val="00C7511F"/>
    <w:rsid w:val="00C757A6"/>
    <w:rsid w:val="00C757F4"/>
    <w:rsid w:val="00C758AC"/>
    <w:rsid w:val="00C778B0"/>
    <w:rsid w:val="00C77EEF"/>
    <w:rsid w:val="00C802FE"/>
    <w:rsid w:val="00C80787"/>
    <w:rsid w:val="00C81682"/>
    <w:rsid w:val="00C82DE6"/>
    <w:rsid w:val="00C833B6"/>
    <w:rsid w:val="00C83A8B"/>
    <w:rsid w:val="00C85EA5"/>
    <w:rsid w:val="00C87B6D"/>
    <w:rsid w:val="00C87DEF"/>
    <w:rsid w:val="00C935E0"/>
    <w:rsid w:val="00C9499A"/>
    <w:rsid w:val="00C95823"/>
    <w:rsid w:val="00C96322"/>
    <w:rsid w:val="00C963BD"/>
    <w:rsid w:val="00C97483"/>
    <w:rsid w:val="00CA0207"/>
    <w:rsid w:val="00CA0F74"/>
    <w:rsid w:val="00CA2D38"/>
    <w:rsid w:val="00CA37B9"/>
    <w:rsid w:val="00CA3CED"/>
    <w:rsid w:val="00CA44BC"/>
    <w:rsid w:val="00CA4C11"/>
    <w:rsid w:val="00CA4CC7"/>
    <w:rsid w:val="00CA558D"/>
    <w:rsid w:val="00CA5667"/>
    <w:rsid w:val="00CA5950"/>
    <w:rsid w:val="00CA600F"/>
    <w:rsid w:val="00CA6891"/>
    <w:rsid w:val="00CA7A24"/>
    <w:rsid w:val="00CB1487"/>
    <w:rsid w:val="00CB1C07"/>
    <w:rsid w:val="00CB3F08"/>
    <w:rsid w:val="00CB4723"/>
    <w:rsid w:val="00CB5B31"/>
    <w:rsid w:val="00CB5F1D"/>
    <w:rsid w:val="00CB6D45"/>
    <w:rsid w:val="00CB72B7"/>
    <w:rsid w:val="00CC1CFD"/>
    <w:rsid w:val="00CC2529"/>
    <w:rsid w:val="00CC280B"/>
    <w:rsid w:val="00CC2DF4"/>
    <w:rsid w:val="00CC3219"/>
    <w:rsid w:val="00CC4A85"/>
    <w:rsid w:val="00CC4B63"/>
    <w:rsid w:val="00CC4D88"/>
    <w:rsid w:val="00CC637C"/>
    <w:rsid w:val="00CD1031"/>
    <w:rsid w:val="00CD1EAC"/>
    <w:rsid w:val="00CD2527"/>
    <w:rsid w:val="00CD2DB3"/>
    <w:rsid w:val="00CD31E4"/>
    <w:rsid w:val="00CD37F4"/>
    <w:rsid w:val="00CD569B"/>
    <w:rsid w:val="00CD671C"/>
    <w:rsid w:val="00CD6AB5"/>
    <w:rsid w:val="00CD7B76"/>
    <w:rsid w:val="00CE1028"/>
    <w:rsid w:val="00CE1052"/>
    <w:rsid w:val="00CE2E14"/>
    <w:rsid w:val="00CE4EFD"/>
    <w:rsid w:val="00CE7393"/>
    <w:rsid w:val="00CE7DC8"/>
    <w:rsid w:val="00CF09D2"/>
    <w:rsid w:val="00CF156F"/>
    <w:rsid w:val="00CF30A4"/>
    <w:rsid w:val="00CF3E40"/>
    <w:rsid w:val="00CF7E16"/>
    <w:rsid w:val="00CF7EAE"/>
    <w:rsid w:val="00D004E1"/>
    <w:rsid w:val="00D00FBA"/>
    <w:rsid w:val="00D0140F"/>
    <w:rsid w:val="00D06D32"/>
    <w:rsid w:val="00D06E98"/>
    <w:rsid w:val="00D06FF1"/>
    <w:rsid w:val="00D070A7"/>
    <w:rsid w:val="00D07530"/>
    <w:rsid w:val="00D076B6"/>
    <w:rsid w:val="00D126F7"/>
    <w:rsid w:val="00D15409"/>
    <w:rsid w:val="00D167F8"/>
    <w:rsid w:val="00D20680"/>
    <w:rsid w:val="00D209D5"/>
    <w:rsid w:val="00D22203"/>
    <w:rsid w:val="00D224B9"/>
    <w:rsid w:val="00D23250"/>
    <w:rsid w:val="00D247D9"/>
    <w:rsid w:val="00D258C5"/>
    <w:rsid w:val="00D263D6"/>
    <w:rsid w:val="00D31C41"/>
    <w:rsid w:val="00D31CD7"/>
    <w:rsid w:val="00D33C78"/>
    <w:rsid w:val="00D345A4"/>
    <w:rsid w:val="00D34CCA"/>
    <w:rsid w:val="00D3533A"/>
    <w:rsid w:val="00D35925"/>
    <w:rsid w:val="00D3594B"/>
    <w:rsid w:val="00D35C8E"/>
    <w:rsid w:val="00D3618B"/>
    <w:rsid w:val="00D368DD"/>
    <w:rsid w:val="00D36AB2"/>
    <w:rsid w:val="00D36EC2"/>
    <w:rsid w:val="00D37312"/>
    <w:rsid w:val="00D37A71"/>
    <w:rsid w:val="00D40076"/>
    <w:rsid w:val="00D406B7"/>
    <w:rsid w:val="00D42B9F"/>
    <w:rsid w:val="00D4381D"/>
    <w:rsid w:val="00D447FE"/>
    <w:rsid w:val="00D50918"/>
    <w:rsid w:val="00D52347"/>
    <w:rsid w:val="00D537F2"/>
    <w:rsid w:val="00D54961"/>
    <w:rsid w:val="00D54DDA"/>
    <w:rsid w:val="00D557F3"/>
    <w:rsid w:val="00D55D40"/>
    <w:rsid w:val="00D574E0"/>
    <w:rsid w:val="00D60663"/>
    <w:rsid w:val="00D6148C"/>
    <w:rsid w:val="00D62DEB"/>
    <w:rsid w:val="00D63558"/>
    <w:rsid w:val="00D64DBA"/>
    <w:rsid w:val="00D674E2"/>
    <w:rsid w:val="00D67925"/>
    <w:rsid w:val="00D70E2B"/>
    <w:rsid w:val="00D73E60"/>
    <w:rsid w:val="00D749CF"/>
    <w:rsid w:val="00D7553D"/>
    <w:rsid w:val="00D7594E"/>
    <w:rsid w:val="00D75A1B"/>
    <w:rsid w:val="00D75BCD"/>
    <w:rsid w:val="00D76129"/>
    <w:rsid w:val="00D762ED"/>
    <w:rsid w:val="00D774DE"/>
    <w:rsid w:val="00D77519"/>
    <w:rsid w:val="00D77622"/>
    <w:rsid w:val="00D7795E"/>
    <w:rsid w:val="00D77FA1"/>
    <w:rsid w:val="00D802C3"/>
    <w:rsid w:val="00D8090D"/>
    <w:rsid w:val="00D814AA"/>
    <w:rsid w:val="00D824DA"/>
    <w:rsid w:val="00D847E5"/>
    <w:rsid w:val="00D85055"/>
    <w:rsid w:val="00D86193"/>
    <w:rsid w:val="00D9111F"/>
    <w:rsid w:val="00D92ED0"/>
    <w:rsid w:val="00D9484E"/>
    <w:rsid w:val="00D96049"/>
    <w:rsid w:val="00D96E4E"/>
    <w:rsid w:val="00D97627"/>
    <w:rsid w:val="00DA03A1"/>
    <w:rsid w:val="00DA0CE6"/>
    <w:rsid w:val="00DA10A0"/>
    <w:rsid w:val="00DA11D2"/>
    <w:rsid w:val="00DA1672"/>
    <w:rsid w:val="00DA22F6"/>
    <w:rsid w:val="00DA341E"/>
    <w:rsid w:val="00DA3FA3"/>
    <w:rsid w:val="00DA467B"/>
    <w:rsid w:val="00DA5D53"/>
    <w:rsid w:val="00DA60E3"/>
    <w:rsid w:val="00DA6425"/>
    <w:rsid w:val="00DB0EAC"/>
    <w:rsid w:val="00DB109B"/>
    <w:rsid w:val="00DB2076"/>
    <w:rsid w:val="00DB2437"/>
    <w:rsid w:val="00DB24BE"/>
    <w:rsid w:val="00DB3A6B"/>
    <w:rsid w:val="00DB4508"/>
    <w:rsid w:val="00DB5C3F"/>
    <w:rsid w:val="00DB5DEE"/>
    <w:rsid w:val="00DB5E05"/>
    <w:rsid w:val="00DB679D"/>
    <w:rsid w:val="00DB6CF6"/>
    <w:rsid w:val="00DC0951"/>
    <w:rsid w:val="00DC1452"/>
    <w:rsid w:val="00DC1C3C"/>
    <w:rsid w:val="00DC24CD"/>
    <w:rsid w:val="00DC37E9"/>
    <w:rsid w:val="00DC47CE"/>
    <w:rsid w:val="00DC4992"/>
    <w:rsid w:val="00DC51DE"/>
    <w:rsid w:val="00DC5C81"/>
    <w:rsid w:val="00DC78D3"/>
    <w:rsid w:val="00DD277B"/>
    <w:rsid w:val="00DD4297"/>
    <w:rsid w:val="00DD5563"/>
    <w:rsid w:val="00DD5803"/>
    <w:rsid w:val="00DD591E"/>
    <w:rsid w:val="00DD5BE0"/>
    <w:rsid w:val="00DD65B2"/>
    <w:rsid w:val="00DD66F3"/>
    <w:rsid w:val="00DD6A2A"/>
    <w:rsid w:val="00DD6E20"/>
    <w:rsid w:val="00DE1239"/>
    <w:rsid w:val="00DE1D9C"/>
    <w:rsid w:val="00DE23CE"/>
    <w:rsid w:val="00DE3888"/>
    <w:rsid w:val="00DE671F"/>
    <w:rsid w:val="00DE7191"/>
    <w:rsid w:val="00DE7640"/>
    <w:rsid w:val="00DF0353"/>
    <w:rsid w:val="00DF0D55"/>
    <w:rsid w:val="00DF14CF"/>
    <w:rsid w:val="00DF2803"/>
    <w:rsid w:val="00DF2A50"/>
    <w:rsid w:val="00DF2B4A"/>
    <w:rsid w:val="00DF3EEB"/>
    <w:rsid w:val="00DF52FB"/>
    <w:rsid w:val="00DF62A3"/>
    <w:rsid w:val="00DF64E6"/>
    <w:rsid w:val="00DF67F3"/>
    <w:rsid w:val="00E0095D"/>
    <w:rsid w:val="00E05A60"/>
    <w:rsid w:val="00E0602C"/>
    <w:rsid w:val="00E065CE"/>
    <w:rsid w:val="00E06823"/>
    <w:rsid w:val="00E078C9"/>
    <w:rsid w:val="00E117D1"/>
    <w:rsid w:val="00E1296E"/>
    <w:rsid w:val="00E12D84"/>
    <w:rsid w:val="00E12E49"/>
    <w:rsid w:val="00E16BC3"/>
    <w:rsid w:val="00E2080C"/>
    <w:rsid w:val="00E2211D"/>
    <w:rsid w:val="00E226E8"/>
    <w:rsid w:val="00E23549"/>
    <w:rsid w:val="00E23697"/>
    <w:rsid w:val="00E236D2"/>
    <w:rsid w:val="00E24B7B"/>
    <w:rsid w:val="00E24BB7"/>
    <w:rsid w:val="00E24DCE"/>
    <w:rsid w:val="00E25CE0"/>
    <w:rsid w:val="00E26472"/>
    <w:rsid w:val="00E27E2A"/>
    <w:rsid w:val="00E3090D"/>
    <w:rsid w:val="00E30A4C"/>
    <w:rsid w:val="00E30A8A"/>
    <w:rsid w:val="00E30B13"/>
    <w:rsid w:val="00E30BF3"/>
    <w:rsid w:val="00E30F6F"/>
    <w:rsid w:val="00E3107F"/>
    <w:rsid w:val="00E31F3C"/>
    <w:rsid w:val="00E32E63"/>
    <w:rsid w:val="00E3321D"/>
    <w:rsid w:val="00E34BCF"/>
    <w:rsid w:val="00E352F3"/>
    <w:rsid w:val="00E3620A"/>
    <w:rsid w:val="00E3642F"/>
    <w:rsid w:val="00E36844"/>
    <w:rsid w:val="00E379C7"/>
    <w:rsid w:val="00E412AD"/>
    <w:rsid w:val="00E4252E"/>
    <w:rsid w:val="00E434B0"/>
    <w:rsid w:val="00E43CAB"/>
    <w:rsid w:val="00E466B0"/>
    <w:rsid w:val="00E50955"/>
    <w:rsid w:val="00E5136D"/>
    <w:rsid w:val="00E5228A"/>
    <w:rsid w:val="00E53EAB"/>
    <w:rsid w:val="00E54AB7"/>
    <w:rsid w:val="00E54B62"/>
    <w:rsid w:val="00E55C42"/>
    <w:rsid w:val="00E56A7D"/>
    <w:rsid w:val="00E57E5B"/>
    <w:rsid w:val="00E605FF"/>
    <w:rsid w:val="00E61688"/>
    <w:rsid w:val="00E63865"/>
    <w:rsid w:val="00E6396B"/>
    <w:rsid w:val="00E64A57"/>
    <w:rsid w:val="00E64E1B"/>
    <w:rsid w:val="00E64F27"/>
    <w:rsid w:val="00E67BD9"/>
    <w:rsid w:val="00E70CAF"/>
    <w:rsid w:val="00E73521"/>
    <w:rsid w:val="00E74126"/>
    <w:rsid w:val="00E74473"/>
    <w:rsid w:val="00E749DC"/>
    <w:rsid w:val="00E74D94"/>
    <w:rsid w:val="00E76A0E"/>
    <w:rsid w:val="00E7766C"/>
    <w:rsid w:val="00E80EA4"/>
    <w:rsid w:val="00E830A9"/>
    <w:rsid w:val="00E83204"/>
    <w:rsid w:val="00E83FDA"/>
    <w:rsid w:val="00E843C7"/>
    <w:rsid w:val="00E84848"/>
    <w:rsid w:val="00E84A1F"/>
    <w:rsid w:val="00E86273"/>
    <w:rsid w:val="00E86C19"/>
    <w:rsid w:val="00E86E8B"/>
    <w:rsid w:val="00E907B0"/>
    <w:rsid w:val="00E90D08"/>
    <w:rsid w:val="00E911E3"/>
    <w:rsid w:val="00E9198B"/>
    <w:rsid w:val="00E92A14"/>
    <w:rsid w:val="00E92CEC"/>
    <w:rsid w:val="00E92FD8"/>
    <w:rsid w:val="00E93C28"/>
    <w:rsid w:val="00E93C3C"/>
    <w:rsid w:val="00E94A60"/>
    <w:rsid w:val="00E955D8"/>
    <w:rsid w:val="00E95C7D"/>
    <w:rsid w:val="00EA0370"/>
    <w:rsid w:val="00EA03E6"/>
    <w:rsid w:val="00EA1FE0"/>
    <w:rsid w:val="00EA3085"/>
    <w:rsid w:val="00EA38E7"/>
    <w:rsid w:val="00EA3CAF"/>
    <w:rsid w:val="00EA3EF2"/>
    <w:rsid w:val="00EA403B"/>
    <w:rsid w:val="00EB0FB8"/>
    <w:rsid w:val="00EB143C"/>
    <w:rsid w:val="00EB3E6E"/>
    <w:rsid w:val="00EB6F94"/>
    <w:rsid w:val="00EB78F2"/>
    <w:rsid w:val="00EC017C"/>
    <w:rsid w:val="00EC07AB"/>
    <w:rsid w:val="00EC311B"/>
    <w:rsid w:val="00EC3F67"/>
    <w:rsid w:val="00EC5C5C"/>
    <w:rsid w:val="00ED0762"/>
    <w:rsid w:val="00ED11AE"/>
    <w:rsid w:val="00ED147D"/>
    <w:rsid w:val="00ED157B"/>
    <w:rsid w:val="00ED16DB"/>
    <w:rsid w:val="00ED1C1D"/>
    <w:rsid w:val="00ED1EAA"/>
    <w:rsid w:val="00ED2911"/>
    <w:rsid w:val="00ED2E83"/>
    <w:rsid w:val="00ED2F6C"/>
    <w:rsid w:val="00ED35D2"/>
    <w:rsid w:val="00ED4035"/>
    <w:rsid w:val="00ED47E7"/>
    <w:rsid w:val="00ED680B"/>
    <w:rsid w:val="00ED7DBF"/>
    <w:rsid w:val="00EE0453"/>
    <w:rsid w:val="00EE18C0"/>
    <w:rsid w:val="00EE1995"/>
    <w:rsid w:val="00EE2B19"/>
    <w:rsid w:val="00EE3FBF"/>
    <w:rsid w:val="00EE4351"/>
    <w:rsid w:val="00EE578F"/>
    <w:rsid w:val="00EE5CD2"/>
    <w:rsid w:val="00EF0325"/>
    <w:rsid w:val="00EF3989"/>
    <w:rsid w:val="00EF6B0E"/>
    <w:rsid w:val="00EF7CC8"/>
    <w:rsid w:val="00F0010D"/>
    <w:rsid w:val="00F0056B"/>
    <w:rsid w:val="00F00F63"/>
    <w:rsid w:val="00F01271"/>
    <w:rsid w:val="00F02541"/>
    <w:rsid w:val="00F02D37"/>
    <w:rsid w:val="00F03791"/>
    <w:rsid w:val="00F05007"/>
    <w:rsid w:val="00F058B8"/>
    <w:rsid w:val="00F0663A"/>
    <w:rsid w:val="00F0745D"/>
    <w:rsid w:val="00F110EF"/>
    <w:rsid w:val="00F12E68"/>
    <w:rsid w:val="00F13270"/>
    <w:rsid w:val="00F1470F"/>
    <w:rsid w:val="00F1495A"/>
    <w:rsid w:val="00F15891"/>
    <w:rsid w:val="00F159A9"/>
    <w:rsid w:val="00F1607C"/>
    <w:rsid w:val="00F17B77"/>
    <w:rsid w:val="00F2043A"/>
    <w:rsid w:val="00F20FE8"/>
    <w:rsid w:val="00F21127"/>
    <w:rsid w:val="00F22574"/>
    <w:rsid w:val="00F22668"/>
    <w:rsid w:val="00F24589"/>
    <w:rsid w:val="00F24EF3"/>
    <w:rsid w:val="00F262C8"/>
    <w:rsid w:val="00F3142B"/>
    <w:rsid w:val="00F31F47"/>
    <w:rsid w:val="00F320DD"/>
    <w:rsid w:val="00F3258F"/>
    <w:rsid w:val="00F34800"/>
    <w:rsid w:val="00F354D1"/>
    <w:rsid w:val="00F36019"/>
    <w:rsid w:val="00F37BD7"/>
    <w:rsid w:val="00F414F2"/>
    <w:rsid w:val="00F42DAB"/>
    <w:rsid w:val="00F42EEC"/>
    <w:rsid w:val="00F4322C"/>
    <w:rsid w:val="00F43C11"/>
    <w:rsid w:val="00F50E8E"/>
    <w:rsid w:val="00F50F35"/>
    <w:rsid w:val="00F51600"/>
    <w:rsid w:val="00F51B46"/>
    <w:rsid w:val="00F51B66"/>
    <w:rsid w:val="00F51BE5"/>
    <w:rsid w:val="00F5246C"/>
    <w:rsid w:val="00F529BA"/>
    <w:rsid w:val="00F52C38"/>
    <w:rsid w:val="00F53B4C"/>
    <w:rsid w:val="00F54C43"/>
    <w:rsid w:val="00F56989"/>
    <w:rsid w:val="00F57593"/>
    <w:rsid w:val="00F5776B"/>
    <w:rsid w:val="00F5779C"/>
    <w:rsid w:val="00F578B9"/>
    <w:rsid w:val="00F6007A"/>
    <w:rsid w:val="00F60737"/>
    <w:rsid w:val="00F6078F"/>
    <w:rsid w:val="00F60E36"/>
    <w:rsid w:val="00F64897"/>
    <w:rsid w:val="00F668A5"/>
    <w:rsid w:val="00F669B4"/>
    <w:rsid w:val="00F66E7D"/>
    <w:rsid w:val="00F67B6A"/>
    <w:rsid w:val="00F7097E"/>
    <w:rsid w:val="00F70986"/>
    <w:rsid w:val="00F72DD9"/>
    <w:rsid w:val="00F73C69"/>
    <w:rsid w:val="00F7449D"/>
    <w:rsid w:val="00F74D16"/>
    <w:rsid w:val="00F7601C"/>
    <w:rsid w:val="00F76EF2"/>
    <w:rsid w:val="00F7773D"/>
    <w:rsid w:val="00F80752"/>
    <w:rsid w:val="00F82001"/>
    <w:rsid w:val="00F8200A"/>
    <w:rsid w:val="00F82253"/>
    <w:rsid w:val="00F8434D"/>
    <w:rsid w:val="00F844FD"/>
    <w:rsid w:val="00F8465B"/>
    <w:rsid w:val="00F846F7"/>
    <w:rsid w:val="00F877A0"/>
    <w:rsid w:val="00F87DEC"/>
    <w:rsid w:val="00F90207"/>
    <w:rsid w:val="00F90266"/>
    <w:rsid w:val="00F927CA"/>
    <w:rsid w:val="00F939B3"/>
    <w:rsid w:val="00F93CE1"/>
    <w:rsid w:val="00F94994"/>
    <w:rsid w:val="00F94AEA"/>
    <w:rsid w:val="00F95C49"/>
    <w:rsid w:val="00F963A6"/>
    <w:rsid w:val="00F97CD0"/>
    <w:rsid w:val="00F97FAD"/>
    <w:rsid w:val="00FA118D"/>
    <w:rsid w:val="00FA15CA"/>
    <w:rsid w:val="00FA1E4A"/>
    <w:rsid w:val="00FA2BF8"/>
    <w:rsid w:val="00FA52D3"/>
    <w:rsid w:val="00FA55FC"/>
    <w:rsid w:val="00FA653D"/>
    <w:rsid w:val="00FA677B"/>
    <w:rsid w:val="00FA6DE2"/>
    <w:rsid w:val="00FA73F0"/>
    <w:rsid w:val="00FA7786"/>
    <w:rsid w:val="00FB01C9"/>
    <w:rsid w:val="00FB1420"/>
    <w:rsid w:val="00FB1978"/>
    <w:rsid w:val="00FB24E2"/>
    <w:rsid w:val="00FB24FF"/>
    <w:rsid w:val="00FB7FE6"/>
    <w:rsid w:val="00FC169D"/>
    <w:rsid w:val="00FC2361"/>
    <w:rsid w:val="00FC58DA"/>
    <w:rsid w:val="00FC5CC9"/>
    <w:rsid w:val="00FC6CC9"/>
    <w:rsid w:val="00FC7BC6"/>
    <w:rsid w:val="00FC7C6D"/>
    <w:rsid w:val="00FD1D4D"/>
    <w:rsid w:val="00FD2687"/>
    <w:rsid w:val="00FD2BEB"/>
    <w:rsid w:val="00FD36B9"/>
    <w:rsid w:val="00FD36F0"/>
    <w:rsid w:val="00FD5224"/>
    <w:rsid w:val="00FD5FDC"/>
    <w:rsid w:val="00FD73DA"/>
    <w:rsid w:val="00FD7B1E"/>
    <w:rsid w:val="00FE0B4B"/>
    <w:rsid w:val="00FE131C"/>
    <w:rsid w:val="00FE4FC6"/>
    <w:rsid w:val="00FE6D28"/>
    <w:rsid w:val="00FE7111"/>
    <w:rsid w:val="00FF0A17"/>
    <w:rsid w:val="00FF1BD7"/>
    <w:rsid w:val="00FF1CEB"/>
    <w:rsid w:val="00FF322B"/>
    <w:rsid w:val="00FF3696"/>
    <w:rsid w:val="00FF36B6"/>
    <w:rsid w:val="00FF3C57"/>
    <w:rsid w:val="00FF585C"/>
    <w:rsid w:val="00FF5BA0"/>
    <w:rsid w:val="00FF65F3"/>
    <w:rsid w:val="00FF6B1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784DC6EA"/>
  <w15:chartTrackingRefBased/>
  <w15:docId w15:val="{4535BD1E-C789-4342-B502-4033B78C7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16A"/>
    <w:rPr>
      <w:rFonts w:ascii="Arial" w:hAnsi="Arial"/>
      <w:color w:val="0000FF"/>
      <w:sz w:val="24"/>
      <w:szCs w:val="24"/>
      <w:u w:val="single"/>
      <w:lang w:val="th-TH" w:eastAsia="en-US"/>
    </w:rPr>
  </w:style>
  <w:style w:type="paragraph" w:styleId="Heading1">
    <w:name w:val="heading 1"/>
    <w:basedOn w:val="Normal"/>
    <w:next w:val="Normal"/>
    <w:qFormat/>
    <w:pPr>
      <w:spacing w:before="240"/>
      <w:outlineLvl w:val="0"/>
    </w:pPr>
    <w:rPr>
      <w:rFonts w:ascii="Times New Roman" w:hAnsi="Times New Roman" w:cs="BrowalliaUPC"/>
      <w:b/>
      <w:bCs/>
      <w:sz w:val="28"/>
      <w:szCs w:val="28"/>
    </w:rPr>
  </w:style>
  <w:style w:type="paragraph" w:styleId="Heading2">
    <w:name w:val="heading 2"/>
    <w:basedOn w:val="Normal"/>
    <w:next w:val="Normal"/>
    <w:qFormat/>
    <w:pPr>
      <w:spacing w:before="120"/>
      <w:outlineLvl w:val="1"/>
    </w:pPr>
    <w:rPr>
      <w:rFonts w:ascii="Times New Roman" w:hAnsi="Times New Roman" w:cs="BrowalliaUPC"/>
      <w:b/>
      <w:bCs/>
      <w:sz w:val="28"/>
      <w:szCs w:val="28"/>
    </w:rPr>
  </w:style>
  <w:style w:type="paragraph" w:styleId="Heading3">
    <w:name w:val="heading 3"/>
    <w:basedOn w:val="Normal"/>
    <w:next w:val="NormalIndent"/>
    <w:qFormat/>
    <w:pPr>
      <w:ind w:left="360"/>
      <w:outlineLvl w:val="2"/>
    </w:pPr>
    <w:rPr>
      <w:rFonts w:ascii="Times New Roman" w:hAnsi="Times New Roman" w:cs="BrowalliaUPC"/>
      <w:b/>
      <w:bCs/>
      <w:sz w:val="28"/>
      <w:szCs w:val="28"/>
    </w:rPr>
  </w:style>
  <w:style w:type="paragraph" w:styleId="Heading4">
    <w:name w:val="heading 4"/>
    <w:basedOn w:val="Normal"/>
    <w:next w:val="Normal"/>
    <w:qFormat/>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pPr>
      <w:keepNext/>
      <w:outlineLvl w:val="4"/>
    </w:pPr>
    <w:rPr>
      <w:rFonts w:ascii="Times New Roman" w:hAnsi="Times New Roman"/>
      <w:color w:val="000000"/>
      <w:u w:val="none"/>
      <w:lang w:val="en-US"/>
    </w:rPr>
  </w:style>
  <w:style w:type="paragraph" w:styleId="Heading6">
    <w:name w:val="heading 6"/>
    <w:basedOn w:val="Normal"/>
    <w:next w:val="Normal"/>
    <w:qFormat/>
    <w:pPr>
      <w:keepNext/>
      <w:ind w:firstLine="142"/>
      <w:outlineLvl w:val="5"/>
    </w:pPr>
    <w:rPr>
      <w:rFonts w:ascii="Times New Roman" w:hAnsi="Times New Roman"/>
      <w:color w:val="000000"/>
      <w:u w:val="none"/>
      <w:lang w:val="en-US"/>
    </w:rPr>
  </w:style>
  <w:style w:type="paragraph" w:styleId="Heading7">
    <w:name w:val="heading 7"/>
    <w:basedOn w:val="Normal"/>
    <w:next w:val="Normal"/>
    <w:qFormat/>
    <w:pPr>
      <w:keepNext/>
      <w:ind w:firstLine="426"/>
      <w:outlineLvl w:val="6"/>
    </w:pPr>
    <w:rPr>
      <w:rFonts w:ascii="Times New Roman" w:hAnsi="Times New Roman"/>
      <w:color w:val="000000"/>
      <w:u w:val="none"/>
      <w:lang w:val="en-US"/>
    </w:rPr>
  </w:style>
  <w:style w:type="paragraph" w:styleId="Heading8">
    <w:name w:val="heading 8"/>
    <w:basedOn w:val="Normal"/>
    <w:next w:val="Normal"/>
    <w:qFormat/>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uiPriority w:val="99"/>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à¹×éÍàÃ×èÍ§"/>
    <w:basedOn w:val="Normal"/>
    <w:pPr>
      <w:ind w:right="386"/>
    </w:pPr>
    <w:rPr>
      <w:rFonts w:cs="Times New Roman"/>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Pr>
      <w:rFonts w:cs="Times New Roman"/>
      <w:sz w:val="28"/>
      <w:szCs w:val="28"/>
    </w:rPr>
  </w:style>
  <w:style w:type="character" w:styleId="PageNumber">
    <w:name w:val="page number"/>
    <w:basedOn w:val="DefaultParagraphFont"/>
  </w:style>
  <w:style w:type="paragraph" w:styleId="List">
    <w:name w:val="List"/>
    <w:basedOn w:val="Normal"/>
    <w:pPr>
      <w:ind w:left="360" w:hanging="360"/>
    </w:pPr>
    <w:rPr>
      <w:rFonts w:ascii="Times New Roman" w:hAnsi="Times New Roman" w:cs="CordiaUPC"/>
      <w:color w:val="auto"/>
      <w:sz w:val="20"/>
      <w:szCs w:val="20"/>
      <w:u w:val="none"/>
      <w:lang w:val="en-GB"/>
    </w:rPr>
  </w:style>
  <w:style w:type="paragraph" w:styleId="ListContinue">
    <w:name w:val="List Continue"/>
    <w:basedOn w:val="Normal"/>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pPr>
      <w:spacing w:after="120"/>
      <w:ind w:left="360"/>
    </w:pPr>
    <w:rPr>
      <w:rFonts w:ascii="Times New Roman" w:hAnsi="Times New Roman" w:cs="CordiaUPC"/>
      <w:color w:val="auto"/>
      <w:sz w:val="20"/>
      <w:szCs w:val="20"/>
      <w:u w:val="none"/>
      <w:lang w:val="en-GB"/>
    </w:rPr>
  </w:style>
  <w:style w:type="paragraph" w:styleId="BlockText">
    <w:name w:val="Block Text"/>
    <w:basedOn w:val="Normal"/>
    <w:uiPriority w:val="99"/>
    <w:pPr>
      <w:ind w:left="720" w:right="-1138"/>
      <w:jc w:val="both"/>
    </w:pPr>
    <w:rPr>
      <w:rFonts w:ascii="Times New Roman" w:hAnsi="Times New Roman"/>
      <w:color w:val="auto"/>
      <w:u w:val="none"/>
    </w:rPr>
  </w:style>
  <w:style w:type="paragraph" w:customStyle="1" w:styleId="a1">
    <w:name w:val="เนื้อเรื่อง"/>
    <w:basedOn w:val="Normal"/>
    <w:pPr>
      <w:ind w:right="386"/>
    </w:pPr>
    <w:rPr>
      <w:rFonts w:cs="Times New Roman"/>
      <w:b/>
      <w:bCs/>
      <w:color w:val="auto"/>
      <w:sz w:val="28"/>
      <w:szCs w:val="28"/>
      <w:u w:val="none"/>
    </w:rPr>
  </w:style>
  <w:style w:type="paragraph" w:styleId="BodyText">
    <w:name w:val="Body Text"/>
    <w:basedOn w:val="Normal"/>
    <w:pPr>
      <w:jc w:val="both"/>
    </w:pPr>
    <w:rPr>
      <w:rFonts w:ascii="Times New Roman" w:hAnsi="Times New Roman"/>
      <w:lang w:val="en-US"/>
    </w:rPr>
  </w:style>
  <w:style w:type="paragraph" w:styleId="BodyText2">
    <w:name w:val="Body Text 2"/>
    <w:basedOn w:val="Normal"/>
    <w:pPr>
      <w:ind w:right="-1044"/>
      <w:jc w:val="thaiDistribute"/>
    </w:pPr>
    <w:rPr>
      <w:rFonts w:ascii="Times New Roman" w:hAnsi="Times New Roman"/>
      <w:u w:val="none"/>
      <w:lang w:val="en-US"/>
    </w:rPr>
  </w:style>
  <w:style w:type="paragraph" w:styleId="BodyText3">
    <w:name w:val="Body Text 3"/>
    <w:basedOn w:val="Normal"/>
    <w:pPr>
      <w:ind w:right="-1134"/>
      <w:jc w:val="thaiDistribute"/>
    </w:pPr>
    <w:rPr>
      <w:rFonts w:ascii="Times New Roman" w:hAnsi="Times New Roman"/>
      <w:u w:val="none"/>
      <w:lang w:val="en-US"/>
    </w:rPr>
  </w:style>
  <w:style w:type="paragraph" w:styleId="BodyTextIndent2">
    <w:name w:val="Body Text Indent 2"/>
    <w:basedOn w:val="Normal"/>
    <w:pPr>
      <w:ind w:left="709"/>
      <w:jc w:val="both"/>
    </w:pPr>
    <w:rPr>
      <w:rFonts w:ascii="Times New Roman" w:hAnsi="Times New Roman"/>
      <w:color w:val="auto"/>
      <w:spacing w:val="-2"/>
      <w:u w:val="none"/>
      <w:lang w:val="en-US"/>
    </w:rPr>
  </w:style>
  <w:style w:type="paragraph" w:styleId="BodyTextFirstIndent">
    <w:name w:val="Body Text First Indent"/>
    <w:basedOn w:val="BodyText"/>
    <w:pPr>
      <w:spacing w:after="120"/>
      <w:ind w:firstLine="210"/>
      <w:jc w:val="left"/>
    </w:pPr>
    <w:rPr>
      <w:rFonts w:ascii="Arial" w:hAnsi="Arial" w:cs="Cordia New"/>
      <w:szCs w:val="28"/>
      <w:lang w:val="th-TH"/>
    </w:rPr>
  </w:style>
  <w:style w:type="paragraph" w:styleId="BodyTextFirstIndent2">
    <w:name w:val="Body Text First Indent 2"/>
    <w:basedOn w:val="BodyTextIndent"/>
    <w:pPr>
      <w:ind w:left="283" w:firstLine="210"/>
    </w:pPr>
    <w:rPr>
      <w:rFonts w:ascii="Arial" w:hAnsi="Arial" w:cs="Cordia New"/>
      <w:color w:val="0000FF"/>
      <w:sz w:val="24"/>
      <w:szCs w:val="28"/>
      <w:u w:val="single"/>
      <w:lang w:val="th-TH"/>
    </w:rPr>
  </w:style>
  <w:style w:type="paragraph" w:styleId="BodyTextIndent3">
    <w:name w:val="Body Text Indent 3"/>
    <w:basedOn w:val="Normal"/>
    <w:pPr>
      <w:spacing w:after="120"/>
      <w:ind w:left="283"/>
    </w:pPr>
    <w:rPr>
      <w:rFonts w:cs="Cordia New"/>
      <w:sz w:val="16"/>
      <w:szCs w:val="18"/>
    </w:rPr>
  </w:style>
  <w:style w:type="paragraph" w:styleId="Caption">
    <w:name w:val="caption"/>
    <w:basedOn w:val="Normal"/>
    <w:next w:val="Normal"/>
    <w:qFormat/>
    <w:pPr>
      <w:spacing w:before="120" w:after="120"/>
    </w:pPr>
    <w:rPr>
      <w:rFonts w:cs="Cordia New"/>
      <w:b/>
      <w:bCs/>
      <w:sz w:val="20"/>
      <w:szCs w:val="23"/>
    </w:rPr>
  </w:style>
  <w:style w:type="paragraph" w:styleId="Closing">
    <w:name w:val="Closing"/>
    <w:basedOn w:val="Normal"/>
    <w:pPr>
      <w:ind w:left="4252"/>
    </w:pPr>
    <w:rPr>
      <w:rFonts w:cs="Cordia New"/>
      <w:szCs w:val="28"/>
    </w:rPr>
  </w:style>
  <w:style w:type="paragraph" w:styleId="CommentText">
    <w:name w:val="annotation text"/>
    <w:basedOn w:val="Normal"/>
    <w:semiHidden/>
    <w:rPr>
      <w:rFonts w:cs="Cordia New"/>
      <w:sz w:val="20"/>
      <w:szCs w:val="23"/>
    </w:rPr>
  </w:style>
  <w:style w:type="paragraph" w:styleId="Date">
    <w:name w:val="Date"/>
    <w:basedOn w:val="Normal"/>
    <w:next w:val="Normal"/>
    <w:rPr>
      <w:rFonts w:cs="Cordia New"/>
      <w:szCs w:val="28"/>
    </w:rPr>
  </w:style>
  <w:style w:type="paragraph" w:styleId="DocumentMap">
    <w:name w:val="Document Map"/>
    <w:basedOn w:val="Normal"/>
    <w:semiHidden/>
    <w:pPr>
      <w:shd w:val="clear" w:color="auto" w:fill="000080"/>
    </w:pPr>
    <w:rPr>
      <w:rFonts w:ascii="Tahoma" w:hAnsi="Tahoma"/>
      <w:szCs w:val="28"/>
    </w:rPr>
  </w:style>
  <w:style w:type="paragraph" w:styleId="E-mailSignature">
    <w:name w:val="E-mail Signature"/>
    <w:basedOn w:val="Normal"/>
    <w:rPr>
      <w:rFonts w:cs="Cordia New"/>
      <w:szCs w:val="28"/>
    </w:rPr>
  </w:style>
  <w:style w:type="paragraph" w:styleId="EndnoteText">
    <w:name w:val="endnote text"/>
    <w:basedOn w:val="Normal"/>
    <w:semiHidden/>
    <w:rPr>
      <w:rFonts w:cs="Cordia New"/>
      <w:sz w:val="20"/>
      <w:szCs w:val="23"/>
    </w:rPr>
  </w:style>
  <w:style w:type="paragraph" w:styleId="EnvelopeAddress">
    <w:name w:val="envelope address"/>
    <w:basedOn w:val="Normal"/>
    <w:pPr>
      <w:framePr w:w="7920" w:h="1980" w:hRule="exact" w:hSpace="180" w:wrap="auto" w:hAnchor="page" w:xAlign="center" w:yAlign="bottom"/>
      <w:ind w:left="2880"/>
    </w:pPr>
    <w:rPr>
      <w:rFonts w:cs="Cordia New"/>
      <w:szCs w:val="28"/>
    </w:rPr>
  </w:style>
  <w:style w:type="paragraph" w:styleId="EnvelopeReturn">
    <w:name w:val="envelope return"/>
    <w:basedOn w:val="Normal"/>
    <w:rPr>
      <w:rFonts w:cs="Cordia New"/>
      <w:sz w:val="20"/>
      <w:szCs w:val="23"/>
    </w:rPr>
  </w:style>
  <w:style w:type="paragraph" w:styleId="FootnoteText">
    <w:name w:val="footnote text"/>
    <w:basedOn w:val="Normal"/>
    <w:semiHidden/>
    <w:rPr>
      <w:rFonts w:cs="Cordia New"/>
      <w:sz w:val="20"/>
      <w:szCs w:val="23"/>
    </w:rPr>
  </w:style>
  <w:style w:type="paragraph" w:styleId="HTMLAddress">
    <w:name w:val="HTML Address"/>
    <w:basedOn w:val="Normal"/>
    <w:rPr>
      <w:rFonts w:cs="Cordia New"/>
      <w:i/>
      <w:iCs/>
      <w:szCs w:val="28"/>
    </w:rPr>
  </w:style>
  <w:style w:type="paragraph" w:styleId="HTMLPreformatted">
    <w:name w:val="HTML Preformatted"/>
    <w:basedOn w:val="Normal"/>
    <w:rPr>
      <w:rFonts w:ascii="Courier New" w:hAnsi="Courier New"/>
      <w:sz w:val="20"/>
      <w:szCs w:val="23"/>
    </w:rPr>
  </w:style>
  <w:style w:type="paragraph" w:styleId="Index1">
    <w:name w:val="index 1"/>
    <w:basedOn w:val="Normal"/>
    <w:next w:val="Normal"/>
    <w:autoRedefine/>
    <w:semiHidden/>
    <w:pPr>
      <w:ind w:left="240" w:hanging="240"/>
    </w:pPr>
    <w:rPr>
      <w:rFonts w:cs="Cordia New"/>
      <w:szCs w:val="28"/>
    </w:rPr>
  </w:style>
  <w:style w:type="paragraph" w:styleId="Index2">
    <w:name w:val="index 2"/>
    <w:basedOn w:val="Normal"/>
    <w:next w:val="Normal"/>
    <w:autoRedefine/>
    <w:semiHidden/>
    <w:pPr>
      <w:ind w:left="480" w:hanging="240"/>
    </w:pPr>
    <w:rPr>
      <w:rFonts w:cs="Cordia New"/>
      <w:szCs w:val="28"/>
    </w:rPr>
  </w:style>
  <w:style w:type="paragraph" w:styleId="Index3">
    <w:name w:val="index 3"/>
    <w:basedOn w:val="Normal"/>
    <w:next w:val="Normal"/>
    <w:autoRedefine/>
    <w:semiHidden/>
    <w:pPr>
      <w:ind w:left="720" w:hanging="240"/>
    </w:pPr>
    <w:rPr>
      <w:rFonts w:cs="Cordia New"/>
      <w:szCs w:val="28"/>
    </w:rPr>
  </w:style>
  <w:style w:type="paragraph" w:styleId="Index4">
    <w:name w:val="index 4"/>
    <w:basedOn w:val="Normal"/>
    <w:next w:val="Normal"/>
    <w:autoRedefine/>
    <w:semiHidden/>
    <w:pPr>
      <w:ind w:left="960" w:hanging="240"/>
    </w:pPr>
    <w:rPr>
      <w:rFonts w:cs="Cordia New"/>
      <w:szCs w:val="28"/>
    </w:rPr>
  </w:style>
  <w:style w:type="paragraph" w:styleId="Index5">
    <w:name w:val="index 5"/>
    <w:basedOn w:val="Normal"/>
    <w:next w:val="Normal"/>
    <w:autoRedefine/>
    <w:semiHidden/>
    <w:pPr>
      <w:ind w:left="1200" w:hanging="240"/>
    </w:pPr>
    <w:rPr>
      <w:rFonts w:cs="Cordia New"/>
      <w:szCs w:val="28"/>
    </w:rPr>
  </w:style>
  <w:style w:type="paragraph" w:styleId="Index6">
    <w:name w:val="index 6"/>
    <w:basedOn w:val="Normal"/>
    <w:next w:val="Normal"/>
    <w:autoRedefine/>
    <w:semiHidden/>
    <w:pPr>
      <w:ind w:left="1440" w:hanging="240"/>
    </w:pPr>
    <w:rPr>
      <w:rFonts w:cs="Cordia New"/>
      <w:szCs w:val="28"/>
    </w:rPr>
  </w:style>
  <w:style w:type="paragraph" w:styleId="Index7">
    <w:name w:val="index 7"/>
    <w:basedOn w:val="Normal"/>
    <w:next w:val="Normal"/>
    <w:autoRedefine/>
    <w:semiHidden/>
    <w:pPr>
      <w:ind w:left="1680" w:hanging="240"/>
    </w:pPr>
    <w:rPr>
      <w:rFonts w:cs="Cordia New"/>
      <w:szCs w:val="28"/>
    </w:rPr>
  </w:style>
  <w:style w:type="paragraph" w:styleId="Index8">
    <w:name w:val="index 8"/>
    <w:basedOn w:val="Normal"/>
    <w:next w:val="Normal"/>
    <w:autoRedefine/>
    <w:semiHidden/>
    <w:pPr>
      <w:ind w:left="1920" w:hanging="240"/>
    </w:pPr>
    <w:rPr>
      <w:rFonts w:cs="Cordia New"/>
      <w:szCs w:val="28"/>
    </w:rPr>
  </w:style>
  <w:style w:type="paragraph" w:styleId="Index9">
    <w:name w:val="index 9"/>
    <w:basedOn w:val="Normal"/>
    <w:next w:val="Normal"/>
    <w:autoRedefine/>
    <w:semiHidden/>
    <w:pPr>
      <w:ind w:left="2160" w:hanging="240"/>
    </w:pPr>
    <w:rPr>
      <w:rFonts w:cs="Cordia New"/>
      <w:szCs w:val="28"/>
    </w:rPr>
  </w:style>
  <w:style w:type="paragraph" w:styleId="IndexHeading">
    <w:name w:val="index heading"/>
    <w:basedOn w:val="Normal"/>
    <w:next w:val="Index1"/>
    <w:semiHidden/>
    <w:rPr>
      <w:rFonts w:cs="Cordia New"/>
      <w:b/>
      <w:bCs/>
      <w:szCs w:val="28"/>
    </w:rPr>
  </w:style>
  <w:style w:type="paragraph" w:styleId="List2">
    <w:name w:val="List 2"/>
    <w:basedOn w:val="Normal"/>
    <w:pPr>
      <w:ind w:left="566" w:hanging="283"/>
    </w:pPr>
    <w:rPr>
      <w:rFonts w:cs="Cordia New"/>
      <w:szCs w:val="28"/>
    </w:rPr>
  </w:style>
  <w:style w:type="paragraph" w:styleId="List3">
    <w:name w:val="List 3"/>
    <w:basedOn w:val="Normal"/>
    <w:pPr>
      <w:ind w:left="849" w:hanging="283"/>
    </w:pPr>
    <w:rPr>
      <w:rFonts w:cs="Cordia New"/>
      <w:szCs w:val="28"/>
    </w:rPr>
  </w:style>
  <w:style w:type="paragraph" w:styleId="List4">
    <w:name w:val="List 4"/>
    <w:basedOn w:val="Normal"/>
    <w:pPr>
      <w:ind w:left="1132" w:hanging="283"/>
    </w:pPr>
    <w:rPr>
      <w:rFonts w:cs="Cordia New"/>
      <w:szCs w:val="28"/>
    </w:rPr>
  </w:style>
  <w:style w:type="paragraph" w:styleId="List5">
    <w:name w:val="List 5"/>
    <w:basedOn w:val="Normal"/>
    <w:pPr>
      <w:ind w:left="1415" w:hanging="283"/>
    </w:pPr>
    <w:rPr>
      <w:rFonts w:cs="Cordia New"/>
      <w:szCs w:val="28"/>
    </w:rPr>
  </w:style>
  <w:style w:type="paragraph" w:styleId="ListBullet">
    <w:name w:val="List Bullet"/>
    <w:basedOn w:val="Normal"/>
    <w:autoRedefine/>
    <w:pPr>
      <w:numPr>
        <w:numId w:val="1"/>
      </w:numPr>
    </w:pPr>
    <w:rPr>
      <w:rFonts w:cs="Cordia New"/>
      <w:szCs w:val="28"/>
    </w:rPr>
  </w:style>
  <w:style w:type="paragraph" w:styleId="ListBullet2">
    <w:name w:val="List Bullet 2"/>
    <w:basedOn w:val="Normal"/>
    <w:autoRedefine/>
    <w:pPr>
      <w:numPr>
        <w:numId w:val="2"/>
      </w:numPr>
    </w:pPr>
    <w:rPr>
      <w:rFonts w:cs="Cordia New"/>
      <w:szCs w:val="28"/>
    </w:rPr>
  </w:style>
  <w:style w:type="paragraph" w:styleId="ListBullet3">
    <w:name w:val="List Bullet 3"/>
    <w:basedOn w:val="Normal"/>
    <w:autoRedefine/>
    <w:pPr>
      <w:numPr>
        <w:numId w:val="3"/>
      </w:numPr>
    </w:pPr>
    <w:rPr>
      <w:rFonts w:cs="Cordia New"/>
      <w:szCs w:val="28"/>
    </w:rPr>
  </w:style>
  <w:style w:type="paragraph" w:styleId="ListBullet4">
    <w:name w:val="List Bullet 4"/>
    <w:basedOn w:val="Normal"/>
    <w:autoRedefine/>
    <w:pPr>
      <w:numPr>
        <w:numId w:val="4"/>
      </w:numPr>
    </w:pPr>
    <w:rPr>
      <w:rFonts w:cs="Cordia New"/>
      <w:szCs w:val="28"/>
    </w:rPr>
  </w:style>
  <w:style w:type="paragraph" w:styleId="ListBullet5">
    <w:name w:val="List Bullet 5"/>
    <w:basedOn w:val="Normal"/>
    <w:autoRedefine/>
    <w:pPr>
      <w:numPr>
        <w:numId w:val="5"/>
      </w:numPr>
    </w:pPr>
    <w:rPr>
      <w:rFonts w:cs="Cordia New"/>
      <w:szCs w:val="28"/>
    </w:rPr>
  </w:style>
  <w:style w:type="paragraph" w:styleId="ListContinue2">
    <w:name w:val="List Continue 2"/>
    <w:basedOn w:val="Normal"/>
    <w:pPr>
      <w:spacing w:after="120"/>
      <w:ind w:left="566"/>
    </w:pPr>
    <w:rPr>
      <w:rFonts w:cs="Cordia New"/>
      <w:szCs w:val="28"/>
    </w:rPr>
  </w:style>
  <w:style w:type="paragraph" w:styleId="ListContinue3">
    <w:name w:val="List Continue 3"/>
    <w:basedOn w:val="Normal"/>
    <w:pPr>
      <w:spacing w:after="120"/>
      <w:ind w:left="849"/>
    </w:pPr>
    <w:rPr>
      <w:rFonts w:cs="Cordia New"/>
      <w:szCs w:val="28"/>
    </w:rPr>
  </w:style>
  <w:style w:type="paragraph" w:styleId="ListContinue4">
    <w:name w:val="List Continue 4"/>
    <w:basedOn w:val="Normal"/>
    <w:pPr>
      <w:spacing w:after="120"/>
      <w:ind w:left="1132"/>
    </w:pPr>
    <w:rPr>
      <w:rFonts w:cs="Cordia New"/>
      <w:szCs w:val="28"/>
    </w:rPr>
  </w:style>
  <w:style w:type="paragraph" w:styleId="ListContinue5">
    <w:name w:val="List Continue 5"/>
    <w:basedOn w:val="Normal"/>
    <w:pPr>
      <w:spacing w:after="120"/>
      <w:ind w:left="1415"/>
    </w:pPr>
    <w:rPr>
      <w:rFonts w:cs="Cordia New"/>
      <w:szCs w:val="28"/>
    </w:rPr>
  </w:style>
  <w:style w:type="paragraph" w:styleId="ListNumber">
    <w:name w:val="List Number"/>
    <w:basedOn w:val="Normal"/>
    <w:pPr>
      <w:numPr>
        <w:numId w:val="6"/>
      </w:numPr>
    </w:pPr>
    <w:rPr>
      <w:rFonts w:cs="Cordia New"/>
      <w:szCs w:val="28"/>
    </w:rPr>
  </w:style>
  <w:style w:type="paragraph" w:styleId="ListNumber2">
    <w:name w:val="List Number 2"/>
    <w:basedOn w:val="Normal"/>
    <w:pPr>
      <w:numPr>
        <w:numId w:val="7"/>
      </w:numPr>
    </w:pPr>
    <w:rPr>
      <w:rFonts w:cs="Cordia New"/>
      <w:szCs w:val="28"/>
    </w:rPr>
  </w:style>
  <w:style w:type="paragraph" w:styleId="ListNumber3">
    <w:name w:val="List Number 3"/>
    <w:basedOn w:val="Normal"/>
    <w:pPr>
      <w:numPr>
        <w:numId w:val="8"/>
      </w:numPr>
    </w:pPr>
    <w:rPr>
      <w:rFonts w:cs="Cordia New"/>
      <w:szCs w:val="28"/>
    </w:rPr>
  </w:style>
  <w:style w:type="paragraph" w:styleId="ListNumber4">
    <w:name w:val="List Number 4"/>
    <w:basedOn w:val="Normal"/>
    <w:pPr>
      <w:numPr>
        <w:numId w:val="9"/>
      </w:numPr>
    </w:pPr>
    <w:rPr>
      <w:rFonts w:cs="Cordia New"/>
      <w:szCs w:val="28"/>
    </w:rPr>
  </w:style>
  <w:style w:type="paragraph" w:styleId="ListNumber5">
    <w:name w:val="List Number 5"/>
    <w:basedOn w:val="Normal"/>
    <w:pPr>
      <w:numPr>
        <w:numId w:val="10"/>
      </w:numPr>
    </w:pPr>
    <w:rPr>
      <w:rFonts w:cs="Cordia New"/>
      <w:szCs w:val="2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Pr>
      <w:rFonts w:ascii="Times New Roman" w:hAnsi="Times New Roman"/>
      <w:szCs w:val="28"/>
    </w:rPr>
  </w:style>
  <w:style w:type="paragraph" w:styleId="NoteHeading">
    <w:name w:val="Note Heading"/>
    <w:basedOn w:val="Normal"/>
    <w:next w:val="Normal"/>
    <w:rPr>
      <w:rFonts w:cs="Cordia New"/>
      <w:szCs w:val="28"/>
    </w:rPr>
  </w:style>
  <w:style w:type="paragraph" w:styleId="PlainText">
    <w:name w:val="Plain Text"/>
    <w:basedOn w:val="Normal"/>
    <w:rPr>
      <w:rFonts w:ascii="Courier New" w:hAnsi="Courier New"/>
      <w:sz w:val="20"/>
      <w:szCs w:val="23"/>
    </w:rPr>
  </w:style>
  <w:style w:type="paragraph" w:styleId="Salutation">
    <w:name w:val="Salutation"/>
    <w:basedOn w:val="Normal"/>
    <w:next w:val="Normal"/>
    <w:rPr>
      <w:rFonts w:cs="Cordia New"/>
      <w:szCs w:val="28"/>
    </w:rPr>
  </w:style>
  <w:style w:type="paragraph" w:styleId="Signature">
    <w:name w:val="Signature"/>
    <w:basedOn w:val="Normal"/>
    <w:pPr>
      <w:ind w:left="4252"/>
    </w:pPr>
    <w:rPr>
      <w:rFonts w:cs="Cordia New"/>
      <w:szCs w:val="28"/>
    </w:rPr>
  </w:style>
  <w:style w:type="paragraph" w:styleId="Subtitle">
    <w:name w:val="Subtitle"/>
    <w:basedOn w:val="Normal"/>
    <w:qFormat/>
    <w:pPr>
      <w:spacing w:after="60"/>
      <w:jc w:val="center"/>
      <w:outlineLvl w:val="1"/>
    </w:pPr>
    <w:rPr>
      <w:rFonts w:cs="Cordia New"/>
      <w:szCs w:val="28"/>
    </w:rPr>
  </w:style>
  <w:style w:type="paragraph" w:styleId="TableofAuthorities">
    <w:name w:val="table of authorities"/>
    <w:basedOn w:val="Normal"/>
    <w:next w:val="Normal"/>
    <w:semiHidden/>
    <w:pPr>
      <w:ind w:left="240" w:hanging="240"/>
    </w:pPr>
    <w:rPr>
      <w:rFonts w:cs="Cordia New"/>
      <w:szCs w:val="28"/>
    </w:rPr>
  </w:style>
  <w:style w:type="paragraph" w:styleId="TableofFigures">
    <w:name w:val="table of figures"/>
    <w:basedOn w:val="Normal"/>
    <w:next w:val="Normal"/>
    <w:semiHidden/>
    <w:pPr>
      <w:ind w:left="480" w:hanging="480"/>
    </w:pPr>
    <w:rPr>
      <w:rFonts w:cs="Cordia New"/>
      <w:szCs w:val="28"/>
    </w:rPr>
  </w:style>
  <w:style w:type="paragraph" w:styleId="Title">
    <w:name w:val="Title"/>
    <w:basedOn w:val="Normal"/>
    <w:qFormat/>
    <w:pPr>
      <w:spacing w:before="240" w:after="60"/>
      <w:jc w:val="center"/>
      <w:outlineLvl w:val="0"/>
    </w:pPr>
    <w:rPr>
      <w:rFonts w:cs="Cordia New"/>
      <w:b/>
      <w:bCs/>
      <w:kern w:val="28"/>
      <w:sz w:val="32"/>
      <w:szCs w:val="37"/>
    </w:rPr>
  </w:style>
  <w:style w:type="paragraph" w:styleId="TOAHeading">
    <w:name w:val="toa heading"/>
    <w:basedOn w:val="Normal"/>
    <w:next w:val="Normal"/>
    <w:semiHidden/>
    <w:pPr>
      <w:spacing w:before="120"/>
    </w:pPr>
    <w:rPr>
      <w:rFonts w:cs="Cordia New"/>
      <w:b/>
      <w:bCs/>
      <w:szCs w:val="28"/>
    </w:rPr>
  </w:style>
  <w:style w:type="paragraph" w:styleId="TOC1">
    <w:name w:val="toc 1"/>
    <w:basedOn w:val="Normal"/>
    <w:next w:val="Normal"/>
    <w:autoRedefine/>
    <w:semiHidden/>
    <w:rPr>
      <w:rFonts w:cs="Cordia New"/>
      <w:szCs w:val="28"/>
    </w:rPr>
  </w:style>
  <w:style w:type="paragraph" w:styleId="TOC2">
    <w:name w:val="toc 2"/>
    <w:basedOn w:val="Normal"/>
    <w:next w:val="Normal"/>
    <w:autoRedefine/>
    <w:semiHidden/>
    <w:pPr>
      <w:ind w:left="240"/>
    </w:pPr>
    <w:rPr>
      <w:rFonts w:cs="Cordia New"/>
      <w:szCs w:val="28"/>
    </w:rPr>
  </w:style>
  <w:style w:type="paragraph" w:styleId="TOC3">
    <w:name w:val="toc 3"/>
    <w:basedOn w:val="Normal"/>
    <w:next w:val="Normal"/>
    <w:autoRedefine/>
    <w:semiHidden/>
    <w:pPr>
      <w:ind w:left="480"/>
    </w:pPr>
    <w:rPr>
      <w:rFonts w:cs="Cordia New"/>
      <w:szCs w:val="28"/>
    </w:rPr>
  </w:style>
  <w:style w:type="paragraph" w:styleId="TOC4">
    <w:name w:val="toc 4"/>
    <w:basedOn w:val="Normal"/>
    <w:next w:val="Normal"/>
    <w:autoRedefine/>
    <w:semiHidden/>
    <w:pPr>
      <w:ind w:left="720"/>
    </w:pPr>
    <w:rPr>
      <w:rFonts w:cs="Cordia New"/>
      <w:szCs w:val="28"/>
    </w:rPr>
  </w:style>
  <w:style w:type="paragraph" w:styleId="TOC5">
    <w:name w:val="toc 5"/>
    <w:basedOn w:val="Normal"/>
    <w:next w:val="Normal"/>
    <w:autoRedefine/>
    <w:semiHidden/>
    <w:pPr>
      <w:ind w:left="960"/>
    </w:pPr>
    <w:rPr>
      <w:rFonts w:cs="Cordia New"/>
      <w:szCs w:val="28"/>
    </w:rPr>
  </w:style>
  <w:style w:type="paragraph" w:styleId="TOC6">
    <w:name w:val="toc 6"/>
    <w:basedOn w:val="Normal"/>
    <w:next w:val="Normal"/>
    <w:autoRedefine/>
    <w:semiHidden/>
    <w:pPr>
      <w:ind w:left="1200"/>
    </w:pPr>
    <w:rPr>
      <w:rFonts w:cs="Cordia New"/>
      <w:szCs w:val="28"/>
    </w:rPr>
  </w:style>
  <w:style w:type="paragraph" w:styleId="TOC7">
    <w:name w:val="toc 7"/>
    <w:basedOn w:val="Normal"/>
    <w:next w:val="Normal"/>
    <w:autoRedefine/>
    <w:semiHidden/>
    <w:pPr>
      <w:ind w:left="1440"/>
    </w:pPr>
    <w:rPr>
      <w:rFonts w:cs="Cordia New"/>
      <w:szCs w:val="28"/>
    </w:rPr>
  </w:style>
  <w:style w:type="paragraph" w:styleId="TOC8">
    <w:name w:val="toc 8"/>
    <w:basedOn w:val="Normal"/>
    <w:next w:val="Normal"/>
    <w:autoRedefine/>
    <w:semiHidden/>
    <w:pPr>
      <w:ind w:left="1680"/>
    </w:pPr>
    <w:rPr>
      <w:rFonts w:cs="Cordia New"/>
      <w:szCs w:val="28"/>
    </w:rPr>
  </w:style>
  <w:style w:type="paragraph" w:styleId="TOC9">
    <w:name w:val="toc 9"/>
    <w:basedOn w:val="Normal"/>
    <w:next w:val="Normal"/>
    <w:autoRedefine/>
    <w:semiHidden/>
    <w:pPr>
      <w:ind w:left="1920"/>
    </w:pPr>
    <w:rPr>
      <w:rFonts w:cs="Cordia New"/>
      <w:szCs w:val="28"/>
    </w:rPr>
  </w:style>
  <w:style w:type="paragraph" w:styleId="BalloonText">
    <w:name w:val="Balloon Text"/>
    <w:basedOn w:val="Normal"/>
    <w:semiHidden/>
    <w:rPr>
      <w:rFonts w:ascii="Tahoma" w:hAnsi="Tahoma"/>
      <w:sz w:val="16"/>
      <w:szCs w:val="18"/>
    </w:rPr>
  </w:style>
  <w:style w:type="paragraph" w:customStyle="1" w:styleId="7I-7H-">
    <w:name w:val="@7I-@#7H-"/>
    <w:basedOn w:val="Normal"/>
    <w:next w:val="Normal"/>
    <w:rPr>
      <w:rFonts w:eastAsia="Cordia New" w:cs="Cordia New"/>
      <w:b/>
      <w:bCs/>
      <w:snapToGrid w:val="0"/>
      <w:color w:val="auto"/>
      <w:u w:val="none"/>
      <w:lang w:val="en-US" w:eastAsia="th-TH"/>
    </w:rPr>
  </w:style>
  <w:style w:type="table" w:styleId="TableGrid">
    <w:name w:val="Table Grid"/>
    <w:basedOn w:val="TableNormal"/>
    <w:uiPriority w:val="59"/>
    <w:rsid w:val="00E86E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F67B6A"/>
    <w:rPr>
      <w:rFonts w:ascii="Arial" w:hAnsi="Arial"/>
      <w:color w:val="0000FF"/>
      <w:sz w:val="24"/>
      <w:szCs w:val="24"/>
      <w:u w:val="single"/>
      <w:lang w:val="th-TH"/>
    </w:rPr>
  </w:style>
  <w:style w:type="paragraph" w:styleId="ListParagraph">
    <w:name w:val="List Paragraph"/>
    <w:basedOn w:val="Normal"/>
    <w:uiPriority w:val="34"/>
    <w:qFormat/>
    <w:rsid w:val="00276D91"/>
    <w:pPr>
      <w:spacing w:after="200" w:line="276" w:lineRule="auto"/>
      <w:ind w:left="720"/>
      <w:contextualSpacing/>
    </w:pPr>
    <w:rPr>
      <w:rFonts w:ascii="Calibri" w:eastAsia="Calibri" w:hAnsi="Calibri" w:cs="Cordia New"/>
      <w:color w:val="auto"/>
      <w:sz w:val="22"/>
      <w:szCs w:val="28"/>
      <w:u w:val="none"/>
      <w:lang w:val="en-US"/>
    </w:rPr>
  </w:style>
  <w:style w:type="paragraph" w:customStyle="1" w:styleId="acctfourfigures">
    <w:name w:val="acct four figures"/>
    <w:aliases w:val="a4 + 8 pt,(Complex) + 8 pt,(Complex),Thai Distribute...,a4"/>
    <w:basedOn w:val="Normal"/>
    <w:rsid w:val="00436470"/>
    <w:pPr>
      <w:tabs>
        <w:tab w:val="decimal" w:pos="765"/>
      </w:tabs>
      <w:spacing w:line="260" w:lineRule="atLeast"/>
    </w:pPr>
    <w:rPr>
      <w:rFonts w:ascii="Times New Roman" w:hAnsi="Times New Roman" w:cs="Times New Roman"/>
      <w:color w:val="auto"/>
      <w:sz w:val="22"/>
      <w:szCs w:val="20"/>
      <w:u w:val="none"/>
      <w:lang w:val="en-GB" w:bidi="ar-SA"/>
    </w:rPr>
  </w:style>
  <w:style w:type="table" w:customStyle="1" w:styleId="TableGrid1">
    <w:name w:val="Table Grid1"/>
    <w:basedOn w:val="TableNormal"/>
    <w:next w:val="TableGrid"/>
    <w:uiPriority w:val="59"/>
    <w:rsid w:val="00021C5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0332A"/>
    <w:rPr>
      <w:rFonts w:ascii="Arial" w:hAnsi="Arial"/>
      <w:color w:val="0000FF"/>
      <w:sz w:val="24"/>
      <w:szCs w:val="30"/>
      <w:u w:val="single"/>
      <w:lang w:val="th-TH" w:eastAsia="en-US"/>
    </w:rPr>
  </w:style>
  <w:style w:type="table" w:customStyle="1" w:styleId="TableGrid2">
    <w:name w:val="Table Grid2"/>
    <w:basedOn w:val="TableNormal"/>
    <w:next w:val="TableGrid"/>
    <w:uiPriority w:val="39"/>
    <w:rsid w:val="0080332A"/>
    <w:rPr>
      <w:rFonts w:ascii="Cambria" w:eastAsia="Cambria" w:hAnsi="Cambria" w:cs="Cordia New"/>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22A37"/>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22A3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752">
      <w:bodyDiv w:val="1"/>
      <w:marLeft w:val="0"/>
      <w:marRight w:val="0"/>
      <w:marTop w:val="0"/>
      <w:marBottom w:val="0"/>
      <w:divBdr>
        <w:top w:val="none" w:sz="0" w:space="0" w:color="auto"/>
        <w:left w:val="none" w:sz="0" w:space="0" w:color="auto"/>
        <w:bottom w:val="none" w:sz="0" w:space="0" w:color="auto"/>
        <w:right w:val="none" w:sz="0" w:space="0" w:color="auto"/>
      </w:divBdr>
    </w:div>
    <w:div w:id="4020714">
      <w:bodyDiv w:val="1"/>
      <w:marLeft w:val="0"/>
      <w:marRight w:val="0"/>
      <w:marTop w:val="0"/>
      <w:marBottom w:val="0"/>
      <w:divBdr>
        <w:top w:val="none" w:sz="0" w:space="0" w:color="auto"/>
        <w:left w:val="none" w:sz="0" w:space="0" w:color="auto"/>
        <w:bottom w:val="none" w:sz="0" w:space="0" w:color="auto"/>
        <w:right w:val="none" w:sz="0" w:space="0" w:color="auto"/>
      </w:divBdr>
    </w:div>
    <w:div w:id="8532759">
      <w:bodyDiv w:val="1"/>
      <w:marLeft w:val="0"/>
      <w:marRight w:val="0"/>
      <w:marTop w:val="0"/>
      <w:marBottom w:val="0"/>
      <w:divBdr>
        <w:top w:val="none" w:sz="0" w:space="0" w:color="auto"/>
        <w:left w:val="none" w:sz="0" w:space="0" w:color="auto"/>
        <w:bottom w:val="none" w:sz="0" w:space="0" w:color="auto"/>
        <w:right w:val="none" w:sz="0" w:space="0" w:color="auto"/>
      </w:divBdr>
    </w:div>
    <w:div w:id="12994531">
      <w:bodyDiv w:val="1"/>
      <w:marLeft w:val="0"/>
      <w:marRight w:val="0"/>
      <w:marTop w:val="0"/>
      <w:marBottom w:val="0"/>
      <w:divBdr>
        <w:top w:val="none" w:sz="0" w:space="0" w:color="auto"/>
        <w:left w:val="none" w:sz="0" w:space="0" w:color="auto"/>
        <w:bottom w:val="none" w:sz="0" w:space="0" w:color="auto"/>
        <w:right w:val="none" w:sz="0" w:space="0" w:color="auto"/>
      </w:divBdr>
    </w:div>
    <w:div w:id="14578401">
      <w:bodyDiv w:val="1"/>
      <w:marLeft w:val="0"/>
      <w:marRight w:val="0"/>
      <w:marTop w:val="0"/>
      <w:marBottom w:val="0"/>
      <w:divBdr>
        <w:top w:val="none" w:sz="0" w:space="0" w:color="auto"/>
        <w:left w:val="none" w:sz="0" w:space="0" w:color="auto"/>
        <w:bottom w:val="none" w:sz="0" w:space="0" w:color="auto"/>
        <w:right w:val="none" w:sz="0" w:space="0" w:color="auto"/>
      </w:divBdr>
    </w:div>
    <w:div w:id="19935849">
      <w:bodyDiv w:val="1"/>
      <w:marLeft w:val="0"/>
      <w:marRight w:val="0"/>
      <w:marTop w:val="0"/>
      <w:marBottom w:val="0"/>
      <w:divBdr>
        <w:top w:val="none" w:sz="0" w:space="0" w:color="auto"/>
        <w:left w:val="none" w:sz="0" w:space="0" w:color="auto"/>
        <w:bottom w:val="none" w:sz="0" w:space="0" w:color="auto"/>
        <w:right w:val="none" w:sz="0" w:space="0" w:color="auto"/>
      </w:divBdr>
    </w:div>
    <w:div w:id="20133258">
      <w:bodyDiv w:val="1"/>
      <w:marLeft w:val="0"/>
      <w:marRight w:val="0"/>
      <w:marTop w:val="0"/>
      <w:marBottom w:val="0"/>
      <w:divBdr>
        <w:top w:val="none" w:sz="0" w:space="0" w:color="auto"/>
        <w:left w:val="none" w:sz="0" w:space="0" w:color="auto"/>
        <w:bottom w:val="none" w:sz="0" w:space="0" w:color="auto"/>
        <w:right w:val="none" w:sz="0" w:space="0" w:color="auto"/>
      </w:divBdr>
    </w:div>
    <w:div w:id="20673128">
      <w:bodyDiv w:val="1"/>
      <w:marLeft w:val="0"/>
      <w:marRight w:val="0"/>
      <w:marTop w:val="0"/>
      <w:marBottom w:val="0"/>
      <w:divBdr>
        <w:top w:val="none" w:sz="0" w:space="0" w:color="auto"/>
        <w:left w:val="none" w:sz="0" w:space="0" w:color="auto"/>
        <w:bottom w:val="none" w:sz="0" w:space="0" w:color="auto"/>
        <w:right w:val="none" w:sz="0" w:space="0" w:color="auto"/>
      </w:divBdr>
    </w:div>
    <w:div w:id="21632913">
      <w:bodyDiv w:val="1"/>
      <w:marLeft w:val="0"/>
      <w:marRight w:val="0"/>
      <w:marTop w:val="0"/>
      <w:marBottom w:val="0"/>
      <w:divBdr>
        <w:top w:val="none" w:sz="0" w:space="0" w:color="auto"/>
        <w:left w:val="none" w:sz="0" w:space="0" w:color="auto"/>
        <w:bottom w:val="none" w:sz="0" w:space="0" w:color="auto"/>
        <w:right w:val="none" w:sz="0" w:space="0" w:color="auto"/>
      </w:divBdr>
    </w:div>
    <w:div w:id="28117434">
      <w:bodyDiv w:val="1"/>
      <w:marLeft w:val="0"/>
      <w:marRight w:val="0"/>
      <w:marTop w:val="0"/>
      <w:marBottom w:val="0"/>
      <w:divBdr>
        <w:top w:val="none" w:sz="0" w:space="0" w:color="auto"/>
        <w:left w:val="none" w:sz="0" w:space="0" w:color="auto"/>
        <w:bottom w:val="none" w:sz="0" w:space="0" w:color="auto"/>
        <w:right w:val="none" w:sz="0" w:space="0" w:color="auto"/>
      </w:divBdr>
    </w:div>
    <w:div w:id="28190610">
      <w:bodyDiv w:val="1"/>
      <w:marLeft w:val="0"/>
      <w:marRight w:val="0"/>
      <w:marTop w:val="0"/>
      <w:marBottom w:val="0"/>
      <w:divBdr>
        <w:top w:val="none" w:sz="0" w:space="0" w:color="auto"/>
        <w:left w:val="none" w:sz="0" w:space="0" w:color="auto"/>
        <w:bottom w:val="none" w:sz="0" w:space="0" w:color="auto"/>
        <w:right w:val="none" w:sz="0" w:space="0" w:color="auto"/>
      </w:divBdr>
    </w:div>
    <w:div w:id="32657387">
      <w:bodyDiv w:val="1"/>
      <w:marLeft w:val="0"/>
      <w:marRight w:val="0"/>
      <w:marTop w:val="0"/>
      <w:marBottom w:val="0"/>
      <w:divBdr>
        <w:top w:val="none" w:sz="0" w:space="0" w:color="auto"/>
        <w:left w:val="none" w:sz="0" w:space="0" w:color="auto"/>
        <w:bottom w:val="none" w:sz="0" w:space="0" w:color="auto"/>
        <w:right w:val="none" w:sz="0" w:space="0" w:color="auto"/>
      </w:divBdr>
    </w:div>
    <w:div w:id="33309511">
      <w:bodyDiv w:val="1"/>
      <w:marLeft w:val="0"/>
      <w:marRight w:val="0"/>
      <w:marTop w:val="0"/>
      <w:marBottom w:val="0"/>
      <w:divBdr>
        <w:top w:val="none" w:sz="0" w:space="0" w:color="auto"/>
        <w:left w:val="none" w:sz="0" w:space="0" w:color="auto"/>
        <w:bottom w:val="none" w:sz="0" w:space="0" w:color="auto"/>
        <w:right w:val="none" w:sz="0" w:space="0" w:color="auto"/>
      </w:divBdr>
    </w:div>
    <w:div w:id="33627197">
      <w:bodyDiv w:val="1"/>
      <w:marLeft w:val="0"/>
      <w:marRight w:val="0"/>
      <w:marTop w:val="0"/>
      <w:marBottom w:val="0"/>
      <w:divBdr>
        <w:top w:val="none" w:sz="0" w:space="0" w:color="auto"/>
        <w:left w:val="none" w:sz="0" w:space="0" w:color="auto"/>
        <w:bottom w:val="none" w:sz="0" w:space="0" w:color="auto"/>
        <w:right w:val="none" w:sz="0" w:space="0" w:color="auto"/>
      </w:divBdr>
    </w:div>
    <w:div w:id="34158363">
      <w:bodyDiv w:val="1"/>
      <w:marLeft w:val="0"/>
      <w:marRight w:val="0"/>
      <w:marTop w:val="0"/>
      <w:marBottom w:val="0"/>
      <w:divBdr>
        <w:top w:val="none" w:sz="0" w:space="0" w:color="auto"/>
        <w:left w:val="none" w:sz="0" w:space="0" w:color="auto"/>
        <w:bottom w:val="none" w:sz="0" w:space="0" w:color="auto"/>
        <w:right w:val="none" w:sz="0" w:space="0" w:color="auto"/>
      </w:divBdr>
    </w:div>
    <w:div w:id="36395563">
      <w:bodyDiv w:val="1"/>
      <w:marLeft w:val="0"/>
      <w:marRight w:val="0"/>
      <w:marTop w:val="0"/>
      <w:marBottom w:val="0"/>
      <w:divBdr>
        <w:top w:val="none" w:sz="0" w:space="0" w:color="auto"/>
        <w:left w:val="none" w:sz="0" w:space="0" w:color="auto"/>
        <w:bottom w:val="none" w:sz="0" w:space="0" w:color="auto"/>
        <w:right w:val="none" w:sz="0" w:space="0" w:color="auto"/>
      </w:divBdr>
    </w:div>
    <w:div w:id="42995281">
      <w:bodyDiv w:val="1"/>
      <w:marLeft w:val="0"/>
      <w:marRight w:val="0"/>
      <w:marTop w:val="0"/>
      <w:marBottom w:val="0"/>
      <w:divBdr>
        <w:top w:val="none" w:sz="0" w:space="0" w:color="auto"/>
        <w:left w:val="none" w:sz="0" w:space="0" w:color="auto"/>
        <w:bottom w:val="none" w:sz="0" w:space="0" w:color="auto"/>
        <w:right w:val="none" w:sz="0" w:space="0" w:color="auto"/>
      </w:divBdr>
    </w:div>
    <w:div w:id="43143228">
      <w:bodyDiv w:val="1"/>
      <w:marLeft w:val="0"/>
      <w:marRight w:val="0"/>
      <w:marTop w:val="0"/>
      <w:marBottom w:val="0"/>
      <w:divBdr>
        <w:top w:val="none" w:sz="0" w:space="0" w:color="auto"/>
        <w:left w:val="none" w:sz="0" w:space="0" w:color="auto"/>
        <w:bottom w:val="none" w:sz="0" w:space="0" w:color="auto"/>
        <w:right w:val="none" w:sz="0" w:space="0" w:color="auto"/>
      </w:divBdr>
    </w:div>
    <w:div w:id="44184312">
      <w:bodyDiv w:val="1"/>
      <w:marLeft w:val="0"/>
      <w:marRight w:val="0"/>
      <w:marTop w:val="0"/>
      <w:marBottom w:val="0"/>
      <w:divBdr>
        <w:top w:val="none" w:sz="0" w:space="0" w:color="auto"/>
        <w:left w:val="none" w:sz="0" w:space="0" w:color="auto"/>
        <w:bottom w:val="none" w:sz="0" w:space="0" w:color="auto"/>
        <w:right w:val="none" w:sz="0" w:space="0" w:color="auto"/>
      </w:divBdr>
    </w:div>
    <w:div w:id="46733146">
      <w:bodyDiv w:val="1"/>
      <w:marLeft w:val="0"/>
      <w:marRight w:val="0"/>
      <w:marTop w:val="0"/>
      <w:marBottom w:val="0"/>
      <w:divBdr>
        <w:top w:val="none" w:sz="0" w:space="0" w:color="auto"/>
        <w:left w:val="none" w:sz="0" w:space="0" w:color="auto"/>
        <w:bottom w:val="none" w:sz="0" w:space="0" w:color="auto"/>
        <w:right w:val="none" w:sz="0" w:space="0" w:color="auto"/>
      </w:divBdr>
    </w:div>
    <w:div w:id="47145546">
      <w:bodyDiv w:val="1"/>
      <w:marLeft w:val="0"/>
      <w:marRight w:val="0"/>
      <w:marTop w:val="0"/>
      <w:marBottom w:val="0"/>
      <w:divBdr>
        <w:top w:val="none" w:sz="0" w:space="0" w:color="auto"/>
        <w:left w:val="none" w:sz="0" w:space="0" w:color="auto"/>
        <w:bottom w:val="none" w:sz="0" w:space="0" w:color="auto"/>
        <w:right w:val="none" w:sz="0" w:space="0" w:color="auto"/>
      </w:divBdr>
    </w:div>
    <w:div w:id="50034118">
      <w:bodyDiv w:val="1"/>
      <w:marLeft w:val="0"/>
      <w:marRight w:val="0"/>
      <w:marTop w:val="0"/>
      <w:marBottom w:val="0"/>
      <w:divBdr>
        <w:top w:val="none" w:sz="0" w:space="0" w:color="auto"/>
        <w:left w:val="none" w:sz="0" w:space="0" w:color="auto"/>
        <w:bottom w:val="none" w:sz="0" w:space="0" w:color="auto"/>
        <w:right w:val="none" w:sz="0" w:space="0" w:color="auto"/>
      </w:divBdr>
    </w:div>
    <w:div w:id="51393039">
      <w:bodyDiv w:val="1"/>
      <w:marLeft w:val="0"/>
      <w:marRight w:val="0"/>
      <w:marTop w:val="0"/>
      <w:marBottom w:val="0"/>
      <w:divBdr>
        <w:top w:val="none" w:sz="0" w:space="0" w:color="auto"/>
        <w:left w:val="none" w:sz="0" w:space="0" w:color="auto"/>
        <w:bottom w:val="none" w:sz="0" w:space="0" w:color="auto"/>
        <w:right w:val="none" w:sz="0" w:space="0" w:color="auto"/>
      </w:divBdr>
    </w:div>
    <w:div w:id="51737753">
      <w:bodyDiv w:val="1"/>
      <w:marLeft w:val="0"/>
      <w:marRight w:val="0"/>
      <w:marTop w:val="0"/>
      <w:marBottom w:val="0"/>
      <w:divBdr>
        <w:top w:val="none" w:sz="0" w:space="0" w:color="auto"/>
        <w:left w:val="none" w:sz="0" w:space="0" w:color="auto"/>
        <w:bottom w:val="none" w:sz="0" w:space="0" w:color="auto"/>
        <w:right w:val="none" w:sz="0" w:space="0" w:color="auto"/>
      </w:divBdr>
    </w:div>
    <w:div w:id="66154414">
      <w:bodyDiv w:val="1"/>
      <w:marLeft w:val="0"/>
      <w:marRight w:val="0"/>
      <w:marTop w:val="0"/>
      <w:marBottom w:val="0"/>
      <w:divBdr>
        <w:top w:val="none" w:sz="0" w:space="0" w:color="auto"/>
        <w:left w:val="none" w:sz="0" w:space="0" w:color="auto"/>
        <w:bottom w:val="none" w:sz="0" w:space="0" w:color="auto"/>
        <w:right w:val="none" w:sz="0" w:space="0" w:color="auto"/>
      </w:divBdr>
    </w:div>
    <w:div w:id="66728747">
      <w:bodyDiv w:val="1"/>
      <w:marLeft w:val="0"/>
      <w:marRight w:val="0"/>
      <w:marTop w:val="0"/>
      <w:marBottom w:val="0"/>
      <w:divBdr>
        <w:top w:val="none" w:sz="0" w:space="0" w:color="auto"/>
        <w:left w:val="none" w:sz="0" w:space="0" w:color="auto"/>
        <w:bottom w:val="none" w:sz="0" w:space="0" w:color="auto"/>
        <w:right w:val="none" w:sz="0" w:space="0" w:color="auto"/>
      </w:divBdr>
    </w:div>
    <w:div w:id="67576714">
      <w:bodyDiv w:val="1"/>
      <w:marLeft w:val="0"/>
      <w:marRight w:val="0"/>
      <w:marTop w:val="0"/>
      <w:marBottom w:val="0"/>
      <w:divBdr>
        <w:top w:val="none" w:sz="0" w:space="0" w:color="auto"/>
        <w:left w:val="none" w:sz="0" w:space="0" w:color="auto"/>
        <w:bottom w:val="none" w:sz="0" w:space="0" w:color="auto"/>
        <w:right w:val="none" w:sz="0" w:space="0" w:color="auto"/>
      </w:divBdr>
    </w:div>
    <w:div w:id="70083101">
      <w:bodyDiv w:val="1"/>
      <w:marLeft w:val="0"/>
      <w:marRight w:val="0"/>
      <w:marTop w:val="0"/>
      <w:marBottom w:val="0"/>
      <w:divBdr>
        <w:top w:val="none" w:sz="0" w:space="0" w:color="auto"/>
        <w:left w:val="none" w:sz="0" w:space="0" w:color="auto"/>
        <w:bottom w:val="none" w:sz="0" w:space="0" w:color="auto"/>
        <w:right w:val="none" w:sz="0" w:space="0" w:color="auto"/>
      </w:divBdr>
    </w:div>
    <w:div w:id="73481632">
      <w:bodyDiv w:val="1"/>
      <w:marLeft w:val="0"/>
      <w:marRight w:val="0"/>
      <w:marTop w:val="0"/>
      <w:marBottom w:val="0"/>
      <w:divBdr>
        <w:top w:val="none" w:sz="0" w:space="0" w:color="auto"/>
        <w:left w:val="none" w:sz="0" w:space="0" w:color="auto"/>
        <w:bottom w:val="none" w:sz="0" w:space="0" w:color="auto"/>
        <w:right w:val="none" w:sz="0" w:space="0" w:color="auto"/>
      </w:divBdr>
    </w:div>
    <w:div w:id="76903516">
      <w:bodyDiv w:val="1"/>
      <w:marLeft w:val="0"/>
      <w:marRight w:val="0"/>
      <w:marTop w:val="0"/>
      <w:marBottom w:val="0"/>
      <w:divBdr>
        <w:top w:val="none" w:sz="0" w:space="0" w:color="auto"/>
        <w:left w:val="none" w:sz="0" w:space="0" w:color="auto"/>
        <w:bottom w:val="none" w:sz="0" w:space="0" w:color="auto"/>
        <w:right w:val="none" w:sz="0" w:space="0" w:color="auto"/>
      </w:divBdr>
    </w:div>
    <w:div w:id="82531639">
      <w:bodyDiv w:val="1"/>
      <w:marLeft w:val="0"/>
      <w:marRight w:val="0"/>
      <w:marTop w:val="0"/>
      <w:marBottom w:val="0"/>
      <w:divBdr>
        <w:top w:val="none" w:sz="0" w:space="0" w:color="auto"/>
        <w:left w:val="none" w:sz="0" w:space="0" w:color="auto"/>
        <w:bottom w:val="none" w:sz="0" w:space="0" w:color="auto"/>
        <w:right w:val="none" w:sz="0" w:space="0" w:color="auto"/>
      </w:divBdr>
    </w:div>
    <w:div w:id="83653063">
      <w:bodyDiv w:val="1"/>
      <w:marLeft w:val="0"/>
      <w:marRight w:val="0"/>
      <w:marTop w:val="0"/>
      <w:marBottom w:val="0"/>
      <w:divBdr>
        <w:top w:val="none" w:sz="0" w:space="0" w:color="auto"/>
        <w:left w:val="none" w:sz="0" w:space="0" w:color="auto"/>
        <w:bottom w:val="none" w:sz="0" w:space="0" w:color="auto"/>
        <w:right w:val="none" w:sz="0" w:space="0" w:color="auto"/>
      </w:divBdr>
    </w:div>
    <w:div w:id="84083417">
      <w:bodyDiv w:val="1"/>
      <w:marLeft w:val="0"/>
      <w:marRight w:val="0"/>
      <w:marTop w:val="0"/>
      <w:marBottom w:val="0"/>
      <w:divBdr>
        <w:top w:val="none" w:sz="0" w:space="0" w:color="auto"/>
        <w:left w:val="none" w:sz="0" w:space="0" w:color="auto"/>
        <w:bottom w:val="none" w:sz="0" w:space="0" w:color="auto"/>
        <w:right w:val="none" w:sz="0" w:space="0" w:color="auto"/>
      </w:divBdr>
    </w:div>
    <w:div w:id="84695439">
      <w:bodyDiv w:val="1"/>
      <w:marLeft w:val="0"/>
      <w:marRight w:val="0"/>
      <w:marTop w:val="0"/>
      <w:marBottom w:val="0"/>
      <w:divBdr>
        <w:top w:val="none" w:sz="0" w:space="0" w:color="auto"/>
        <w:left w:val="none" w:sz="0" w:space="0" w:color="auto"/>
        <w:bottom w:val="none" w:sz="0" w:space="0" w:color="auto"/>
        <w:right w:val="none" w:sz="0" w:space="0" w:color="auto"/>
      </w:divBdr>
    </w:div>
    <w:div w:id="85854749">
      <w:bodyDiv w:val="1"/>
      <w:marLeft w:val="0"/>
      <w:marRight w:val="0"/>
      <w:marTop w:val="0"/>
      <w:marBottom w:val="0"/>
      <w:divBdr>
        <w:top w:val="none" w:sz="0" w:space="0" w:color="auto"/>
        <w:left w:val="none" w:sz="0" w:space="0" w:color="auto"/>
        <w:bottom w:val="none" w:sz="0" w:space="0" w:color="auto"/>
        <w:right w:val="none" w:sz="0" w:space="0" w:color="auto"/>
      </w:divBdr>
    </w:div>
    <w:div w:id="89087637">
      <w:bodyDiv w:val="1"/>
      <w:marLeft w:val="0"/>
      <w:marRight w:val="0"/>
      <w:marTop w:val="0"/>
      <w:marBottom w:val="0"/>
      <w:divBdr>
        <w:top w:val="none" w:sz="0" w:space="0" w:color="auto"/>
        <w:left w:val="none" w:sz="0" w:space="0" w:color="auto"/>
        <w:bottom w:val="none" w:sz="0" w:space="0" w:color="auto"/>
        <w:right w:val="none" w:sz="0" w:space="0" w:color="auto"/>
      </w:divBdr>
    </w:div>
    <w:div w:id="93408586">
      <w:bodyDiv w:val="1"/>
      <w:marLeft w:val="0"/>
      <w:marRight w:val="0"/>
      <w:marTop w:val="0"/>
      <w:marBottom w:val="0"/>
      <w:divBdr>
        <w:top w:val="none" w:sz="0" w:space="0" w:color="auto"/>
        <w:left w:val="none" w:sz="0" w:space="0" w:color="auto"/>
        <w:bottom w:val="none" w:sz="0" w:space="0" w:color="auto"/>
        <w:right w:val="none" w:sz="0" w:space="0" w:color="auto"/>
      </w:divBdr>
    </w:div>
    <w:div w:id="100541353">
      <w:bodyDiv w:val="1"/>
      <w:marLeft w:val="0"/>
      <w:marRight w:val="0"/>
      <w:marTop w:val="0"/>
      <w:marBottom w:val="0"/>
      <w:divBdr>
        <w:top w:val="none" w:sz="0" w:space="0" w:color="auto"/>
        <w:left w:val="none" w:sz="0" w:space="0" w:color="auto"/>
        <w:bottom w:val="none" w:sz="0" w:space="0" w:color="auto"/>
        <w:right w:val="none" w:sz="0" w:space="0" w:color="auto"/>
      </w:divBdr>
    </w:div>
    <w:div w:id="101609569">
      <w:bodyDiv w:val="1"/>
      <w:marLeft w:val="0"/>
      <w:marRight w:val="0"/>
      <w:marTop w:val="0"/>
      <w:marBottom w:val="0"/>
      <w:divBdr>
        <w:top w:val="none" w:sz="0" w:space="0" w:color="auto"/>
        <w:left w:val="none" w:sz="0" w:space="0" w:color="auto"/>
        <w:bottom w:val="none" w:sz="0" w:space="0" w:color="auto"/>
        <w:right w:val="none" w:sz="0" w:space="0" w:color="auto"/>
      </w:divBdr>
    </w:div>
    <w:div w:id="103621230">
      <w:bodyDiv w:val="1"/>
      <w:marLeft w:val="0"/>
      <w:marRight w:val="0"/>
      <w:marTop w:val="0"/>
      <w:marBottom w:val="0"/>
      <w:divBdr>
        <w:top w:val="none" w:sz="0" w:space="0" w:color="auto"/>
        <w:left w:val="none" w:sz="0" w:space="0" w:color="auto"/>
        <w:bottom w:val="none" w:sz="0" w:space="0" w:color="auto"/>
        <w:right w:val="none" w:sz="0" w:space="0" w:color="auto"/>
      </w:divBdr>
    </w:div>
    <w:div w:id="111899139">
      <w:bodyDiv w:val="1"/>
      <w:marLeft w:val="0"/>
      <w:marRight w:val="0"/>
      <w:marTop w:val="0"/>
      <w:marBottom w:val="0"/>
      <w:divBdr>
        <w:top w:val="none" w:sz="0" w:space="0" w:color="auto"/>
        <w:left w:val="none" w:sz="0" w:space="0" w:color="auto"/>
        <w:bottom w:val="none" w:sz="0" w:space="0" w:color="auto"/>
        <w:right w:val="none" w:sz="0" w:space="0" w:color="auto"/>
      </w:divBdr>
    </w:div>
    <w:div w:id="113790408">
      <w:bodyDiv w:val="1"/>
      <w:marLeft w:val="0"/>
      <w:marRight w:val="0"/>
      <w:marTop w:val="0"/>
      <w:marBottom w:val="0"/>
      <w:divBdr>
        <w:top w:val="none" w:sz="0" w:space="0" w:color="auto"/>
        <w:left w:val="none" w:sz="0" w:space="0" w:color="auto"/>
        <w:bottom w:val="none" w:sz="0" w:space="0" w:color="auto"/>
        <w:right w:val="none" w:sz="0" w:space="0" w:color="auto"/>
      </w:divBdr>
    </w:div>
    <w:div w:id="121580593">
      <w:bodyDiv w:val="1"/>
      <w:marLeft w:val="0"/>
      <w:marRight w:val="0"/>
      <w:marTop w:val="0"/>
      <w:marBottom w:val="0"/>
      <w:divBdr>
        <w:top w:val="none" w:sz="0" w:space="0" w:color="auto"/>
        <w:left w:val="none" w:sz="0" w:space="0" w:color="auto"/>
        <w:bottom w:val="none" w:sz="0" w:space="0" w:color="auto"/>
        <w:right w:val="none" w:sz="0" w:space="0" w:color="auto"/>
      </w:divBdr>
    </w:div>
    <w:div w:id="126625336">
      <w:bodyDiv w:val="1"/>
      <w:marLeft w:val="0"/>
      <w:marRight w:val="0"/>
      <w:marTop w:val="0"/>
      <w:marBottom w:val="0"/>
      <w:divBdr>
        <w:top w:val="none" w:sz="0" w:space="0" w:color="auto"/>
        <w:left w:val="none" w:sz="0" w:space="0" w:color="auto"/>
        <w:bottom w:val="none" w:sz="0" w:space="0" w:color="auto"/>
        <w:right w:val="none" w:sz="0" w:space="0" w:color="auto"/>
      </w:divBdr>
    </w:div>
    <w:div w:id="141889939">
      <w:bodyDiv w:val="1"/>
      <w:marLeft w:val="0"/>
      <w:marRight w:val="0"/>
      <w:marTop w:val="0"/>
      <w:marBottom w:val="0"/>
      <w:divBdr>
        <w:top w:val="none" w:sz="0" w:space="0" w:color="auto"/>
        <w:left w:val="none" w:sz="0" w:space="0" w:color="auto"/>
        <w:bottom w:val="none" w:sz="0" w:space="0" w:color="auto"/>
        <w:right w:val="none" w:sz="0" w:space="0" w:color="auto"/>
      </w:divBdr>
    </w:div>
    <w:div w:id="144051234">
      <w:bodyDiv w:val="1"/>
      <w:marLeft w:val="0"/>
      <w:marRight w:val="0"/>
      <w:marTop w:val="0"/>
      <w:marBottom w:val="0"/>
      <w:divBdr>
        <w:top w:val="none" w:sz="0" w:space="0" w:color="auto"/>
        <w:left w:val="none" w:sz="0" w:space="0" w:color="auto"/>
        <w:bottom w:val="none" w:sz="0" w:space="0" w:color="auto"/>
        <w:right w:val="none" w:sz="0" w:space="0" w:color="auto"/>
      </w:divBdr>
    </w:div>
    <w:div w:id="144325260">
      <w:bodyDiv w:val="1"/>
      <w:marLeft w:val="0"/>
      <w:marRight w:val="0"/>
      <w:marTop w:val="0"/>
      <w:marBottom w:val="0"/>
      <w:divBdr>
        <w:top w:val="none" w:sz="0" w:space="0" w:color="auto"/>
        <w:left w:val="none" w:sz="0" w:space="0" w:color="auto"/>
        <w:bottom w:val="none" w:sz="0" w:space="0" w:color="auto"/>
        <w:right w:val="none" w:sz="0" w:space="0" w:color="auto"/>
      </w:divBdr>
    </w:div>
    <w:div w:id="152452396">
      <w:bodyDiv w:val="1"/>
      <w:marLeft w:val="0"/>
      <w:marRight w:val="0"/>
      <w:marTop w:val="0"/>
      <w:marBottom w:val="0"/>
      <w:divBdr>
        <w:top w:val="none" w:sz="0" w:space="0" w:color="auto"/>
        <w:left w:val="none" w:sz="0" w:space="0" w:color="auto"/>
        <w:bottom w:val="none" w:sz="0" w:space="0" w:color="auto"/>
        <w:right w:val="none" w:sz="0" w:space="0" w:color="auto"/>
      </w:divBdr>
    </w:div>
    <w:div w:id="158547589">
      <w:bodyDiv w:val="1"/>
      <w:marLeft w:val="0"/>
      <w:marRight w:val="0"/>
      <w:marTop w:val="0"/>
      <w:marBottom w:val="0"/>
      <w:divBdr>
        <w:top w:val="none" w:sz="0" w:space="0" w:color="auto"/>
        <w:left w:val="none" w:sz="0" w:space="0" w:color="auto"/>
        <w:bottom w:val="none" w:sz="0" w:space="0" w:color="auto"/>
        <w:right w:val="none" w:sz="0" w:space="0" w:color="auto"/>
      </w:divBdr>
    </w:div>
    <w:div w:id="172577856">
      <w:bodyDiv w:val="1"/>
      <w:marLeft w:val="0"/>
      <w:marRight w:val="0"/>
      <w:marTop w:val="0"/>
      <w:marBottom w:val="0"/>
      <w:divBdr>
        <w:top w:val="none" w:sz="0" w:space="0" w:color="auto"/>
        <w:left w:val="none" w:sz="0" w:space="0" w:color="auto"/>
        <w:bottom w:val="none" w:sz="0" w:space="0" w:color="auto"/>
        <w:right w:val="none" w:sz="0" w:space="0" w:color="auto"/>
      </w:divBdr>
    </w:div>
    <w:div w:id="173302079">
      <w:bodyDiv w:val="1"/>
      <w:marLeft w:val="0"/>
      <w:marRight w:val="0"/>
      <w:marTop w:val="0"/>
      <w:marBottom w:val="0"/>
      <w:divBdr>
        <w:top w:val="none" w:sz="0" w:space="0" w:color="auto"/>
        <w:left w:val="none" w:sz="0" w:space="0" w:color="auto"/>
        <w:bottom w:val="none" w:sz="0" w:space="0" w:color="auto"/>
        <w:right w:val="none" w:sz="0" w:space="0" w:color="auto"/>
      </w:divBdr>
    </w:div>
    <w:div w:id="177235646">
      <w:bodyDiv w:val="1"/>
      <w:marLeft w:val="0"/>
      <w:marRight w:val="0"/>
      <w:marTop w:val="0"/>
      <w:marBottom w:val="0"/>
      <w:divBdr>
        <w:top w:val="none" w:sz="0" w:space="0" w:color="auto"/>
        <w:left w:val="none" w:sz="0" w:space="0" w:color="auto"/>
        <w:bottom w:val="none" w:sz="0" w:space="0" w:color="auto"/>
        <w:right w:val="none" w:sz="0" w:space="0" w:color="auto"/>
      </w:divBdr>
    </w:div>
    <w:div w:id="178323570">
      <w:bodyDiv w:val="1"/>
      <w:marLeft w:val="0"/>
      <w:marRight w:val="0"/>
      <w:marTop w:val="0"/>
      <w:marBottom w:val="0"/>
      <w:divBdr>
        <w:top w:val="none" w:sz="0" w:space="0" w:color="auto"/>
        <w:left w:val="none" w:sz="0" w:space="0" w:color="auto"/>
        <w:bottom w:val="none" w:sz="0" w:space="0" w:color="auto"/>
        <w:right w:val="none" w:sz="0" w:space="0" w:color="auto"/>
      </w:divBdr>
    </w:div>
    <w:div w:id="182060891">
      <w:bodyDiv w:val="1"/>
      <w:marLeft w:val="0"/>
      <w:marRight w:val="0"/>
      <w:marTop w:val="0"/>
      <w:marBottom w:val="0"/>
      <w:divBdr>
        <w:top w:val="none" w:sz="0" w:space="0" w:color="auto"/>
        <w:left w:val="none" w:sz="0" w:space="0" w:color="auto"/>
        <w:bottom w:val="none" w:sz="0" w:space="0" w:color="auto"/>
        <w:right w:val="none" w:sz="0" w:space="0" w:color="auto"/>
      </w:divBdr>
    </w:div>
    <w:div w:id="182133237">
      <w:bodyDiv w:val="1"/>
      <w:marLeft w:val="0"/>
      <w:marRight w:val="0"/>
      <w:marTop w:val="0"/>
      <w:marBottom w:val="0"/>
      <w:divBdr>
        <w:top w:val="none" w:sz="0" w:space="0" w:color="auto"/>
        <w:left w:val="none" w:sz="0" w:space="0" w:color="auto"/>
        <w:bottom w:val="none" w:sz="0" w:space="0" w:color="auto"/>
        <w:right w:val="none" w:sz="0" w:space="0" w:color="auto"/>
      </w:divBdr>
    </w:div>
    <w:div w:id="182214211">
      <w:bodyDiv w:val="1"/>
      <w:marLeft w:val="0"/>
      <w:marRight w:val="0"/>
      <w:marTop w:val="0"/>
      <w:marBottom w:val="0"/>
      <w:divBdr>
        <w:top w:val="none" w:sz="0" w:space="0" w:color="auto"/>
        <w:left w:val="none" w:sz="0" w:space="0" w:color="auto"/>
        <w:bottom w:val="none" w:sz="0" w:space="0" w:color="auto"/>
        <w:right w:val="none" w:sz="0" w:space="0" w:color="auto"/>
      </w:divBdr>
    </w:div>
    <w:div w:id="185414318">
      <w:bodyDiv w:val="1"/>
      <w:marLeft w:val="0"/>
      <w:marRight w:val="0"/>
      <w:marTop w:val="0"/>
      <w:marBottom w:val="0"/>
      <w:divBdr>
        <w:top w:val="none" w:sz="0" w:space="0" w:color="auto"/>
        <w:left w:val="none" w:sz="0" w:space="0" w:color="auto"/>
        <w:bottom w:val="none" w:sz="0" w:space="0" w:color="auto"/>
        <w:right w:val="none" w:sz="0" w:space="0" w:color="auto"/>
      </w:divBdr>
    </w:div>
    <w:div w:id="185556185">
      <w:bodyDiv w:val="1"/>
      <w:marLeft w:val="0"/>
      <w:marRight w:val="0"/>
      <w:marTop w:val="0"/>
      <w:marBottom w:val="0"/>
      <w:divBdr>
        <w:top w:val="none" w:sz="0" w:space="0" w:color="auto"/>
        <w:left w:val="none" w:sz="0" w:space="0" w:color="auto"/>
        <w:bottom w:val="none" w:sz="0" w:space="0" w:color="auto"/>
        <w:right w:val="none" w:sz="0" w:space="0" w:color="auto"/>
      </w:divBdr>
    </w:div>
    <w:div w:id="187913183">
      <w:bodyDiv w:val="1"/>
      <w:marLeft w:val="0"/>
      <w:marRight w:val="0"/>
      <w:marTop w:val="0"/>
      <w:marBottom w:val="0"/>
      <w:divBdr>
        <w:top w:val="none" w:sz="0" w:space="0" w:color="auto"/>
        <w:left w:val="none" w:sz="0" w:space="0" w:color="auto"/>
        <w:bottom w:val="none" w:sz="0" w:space="0" w:color="auto"/>
        <w:right w:val="none" w:sz="0" w:space="0" w:color="auto"/>
      </w:divBdr>
    </w:div>
    <w:div w:id="212087369">
      <w:bodyDiv w:val="1"/>
      <w:marLeft w:val="0"/>
      <w:marRight w:val="0"/>
      <w:marTop w:val="0"/>
      <w:marBottom w:val="0"/>
      <w:divBdr>
        <w:top w:val="none" w:sz="0" w:space="0" w:color="auto"/>
        <w:left w:val="none" w:sz="0" w:space="0" w:color="auto"/>
        <w:bottom w:val="none" w:sz="0" w:space="0" w:color="auto"/>
        <w:right w:val="none" w:sz="0" w:space="0" w:color="auto"/>
      </w:divBdr>
    </w:div>
    <w:div w:id="213590510">
      <w:bodyDiv w:val="1"/>
      <w:marLeft w:val="0"/>
      <w:marRight w:val="0"/>
      <w:marTop w:val="0"/>
      <w:marBottom w:val="0"/>
      <w:divBdr>
        <w:top w:val="none" w:sz="0" w:space="0" w:color="auto"/>
        <w:left w:val="none" w:sz="0" w:space="0" w:color="auto"/>
        <w:bottom w:val="none" w:sz="0" w:space="0" w:color="auto"/>
        <w:right w:val="none" w:sz="0" w:space="0" w:color="auto"/>
      </w:divBdr>
    </w:div>
    <w:div w:id="217519130">
      <w:bodyDiv w:val="1"/>
      <w:marLeft w:val="0"/>
      <w:marRight w:val="0"/>
      <w:marTop w:val="0"/>
      <w:marBottom w:val="0"/>
      <w:divBdr>
        <w:top w:val="none" w:sz="0" w:space="0" w:color="auto"/>
        <w:left w:val="none" w:sz="0" w:space="0" w:color="auto"/>
        <w:bottom w:val="none" w:sz="0" w:space="0" w:color="auto"/>
        <w:right w:val="none" w:sz="0" w:space="0" w:color="auto"/>
      </w:divBdr>
    </w:div>
    <w:div w:id="219219166">
      <w:bodyDiv w:val="1"/>
      <w:marLeft w:val="0"/>
      <w:marRight w:val="0"/>
      <w:marTop w:val="0"/>
      <w:marBottom w:val="0"/>
      <w:divBdr>
        <w:top w:val="none" w:sz="0" w:space="0" w:color="auto"/>
        <w:left w:val="none" w:sz="0" w:space="0" w:color="auto"/>
        <w:bottom w:val="none" w:sz="0" w:space="0" w:color="auto"/>
        <w:right w:val="none" w:sz="0" w:space="0" w:color="auto"/>
      </w:divBdr>
    </w:div>
    <w:div w:id="219633539">
      <w:bodyDiv w:val="1"/>
      <w:marLeft w:val="0"/>
      <w:marRight w:val="0"/>
      <w:marTop w:val="0"/>
      <w:marBottom w:val="0"/>
      <w:divBdr>
        <w:top w:val="none" w:sz="0" w:space="0" w:color="auto"/>
        <w:left w:val="none" w:sz="0" w:space="0" w:color="auto"/>
        <w:bottom w:val="none" w:sz="0" w:space="0" w:color="auto"/>
        <w:right w:val="none" w:sz="0" w:space="0" w:color="auto"/>
      </w:divBdr>
    </w:div>
    <w:div w:id="221451839">
      <w:bodyDiv w:val="1"/>
      <w:marLeft w:val="0"/>
      <w:marRight w:val="0"/>
      <w:marTop w:val="0"/>
      <w:marBottom w:val="0"/>
      <w:divBdr>
        <w:top w:val="none" w:sz="0" w:space="0" w:color="auto"/>
        <w:left w:val="none" w:sz="0" w:space="0" w:color="auto"/>
        <w:bottom w:val="none" w:sz="0" w:space="0" w:color="auto"/>
        <w:right w:val="none" w:sz="0" w:space="0" w:color="auto"/>
      </w:divBdr>
    </w:div>
    <w:div w:id="228000070">
      <w:bodyDiv w:val="1"/>
      <w:marLeft w:val="0"/>
      <w:marRight w:val="0"/>
      <w:marTop w:val="0"/>
      <w:marBottom w:val="0"/>
      <w:divBdr>
        <w:top w:val="none" w:sz="0" w:space="0" w:color="auto"/>
        <w:left w:val="none" w:sz="0" w:space="0" w:color="auto"/>
        <w:bottom w:val="none" w:sz="0" w:space="0" w:color="auto"/>
        <w:right w:val="none" w:sz="0" w:space="0" w:color="auto"/>
      </w:divBdr>
    </w:div>
    <w:div w:id="234704231">
      <w:bodyDiv w:val="1"/>
      <w:marLeft w:val="0"/>
      <w:marRight w:val="0"/>
      <w:marTop w:val="0"/>
      <w:marBottom w:val="0"/>
      <w:divBdr>
        <w:top w:val="none" w:sz="0" w:space="0" w:color="auto"/>
        <w:left w:val="none" w:sz="0" w:space="0" w:color="auto"/>
        <w:bottom w:val="none" w:sz="0" w:space="0" w:color="auto"/>
        <w:right w:val="none" w:sz="0" w:space="0" w:color="auto"/>
      </w:divBdr>
    </w:div>
    <w:div w:id="238830290">
      <w:bodyDiv w:val="1"/>
      <w:marLeft w:val="0"/>
      <w:marRight w:val="0"/>
      <w:marTop w:val="0"/>
      <w:marBottom w:val="0"/>
      <w:divBdr>
        <w:top w:val="none" w:sz="0" w:space="0" w:color="auto"/>
        <w:left w:val="none" w:sz="0" w:space="0" w:color="auto"/>
        <w:bottom w:val="none" w:sz="0" w:space="0" w:color="auto"/>
        <w:right w:val="none" w:sz="0" w:space="0" w:color="auto"/>
      </w:divBdr>
    </w:div>
    <w:div w:id="242882324">
      <w:bodyDiv w:val="1"/>
      <w:marLeft w:val="0"/>
      <w:marRight w:val="0"/>
      <w:marTop w:val="0"/>
      <w:marBottom w:val="0"/>
      <w:divBdr>
        <w:top w:val="none" w:sz="0" w:space="0" w:color="auto"/>
        <w:left w:val="none" w:sz="0" w:space="0" w:color="auto"/>
        <w:bottom w:val="none" w:sz="0" w:space="0" w:color="auto"/>
        <w:right w:val="none" w:sz="0" w:space="0" w:color="auto"/>
      </w:divBdr>
    </w:div>
    <w:div w:id="244415649">
      <w:bodyDiv w:val="1"/>
      <w:marLeft w:val="0"/>
      <w:marRight w:val="0"/>
      <w:marTop w:val="0"/>
      <w:marBottom w:val="0"/>
      <w:divBdr>
        <w:top w:val="none" w:sz="0" w:space="0" w:color="auto"/>
        <w:left w:val="none" w:sz="0" w:space="0" w:color="auto"/>
        <w:bottom w:val="none" w:sz="0" w:space="0" w:color="auto"/>
        <w:right w:val="none" w:sz="0" w:space="0" w:color="auto"/>
      </w:divBdr>
    </w:div>
    <w:div w:id="246572978">
      <w:bodyDiv w:val="1"/>
      <w:marLeft w:val="0"/>
      <w:marRight w:val="0"/>
      <w:marTop w:val="0"/>
      <w:marBottom w:val="0"/>
      <w:divBdr>
        <w:top w:val="none" w:sz="0" w:space="0" w:color="auto"/>
        <w:left w:val="none" w:sz="0" w:space="0" w:color="auto"/>
        <w:bottom w:val="none" w:sz="0" w:space="0" w:color="auto"/>
        <w:right w:val="none" w:sz="0" w:space="0" w:color="auto"/>
      </w:divBdr>
    </w:div>
    <w:div w:id="247467359">
      <w:bodyDiv w:val="1"/>
      <w:marLeft w:val="0"/>
      <w:marRight w:val="0"/>
      <w:marTop w:val="0"/>
      <w:marBottom w:val="0"/>
      <w:divBdr>
        <w:top w:val="none" w:sz="0" w:space="0" w:color="auto"/>
        <w:left w:val="none" w:sz="0" w:space="0" w:color="auto"/>
        <w:bottom w:val="none" w:sz="0" w:space="0" w:color="auto"/>
        <w:right w:val="none" w:sz="0" w:space="0" w:color="auto"/>
      </w:divBdr>
    </w:div>
    <w:div w:id="251745789">
      <w:bodyDiv w:val="1"/>
      <w:marLeft w:val="0"/>
      <w:marRight w:val="0"/>
      <w:marTop w:val="0"/>
      <w:marBottom w:val="0"/>
      <w:divBdr>
        <w:top w:val="none" w:sz="0" w:space="0" w:color="auto"/>
        <w:left w:val="none" w:sz="0" w:space="0" w:color="auto"/>
        <w:bottom w:val="none" w:sz="0" w:space="0" w:color="auto"/>
        <w:right w:val="none" w:sz="0" w:space="0" w:color="auto"/>
      </w:divBdr>
    </w:div>
    <w:div w:id="255871752">
      <w:bodyDiv w:val="1"/>
      <w:marLeft w:val="0"/>
      <w:marRight w:val="0"/>
      <w:marTop w:val="0"/>
      <w:marBottom w:val="0"/>
      <w:divBdr>
        <w:top w:val="none" w:sz="0" w:space="0" w:color="auto"/>
        <w:left w:val="none" w:sz="0" w:space="0" w:color="auto"/>
        <w:bottom w:val="none" w:sz="0" w:space="0" w:color="auto"/>
        <w:right w:val="none" w:sz="0" w:space="0" w:color="auto"/>
      </w:divBdr>
    </w:div>
    <w:div w:id="256332087">
      <w:bodyDiv w:val="1"/>
      <w:marLeft w:val="0"/>
      <w:marRight w:val="0"/>
      <w:marTop w:val="0"/>
      <w:marBottom w:val="0"/>
      <w:divBdr>
        <w:top w:val="none" w:sz="0" w:space="0" w:color="auto"/>
        <w:left w:val="none" w:sz="0" w:space="0" w:color="auto"/>
        <w:bottom w:val="none" w:sz="0" w:space="0" w:color="auto"/>
        <w:right w:val="none" w:sz="0" w:space="0" w:color="auto"/>
      </w:divBdr>
    </w:div>
    <w:div w:id="261451074">
      <w:bodyDiv w:val="1"/>
      <w:marLeft w:val="0"/>
      <w:marRight w:val="0"/>
      <w:marTop w:val="0"/>
      <w:marBottom w:val="0"/>
      <w:divBdr>
        <w:top w:val="none" w:sz="0" w:space="0" w:color="auto"/>
        <w:left w:val="none" w:sz="0" w:space="0" w:color="auto"/>
        <w:bottom w:val="none" w:sz="0" w:space="0" w:color="auto"/>
        <w:right w:val="none" w:sz="0" w:space="0" w:color="auto"/>
      </w:divBdr>
    </w:div>
    <w:div w:id="261914195">
      <w:bodyDiv w:val="1"/>
      <w:marLeft w:val="0"/>
      <w:marRight w:val="0"/>
      <w:marTop w:val="0"/>
      <w:marBottom w:val="0"/>
      <w:divBdr>
        <w:top w:val="none" w:sz="0" w:space="0" w:color="auto"/>
        <w:left w:val="none" w:sz="0" w:space="0" w:color="auto"/>
        <w:bottom w:val="none" w:sz="0" w:space="0" w:color="auto"/>
        <w:right w:val="none" w:sz="0" w:space="0" w:color="auto"/>
      </w:divBdr>
    </w:div>
    <w:div w:id="270358240">
      <w:bodyDiv w:val="1"/>
      <w:marLeft w:val="0"/>
      <w:marRight w:val="0"/>
      <w:marTop w:val="0"/>
      <w:marBottom w:val="0"/>
      <w:divBdr>
        <w:top w:val="none" w:sz="0" w:space="0" w:color="auto"/>
        <w:left w:val="none" w:sz="0" w:space="0" w:color="auto"/>
        <w:bottom w:val="none" w:sz="0" w:space="0" w:color="auto"/>
        <w:right w:val="none" w:sz="0" w:space="0" w:color="auto"/>
      </w:divBdr>
    </w:div>
    <w:div w:id="271865014">
      <w:bodyDiv w:val="1"/>
      <w:marLeft w:val="0"/>
      <w:marRight w:val="0"/>
      <w:marTop w:val="0"/>
      <w:marBottom w:val="0"/>
      <w:divBdr>
        <w:top w:val="none" w:sz="0" w:space="0" w:color="auto"/>
        <w:left w:val="none" w:sz="0" w:space="0" w:color="auto"/>
        <w:bottom w:val="none" w:sz="0" w:space="0" w:color="auto"/>
        <w:right w:val="none" w:sz="0" w:space="0" w:color="auto"/>
      </w:divBdr>
    </w:div>
    <w:div w:id="272057698">
      <w:bodyDiv w:val="1"/>
      <w:marLeft w:val="0"/>
      <w:marRight w:val="0"/>
      <w:marTop w:val="0"/>
      <w:marBottom w:val="0"/>
      <w:divBdr>
        <w:top w:val="none" w:sz="0" w:space="0" w:color="auto"/>
        <w:left w:val="none" w:sz="0" w:space="0" w:color="auto"/>
        <w:bottom w:val="none" w:sz="0" w:space="0" w:color="auto"/>
        <w:right w:val="none" w:sz="0" w:space="0" w:color="auto"/>
      </w:divBdr>
    </w:div>
    <w:div w:id="282932400">
      <w:bodyDiv w:val="1"/>
      <w:marLeft w:val="0"/>
      <w:marRight w:val="0"/>
      <w:marTop w:val="0"/>
      <w:marBottom w:val="0"/>
      <w:divBdr>
        <w:top w:val="none" w:sz="0" w:space="0" w:color="auto"/>
        <w:left w:val="none" w:sz="0" w:space="0" w:color="auto"/>
        <w:bottom w:val="none" w:sz="0" w:space="0" w:color="auto"/>
        <w:right w:val="none" w:sz="0" w:space="0" w:color="auto"/>
      </w:divBdr>
    </w:div>
    <w:div w:id="284772275">
      <w:bodyDiv w:val="1"/>
      <w:marLeft w:val="0"/>
      <w:marRight w:val="0"/>
      <w:marTop w:val="0"/>
      <w:marBottom w:val="0"/>
      <w:divBdr>
        <w:top w:val="none" w:sz="0" w:space="0" w:color="auto"/>
        <w:left w:val="none" w:sz="0" w:space="0" w:color="auto"/>
        <w:bottom w:val="none" w:sz="0" w:space="0" w:color="auto"/>
        <w:right w:val="none" w:sz="0" w:space="0" w:color="auto"/>
      </w:divBdr>
    </w:div>
    <w:div w:id="284778976">
      <w:bodyDiv w:val="1"/>
      <w:marLeft w:val="0"/>
      <w:marRight w:val="0"/>
      <w:marTop w:val="0"/>
      <w:marBottom w:val="0"/>
      <w:divBdr>
        <w:top w:val="none" w:sz="0" w:space="0" w:color="auto"/>
        <w:left w:val="none" w:sz="0" w:space="0" w:color="auto"/>
        <w:bottom w:val="none" w:sz="0" w:space="0" w:color="auto"/>
        <w:right w:val="none" w:sz="0" w:space="0" w:color="auto"/>
      </w:divBdr>
    </w:div>
    <w:div w:id="288752030">
      <w:bodyDiv w:val="1"/>
      <w:marLeft w:val="0"/>
      <w:marRight w:val="0"/>
      <w:marTop w:val="0"/>
      <w:marBottom w:val="0"/>
      <w:divBdr>
        <w:top w:val="none" w:sz="0" w:space="0" w:color="auto"/>
        <w:left w:val="none" w:sz="0" w:space="0" w:color="auto"/>
        <w:bottom w:val="none" w:sz="0" w:space="0" w:color="auto"/>
        <w:right w:val="none" w:sz="0" w:space="0" w:color="auto"/>
      </w:divBdr>
    </w:div>
    <w:div w:id="291138148">
      <w:bodyDiv w:val="1"/>
      <w:marLeft w:val="0"/>
      <w:marRight w:val="0"/>
      <w:marTop w:val="0"/>
      <w:marBottom w:val="0"/>
      <w:divBdr>
        <w:top w:val="none" w:sz="0" w:space="0" w:color="auto"/>
        <w:left w:val="none" w:sz="0" w:space="0" w:color="auto"/>
        <w:bottom w:val="none" w:sz="0" w:space="0" w:color="auto"/>
        <w:right w:val="none" w:sz="0" w:space="0" w:color="auto"/>
      </w:divBdr>
    </w:div>
    <w:div w:id="293868948">
      <w:bodyDiv w:val="1"/>
      <w:marLeft w:val="0"/>
      <w:marRight w:val="0"/>
      <w:marTop w:val="0"/>
      <w:marBottom w:val="0"/>
      <w:divBdr>
        <w:top w:val="none" w:sz="0" w:space="0" w:color="auto"/>
        <w:left w:val="none" w:sz="0" w:space="0" w:color="auto"/>
        <w:bottom w:val="none" w:sz="0" w:space="0" w:color="auto"/>
        <w:right w:val="none" w:sz="0" w:space="0" w:color="auto"/>
      </w:divBdr>
    </w:div>
    <w:div w:id="294071007">
      <w:bodyDiv w:val="1"/>
      <w:marLeft w:val="0"/>
      <w:marRight w:val="0"/>
      <w:marTop w:val="0"/>
      <w:marBottom w:val="0"/>
      <w:divBdr>
        <w:top w:val="none" w:sz="0" w:space="0" w:color="auto"/>
        <w:left w:val="none" w:sz="0" w:space="0" w:color="auto"/>
        <w:bottom w:val="none" w:sz="0" w:space="0" w:color="auto"/>
        <w:right w:val="none" w:sz="0" w:space="0" w:color="auto"/>
      </w:divBdr>
    </w:div>
    <w:div w:id="296767502">
      <w:bodyDiv w:val="1"/>
      <w:marLeft w:val="0"/>
      <w:marRight w:val="0"/>
      <w:marTop w:val="0"/>
      <w:marBottom w:val="0"/>
      <w:divBdr>
        <w:top w:val="none" w:sz="0" w:space="0" w:color="auto"/>
        <w:left w:val="none" w:sz="0" w:space="0" w:color="auto"/>
        <w:bottom w:val="none" w:sz="0" w:space="0" w:color="auto"/>
        <w:right w:val="none" w:sz="0" w:space="0" w:color="auto"/>
      </w:divBdr>
    </w:div>
    <w:div w:id="299850415">
      <w:bodyDiv w:val="1"/>
      <w:marLeft w:val="0"/>
      <w:marRight w:val="0"/>
      <w:marTop w:val="0"/>
      <w:marBottom w:val="0"/>
      <w:divBdr>
        <w:top w:val="none" w:sz="0" w:space="0" w:color="auto"/>
        <w:left w:val="none" w:sz="0" w:space="0" w:color="auto"/>
        <w:bottom w:val="none" w:sz="0" w:space="0" w:color="auto"/>
        <w:right w:val="none" w:sz="0" w:space="0" w:color="auto"/>
      </w:divBdr>
    </w:div>
    <w:div w:id="302782274">
      <w:bodyDiv w:val="1"/>
      <w:marLeft w:val="0"/>
      <w:marRight w:val="0"/>
      <w:marTop w:val="0"/>
      <w:marBottom w:val="0"/>
      <w:divBdr>
        <w:top w:val="none" w:sz="0" w:space="0" w:color="auto"/>
        <w:left w:val="none" w:sz="0" w:space="0" w:color="auto"/>
        <w:bottom w:val="none" w:sz="0" w:space="0" w:color="auto"/>
        <w:right w:val="none" w:sz="0" w:space="0" w:color="auto"/>
      </w:divBdr>
    </w:div>
    <w:div w:id="305089465">
      <w:bodyDiv w:val="1"/>
      <w:marLeft w:val="0"/>
      <w:marRight w:val="0"/>
      <w:marTop w:val="0"/>
      <w:marBottom w:val="0"/>
      <w:divBdr>
        <w:top w:val="none" w:sz="0" w:space="0" w:color="auto"/>
        <w:left w:val="none" w:sz="0" w:space="0" w:color="auto"/>
        <w:bottom w:val="none" w:sz="0" w:space="0" w:color="auto"/>
        <w:right w:val="none" w:sz="0" w:space="0" w:color="auto"/>
      </w:divBdr>
    </w:div>
    <w:div w:id="306398139">
      <w:bodyDiv w:val="1"/>
      <w:marLeft w:val="0"/>
      <w:marRight w:val="0"/>
      <w:marTop w:val="0"/>
      <w:marBottom w:val="0"/>
      <w:divBdr>
        <w:top w:val="none" w:sz="0" w:space="0" w:color="auto"/>
        <w:left w:val="none" w:sz="0" w:space="0" w:color="auto"/>
        <w:bottom w:val="none" w:sz="0" w:space="0" w:color="auto"/>
        <w:right w:val="none" w:sz="0" w:space="0" w:color="auto"/>
      </w:divBdr>
    </w:div>
    <w:div w:id="309134013">
      <w:bodyDiv w:val="1"/>
      <w:marLeft w:val="0"/>
      <w:marRight w:val="0"/>
      <w:marTop w:val="0"/>
      <w:marBottom w:val="0"/>
      <w:divBdr>
        <w:top w:val="none" w:sz="0" w:space="0" w:color="auto"/>
        <w:left w:val="none" w:sz="0" w:space="0" w:color="auto"/>
        <w:bottom w:val="none" w:sz="0" w:space="0" w:color="auto"/>
        <w:right w:val="none" w:sz="0" w:space="0" w:color="auto"/>
      </w:divBdr>
    </w:div>
    <w:div w:id="312219934">
      <w:bodyDiv w:val="1"/>
      <w:marLeft w:val="0"/>
      <w:marRight w:val="0"/>
      <w:marTop w:val="0"/>
      <w:marBottom w:val="0"/>
      <w:divBdr>
        <w:top w:val="none" w:sz="0" w:space="0" w:color="auto"/>
        <w:left w:val="none" w:sz="0" w:space="0" w:color="auto"/>
        <w:bottom w:val="none" w:sz="0" w:space="0" w:color="auto"/>
        <w:right w:val="none" w:sz="0" w:space="0" w:color="auto"/>
      </w:divBdr>
    </w:div>
    <w:div w:id="315107617">
      <w:bodyDiv w:val="1"/>
      <w:marLeft w:val="0"/>
      <w:marRight w:val="0"/>
      <w:marTop w:val="0"/>
      <w:marBottom w:val="0"/>
      <w:divBdr>
        <w:top w:val="none" w:sz="0" w:space="0" w:color="auto"/>
        <w:left w:val="none" w:sz="0" w:space="0" w:color="auto"/>
        <w:bottom w:val="none" w:sz="0" w:space="0" w:color="auto"/>
        <w:right w:val="none" w:sz="0" w:space="0" w:color="auto"/>
      </w:divBdr>
    </w:div>
    <w:div w:id="316617789">
      <w:bodyDiv w:val="1"/>
      <w:marLeft w:val="0"/>
      <w:marRight w:val="0"/>
      <w:marTop w:val="0"/>
      <w:marBottom w:val="0"/>
      <w:divBdr>
        <w:top w:val="none" w:sz="0" w:space="0" w:color="auto"/>
        <w:left w:val="none" w:sz="0" w:space="0" w:color="auto"/>
        <w:bottom w:val="none" w:sz="0" w:space="0" w:color="auto"/>
        <w:right w:val="none" w:sz="0" w:space="0" w:color="auto"/>
      </w:divBdr>
    </w:div>
    <w:div w:id="322128027">
      <w:bodyDiv w:val="1"/>
      <w:marLeft w:val="0"/>
      <w:marRight w:val="0"/>
      <w:marTop w:val="0"/>
      <w:marBottom w:val="0"/>
      <w:divBdr>
        <w:top w:val="none" w:sz="0" w:space="0" w:color="auto"/>
        <w:left w:val="none" w:sz="0" w:space="0" w:color="auto"/>
        <w:bottom w:val="none" w:sz="0" w:space="0" w:color="auto"/>
        <w:right w:val="none" w:sz="0" w:space="0" w:color="auto"/>
      </w:divBdr>
    </w:div>
    <w:div w:id="326059399">
      <w:bodyDiv w:val="1"/>
      <w:marLeft w:val="0"/>
      <w:marRight w:val="0"/>
      <w:marTop w:val="0"/>
      <w:marBottom w:val="0"/>
      <w:divBdr>
        <w:top w:val="none" w:sz="0" w:space="0" w:color="auto"/>
        <w:left w:val="none" w:sz="0" w:space="0" w:color="auto"/>
        <w:bottom w:val="none" w:sz="0" w:space="0" w:color="auto"/>
        <w:right w:val="none" w:sz="0" w:space="0" w:color="auto"/>
      </w:divBdr>
    </w:div>
    <w:div w:id="330063075">
      <w:bodyDiv w:val="1"/>
      <w:marLeft w:val="0"/>
      <w:marRight w:val="0"/>
      <w:marTop w:val="0"/>
      <w:marBottom w:val="0"/>
      <w:divBdr>
        <w:top w:val="none" w:sz="0" w:space="0" w:color="auto"/>
        <w:left w:val="none" w:sz="0" w:space="0" w:color="auto"/>
        <w:bottom w:val="none" w:sz="0" w:space="0" w:color="auto"/>
        <w:right w:val="none" w:sz="0" w:space="0" w:color="auto"/>
      </w:divBdr>
    </w:div>
    <w:div w:id="338242025">
      <w:bodyDiv w:val="1"/>
      <w:marLeft w:val="0"/>
      <w:marRight w:val="0"/>
      <w:marTop w:val="0"/>
      <w:marBottom w:val="0"/>
      <w:divBdr>
        <w:top w:val="none" w:sz="0" w:space="0" w:color="auto"/>
        <w:left w:val="none" w:sz="0" w:space="0" w:color="auto"/>
        <w:bottom w:val="none" w:sz="0" w:space="0" w:color="auto"/>
        <w:right w:val="none" w:sz="0" w:space="0" w:color="auto"/>
      </w:divBdr>
    </w:div>
    <w:div w:id="341903683">
      <w:bodyDiv w:val="1"/>
      <w:marLeft w:val="0"/>
      <w:marRight w:val="0"/>
      <w:marTop w:val="0"/>
      <w:marBottom w:val="0"/>
      <w:divBdr>
        <w:top w:val="none" w:sz="0" w:space="0" w:color="auto"/>
        <w:left w:val="none" w:sz="0" w:space="0" w:color="auto"/>
        <w:bottom w:val="none" w:sz="0" w:space="0" w:color="auto"/>
        <w:right w:val="none" w:sz="0" w:space="0" w:color="auto"/>
      </w:divBdr>
    </w:div>
    <w:div w:id="344016194">
      <w:bodyDiv w:val="1"/>
      <w:marLeft w:val="0"/>
      <w:marRight w:val="0"/>
      <w:marTop w:val="0"/>
      <w:marBottom w:val="0"/>
      <w:divBdr>
        <w:top w:val="none" w:sz="0" w:space="0" w:color="auto"/>
        <w:left w:val="none" w:sz="0" w:space="0" w:color="auto"/>
        <w:bottom w:val="none" w:sz="0" w:space="0" w:color="auto"/>
        <w:right w:val="none" w:sz="0" w:space="0" w:color="auto"/>
      </w:divBdr>
    </w:div>
    <w:div w:id="345138270">
      <w:bodyDiv w:val="1"/>
      <w:marLeft w:val="0"/>
      <w:marRight w:val="0"/>
      <w:marTop w:val="0"/>
      <w:marBottom w:val="0"/>
      <w:divBdr>
        <w:top w:val="none" w:sz="0" w:space="0" w:color="auto"/>
        <w:left w:val="none" w:sz="0" w:space="0" w:color="auto"/>
        <w:bottom w:val="none" w:sz="0" w:space="0" w:color="auto"/>
        <w:right w:val="none" w:sz="0" w:space="0" w:color="auto"/>
      </w:divBdr>
    </w:div>
    <w:div w:id="348413153">
      <w:bodyDiv w:val="1"/>
      <w:marLeft w:val="0"/>
      <w:marRight w:val="0"/>
      <w:marTop w:val="0"/>
      <w:marBottom w:val="0"/>
      <w:divBdr>
        <w:top w:val="none" w:sz="0" w:space="0" w:color="auto"/>
        <w:left w:val="none" w:sz="0" w:space="0" w:color="auto"/>
        <w:bottom w:val="none" w:sz="0" w:space="0" w:color="auto"/>
        <w:right w:val="none" w:sz="0" w:space="0" w:color="auto"/>
      </w:divBdr>
    </w:div>
    <w:div w:id="356079840">
      <w:bodyDiv w:val="1"/>
      <w:marLeft w:val="0"/>
      <w:marRight w:val="0"/>
      <w:marTop w:val="0"/>
      <w:marBottom w:val="0"/>
      <w:divBdr>
        <w:top w:val="none" w:sz="0" w:space="0" w:color="auto"/>
        <w:left w:val="none" w:sz="0" w:space="0" w:color="auto"/>
        <w:bottom w:val="none" w:sz="0" w:space="0" w:color="auto"/>
        <w:right w:val="none" w:sz="0" w:space="0" w:color="auto"/>
      </w:divBdr>
    </w:div>
    <w:div w:id="358162627">
      <w:bodyDiv w:val="1"/>
      <w:marLeft w:val="0"/>
      <w:marRight w:val="0"/>
      <w:marTop w:val="0"/>
      <w:marBottom w:val="0"/>
      <w:divBdr>
        <w:top w:val="none" w:sz="0" w:space="0" w:color="auto"/>
        <w:left w:val="none" w:sz="0" w:space="0" w:color="auto"/>
        <w:bottom w:val="none" w:sz="0" w:space="0" w:color="auto"/>
        <w:right w:val="none" w:sz="0" w:space="0" w:color="auto"/>
      </w:divBdr>
    </w:div>
    <w:div w:id="359673120">
      <w:bodyDiv w:val="1"/>
      <w:marLeft w:val="0"/>
      <w:marRight w:val="0"/>
      <w:marTop w:val="0"/>
      <w:marBottom w:val="0"/>
      <w:divBdr>
        <w:top w:val="none" w:sz="0" w:space="0" w:color="auto"/>
        <w:left w:val="none" w:sz="0" w:space="0" w:color="auto"/>
        <w:bottom w:val="none" w:sz="0" w:space="0" w:color="auto"/>
        <w:right w:val="none" w:sz="0" w:space="0" w:color="auto"/>
      </w:divBdr>
    </w:div>
    <w:div w:id="360085362">
      <w:bodyDiv w:val="1"/>
      <w:marLeft w:val="0"/>
      <w:marRight w:val="0"/>
      <w:marTop w:val="0"/>
      <w:marBottom w:val="0"/>
      <w:divBdr>
        <w:top w:val="none" w:sz="0" w:space="0" w:color="auto"/>
        <w:left w:val="none" w:sz="0" w:space="0" w:color="auto"/>
        <w:bottom w:val="none" w:sz="0" w:space="0" w:color="auto"/>
        <w:right w:val="none" w:sz="0" w:space="0" w:color="auto"/>
      </w:divBdr>
    </w:div>
    <w:div w:id="360981660">
      <w:bodyDiv w:val="1"/>
      <w:marLeft w:val="0"/>
      <w:marRight w:val="0"/>
      <w:marTop w:val="0"/>
      <w:marBottom w:val="0"/>
      <w:divBdr>
        <w:top w:val="none" w:sz="0" w:space="0" w:color="auto"/>
        <w:left w:val="none" w:sz="0" w:space="0" w:color="auto"/>
        <w:bottom w:val="none" w:sz="0" w:space="0" w:color="auto"/>
        <w:right w:val="none" w:sz="0" w:space="0" w:color="auto"/>
      </w:divBdr>
    </w:div>
    <w:div w:id="372853480">
      <w:bodyDiv w:val="1"/>
      <w:marLeft w:val="0"/>
      <w:marRight w:val="0"/>
      <w:marTop w:val="0"/>
      <w:marBottom w:val="0"/>
      <w:divBdr>
        <w:top w:val="none" w:sz="0" w:space="0" w:color="auto"/>
        <w:left w:val="none" w:sz="0" w:space="0" w:color="auto"/>
        <w:bottom w:val="none" w:sz="0" w:space="0" w:color="auto"/>
        <w:right w:val="none" w:sz="0" w:space="0" w:color="auto"/>
      </w:divBdr>
    </w:div>
    <w:div w:id="372996541">
      <w:bodyDiv w:val="1"/>
      <w:marLeft w:val="0"/>
      <w:marRight w:val="0"/>
      <w:marTop w:val="0"/>
      <w:marBottom w:val="0"/>
      <w:divBdr>
        <w:top w:val="none" w:sz="0" w:space="0" w:color="auto"/>
        <w:left w:val="none" w:sz="0" w:space="0" w:color="auto"/>
        <w:bottom w:val="none" w:sz="0" w:space="0" w:color="auto"/>
        <w:right w:val="none" w:sz="0" w:space="0" w:color="auto"/>
      </w:divBdr>
    </w:div>
    <w:div w:id="374895185">
      <w:bodyDiv w:val="1"/>
      <w:marLeft w:val="0"/>
      <w:marRight w:val="0"/>
      <w:marTop w:val="0"/>
      <w:marBottom w:val="0"/>
      <w:divBdr>
        <w:top w:val="none" w:sz="0" w:space="0" w:color="auto"/>
        <w:left w:val="none" w:sz="0" w:space="0" w:color="auto"/>
        <w:bottom w:val="none" w:sz="0" w:space="0" w:color="auto"/>
        <w:right w:val="none" w:sz="0" w:space="0" w:color="auto"/>
      </w:divBdr>
    </w:div>
    <w:div w:id="380134347">
      <w:bodyDiv w:val="1"/>
      <w:marLeft w:val="0"/>
      <w:marRight w:val="0"/>
      <w:marTop w:val="0"/>
      <w:marBottom w:val="0"/>
      <w:divBdr>
        <w:top w:val="none" w:sz="0" w:space="0" w:color="auto"/>
        <w:left w:val="none" w:sz="0" w:space="0" w:color="auto"/>
        <w:bottom w:val="none" w:sz="0" w:space="0" w:color="auto"/>
        <w:right w:val="none" w:sz="0" w:space="0" w:color="auto"/>
      </w:divBdr>
    </w:div>
    <w:div w:id="387264334">
      <w:bodyDiv w:val="1"/>
      <w:marLeft w:val="0"/>
      <w:marRight w:val="0"/>
      <w:marTop w:val="0"/>
      <w:marBottom w:val="0"/>
      <w:divBdr>
        <w:top w:val="none" w:sz="0" w:space="0" w:color="auto"/>
        <w:left w:val="none" w:sz="0" w:space="0" w:color="auto"/>
        <w:bottom w:val="none" w:sz="0" w:space="0" w:color="auto"/>
        <w:right w:val="none" w:sz="0" w:space="0" w:color="auto"/>
      </w:divBdr>
    </w:div>
    <w:div w:id="397436772">
      <w:bodyDiv w:val="1"/>
      <w:marLeft w:val="0"/>
      <w:marRight w:val="0"/>
      <w:marTop w:val="0"/>
      <w:marBottom w:val="0"/>
      <w:divBdr>
        <w:top w:val="none" w:sz="0" w:space="0" w:color="auto"/>
        <w:left w:val="none" w:sz="0" w:space="0" w:color="auto"/>
        <w:bottom w:val="none" w:sz="0" w:space="0" w:color="auto"/>
        <w:right w:val="none" w:sz="0" w:space="0" w:color="auto"/>
      </w:divBdr>
    </w:div>
    <w:div w:id="398283176">
      <w:bodyDiv w:val="1"/>
      <w:marLeft w:val="0"/>
      <w:marRight w:val="0"/>
      <w:marTop w:val="0"/>
      <w:marBottom w:val="0"/>
      <w:divBdr>
        <w:top w:val="none" w:sz="0" w:space="0" w:color="auto"/>
        <w:left w:val="none" w:sz="0" w:space="0" w:color="auto"/>
        <w:bottom w:val="none" w:sz="0" w:space="0" w:color="auto"/>
        <w:right w:val="none" w:sz="0" w:space="0" w:color="auto"/>
      </w:divBdr>
    </w:div>
    <w:div w:id="400640296">
      <w:bodyDiv w:val="1"/>
      <w:marLeft w:val="0"/>
      <w:marRight w:val="0"/>
      <w:marTop w:val="0"/>
      <w:marBottom w:val="0"/>
      <w:divBdr>
        <w:top w:val="none" w:sz="0" w:space="0" w:color="auto"/>
        <w:left w:val="none" w:sz="0" w:space="0" w:color="auto"/>
        <w:bottom w:val="none" w:sz="0" w:space="0" w:color="auto"/>
        <w:right w:val="none" w:sz="0" w:space="0" w:color="auto"/>
      </w:divBdr>
    </w:div>
    <w:div w:id="406146536">
      <w:bodyDiv w:val="1"/>
      <w:marLeft w:val="0"/>
      <w:marRight w:val="0"/>
      <w:marTop w:val="0"/>
      <w:marBottom w:val="0"/>
      <w:divBdr>
        <w:top w:val="none" w:sz="0" w:space="0" w:color="auto"/>
        <w:left w:val="none" w:sz="0" w:space="0" w:color="auto"/>
        <w:bottom w:val="none" w:sz="0" w:space="0" w:color="auto"/>
        <w:right w:val="none" w:sz="0" w:space="0" w:color="auto"/>
      </w:divBdr>
    </w:div>
    <w:div w:id="410737067">
      <w:bodyDiv w:val="1"/>
      <w:marLeft w:val="0"/>
      <w:marRight w:val="0"/>
      <w:marTop w:val="0"/>
      <w:marBottom w:val="0"/>
      <w:divBdr>
        <w:top w:val="none" w:sz="0" w:space="0" w:color="auto"/>
        <w:left w:val="none" w:sz="0" w:space="0" w:color="auto"/>
        <w:bottom w:val="none" w:sz="0" w:space="0" w:color="auto"/>
        <w:right w:val="none" w:sz="0" w:space="0" w:color="auto"/>
      </w:divBdr>
    </w:div>
    <w:div w:id="412510587">
      <w:bodyDiv w:val="1"/>
      <w:marLeft w:val="0"/>
      <w:marRight w:val="0"/>
      <w:marTop w:val="0"/>
      <w:marBottom w:val="0"/>
      <w:divBdr>
        <w:top w:val="none" w:sz="0" w:space="0" w:color="auto"/>
        <w:left w:val="none" w:sz="0" w:space="0" w:color="auto"/>
        <w:bottom w:val="none" w:sz="0" w:space="0" w:color="auto"/>
        <w:right w:val="none" w:sz="0" w:space="0" w:color="auto"/>
      </w:divBdr>
    </w:div>
    <w:div w:id="412943878">
      <w:bodyDiv w:val="1"/>
      <w:marLeft w:val="0"/>
      <w:marRight w:val="0"/>
      <w:marTop w:val="0"/>
      <w:marBottom w:val="0"/>
      <w:divBdr>
        <w:top w:val="none" w:sz="0" w:space="0" w:color="auto"/>
        <w:left w:val="none" w:sz="0" w:space="0" w:color="auto"/>
        <w:bottom w:val="none" w:sz="0" w:space="0" w:color="auto"/>
        <w:right w:val="none" w:sz="0" w:space="0" w:color="auto"/>
      </w:divBdr>
    </w:div>
    <w:div w:id="418143599">
      <w:bodyDiv w:val="1"/>
      <w:marLeft w:val="0"/>
      <w:marRight w:val="0"/>
      <w:marTop w:val="0"/>
      <w:marBottom w:val="0"/>
      <w:divBdr>
        <w:top w:val="none" w:sz="0" w:space="0" w:color="auto"/>
        <w:left w:val="none" w:sz="0" w:space="0" w:color="auto"/>
        <w:bottom w:val="none" w:sz="0" w:space="0" w:color="auto"/>
        <w:right w:val="none" w:sz="0" w:space="0" w:color="auto"/>
      </w:divBdr>
    </w:div>
    <w:div w:id="428741120">
      <w:bodyDiv w:val="1"/>
      <w:marLeft w:val="0"/>
      <w:marRight w:val="0"/>
      <w:marTop w:val="0"/>
      <w:marBottom w:val="0"/>
      <w:divBdr>
        <w:top w:val="none" w:sz="0" w:space="0" w:color="auto"/>
        <w:left w:val="none" w:sz="0" w:space="0" w:color="auto"/>
        <w:bottom w:val="none" w:sz="0" w:space="0" w:color="auto"/>
        <w:right w:val="none" w:sz="0" w:space="0" w:color="auto"/>
      </w:divBdr>
    </w:div>
    <w:div w:id="429005097">
      <w:bodyDiv w:val="1"/>
      <w:marLeft w:val="0"/>
      <w:marRight w:val="0"/>
      <w:marTop w:val="0"/>
      <w:marBottom w:val="0"/>
      <w:divBdr>
        <w:top w:val="none" w:sz="0" w:space="0" w:color="auto"/>
        <w:left w:val="none" w:sz="0" w:space="0" w:color="auto"/>
        <w:bottom w:val="none" w:sz="0" w:space="0" w:color="auto"/>
        <w:right w:val="none" w:sz="0" w:space="0" w:color="auto"/>
      </w:divBdr>
    </w:div>
    <w:div w:id="430047995">
      <w:bodyDiv w:val="1"/>
      <w:marLeft w:val="0"/>
      <w:marRight w:val="0"/>
      <w:marTop w:val="0"/>
      <w:marBottom w:val="0"/>
      <w:divBdr>
        <w:top w:val="none" w:sz="0" w:space="0" w:color="auto"/>
        <w:left w:val="none" w:sz="0" w:space="0" w:color="auto"/>
        <w:bottom w:val="none" w:sz="0" w:space="0" w:color="auto"/>
        <w:right w:val="none" w:sz="0" w:space="0" w:color="auto"/>
      </w:divBdr>
    </w:div>
    <w:div w:id="430860394">
      <w:bodyDiv w:val="1"/>
      <w:marLeft w:val="0"/>
      <w:marRight w:val="0"/>
      <w:marTop w:val="0"/>
      <w:marBottom w:val="0"/>
      <w:divBdr>
        <w:top w:val="none" w:sz="0" w:space="0" w:color="auto"/>
        <w:left w:val="none" w:sz="0" w:space="0" w:color="auto"/>
        <w:bottom w:val="none" w:sz="0" w:space="0" w:color="auto"/>
        <w:right w:val="none" w:sz="0" w:space="0" w:color="auto"/>
      </w:divBdr>
    </w:div>
    <w:div w:id="434978738">
      <w:bodyDiv w:val="1"/>
      <w:marLeft w:val="0"/>
      <w:marRight w:val="0"/>
      <w:marTop w:val="0"/>
      <w:marBottom w:val="0"/>
      <w:divBdr>
        <w:top w:val="none" w:sz="0" w:space="0" w:color="auto"/>
        <w:left w:val="none" w:sz="0" w:space="0" w:color="auto"/>
        <w:bottom w:val="none" w:sz="0" w:space="0" w:color="auto"/>
        <w:right w:val="none" w:sz="0" w:space="0" w:color="auto"/>
      </w:divBdr>
    </w:div>
    <w:div w:id="435248773">
      <w:bodyDiv w:val="1"/>
      <w:marLeft w:val="0"/>
      <w:marRight w:val="0"/>
      <w:marTop w:val="0"/>
      <w:marBottom w:val="0"/>
      <w:divBdr>
        <w:top w:val="none" w:sz="0" w:space="0" w:color="auto"/>
        <w:left w:val="none" w:sz="0" w:space="0" w:color="auto"/>
        <w:bottom w:val="none" w:sz="0" w:space="0" w:color="auto"/>
        <w:right w:val="none" w:sz="0" w:space="0" w:color="auto"/>
      </w:divBdr>
    </w:div>
    <w:div w:id="437675399">
      <w:bodyDiv w:val="1"/>
      <w:marLeft w:val="0"/>
      <w:marRight w:val="0"/>
      <w:marTop w:val="0"/>
      <w:marBottom w:val="0"/>
      <w:divBdr>
        <w:top w:val="none" w:sz="0" w:space="0" w:color="auto"/>
        <w:left w:val="none" w:sz="0" w:space="0" w:color="auto"/>
        <w:bottom w:val="none" w:sz="0" w:space="0" w:color="auto"/>
        <w:right w:val="none" w:sz="0" w:space="0" w:color="auto"/>
      </w:divBdr>
    </w:div>
    <w:div w:id="441340579">
      <w:bodyDiv w:val="1"/>
      <w:marLeft w:val="0"/>
      <w:marRight w:val="0"/>
      <w:marTop w:val="0"/>
      <w:marBottom w:val="0"/>
      <w:divBdr>
        <w:top w:val="none" w:sz="0" w:space="0" w:color="auto"/>
        <w:left w:val="none" w:sz="0" w:space="0" w:color="auto"/>
        <w:bottom w:val="none" w:sz="0" w:space="0" w:color="auto"/>
        <w:right w:val="none" w:sz="0" w:space="0" w:color="auto"/>
      </w:divBdr>
    </w:div>
    <w:div w:id="441414114">
      <w:bodyDiv w:val="1"/>
      <w:marLeft w:val="0"/>
      <w:marRight w:val="0"/>
      <w:marTop w:val="0"/>
      <w:marBottom w:val="0"/>
      <w:divBdr>
        <w:top w:val="none" w:sz="0" w:space="0" w:color="auto"/>
        <w:left w:val="none" w:sz="0" w:space="0" w:color="auto"/>
        <w:bottom w:val="none" w:sz="0" w:space="0" w:color="auto"/>
        <w:right w:val="none" w:sz="0" w:space="0" w:color="auto"/>
      </w:divBdr>
    </w:div>
    <w:div w:id="450368257">
      <w:bodyDiv w:val="1"/>
      <w:marLeft w:val="0"/>
      <w:marRight w:val="0"/>
      <w:marTop w:val="0"/>
      <w:marBottom w:val="0"/>
      <w:divBdr>
        <w:top w:val="none" w:sz="0" w:space="0" w:color="auto"/>
        <w:left w:val="none" w:sz="0" w:space="0" w:color="auto"/>
        <w:bottom w:val="none" w:sz="0" w:space="0" w:color="auto"/>
        <w:right w:val="none" w:sz="0" w:space="0" w:color="auto"/>
      </w:divBdr>
    </w:div>
    <w:div w:id="451361036">
      <w:bodyDiv w:val="1"/>
      <w:marLeft w:val="0"/>
      <w:marRight w:val="0"/>
      <w:marTop w:val="0"/>
      <w:marBottom w:val="0"/>
      <w:divBdr>
        <w:top w:val="none" w:sz="0" w:space="0" w:color="auto"/>
        <w:left w:val="none" w:sz="0" w:space="0" w:color="auto"/>
        <w:bottom w:val="none" w:sz="0" w:space="0" w:color="auto"/>
        <w:right w:val="none" w:sz="0" w:space="0" w:color="auto"/>
      </w:divBdr>
    </w:div>
    <w:div w:id="451830462">
      <w:bodyDiv w:val="1"/>
      <w:marLeft w:val="0"/>
      <w:marRight w:val="0"/>
      <w:marTop w:val="0"/>
      <w:marBottom w:val="0"/>
      <w:divBdr>
        <w:top w:val="none" w:sz="0" w:space="0" w:color="auto"/>
        <w:left w:val="none" w:sz="0" w:space="0" w:color="auto"/>
        <w:bottom w:val="none" w:sz="0" w:space="0" w:color="auto"/>
        <w:right w:val="none" w:sz="0" w:space="0" w:color="auto"/>
      </w:divBdr>
    </w:div>
    <w:div w:id="459038975">
      <w:bodyDiv w:val="1"/>
      <w:marLeft w:val="0"/>
      <w:marRight w:val="0"/>
      <w:marTop w:val="0"/>
      <w:marBottom w:val="0"/>
      <w:divBdr>
        <w:top w:val="none" w:sz="0" w:space="0" w:color="auto"/>
        <w:left w:val="none" w:sz="0" w:space="0" w:color="auto"/>
        <w:bottom w:val="none" w:sz="0" w:space="0" w:color="auto"/>
        <w:right w:val="none" w:sz="0" w:space="0" w:color="auto"/>
      </w:divBdr>
    </w:div>
    <w:div w:id="459108120">
      <w:bodyDiv w:val="1"/>
      <w:marLeft w:val="0"/>
      <w:marRight w:val="0"/>
      <w:marTop w:val="0"/>
      <w:marBottom w:val="0"/>
      <w:divBdr>
        <w:top w:val="none" w:sz="0" w:space="0" w:color="auto"/>
        <w:left w:val="none" w:sz="0" w:space="0" w:color="auto"/>
        <w:bottom w:val="none" w:sz="0" w:space="0" w:color="auto"/>
        <w:right w:val="none" w:sz="0" w:space="0" w:color="auto"/>
      </w:divBdr>
    </w:div>
    <w:div w:id="461967917">
      <w:bodyDiv w:val="1"/>
      <w:marLeft w:val="0"/>
      <w:marRight w:val="0"/>
      <w:marTop w:val="0"/>
      <w:marBottom w:val="0"/>
      <w:divBdr>
        <w:top w:val="none" w:sz="0" w:space="0" w:color="auto"/>
        <w:left w:val="none" w:sz="0" w:space="0" w:color="auto"/>
        <w:bottom w:val="none" w:sz="0" w:space="0" w:color="auto"/>
        <w:right w:val="none" w:sz="0" w:space="0" w:color="auto"/>
      </w:divBdr>
    </w:div>
    <w:div w:id="462574481">
      <w:bodyDiv w:val="1"/>
      <w:marLeft w:val="0"/>
      <w:marRight w:val="0"/>
      <w:marTop w:val="0"/>
      <w:marBottom w:val="0"/>
      <w:divBdr>
        <w:top w:val="none" w:sz="0" w:space="0" w:color="auto"/>
        <w:left w:val="none" w:sz="0" w:space="0" w:color="auto"/>
        <w:bottom w:val="none" w:sz="0" w:space="0" w:color="auto"/>
        <w:right w:val="none" w:sz="0" w:space="0" w:color="auto"/>
      </w:divBdr>
    </w:div>
    <w:div w:id="467280445">
      <w:bodyDiv w:val="1"/>
      <w:marLeft w:val="0"/>
      <w:marRight w:val="0"/>
      <w:marTop w:val="0"/>
      <w:marBottom w:val="0"/>
      <w:divBdr>
        <w:top w:val="none" w:sz="0" w:space="0" w:color="auto"/>
        <w:left w:val="none" w:sz="0" w:space="0" w:color="auto"/>
        <w:bottom w:val="none" w:sz="0" w:space="0" w:color="auto"/>
        <w:right w:val="none" w:sz="0" w:space="0" w:color="auto"/>
      </w:divBdr>
    </w:div>
    <w:div w:id="471287086">
      <w:bodyDiv w:val="1"/>
      <w:marLeft w:val="0"/>
      <w:marRight w:val="0"/>
      <w:marTop w:val="0"/>
      <w:marBottom w:val="0"/>
      <w:divBdr>
        <w:top w:val="none" w:sz="0" w:space="0" w:color="auto"/>
        <w:left w:val="none" w:sz="0" w:space="0" w:color="auto"/>
        <w:bottom w:val="none" w:sz="0" w:space="0" w:color="auto"/>
        <w:right w:val="none" w:sz="0" w:space="0" w:color="auto"/>
      </w:divBdr>
    </w:div>
    <w:div w:id="473060899">
      <w:bodyDiv w:val="1"/>
      <w:marLeft w:val="0"/>
      <w:marRight w:val="0"/>
      <w:marTop w:val="0"/>
      <w:marBottom w:val="0"/>
      <w:divBdr>
        <w:top w:val="none" w:sz="0" w:space="0" w:color="auto"/>
        <w:left w:val="none" w:sz="0" w:space="0" w:color="auto"/>
        <w:bottom w:val="none" w:sz="0" w:space="0" w:color="auto"/>
        <w:right w:val="none" w:sz="0" w:space="0" w:color="auto"/>
      </w:divBdr>
    </w:div>
    <w:div w:id="473572932">
      <w:bodyDiv w:val="1"/>
      <w:marLeft w:val="0"/>
      <w:marRight w:val="0"/>
      <w:marTop w:val="0"/>
      <w:marBottom w:val="0"/>
      <w:divBdr>
        <w:top w:val="none" w:sz="0" w:space="0" w:color="auto"/>
        <w:left w:val="none" w:sz="0" w:space="0" w:color="auto"/>
        <w:bottom w:val="none" w:sz="0" w:space="0" w:color="auto"/>
        <w:right w:val="none" w:sz="0" w:space="0" w:color="auto"/>
      </w:divBdr>
    </w:div>
    <w:div w:id="474295001">
      <w:bodyDiv w:val="1"/>
      <w:marLeft w:val="0"/>
      <w:marRight w:val="0"/>
      <w:marTop w:val="0"/>
      <w:marBottom w:val="0"/>
      <w:divBdr>
        <w:top w:val="none" w:sz="0" w:space="0" w:color="auto"/>
        <w:left w:val="none" w:sz="0" w:space="0" w:color="auto"/>
        <w:bottom w:val="none" w:sz="0" w:space="0" w:color="auto"/>
        <w:right w:val="none" w:sz="0" w:space="0" w:color="auto"/>
      </w:divBdr>
    </w:div>
    <w:div w:id="475924334">
      <w:bodyDiv w:val="1"/>
      <w:marLeft w:val="0"/>
      <w:marRight w:val="0"/>
      <w:marTop w:val="0"/>
      <w:marBottom w:val="0"/>
      <w:divBdr>
        <w:top w:val="none" w:sz="0" w:space="0" w:color="auto"/>
        <w:left w:val="none" w:sz="0" w:space="0" w:color="auto"/>
        <w:bottom w:val="none" w:sz="0" w:space="0" w:color="auto"/>
        <w:right w:val="none" w:sz="0" w:space="0" w:color="auto"/>
      </w:divBdr>
    </w:div>
    <w:div w:id="480118517">
      <w:bodyDiv w:val="1"/>
      <w:marLeft w:val="0"/>
      <w:marRight w:val="0"/>
      <w:marTop w:val="0"/>
      <w:marBottom w:val="0"/>
      <w:divBdr>
        <w:top w:val="none" w:sz="0" w:space="0" w:color="auto"/>
        <w:left w:val="none" w:sz="0" w:space="0" w:color="auto"/>
        <w:bottom w:val="none" w:sz="0" w:space="0" w:color="auto"/>
        <w:right w:val="none" w:sz="0" w:space="0" w:color="auto"/>
      </w:divBdr>
    </w:div>
    <w:div w:id="480850652">
      <w:bodyDiv w:val="1"/>
      <w:marLeft w:val="0"/>
      <w:marRight w:val="0"/>
      <w:marTop w:val="0"/>
      <w:marBottom w:val="0"/>
      <w:divBdr>
        <w:top w:val="none" w:sz="0" w:space="0" w:color="auto"/>
        <w:left w:val="none" w:sz="0" w:space="0" w:color="auto"/>
        <w:bottom w:val="none" w:sz="0" w:space="0" w:color="auto"/>
        <w:right w:val="none" w:sz="0" w:space="0" w:color="auto"/>
      </w:divBdr>
    </w:div>
    <w:div w:id="483860332">
      <w:bodyDiv w:val="1"/>
      <w:marLeft w:val="0"/>
      <w:marRight w:val="0"/>
      <w:marTop w:val="0"/>
      <w:marBottom w:val="0"/>
      <w:divBdr>
        <w:top w:val="none" w:sz="0" w:space="0" w:color="auto"/>
        <w:left w:val="none" w:sz="0" w:space="0" w:color="auto"/>
        <w:bottom w:val="none" w:sz="0" w:space="0" w:color="auto"/>
        <w:right w:val="none" w:sz="0" w:space="0" w:color="auto"/>
      </w:divBdr>
    </w:div>
    <w:div w:id="488788962">
      <w:bodyDiv w:val="1"/>
      <w:marLeft w:val="0"/>
      <w:marRight w:val="0"/>
      <w:marTop w:val="0"/>
      <w:marBottom w:val="0"/>
      <w:divBdr>
        <w:top w:val="none" w:sz="0" w:space="0" w:color="auto"/>
        <w:left w:val="none" w:sz="0" w:space="0" w:color="auto"/>
        <w:bottom w:val="none" w:sz="0" w:space="0" w:color="auto"/>
        <w:right w:val="none" w:sz="0" w:space="0" w:color="auto"/>
      </w:divBdr>
    </w:div>
    <w:div w:id="488983137">
      <w:bodyDiv w:val="1"/>
      <w:marLeft w:val="0"/>
      <w:marRight w:val="0"/>
      <w:marTop w:val="0"/>
      <w:marBottom w:val="0"/>
      <w:divBdr>
        <w:top w:val="none" w:sz="0" w:space="0" w:color="auto"/>
        <w:left w:val="none" w:sz="0" w:space="0" w:color="auto"/>
        <w:bottom w:val="none" w:sz="0" w:space="0" w:color="auto"/>
        <w:right w:val="none" w:sz="0" w:space="0" w:color="auto"/>
      </w:divBdr>
    </w:div>
    <w:div w:id="489172574">
      <w:bodyDiv w:val="1"/>
      <w:marLeft w:val="0"/>
      <w:marRight w:val="0"/>
      <w:marTop w:val="0"/>
      <w:marBottom w:val="0"/>
      <w:divBdr>
        <w:top w:val="none" w:sz="0" w:space="0" w:color="auto"/>
        <w:left w:val="none" w:sz="0" w:space="0" w:color="auto"/>
        <w:bottom w:val="none" w:sz="0" w:space="0" w:color="auto"/>
        <w:right w:val="none" w:sz="0" w:space="0" w:color="auto"/>
      </w:divBdr>
    </w:div>
    <w:div w:id="491071249">
      <w:bodyDiv w:val="1"/>
      <w:marLeft w:val="0"/>
      <w:marRight w:val="0"/>
      <w:marTop w:val="0"/>
      <w:marBottom w:val="0"/>
      <w:divBdr>
        <w:top w:val="none" w:sz="0" w:space="0" w:color="auto"/>
        <w:left w:val="none" w:sz="0" w:space="0" w:color="auto"/>
        <w:bottom w:val="none" w:sz="0" w:space="0" w:color="auto"/>
        <w:right w:val="none" w:sz="0" w:space="0" w:color="auto"/>
      </w:divBdr>
    </w:div>
    <w:div w:id="495456070">
      <w:bodyDiv w:val="1"/>
      <w:marLeft w:val="0"/>
      <w:marRight w:val="0"/>
      <w:marTop w:val="0"/>
      <w:marBottom w:val="0"/>
      <w:divBdr>
        <w:top w:val="none" w:sz="0" w:space="0" w:color="auto"/>
        <w:left w:val="none" w:sz="0" w:space="0" w:color="auto"/>
        <w:bottom w:val="none" w:sz="0" w:space="0" w:color="auto"/>
        <w:right w:val="none" w:sz="0" w:space="0" w:color="auto"/>
      </w:divBdr>
    </w:div>
    <w:div w:id="496464716">
      <w:bodyDiv w:val="1"/>
      <w:marLeft w:val="0"/>
      <w:marRight w:val="0"/>
      <w:marTop w:val="0"/>
      <w:marBottom w:val="0"/>
      <w:divBdr>
        <w:top w:val="none" w:sz="0" w:space="0" w:color="auto"/>
        <w:left w:val="none" w:sz="0" w:space="0" w:color="auto"/>
        <w:bottom w:val="none" w:sz="0" w:space="0" w:color="auto"/>
        <w:right w:val="none" w:sz="0" w:space="0" w:color="auto"/>
      </w:divBdr>
    </w:div>
    <w:div w:id="503938772">
      <w:bodyDiv w:val="1"/>
      <w:marLeft w:val="0"/>
      <w:marRight w:val="0"/>
      <w:marTop w:val="0"/>
      <w:marBottom w:val="0"/>
      <w:divBdr>
        <w:top w:val="none" w:sz="0" w:space="0" w:color="auto"/>
        <w:left w:val="none" w:sz="0" w:space="0" w:color="auto"/>
        <w:bottom w:val="none" w:sz="0" w:space="0" w:color="auto"/>
        <w:right w:val="none" w:sz="0" w:space="0" w:color="auto"/>
      </w:divBdr>
    </w:div>
    <w:div w:id="506333748">
      <w:bodyDiv w:val="1"/>
      <w:marLeft w:val="0"/>
      <w:marRight w:val="0"/>
      <w:marTop w:val="0"/>
      <w:marBottom w:val="0"/>
      <w:divBdr>
        <w:top w:val="none" w:sz="0" w:space="0" w:color="auto"/>
        <w:left w:val="none" w:sz="0" w:space="0" w:color="auto"/>
        <w:bottom w:val="none" w:sz="0" w:space="0" w:color="auto"/>
        <w:right w:val="none" w:sz="0" w:space="0" w:color="auto"/>
      </w:divBdr>
    </w:div>
    <w:div w:id="507257994">
      <w:bodyDiv w:val="1"/>
      <w:marLeft w:val="0"/>
      <w:marRight w:val="0"/>
      <w:marTop w:val="0"/>
      <w:marBottom w:val="0"/>
      <w:divBdr>
        <w:top w:val="none" w:sz="0" w:space="0" w:color="auto"/>
        <w:left w:val="none" w:sz="0" w:space="0" w:color="auto"/>
        <w:bottom w:val="none" w:sz="0" w:space="0" w:color="auto"/>
        <w:right w:val="none" w:sz="0" w:space="0" w:color="auto"/>
      </w:divBdr>
    </w:div>
    <w:div w:id="509948718">
      <w:bodyDiv w:val="1"/>
      <w:marLeft w:val="0"/>
      <w:marRight w:val="0"/>
      <w:marTop w:val="0"/>
      <w:marBottom w:val="0"/>
      <w:divBdr>
        <w:top w:val="none" w:sz="0" w:space="0" w:color="auto"/>
        <w:left w:val="none" w:sz="0" w:space="0" w:color="auto"/>
        <w:bottom w:val="none" w:sz="0" w:space="0" w:color="auto"/>
        <w:right w:val="none" w:sz="0" w:space="0" w:color="auto"/>
      </w:divBdr>
    </w:div>
    <w:div w:id="510796992">
      <w:bodyDiv w:val="1"/>
      <w:marLeft w:val="0"/>
      <w:marRight w:val="0"/>
      <w:marTop w:val="0"/>
      <w:marBottom w:val="0"/>
      <w:divBdr>
        <w:top w:val="none" w:sz="0" w:space="0" w:color="auto"/>
        <w:left w:val="none" w:sz="0" w:space="0" w:color="auto"/>
        <w:bottom w:val="none" w:sz="0" w:space="0" w:color="auto"/>
        <w:right w:val="none" w:sz="0" w:space="0" w:color="auto"/>
      </w:divBdr>
    </w:div>
    <w:div w:id="511459514">
      <w:bodyDiv w:val="1"/>
      <w:marLeft w:val="0"/>
      <w:marRight w:val="0"/>
      <w:marTop w:val="0"/>
      <w:marBottom w:val="0"/>
      <w:divBdr>
        <w:top w:val="none" w:sz="0" w:space="0" w:color="auto"/>
        <w:left w:val="none" w:sz="0" w:space="0" w:color="auto"/>
        <w:bottom w:val="none" w:sz="0" w:space="0" w:color="auto"/>
        <w:right w:val="none" w:sz="0" w:space="0" w:color="auto"/>
      </w:divBdr>
    </w:div>
    <w:div w:id="511652831">
      <w:bodyDiv w:val="1"/>
      <w:marLeft w:val="0"/>
      <w:marRight w:val="0"/>
      <w:marTop w:val="0"/>
      <w:marBottom w:val="0"/>
      <w:divBdr>
        <w:top w:val="none" w:sz="0" w:space="0" w:color="auto"/>
        <w:left w:val="none" w:sz="0" w:space="0" w:color="auto"/>
        <w:bottom w:val="none" w:sz="0" w:space="0" w:color="auto"/>
        <w:right w:val="none" w:sz="0" w:space="0" w:color="auto"/>
      </w:divBdr>
    </w:div>
    <w:div w:id="512645727">
      <w:bodyDiv w:val="1"/>
      <w:marLeft w:val="0"/>
      <w:marRight w:val="0"/>
      <w:marTop w:val="0"/>
      <w:marBottom w:val="0"/>
      <w:divBdr>
        <w:top w:val="none" w:sz="0" w:space="0" w:color="auto"/>
        <w:left w:val="none" w:sz="0" w:space="0" w:color="auto"/>
        <w:bottom w:val="none" w:sz="0" w:space="0" w:color="auto"/>
        <w:right w:val="none" w:sz="0" w:space="0" w:color="auto"/>
      </w:divBdr>
    </w:div>
    <w:div w:id="516888534">
      <w:bodyDiv w:val="1"/>
      <w:marLeft w:val="0"/>
      <w:marRight w:val="0"/>
      <w:marTop w:val="0"/>
      <w:marBottom w:val="0"/>
      <w:divBdr>
        <w:top w:val="none" w:sz="0" w:space="0" w:color="auto"/>
        <w:left w:val="none" w:sz="0" w:space="0" w:color="auto"/>
        <w:bottom w:val="none" w:sz="0" w:space="0" w:color="auto"/>
        <w:right w:val="none" w:sz="0" w:space="0" w:color="auto"/>
      </w:divBdr>
    </w:div>
    <w:div w:id="517668909">
      <w:bodyDiv w:val="1"/>
      <w:marLeft w:val="0"/>
      <w:marRight w:val="0"/>
      <w:marTop w:val="0"/>
      <w:marBottom w:val="0"/>
      <w:divBdr>
        <w:top w:val="none" w:sz="0" w:space="0" w:color="auto"/>
        <w:left w:val="none" w:sz="0" w:space="0" w:color="auto"/>
        <w:bottom w:val="none" w:sz="0" w:space="0" w:color="auto"/>
        <w:right w:val="none" w:sz="0" w:space="0" w:color="auto"/>
      </w:divBdr>
    </w:div>
    <w:div w:id="518131077">
      <w:bodyDiv w:val="1"/>
      <w:marLeft w:val="0"/>
      <w:marRight w:val="0"/>
      <w:marTop w:val="0"/>
      <w:marBottom w:val="0"/>
      <w:divBdr>
        <w:top w:val="none" w:sz="0" w:space="0" w:color="auto"/>
        <w:left w:val="none" w:sz="0" w:space="0" w:color="auto"/>
        <w:bottom w:val="none" w:sz="0" w:space="0" w:color="auto"/>
        <w:right w:val="none" w:sz="0" w:space="0" w:color="auto"/>
      </w:divBdr>
    </w:div>
    <w:div w:id="518665089">
      <w:bodyDiv w:val="1"/>
      <w:marLeft w:val="0"/>
      <w:marRight w:val="0"/>
      <w:marTop w:val="0"/>
      <w:marBottom w:val="0"/>
      <w:divBdr>
        <w:top w:val="none" w:sz="0" w:space="0" w:color="auto"/>
        <w:left w:val="none" w:sz="0" w:space="0" w:color="auto"/>
        <w:bottom w:val="none" w:sz="0" w:space="0" w:color="auto"/>
        <w:right w:val="none" w:sz="0" w:space="0" w:color="auto"/>
      </w:divBdr>
    </w:div>
    <w:div w:id="523596233">
      <w:bodyDiv w:val="1"/>
      <w:marLeft w:val="0"/>
      <w:marRight w:val="0"/>
      <w:marTop w:val="0"/>
      <w:marBottom w:val="0"/>
      <w:divBdr>
        <w:top w:val="none" w:sz="0" w:space="0" w:color="auto"/>
        <w:left w:val="none" w:sz="0" w:space="0" w:color="auto"/>
        <w:bottom w:val="none" w:sz="0" w:space="0" w:color="auto"/>
        <w:right w:val="none" w:sz="0" w:space="0" w:color="auto"/>
      </w:divBdr>
    </w:div>
    <w:div w:id="526062223">
      <w:bodyDiv w:val="1"/>
      <w:marLeft w:val="0"/>
      <w:marRight w:val="0"/>
      <w:marTop w:val="0"/>
      <w:marBottom w:val="0"/>
      <w:divBdr>
        <w:top w:val="none" w:sz="0" w:space="0" w:color="auto"/>
        <w:left w:val="none" w:sz="0" w:space="0" w:color="auto"/>
        <w:bottom w:val="none" w:sz="0" w:space="0" w:color="auto"/>
        <w:right w:val="none" w:sz="0" w:space="0" w:color="auto"/>
      </w:divBdr>
    </w:div>
    <w:div w:id="530385959">
      <w:bodyDiv w:val="1"/>
      <w:marLeft w:val="0"/>
      <w:marRight w:val="0"/>
      <w:marTop w:val="0"/>
      <w:marBottom w:val="0"/>
      <w:divBdr>
        <w:top w:val="none" w:sz="0" w:space="0" w:color="auto"/>
        <w:left w:val="none" w:sz="0" w:space="0" w:color="auto"/>
        <w:bottom w:val="none" w:sz="0" w:space="0" w:color="auto"/>
        <w:right w:val="none" w:sz="0" w:space="0" w:color="auto"/>
      </w:divBdr>
    </w:div>
    <w:div w:id="533351491">
      <w:bodyDiv w:val="1"/>
      <w:marLeft w:val="0"/>
      <w:marRight w:val="0"/>
      <w:marTop w:val="0"/>
      <w:marBottom w:val="0"/>
      <w:divBdr>
        <w:top w:val="none" w:sz="0" w:space="0" w:color="auto"/>
        <w:left w:val="none" w:sz="0" w:space="0" w:color="auto"/>
        <w:bottom w:val="none" w:sz="0" w:space="0" w:color="auto"/>
        <w:right w:val="none" w:sz="0" w:space="0" w:color="auto"/>
      </w:divBdr>
    </w:div>
    <w:div w:id="533806201">
      <w:bodyDiv w:val="1"/>
      <w:marLeft w:val="0"/>
      <w:marRight w:val="0"/>
      <w:marTop w:val="0"/>
      <w:marBottom w:val="0"/>
      <w:divBdr>
        <w:top w:val="none" w:sz="0" w:space="0" w:color="auto"/>
        <w:left w:val="none" w:sz="0" w:space="0" w:color="auto"/>
        <w:bottom w:val="none" w:sz="0" w:space="0" w:color="auto"/>
        <w:right w:val="none" w:sz="0" w:space="0" w:color="auto"/>
      </w:divBdr>
    </w:div>
    <w:div w:id="535195740">
      <w:bodyDiv w:val="1"/>
      <w:marLeft w:val="0"/>
      <w:marRight w:val="0"/>
      <w:marTop w:val="0"/>
      <w:marBottom w:val="0"/>
      <w:divBdr>
        <w:top w:val="none" w:sz="0" w:space="0" w:color="auto"/>
        <w:left w:val="none" w:sz="0" w:space="0" w:color="auto"/>
        <w:bottom w:val="none" w:sz="0" w:space="0" w:color="auto"/>
        <w:right w:val="none" w:sz="0" w:space="0" w:color="auto"/>
      </w:divBdr>
    </w:div>
    <w:div w:id="536702120">
      <w:bodyDiv w:val="1"/>
      <w:marLeft w:val="0"/>
      <w:marRight w:val="0"/>
      <w:marTop w:val="0"/>
      <w:marBottom w:val="0"/>
      <w:divBdr>
        <w:top w:val="none" w:sz="0" w:space="0" w:color="auto"/>
        <w:left w:val="none" w:sz="0" w:space="0" w:color="auto"/>
        <w:bottom w:val="none" w:sz="0" w:space="0" w:color="auto"/>
        <w:right w:val="none" w:sz="0" w:space="0" w:color="auto"/>
      </w:divBdr>
    </w:div>
    <w:div w:id="537278027">
      <w:bodyDiv w:val="1"/>
      <w:marLeft w:val="0"/>
      <w:marRight w:val="0"/>
      <w:marTop w:val="0"/>
      <w:marBottom w:val="0"/>
      <w:divBdr>
        <w:top w:val="none" w:sz="0" w:space="0" w:color="auto"/>
        <w:left w:val="none" w:sz="0" w:space="0" w:color="auto"/>
        <w:bottom w:val="none" w:sz="0" w:space="0" w:color="auto"/>
        <w:right w:val="none" w:sz="0" w:space="0" w:color="auto"/>
      </w:divBdr>
    </w:div>
    <w:div w:id="540243329">
      <w:bodyDiv w:val="1"/>
      <w:marLeft w:val="0"/>
      <w:marRight w:val="0"/>
      <w:marTop w:val="0"/>
      <w:marBottom w:val="0"/>
      <w:divBdr>
        <w:top w:val="none" w:sz="0" w:space="0" w:color="auto"/>
        <w:left w:val="none" w:sz="0" w:space="0" w:color="auto"/>
        <w:bottom w:val="none" w:sz="0" w:space="0" w:color="auto"/>
        <w:right w:val="none" w:sz="0" w:space="0" w:color="auto"/>
      </w:divBdr>
    </w:div>
    <w:div w:id="541869138">
      <w:bodyDiv w:val="1"/>
      <w:marLeft w:val="0"/>
      <w:marRight w:val="0"/>
      <w:marTop w:val="0"/>
      <w:marBottom w:val="0"/>
      <w:divBdr>
        <w:top w:val="none" w:sz="0" w:space="0" w:color="auto"/>
        <w:left w:val="none" w:sz="0" w:space="0" w:color="auto"/>
        <w:bottom w:val="none" w:sz="0" w:space="0" w:color="auto"/>
        <w:right w:val="none" w:sz="0" w:space="0" w:color="auto"/>
      </w:divBdr>
    </w:div>
    <w:div w:id="545870172">
      <w:bodyDiv w:val="1"/>
      <w:marLeft w:val="0"/>
      <w:marRight w:val="0"/>
      <w:marTop w:val="0"/>
      <w:marBottom w:val="0"/>
      <w:divBdr>
        <w:top w:val="none" w:sz="0" w:space="0" w:color="auto"/>
        <w:left w:val="none" w:sz="0" w:space="0" w:color="auto"/>
        <w:bottom w:val="none" w:sz="0" w:space="0" w:color="auto"/>
        <w:right w:val="none" w:sz="0" w:space="0" w:color="auto"/>
      </w:divBdr>
    </w:div>
    <w:div w:id="551769230">
      <w:bodyDiv w:val="1"/>
      <w:marLeft w:val="0"/>
      <w:marRight w:val="0"/>
      <w:marTop w:val="0"/>
      <w:marBottom w:val="0"/>
      <w:divBdr>
        <w:top w:val="none" w:sz="0" w:space="0" w:color="auto"/>
        <w:left w:val="none" w:sz="0" w:space="0" w:color="auto"/>
        <w:bottom w:val="none" w:sz="0" w:space="0" w:color="auto"/>
        <w:right w:val="none" w:sz="0" w:space="0" w:color="auto"/>
      </w:divBdr>
    </w:div>
    <w:div w:id="557404739">
      <w:bodyDiv w:val="1"/>
      <w:marLeft w:val="0"/>
      <w:marRight w:val="0"/>
      <w:marTop w:val="0"/>
      <w:marBottom w:val="0"/>
      <w:divBdr>
        <w:top w:val="none" w:sz="0" w:space="0" w:color="auto"/>
        <w:left w:val="none" w:sz="0" w:space="0" w:color="auto"/>
        <w:bottom w:val="none" w:sz="0" w:space="0" w:color="auto"/>
        <w:right w:val="none" w:sz="0" w:space="0" w:color="auto"/>
      </w:divBdr>
    </w:div>
    <w:div w:id="559557168">
      <w:bodyDiv w:val="1"/>
      <w:marLeft w:val="0"/>
      <w:marRight w:val="0"/>
      <w:marTop w:val="0"/>
      <w:marBottom w:val="0"/>
      <w:divBdr>
        <w:top w:val="none" w:sz="0" w:space="0" w:color="auto"/>
        <w:left w:val="none" w:sz="0" w:space="0" w:color="auto"/>
        <w:bottom w:val="none" w:sz="0" w:space="0" w:color="auto"/>
        <w:right w:val="none" w:sz="0" w:space="0" w:color="auto"/>
      </w:divBdr>
    </w:div>
    <w:div w:id="567612885">
      <w:bodyDiv w:val="1"/>
      <w:marLeft w:val="0"/>
      <w:marRight w:val="0"/>
      <w:marTop w:val="0"/>
      <w:marBottom w:val="0"/>
      <w:divBdr>
        <w:top w:val="none" w:sz="0" w:space="0" w:color="auto"/>
        <w:left w:val="none" w:sz="0" w:space="0" w:color="auto"/>
        <w:bottom w:val="none" w:sz="0" w:space="0" w:color="auto"/>
        <w:right w:val="none" w:sz="0" w:space="0" w:color="auto"/>
      </w:divBdr>
    </w:div>
    <w:div w:id="569119465">
      <w:bodyDiv w:val="1"/>
      <w:marLeft w:val="0"/>
      <w:marRight w:val="0"/>
      <w:marTop w:val="0"/>
      <w:marBottom w:val="0"/>
      <w:divBdr>
        <w:top w:val="none" w:sz="0" w:space="0" w:color="auto"/>
        <w:left w:val="none" w:sz="0" w:space="0" w:color="auto"/>
        <w:bottom w:val="none" w:sz="0" w:space="0" w:color="auto"/>
        <w:right w:val="none" w:sz="0" w:space="0" w:color="auto"/>
      </w:divBdr>
    </w:div>
    <w:div w:id="570239665">
      <w:bodyDiv w:val="1"/>
      <w:marLeft w:val="0"/>
      <w:marRight w:val="0"/>
      <w:marTop w:val="0"/>
      <w:marBottom w:val="0"/>
      <w:divBdr>
        <w:top w:val="none" w:sz="0" w:space="0" w:color="auto"/>
        <w:left w:val="none" w:sz="0" w:space="0" w:color="auto"/>
        <w:bottom w:val="none" w:sz="0" w:space="0" w:color="auto"/>
        <w:right w:val="none" w:sz="0" w:space="0" w:color="auto"/>
      </w:divBdr>
    </w:div>
    <w:div w:id="573008037">
      <w:bodyDiv w:val="1"/>
      <w:marLeft w:val="0"/>
      <w:marRight w:val="0"/>
      <w:marTop w:val="0"/>
      <w:marBottom w:val="0"/>
      <w:divBdr>
        <w:top w:val="none" w:sz="0" w:space="0" w:color="auto"/>
        <w:left w:val="none" w:sz="0" w:space="0" w:color="auto"/>
        <w:bottom w:val="none" w:sz="0" w:space="0" w:color="auto"/>
        <w:right w:val="none" w:sz="0" w:space="0" w:color="auto"/>
      </w:divBdr>
    </w:div>
    <w:div w:id="579798682">
      <w:bodyDiv w:val="1"/>
      <w:marLeft w:val="0"/>
      <w:marRight w:val="0"/>
      <w:marTop w:val="0"/>
      <w:marBottom w:val="0"/>
      <w:divBdr>
        <w:top w:val="none" w:sz="0" w:space="0" w:color="auto"/>
        <w:left w:val="none" w:sz="0" w:space="0" w:color="auto"/>
        <w:bottom w:val="none" w:sz="0" w:space="0" w:color="auto"/>
        <w:right w:val="none" w:sz="0" w:space="0" w:color="auto"/>
      </w:divBdr>
    </w:div>
    <w:div w:id="584076237">
      <w:bodyDiv w:val="1"/>
      <w:marLeft w:val="0"/>
      <w:marRight w:val="0"/>
      <w:marTop w:val="0"/>
      <w:marBottom w:val="0"/>
      <w:divBdr>
        <w:top w:val="none" w:sz="0" w:space="0" w:color="auto"/>
        <w:left w:val="none" w:sz="0" w:space="0" w:color="auto"/>
        <w:bottom w:val="none" w:sz="0" w:space="0" w:color="auto"/>
        <w:right w:val="none" w:sz="0" w:space="0" w:color="auto"/>
      </w:divBdr>
    </w:div>
    <w:div w:id="585961348">
      <w:bodyDiv w:val="1"/>
      <w:marLeft w:val="0"/>
      <w:marRight w:val="0"/>
      <w:marTop w:val="0"/>
      <w:marBottom w:val="0"/>
      <w:divBdr>
        <w:top w:val="none" w:sz="0" w:space="0" w:color="auto"/>
        <w:left w:val="none" w:sz="0" w:space="0" w:color="auto"/>
        <w:bottom w:val="none" w:sz="0" w:space="0" w:color="auto"/>
        <w:right w:val="none" w:sz="0" w:space="0" w:color="auto"/>
      </w:divBdr>
    </w:div>
    <w:div w:id="597761564">
      <w:bodyDiv w:val="1"/>
      <w:marLeft w:val="0"/>
      <w:marRight w:val="0"/>
      <w:marTop w:val="0"/>
      <w:marBottom w:val="0"/>
      <w:divBdr>
        <w:top w:val="none" w:sz="0" w:space="0" w:color="auto"/>
        <w:left w:val="none" w:sz="0" w:space="0" w:color="auto"/>
        <w:bottom w:val="none" w:sz="0" w:space="0" w:color="auto"/>
        <w:right w:val="none" w:sz="0" w:space="0" w:color="auto"/>
      </w:divBdr>
    </w:div>
    <w:div w:id="598951739">
      <w:bodyDiv w:val="1"/>
      <w:marLeft w:val="0"/>
      <w:marRight w:val="0"/>
      <w:marTop w:val="0"/>
      <w:marBottom w:val="0"/>
      <w:divBdr>
        <w:top w:val="none" w:sz="0" w:space="0" w:color="auto"/>
        <w:left w:val="none" w:sz="0" w:space="0" w:color="auto"/>
        <w:bottom w:val="none" w:sz="0" w:space="0" w:color="auto"/>
        <w:right w:val="none" w:sz="0" w:space="0" w:color="auto"/>
      </w:divBdr>
    </w:div>
    <w:div w:id="604774464">
      <w:bodyDiv w:val="1"/>
      <w:marLeft w:val="0"/>
      <w:marRight w:val="0"/>
      <w:marTop w:val="0"/>
      <w:marBottom w:val="0"/>
      <w:divBdr>
        <w:top w:val="none" w:sz="0" w:space="0" w:color="auto"/>
        <w:left w:val="none" w:sz="0" w:space="0" w:color="auto"/>
        <w:bottom w:val="none" w:sz="0" w:space="0" w:color="auto"/>
        <w:right w:val="none" w:sz="0" w:space="0" w:color="auto"/>
      </w:divBdr>
    </w:div>
    <w:div w:id="606082894">
      <w:bodyDiv w:val="1"/>
      <w:marLeft w:val="0"/>
      <w:marRight w:val="0"/>
      <w:marTop w:val="0"/>
      <w:marBottom w:val="0"/>
      <w:divBdr>
        <w:top w:val="none" w:sz="0" w:space="0" w:color="auto"/>
        <w:left w:val="none" w:sz="0" w:space="0" w:color="auto"/>
        <w:bottom w:val="none" w:sz="0" w:space="0" w:color="auto"/>
        <w:right w:val="none" w:sz="0" w:space="0" w:color="auto"/>
      </w:divBdr>
    </w:div>
    <w:div w:id="611865806">
      <w:bodyDiv w:val="1"/>
      <w:marLeft w:val="0"/>
      <w:marRight w:val="0"/>
      <w:marTop w:val="0"/>
      <w:marBottom w:val="0"/>
      <w:divBdr>
        <w:top w:val="none" w:sz="0" w:space="0" w:color="auto"/>
        <w:left w:val="none" w:sz="0" w:space="0" w:color="auto"/>
        <w:bottom w:val="none" w:sz="0" w:space="0" w:color="auto"/>
        <w:right w:val="none" w:sz="0" w:space="0" w:color="auto"/>
      </w:divBdr>
    </w:div>
    <w:div w:id="612244836">
      <w:bodyDiv w:val="1"/>
      <w:marLeft w:val="0"/>
      <w:marRight w:val="0"/>
      <w:marTop w:val="0"/>
      <w:marBottom w:val="0"/>
      <w:divBdr>
        <w:top w:val="none" w:sz="0" w:space="0" w:color="auto"/>
        <w:left w:val="none" w:sz="0" w:space="0" w:color="auto"/>
        <w:bottom w:val="none" w:sz="0" w:space="0" w:color="auto"/>
        <w:right w:val="none" w:sz="0" w:space="0" w:color="auto"/>
      </w:divBdr>
    </w:div>
    <w:div w:id="617762494">
      <w:bodyDiv w:val="1"/>
      <w:marLeft w:val="0"/>
      <w:marRight w:val="0"/>
      <w:marTop w:val="0"/>
      <w:marBottom w:val="0"/>
      <w:divBdr>
        <w:top w:val="none" w:sz="0" w:space="0" w:color="auto"/>
        <w:left w:val="none" w:sz="0" w:space="0" w:color="auto"/>
        <w:bottom w:val="none" w:sz="0" w:space="0" w:color="auto"/>
        <w:right w:val="none" w:sz="0" w:space="0" w:color="auto"/>
      </w:divBdr>
    </w:div>
    <w:div w:id="618605479">
      <w:bodyDiv w:val="1"/>
      <w:marLeft w:val="0"/>
      <w:marRight w:val="0"/>
      <w:marTop w:val="0"/>
      <w:marBottom w:val="0"/>
      <w:divBdr>
        <w:top w:val="none" w:sz="0" w:space="0" w:color="auto"/>
        <w:left w:val="none" w:sz="0" w:space="0" w:color="auto"/>
        <w:bottom w:val="none" w:sz="0" w:space="0" w:color="auto"/>
        <w:right w:val="none" w:sz="0" w:space="0" w:color="auto"/>
      </w:divBdr>
    </w:div>
    <w:div w:id="622274356">
      <w:bodyDiv w:val="1"/>
      <w:marLeft w:val="0"/>
      <w:marRight w:val="0"/>
      <w:marTop w:val="0"/>
      <w:marBottom w:val="0"/>
      <w:divBdr>
        <w:top w:val="none" w:sz="0" w:space="0" w:color="auto"/>
        <w:left w:val="none" w:sz="0" w:space="0" w:color="auto"/>
        <w:bottom w:val="none" w:sz="0" w:space="0" w:color="auto"/>
        <w:right w:val="none" w:sz="0" w:space="0" w:color="auto"/>
      </w:divBdr>
    </w:div>
    <w:div w:id="623318059">
      <w:bodyDiv w:val="1"/>
      <w:marLeft w:val="0"/>
      <w:marRight w:val="0"/>
      <w:marTop w:val="0"/>
      <w:marBottom w:val="0"/>
      <w:divBdr>
        <w:top w:val="none" w:sz="0" w:space="0" w:color="auto"/>
        <w:left w:val="none" w:sz="0" w:space="0" w:color="auto"/>
        <w:bottom w:val="none" w:sz="0" w:space="0" w:color="auto"/>
        <w:right w:val="none" w:sz="0" w:space="0" w:color="auto"/>
      </w:divBdr>
    </w:div>
    <w:div w:id="629358463">
      <w:bodyDiv w:val="1"/>
      <w:marLeft w:val="0"/>
      <w:marRight w:val="0"/>
      <w:marTop w:val="0"/>
      <w:marBottom w:val="0"/>
      <w:divBdr>
        <w:top w:val="none" w:sz="0" w:space="0" w:color="auto"/>
        <w:left w:val="none" w:sz="0" w:space="0" w:color="auto"/>
        <w:bottom w:val="none" w:sz="0" w:space="0" w:color="auto"/>
        <w:right w:val="none" w:sz="0" w:space="0" w:color="auto"/>
      </w:divBdr>
    </w:div>
    <w:div w:id="630748670">
      <w:bodyDiv w:val="1"/>
      <w:marLeft w:val="0"/>
      <w:marRight w:val="0"/>
      <w:marTop w:val="0"/>
      <w:marBottom w:val="0"/>
      <w:divBdr>
        <w:top w:val="none" w:sz="0" w:space="0" w:color="auto"/>
        <w:left w:val="none" w:sz="0" w:space="0" w:color="auto"/>
        <w:bottom w:val="none" w:sz="0" w:space="0" w:color="auto"/>
        <w:right w:val="none" w:sz="0" w:space="0" w:color="auto"/>
      </w:divBdr>
    </w:div>
    <w:div w:id="631207985">
      <w:bodyDiv w:val="1"/>
      <w:marLeft w:val="0"/>
      <w:marRight w:val="0"/>
      <w:marTop w:val="0"/>
      <w:marBottom w:val="0"/>
      <w:divBdr>
        <w:top w:val="none" w:sz="0" w:space="0" w:color="auto"/>
        <w:left w:val="none" w:sz="0" w:space="0" w:color="auto"/>
        <w:bottom w:val="none" w:sz="0" w:space="0" w:color="auto"/>
        <w:right w:val="none" w:sz="0" w:space="0" w:color="auto"/>
      </w:divBdr>
    </w:div>
    <w:div w:id="634651186">
      <w:bodyDiv w:val="1"/>
      <w:marLeft w:val="0"/>
      <w:marRight w:val="0"/>
      <w:marTop w:val="0"/>
      <w:marBottom w:val="0"/>
      <w:divBdr>
        <w:top w:val="none" w:sz="0" w:space="0" w:color="auto"/>
        <w:left w:val="none" w:sz="0" w:space="0" w:color="auto"/>
        <w:bottom w:val="none" w:sz="0" w:space="0" w:color="auto"/>
        <w:right w:val="none" w:sz="0" w:space="0" w:color="auto"/>
      </w:divBdr>
    </w:div>
    <w:div w:id="635794433">
      <w:bodyDiv w:val="1"/>
      <w:marLeft w:val="0"/>
      <w:marRight w:val="0"/>
      <w:marTop w:val="0"/>
      <w:marBottom w:val="0"/>
      <w:divBdr>
        <w:top w:val="none" w:sz="0" w:space="0" w:color="auto"/>
        <w:left w:val="none" w:sz="0" w:space="0" w:color="auto"/>
        <w:bottom w:val="none" w:sz="0" w:space="0" w:color="auto"/>
        <w:right w:val="none" w:sz="0" w:space="0" w:color="auto"/>
      </w:divBdr>
    </w:div>
    <w:div w:id="643001051">
      <w:bodyDiv w:val="1"/>
      <w:marLeft w:val="0"/>
      <w:marRight w:val="0"/>
      <w:marTop w:val="0"/>
      <w:marBottom w:val="0"/>
      <w:divBdr>
        <w:top w:val="none" w:sz="0" w:space="0" w:color="auto"/>
        <w:left w:val="none" w:sz="0" w:space="0" w:color="auto"/>
        <w:bottom w:val="none" w:sz="0" w:space="0" w:color="auto"/>
        <w:right w:val="none" w:sz="0" w:space="0" w:color="auto"/>
      </w:divBdr>
    </w:div>
    <w:div w:id="651451350">
      <w:bodyDiv w:val="1"/>
      <w:marLeft w:val="0"/>
      <w:marRight w:val="0"/>
      <w:marTop w:val="0"/>
      <w:marBottom w:val="0"/>
      <w:divBdr>
        <w:top w:val="none" w:sz="0" w:space="0" w:color="auto"/>
        <w:left w:val="none" w:sz="0" w:space="0" w:color="auto"/>
        <w:bottom w:val="none" w:sz="0" w:space="0" w:color="auto"/>
        <w:right w:val="none" w:sz="0" w:space="0" w:color="auto"/>
      </w:divBdr>
    </w:div>
    <w:div w:id="655106981">
      <w:bodyDiv w:val="1"/>
      <w:marLeft w:val="0"/>
      <w:marRight w:val="0"/>
      <w:marTop w:val="0"/>
      <w:marBottom w:val="0"/>
      <w:divBdr>
        <w:top w:val="none" w:sz="0" w:space="0" w:color="auto"/>
        <w:left w:val="none" w:sz="0" w:space="0" w:color="auto"/>
        <w:bottom w:val="none" w:sz="0" w:space="0" w:color="auto"/>
        <w:right w:val="none" w:sz="0" w:space="0" w:color="auto"/>
      </w:divBdr>
    </w:div>
    <w:div w:id="656425312">
      <w:bodyDiv w:val="1"/>
      <w:marLeft w:val="0"/>
      <w:marRight w:val="0"/>
      <w:marTop w:val="0"/>
      <w:marBottom w:val="0"/>
      <w:divBdr>
        <w:top w:val="none" w:sz="0" w:space="0" w:color="auto"/>
        <w:left w:val="none" w:sz="0" w:space="0" w:color="auto"/>
        <w:bottom w:val="none" w:sz="0" w:space="0" w:color="auto"/>
        <w:right w:val="none" w:sz="0" w:space="0" w:color="auto"/>
      </w:divBdr>
    </w:div>
    <w:div w:id="661392620">
      <w:bodyDiv w:val="1"/>
      <w:marLeft w:val="0"/>
      <w:marRight w:val="0"/>
      <w:marTop w:val="0"/>
      <w:marBottom w:val="0"/>
      <w:divBdr>
        <w:top w:val="none" w:sz="0" w:space="0" w:color="auto"/>
        <w:left w:val="none" w:sz="0" w:space="0" w:color="auto"/>
        <w:bottom w:val="none" w:sz="0" w:space="0" w:color="auto"/>
        <w:right w:val="none" w:sz="0" w:space="0" w:color="auto"/>
      </w:divBdr>
    </w:div>
    <w:div w:id="662778046">
      <w:bodyDiv w:val="1"/>
      <w:marLeft w:val="0"/>
      <w:marRight w:val="0"/>
      <w:marTop w:val="0"/>
      <w:marBottom w:val="0"/>
      <w:divBdr>
        <w:top w:val="none" w:sz="0" w:space="0" w:color="auto"/>
        <w:left w:val="none" w:sz="0" w:space="0" w:color="auto"/>
        <w:bottom w:val="none" w:sz="0" w:space="0" w:color="auto"/>
        <w:right w:val="none" w:sz="0" w:space="0" w:color="auto"/>
      </w:divBdr>
    </w:div>
    <w:div w:id="664286808">
      <w:bodyDiv w:val="1"/>
      <w:marLeft w:val="0"/>
      <w:marRight w:val="0"/>
      <w:marTop w:val="0"/>
      <w:marBottom w:val="0"/>
      <w:divBdr>
        <w:top w:val="none" w:sz="0" w:space="0" w:color="auto"/>
        <w:left w:val="none" w:sz="0" w:space="0" w:color="auto"/>
        <w:bottom w:val="none" w:sz="0" w:space="0" w:color="auto"/>
        <w:right w:val="none" w:sz="0" w:space="0" w:color="auto"/>
      </w:divBdr>
    </w:div>
    <w:div w:id="666128555">
      <w:bodyDiv w:val="1"/>
      <w:marLeft w:val="0"/>
      <w:marRight w:val="0"/>
      <w:marTop w:val="0"/>
      <w:marBottom w:val="0"/>
      <w:divBdr>
        <w:top w:val="none" w:sz="0" w:space="0" w:color="auto"/>
        <w:left w:val="none" w:sz="0" w:space="0" w:color="auto"/>
        <w:bottom w:val="none" w:sz="0" w:space="0" w:color="auto"/>
        <w:right w:val="none" w:sz="0" w:space="0" w:color="auto"/>
      </w:divBdr>
    </w:div>
    <w:div w:id="667943697">
      <w:bodyDiv w:val="1"/>
      <w:marLeft w:val="0"/>
      <w:marRight w:val="0"/>
      <w:marTop w:val="0"/>
      <w:marBottom w:val="0"/>
      <w:divBdr>
        <w:top w:val="none" w:sz="0" w:space="0" w:color="auto"/>
        <w:left w:val="none" w:sz="0" w:space="0" w:color="auto"/>
        <w:bottom w:val="none" w:sz="0" w:space="0" w:color="auto"/>
        <w:right w:val="none" w:sz="0" w:space="0" w:color="auto"/>
      </w:divBdr>
    </w:div>
    <w:div w:id="670644041">
      <w:bodyDiv w:val="1"/>
      <w:marLeft w:val="0"/>
      <w:marRight w:val="0"/>
      <w:marTop w:val="0"/>
      <w:marBottom w:val="0"/>
      <w:divBdr>
        <w:top w:val="none" w:sz="0" w:space="0" w:color="auto"/>
        <w:left w:val="none" w:sz="0" w:space="0" w:color="auto"/>
        <w:bottom w:val="none" w:sz="0" w:space="0" w:color="auto"/>
        <w:right w:val="none" w:sz="0" w:space="0" w:color="auto"/>
      </w:divBdr>
    </w:div>
    <w:div w:id="672562570">
      <w:bodyDiv w:val="1"/>
      <w:marLeft w:val="0"/>
      <w:marRight w:val="0"/>
      <w:marTop w:val="0"/>
      <w:marBottom w:val="0"/>
      <w:divBdr>
        <w:top w:val="none" w:sz="0" w:space="0" w:color="auto"/>
        <w:left w:val="none" w:sz="0" w:space="0" w:color="auto"/>
        <w:bottom w:val="none" w:sz="0" w:space="0" w:color="auto"/>
        <w:right w:val="none" w:sz="0" w:space="0" w:color="auto"/>
      </w:divBdr>
    </w:div>
    <w:div w:id="673456553">
      <w:bodyDiv w:val="1"/>
      <w:marLeft w:val="0"/>
      <w:marRight w:val="0"/>
      <w:marTop w:val="0"/>
      <w:marBottom w:val="0"/>
      <w:divBdr>
        <w:top w:val="none" w:sz="0" w:space="0" w:color="auto"/>
        <w:left w:val="none" w:sz="0" w:space="0" w:color="auto"/>
        <w:bottom w:val="none" w:sz="0" w:space="0" w:color="auto"/>
        <w:right w:val="none" w:sz="0" w:space="0" w:color="auto"/>
      </w:divBdr>
    </w:div>
    <w:div w:id="679623788">
      <w:bodyDiv w:val="1"/>
      <w:marLeft w:val="0"/>
      <w:marRight w:val="0"/>
      <w:marTop w:val="0"/>
      <w:marBottom w:val="0"/>
      <w:divBdr>
        <w:top w:val="none" w:sz="0" w:space="0" w:color="auto"/>
        <w:left w:val="none" w:sz="0" w:space="0" w:color="auto"/>
        <w:bottom w:val="none" w:sz="0" w:space="0" w:color="auto"/>
        <w:right w:val="none" w:sz="0" w:space="0" w:color="auto"/>
      </w:divBdr>
    </w:div>
    <w:div w:id="679891067">
      <w:bodyDiv w:val="1"/>
      <w:marLeft w:val="0"/>
      <w:marRight w:val="0"/>
      <w:marTop w:val="0"/>
      <w:marBottom w:val="0"/>
      <w:divBdr>
        <w:top w:val="none" w:sz="0" w:space="0" w:color="auto"/>
        <w:left w:val="none" w:sz="0" w:space="0" w:color="auto"/>
        <w:bottom w:val="none" w:sz="0" w:space="0" w:color="auto"/>
        <w:right w:val="none" w:sz="0" w:space="0" w:color="auto"/>
      </w:divBdr>
    </w:div>
    <w:div w:id="689914787">
      <w:bodyDiv w:val="1"/>
      <w:marLeft w:val="0"/>
      <w:marRight w:val="0"/>
      <w:marTop w:val="0"/>
      <w:marBottom w:val="0"/>
      <w:divBdr>
        <w:top w:val="none" w:sz="0" w:space="0" w:color="auto"/>
        <w:left w:val="none" w:sz="0" w:space="0" w:color="auto"/>
        <w:bottom w:val="none" w:sz="0" w:space="0" w:color="auto"/>
        <w:right w:val="none" w:sz="0" w:space="0" w:color="auto"/>
      </w:divBdr>
    </w:div>
    <w:div w:id="703289068">
      <w:bodyDiv w:val="1"/>
      <w:marLeft w:val="0"/>
      <w:marRight w:val="0"/>
      <w:marTop w:val="0"/>
      <w:marBottom w:val="0"/>
      <w:divBdr>
        <w:top w:val="none" w:sz="0" w:space="0" w:color="auto"/>
        <w:left w:val="none" w:sz="0" w:space="0" w:color="auto"/>
        <w:bottom w:val="none" w:sz="0" w:space="0" w:color="auto"/>
        <w:right w:val="none" w:sz="0" w:space="0" w:color="auto"/>
      </w:divBdr>
    </w:div>
    <w:div w:id="706221842">
      <w:bodyDiv w:val="1"/>
      <w:marLeft w:val="0"/>
      <w:marRight w:val="0"/>
      <w:marTop w:val="0"/>
      <w:marBottom w:val="0"/>
      <w:divBdr>
        <w:top w:val="none" w:sz="0" w:space="0" w:color="auto"/>
        <w:left w:val="none" w:sz="0" w:space="0" w:color="auto"/>
        <w:bottom w:val="none" w:sz="0" w:space="0" w:color="auto"/>
        <w:right w:val="none" w:sz="0" w:space="0" w:color="auto"/>
      </w:divBdr>
    </w:div>
    <w:div w:id="717975048">
      <w:bodyDiv w:val="1"/>
      <w:marLeft w:val="0"/>
      <w:marRight w:val="0"/>
      <w:marTop w:val="0"/>
      <w:marBottom w:val="0"/>
      <w:divBdr>
        <w:top w:val="none" w:sz="0" w:space="0" w:color="auto"/>
        <w:left w:val="none" w:sz="0" w:space="0" w:color="auto"/>
        <w:bottom w:val="none" w:sz="0" w:space="0" w:color="auto"/>
        <w:right w:val="none" w:sz="0" w:space="0" w:color="auto"/>
      </w:divBdr>
    </w:div>
    <w:div w:id="718287564">
      <w:bodyDiv w:val="1"/>
      <w:marLeft w:val="0"/>
      <w:marRight w:val="0"/>
      <w:marTop w:val="0"/>
      <w:marBottom w:val="0"/>
      <w:divBdr>
        <w:top w:val="none" w:sz="0" w:space="0" w:color="auto"/>
        <w:left w:val="none" w:sz="0" w:space="0" w:color="auto"/>
        <w:bottom w:val="none" w:sz="0" w:space="0" w:color="auto"/>
        <w:right w:val="none" w:sz="0" w:space="0" w:color="auto"/>
      </w:divBdr>
    </w:div>
    <w:div w:id="721711710">
      <w:bodyDiv w:val="1"/>
      <w:marLeft w:val="0"/>
      <w:marRight w:val="0"/>
      <w:marTop w:val="0"/>
      <w:marBottom w:val="0"/>
      <w:divBdr>
        <w:top w:val="none" w:sz="0" w:space="0" w:color="auto"/>
        <w:left w:val="none" w:sz="0" w:space="0" w:color="auto"/>
        <w:bottom w:val="none" w:sz="0" w:space="0" w:color="auto"/>
        <w:right w:val="none" w:sz="0" w:space="0" w:color="auto"/>
      </w:divBdr>
    </w:div>
    <w:div w:id="726882535">
      <w:bodyDiv w:val="1"/>
      <w:marLeft w:val="0"/>
      <w:marRight w:val="0"/>
      <w:marTop w:val="0"/>
      <w:marBottom w:val="0"/>
      <w:divBdr>
        <w:top w:val="none" w:sz="0" w:space="0" w:color="auto"/>
        <w:left w:val="none" w:sz="0" w:space="0" w:color="auto"/>
        <w:bottom w:val="none" w:sz="0" w:space="0" w:color="auto"/>
        <w:right w:val="none" w:sz="0" w:space="0" w:color="auto"/>
      </w:divBdr>
    </w:div>
    <w:div w:id="727144199">
      <w:bodyDiv w:val="1"/>
      <w:marLeft w:val="0"/>
      <w:marRight w:val="0"/>
      <w:marTop w:val="0"/>
      <w:marBottom w:val="0"/>
      <w:divBdr>
        <w:top w:val="none" w:sz="0" w:space="0" w:color="auto"/>
        <w:left w:val="none" w:sz="0" w:space="0" w:color="auto"/>
        <w:bottom w:val="none" w:sz="0" w:space="0" w:color="auto"/>
        <w:right w:val="none" w:sz="0" w:space="0" w:color="auto"/>
      </w:divBdr>
    </w:div>
    <w:div w:id="731656604">
      <w:bodyDiv w:val="1"/>
      <w:marLeft w:val="0"/>
      <w:marRight w:val="0"/>
      <w:marTop w:val="0"/>
      <w:marBottom w:val="0"/>
      <w:divBdr>
        <w:top w:val="none" w:sz="0" w:space="0" w:color="auto"/>
        <w:left w:val="none" w:sz="0" w:space="0" w:color="auto"/>
        <w:bottom w:val="none" w:sz="0" w:space="0" w:color="auto"/>
        <w:right w:val="none" w:sz="0" w:space="0" w:color="auto"/>
      </w:divBdr>
    </w:div>
    <w:div w:id="734474799">
      <w:bodyDiv w:val="1"/>
      <w:marLeft w:val="0"/>
      <w:marRight w:val="0"/>
      <w:marTop w:val="0"/>
      <w:marBottom w:val="0"/>
      <w:divBdr>
        <w:top w:val="none" w:sz="0" w:space="0" w:color="auto"/>
        <w:left w:val="none" w:sz="0" w:space="0" w:color="auto"/>
        <w:bottom w:val="none" w:sz="0" w:space="0" w:color="auto"/>
        <w:right w:val="none" w:sz="0" w:space="0" w:color="auto"/>
      </w:divBdr>
    </w:div>
    <w:div w:id="739719194">
      <w:bodyDiv w:val="1"/>
      <w:marLeft w:val="0"/>
      <w:marRight w:val="0"/>
      <w:marTop w:val="0"/>
      <w:marBottom w:val="0"/>
      <w:divBdr>
        <w:top w:val="none" w:sz="0" w:space="0" w:color="auto"/>
        <w:left w:val="none" w:sz="0" w:space="0" w:color="auto"/>
        <w:bottom w:val="none" w:sz="0" w:space="0" w:color="auto"/>
        <w:right w:val="none" w:sz="0" w:space="0" w:color="auto"/>
      </w:divBdr>
    </w:div>
    <w:div w:id="744230459">
      <w:bodyDiv w:val="1"/>
      <w:marLeft w:val="0"/>
      <w:marRight w:val="0"/>
      <w:marTop w:val="0"/>
      <w:marBottom w:val="0"/>
      <w:divBdr>
        <w:top w:val="none" w:sz="0" w:space="0" w:color="auto"/>
        <w:left w:val="none" w:sz="0" w:space="0" w:color="auto"/>
        <w:bottom w:val="none" w:sz="0" w:space="0" w:color="auto"/>
        <w:right w:val="none" w:sz="0" w:space="0" w:color="auto"/>
      </w:divBdr>
    </w:div>
    <w:div w:id="774907925">
      <w:bodyDiv w:val="1"/>
      <w:marLeft w:val="0"/>
      <w:marRight w:val="0"/>
      <w:marTop w:val="0"/>
      <w:marBottom w:val="0"/>
      <w:divBdr>
        <w:top w:val="none" w:sz="0" w:space="0" w:color="auto"/>
        <w:left w:val="none" w:sz="0" w:space="0" w:color="auto"/>
        <w:bottom w:val="none" w:sz="0" w:space="0" w:color="auto"/>
        <w:right w:val="none" w:sz="0" w:space="0" w:color="auto"/>
      </w:divBdr>
    </w:div>
    <w:div w:id="776683227">
      <w:bodyDiv w:val="1"/>
      <w:marLeft w:val="0"/>
      <w:marRight w:val="0"/>
      <w:marTop w:val="0"/>
      <w:marBottom w:val="0"/>
      <w:divBdr>
        <w:top w:val="none" w:sz="0" w:space="0" w:color="auto"/>
        <w:left w:val="none" w:sz="0" w:space="0" w:color="auto"/>
        <w:bottom w:val="none" w:sz="0" w:space="0" w:color="auto"/>
        <w:right w:val="none" w:sz="0" w:space="0" w:color="auto"/>
      </w:divBdr>
    </w:div>
    <w:div w:id="787510138">
      <w:bodyDiv w:val="1"/>
      <w:marLeft w:val="0"/>
      <w:marRight w:val="0"/>
      <w:marTop w:val="0"/>
      <w:marBottom w:val="0"/>
      <w:divBdr>
        <w:top w:val="none" w:sz="0" w:space="0" w:color="auto"/>
        <w:left w:val="none" w:sz="0" w:space="0" w:color="auto"/>
        <w:bottom w:val="none" w:sz="0" w:space="0" w:color="auto"/>
        <w:right w:val="none" w:sz="0" w:space="0" w:color="auto"/>
      </w:divBdr>
    </w:div>
    <w:div w:id="788934618">
      <w:bodyDiv w:val="1"/>
      <w:marLeft w:val="0"/>
      <w:marRight w:val="0"/>
      <w:marTop w:val="0"/>
      <w:marBottom w:val="0"/>
      <w:divBdr>
        <w:top w:val="none" w:sz="0" w:space="0" w:color="auto"/>
        <w:left w:val="none" w:sz="0" w:space="0" w:color="auto"/>
        <w:bottom w:val="none" w:sz="0" w:space="0" w:color="auto"/>
        <w:right w:val="none" w:sz="0" w:space="0" w:color="auto"/>
      </w:divBdr>
    </w:div>
    <w:div w:id="789131005">
      <w:bodyDiv w:val="1"/>
      <w:marLeft w:val="0"/>
      <w:marRight w:val="0"/>
      <w:marTop w:val="0"/>
      <w:marBottom w:val="0"/>
      <w:divBdr>
        <w:top w:val="none" w:sz="0" w:space="0" w:color="auto"/>
        <w:left w:val="none" w:sz="0" w:space="0" w:color="auto"/>
        <w:bottom w:val="none" w:sz="0" w:space="0" w:color="auto"/>
        <w:right w:val="none" w:sz="0" w:space="0" w:color="auto"/>
      </w:divBdr>
    </w:div>
    <w:div w:id="790825255">
      <w:bodyDiv w:val="1"/>
      <w:marLeft w:val="0"/>
      <w:marRight w:val="0"/>
      <w:marTop w:val="0"/>
      <w:marBottom w:val="0"/>
      <w:divBdr>
        <w:top w:val="none" w:sz="0" w:space="0" w:color="auto"/>
        <w:left w:val="none" w:sz="0" w:space="0" w:color="auto"/>
        <w:bottom w:val="none" w:sz="0" w:space="0" w:color="auto"/>
        <w:right w:val="none" w:sz="0" w:space="0" w:color="auto"/>
      </w:divBdr>
    </w:div>
    <w:div w:id="793989708">
      <w:bodyDiv w:val="1"/>
      <w:marLeft w:val="0"/>
      <w:marRight w:val="0"/>
      <w:marTop w:val="0"/>
      <w:marBottom w:val="0"/>
      <w:divBdr>
        <w:top w:val="none" w:sz="0" w:space="0" w:color="auto"/>
        <w:left w:val="none" w:sz="0" w:space="0" w:color="auto"/>
        <w:bottom w:val="none" w:sz="0" w:space="0" w:color="auto"/>
        <w:right w:val="none" w:sz="0" w:space="0" w:color="auto"/>
      </w:divBdr>
    </w:div>
    <w:div w:id="794063055">
      <w:bodyDiv w:val="1"/>
      <w:marLeft w:val="0"/>
      <w:marRight w:val="0"/>
      <w:marTop w:val="0"/>
      <w:marBottom w:val="0"/>
      <w:divBdr>
        <w:top w:val="none" w:sz="0" w:space="0" w:color="auto"/>
        <w:left w:val="none" w:sz="0" w:space="0" w:color="auto"/>
        <w:bottom w:val="none" w:sz="0" w:space="0" w:color="auto"/>
        <w:right w:val="none" w:sz="0" w:space="0" w:color="auto"/>
      </w:divBdr>
    </w:div>
    <w:div w:id="796066116">
      <w:bodyDiv w:val="1"/>
      <w:marLeft w:val="0"/>
      <w:marRight w:val="0"/>
      <w:marTop w:val="0"/>
      <w:marBottom w:val="0"/>
      <w:divBdr>
        <w:top w:val="none" w:sz="0" w:space="0" w:color="auto"/>
        <w:left w:val="none" w:sz="0" w:space="0" w:color="auto"/>
        <w:bottom w:val="none" w:sz="0" w:space="0" w:color="auto"/>
        <w:right w:val="none" w:sz="0" w:space="0" w:color="auto"/>
      </w:divBdr>
    </w:div>
    <w:div w:id="796684089">
      <w:bodyDiv w:val="1"/>
      <w:marLeft w:val="0"/>
      <w:marRight w:val="0"/>
      <w:marTop w:val="0"/>
      <w:marBottom w:val="0"/>
      <w:divBdr>
        <w:top w:val="none" w:sz="0" w:space="0" w:color="auto"/>
        <w:left w:val="none" w:sz="0" w:space="0" w:color="auto"/>
        <w:bottom w:val="none" w:sz="0" w:space="0" w:color="auto"/>
        <w:right w:val="none" w:sz="0" w:space="0" w:color="auto"/>
      </w:divBdr>
    </w:div>
    <w:div w:id="806361386">
      <w:bodyDiv w:val="1"/>
      <w:marLeft w:val="0"/>
      <w:marRight w:val="0"/>
      <w:marTop w:val="0"/>
      <w:marBottom w:val="0"/>
      <w:divBdr>
        <w:top w:val="none" w:sz="0" w:space="0" w:color="auto"/>
        <w:left w:val="none" w:sz="0" w:space="0" w:color="auto"/>
        <w:bottom w:val="none" w:sz="0" w:space="0" w:color="auto"/>
        <w:right w:val="none" w:sz="0" w:space="0" w:color="auto"/>
      </w:divBdr>
    </w:div>
    <w:div w:id="806896141">
      <w:bodyDiv w:val="1"/>
      <w:marLeft w:val="0"/>
      <w:marRight w:val="0"/>
      <w:marTop w:val="0"/>
      <w:marBottom w:val="0"/>
      <w:divBdr>
        <w:top w:val="none" w:sz="0" w:space="0" w:color="auto"/>
        <w:left w:val="none" w:sz="0" w:space="0" w:color="auto"/>
        <w:bottom w:val="none" w:sz="0" w:space="0" w:color="auto"/>
        <w:right w:val="none" w:sz="0" w:space="0" w:color="auto"/>
      </w:divBdr>
    </w:div>
    <w:div w:id="816191345">
      <w:bodyDiv w:val="1"/>
      <w:marLeft w:val="0"/>
      <w:marRight w:val="0"/>
      <w:marTop w:val="0"/>
      <w:marBottom w:val="0"/>
      <w:divBdr>
        <w:top w:val="none" w:sz="0" w:space="0" w:color="auto"/>
        <w:left w:val="none" w:sz="0" w:space="0" w:color="auto"/>
        <w:bottom w:val="none" w:sz="0" w:space="0" w:color="auto"/>
        <w:right w:val="none" w:sz="0" w:space="0" w:color="auto"/>
      </w:divBdr>
    </w:div>
    <w:div w:id="820343750">
      <w:bodyDiv w:val="1"/>
      <w:marLeft w:val="0"/>
      <w:marRight w:val="0"/>
      <w:marTop w:val="0"/>
      <w:marBottom w:val="0"/>
      <w:divBdr>
        <w:top w:val="none" w:sz="0" w:space="0" w:color="auto"/>
        <w:left w:val="none" w:sz="0" w:space="0" w:color="auto"/>
        <w:bottom w:val="none" w:sz="0" w:space="0" w:color="auto"/>
        <w:right w:val="none" w:sz="0" w:space="0" w:color="auto"/>
      </w:divBdr>
    </w:div>
    <w:div w:id="820463379">
      <w:bodyDiv w:val="1"/>
      <w:marLeft w:val="0"/>
      <w:marRight w:val="0"/>
      <w:marTop w:val="0"/>
      <w:marBottom w:val="0"/>
      <w:divBdr>
        <w:top w:val="none" w:sz="0" w:space="0" w:color="auto"/>
        <w:left w:val="none" w:sz="0" w:space="0" w:color="auto"/>
        <w:bottom w:val="none" w:sz="0" w:space="0" w:color="auto"/>
        <w:right w:val="none" w:sz="0" w:space="0" w:color="auto"/>
      </w:divBdr>
    </w:div>
    <w:div w:id="824905060">
      <w:bodyDiv w:val="1"/>
      <w:marLeft w:val="0"/>
      <w:marRight w:val="0"/>
      <w:marTop w:val="0"/>
      <w:marBottom w:val="0"/>
      <w:divBdr>
        <w:top w:val="none" w:sz="0" w:space="0" w:color="auto"/>
        <w:left w:val="none" w:sz="0" w:space="0" w:color="auto"/>
        <w:bottom w:val="none" w:sz="0" w:space="0" w:color="auto"/>
        <w:right w:val="none" w:sz="0" w:space="0" w:color="auto"/>
      </w:divBdr>
    </w:div>
    <w:div w:id="831068401">
      <w:bodyDiv w:val="1"/>
      <w:marLeft w:val="0"/>
      <w:marRight w:val="0"/>
      <w:marTop w:val="0"/>
      <w:marBottom w:val="0"/>
      <w:divBdr>
        <w:top w:val="none" w:sz="0" w:space="0" w:color="auto"/>
        <w:left w:val="none" w:sz="0" w:space="0" w:color="auto"/>
        <w:bottom w:val="none" w:sz="0" w:space="0" w:color="auto"/>
        <w:right w:val="none" w:sz="0" w:space="0" w:color="auto"/>
      </w:divBdr>
    </w:div>
    <w:div w:id="831605097">
      <w:bodyDiv w:val="1"/>
      <w:marLeft w:val="0"/>
      <w:marRight w:val="0"/>
      <w:marTop w:val="0"/>
      <w:marBottom w:val="0"/>
      <w:divBdr>
        <w:top w:val="none" w:sz="0" w:space="0" w:color="auto"/>
        <w:left w:val="none" w:sz="0" w:space="0" w:color="auto"/>
        <w:bottom w:val="none" w:sz="0" w:space="0" w:color="auto"/>
        <w:right w:val="none" w:sz="0" w:space="0" w:color="auto"/>
      </w:divBdr>
    </w:div>
    <w:div w:id="833490858">
      <w:bodyDiv w:val="1"/>
      <w:marLeft w:val="0"/>
      <w:marRight w:val="0"/>
      <w:marTop w:val="0"/>
      <w:marBottom w:val="0"/>
      <w:divBdr>
        <w:top w:val="none" w:sz="0" w:space="0" w:color="auto"/>
        <w:left w:val="none" w:sz="0" w:space="0" w:color="auto"/>
        <w:bottom w:val="none" w:sz="0" w:space="0" w:color="auto"/>
        <w:right w:val="none" w:sz="0" w:space="0" w:color="auto"/>
      </w:divBdr>
    </w:div>
    <w:div w:id="834340355">
      <w:bodyDiv w:val="1"/>
      <w:marLeft w:val="0"/>
      <w:marRight w:val="0"/>
      <w:marTop w:val="0"/>
      <w:marBottom w:val="0"/>
      <w:divBdr>
        <w:top w:val="none" w:sz="0" w:space="0" w:color="auto"/>
        <w:left w:val="none" w:sz="0" w:space="0" w:color="auto"/>
        <w:bottom w:val="none" w:sz="0" w:space="0" w:color="auto"/>
        <w:right w:val="none" w:sz="0" w:space="0" w:color="auto"/>
      </w:divBdr>
    </w:div>
    <w:div w:id="840201970">
      <w:bodyDiv w:val="1"/>
      <w:marLeft w:val="0"/>
      <w:marRight w:val="0"/>
      <w:marTop w:val="0"/>
      <w:marBottom w:val="0"/>
      <w:divBdr>
        <w:top w:val="none" w:sz="0" w:space="0" w:color="auto"/>
        <w:left w:val="none" w:sz="0" w:space="0" w:color="auto"/>
        <w:bottom w:val="none" w:sz="0" w:space="0" w:color="auto"/>
        <w:right w:val="none" w:sz="0" w:space="0" w:color="auto"/>
      </w:divBdr>
    </w:div>
    <w:div w:id="841971873">
      <w:bodyDiv w:val="1"/>
      <w:marLeft w:val="0"/>
      <w:marRight w:val="0"/>
      <w:marTop w:val="0"/>
      <w:marBottom w:val="0"/>
      <w:divBdr>
        <w:top w:val="none" w:sz="0" w:space="0" w:color="auto"/>
        <w:left w:val="none" w:sz="0" w:space="0" w:color="auto"/>
        <w:bottom w:val="none" w:sz="0" w:space="0" w:color="auto"/>
        <w:right w:val="none" w:sz="0" w:space="0" w:color="auto"/>
      </w:divBdr>
    </w:div>
    <w:div w:id="844710390">
      <w:bodyDiv w:val="1"/>
      <w:marLeft w:val="0"/>
      <w:marRight w:val="0"/>
      <w:marTop w:val="0"/>
      <w:marBottom w:val="0"/>
      <w:divBdr>
        <w:top w:val="none" w:sz="0" w:space="0" w:color="auto"/>
        <w:left w:val="none" w:sz="0" w:space="0" w:color="auto"/>
        <w:bottom w:val="none" w:sz="0" w:space="0" w:color="auto"/>
        <w:right w:val="none" w:sz="0" w:space="0" w:color="auto"/>
      </w:divBdr>
    </w:div>
    <w:div w:id="847255697">
      <w:bodyDiv w:val="1"/>
      <w:marLeft w:val="0"/>
      <w:marRight w:val="0"/>
      <w:marTop w:val="0"/>
      <w:marBottom w:val="0"/>
      <w:divBdr>
        <w:top w:val="none" w:sz="0" w:space="0" w:color="auto"/>
        <w:left w:val="none" w:sz="0" w:space="0" w:color="auto"/>
        <w:bottom w:val="none" w:sz="0" w:space="0" w:color="auto"/>
        <w:right w:val="none" w:sz="0" w:space="0" w:color="auto"/>
      </w:divBdr>
    </w:div>
    <w:div w:id="851577336">
      <w:bodyDiv w:val="1"/>
      <w:marLeft w:val="0"/>
      <w:marRight w:val="0"/>
      <w:marTop w:val="0"/>
      <w:marBottom w:val="0"/>
      <w:divBdr>
        <w:top w:val="none" w:sz="0" w:space="0" w:color="auto"/>
        <w:left w:val="none" w:sz="0" w:space="0" w:color="auto"/>
        <w:bottom w:val="none" w:sz="0" w:space="0" w:color="auto"/>
        <w:right w:val="none" w:sz="0" w:space="0" w:color="auto"/>
      </w:divBdr>
    </w:div>
    <w:div w:id="854268993">
      <w:bodyDiv w:val="1"/>
      <w:marLeft w:val="0"/>
      <w:marRight w:val="0"/>
      <w:marTop w:val="0"/>
      <w:marBottom w:val="0"/>
      <w:divBdr>
        <w:top w:val="none" w:sz="0" w:space="0" w:color="auto"/>
        <w:left w:val="none" w:sz="0" w:space="0" w:color="auto"/>
        <w:bottom w:val="none" w:sz="0" w:space="0" w:color="auto"/>
        <w:right w:val="none" w:sz="0" w:space="0" w:color="auto"/>
      </w:divBdr>
    </w:div>
    <w:div w:id="866528805">
      <w:bodyDiv w:val="1"/>
      <w:marLeft w:val="0"/>
      <w:marRight w:val="0"/>
      <w:marTop w:val="0"/>
      <w:marBottom w:val="0"/>
      <w:divBdr>
        <w:top w:val="none" w:sz="0" w:space="0" w:color="auto"/>
        <w:left w:val="none" w:sz="0" w:space="0" w:color="auto"/>
        <w:bottom w:val="none" w:sz="0" w:space="0" w:color="auto"/>
        <w:right w:val="none" w:sz="0" w:space="0" w:color="auto"/>
      </w:divBdr>
    </w:div>
    <w:div w:id="870462502">
      <w:bodyDiv w:val="1"/>
      <w:marLeft w:val="0"/>
      <w:marRight w:val="0"/>
      <w:marTop w:val="0"/>
      <w:marBottom w:val="0"/>
      <w:divBdr>
        <w:top w:val="none" w:sz="0" w:space="0" w:color="auto"/>
        <w:left w:val="none" w:sz="0" w:space="0" w:color="auto"/>
        <w:bottom w:val="none" w:sz="0" w:space="0" w:color="auto"/>
        <w:right w:val="none" w:sz="0" w:space="0" w:color="auto"/>
      </w:divBdr>
    </w:div>
    <w:div w:id="874804397">
      <w:bodyDiv w:val="1"/>
      <w:marLeft w:val="0"/>
      <w:marRight w:val="0"/>
      <w:marTop w:val="0"/>
      <w:marBottom w:val="0"/>
      <w:divBdr>
        <w:top w:val="none" w:sz="0" w:space="0" w:color="auto"/>
        <w:left w:val="none" w:sz="0" w:space="0" w:color="auto"/>
        <w:bottom w:val="none" w:sz="0" w:space="0" w:color="auto"/>
        <w:right w:val="none" w:sz="0" w:space="0" w:color="auto"/>
      </w:divBdr>
    </w:div>
    <w:div w:id="878199795">
      <w:bodyDiv w:val="1"/>
      <w:marLeft w:val="0"/>
      <w:marRight w:val="0"/>
      <w:marTop w:val="0"/>
      <w:marBottom w:val="0"/>
      <w:divBdr>
        <w:top w:val="none" w:sz="0" w:space="0" w:color="auto"/>
        <w:left w:val="none" w:sz="0" w:space="0" w:color="auto"/>
        <w:bottom w:val="none" w:sz="0" w:space="0" w:color="auto"/>
        <w:right w:val="none" w:sz="0" w:space="0" w:color="auto"/>
      </w:divBdr>
    </w:div>
    <w:div w:id="880944932">
      <w:bodyDiv w:val="1"/>
      <w:marLeft w:val="0"/>
      <w:marRight w:val="0"/>
      <w:marTop w:val="0"/>
      <w:marBottom w:val="0"/>
      <w:divBdr>
        <w:top w:val="none" w:sz="0" w:space="0" w:color="auto"/>
        <w:left w:val="none" w:sz="0" w:space="0" w:color="auto"/>
        <w:bottom w:val="none" w:sz="0" w:space="0" w:color="auto"/>
        <w:right w:val="none" w:sz="0" w:space="0" w:color="auto"/>
      </w:divBdr>
    </w:div>
    <w:div w:id="883522176">
      <w:bodyDiv w:val="1"/>
      <w:marLeft w:val="0"/>
      <w:marRight w:val="0"/>
      <w:marTop w:val="0"/>
      <w:marBottom w:val="0"/>
      <w:divBdr>
        <w:top w:val="none" w:sz="0" w:space="0" w:color="auto"/>
        <w:left w:val="none" w:sz="0" w:space="0" w:color="auto"/>
        <w:bottom w:val="none" w:sz="0" w:space="0" w:color="auto"/>
        <w:right w:val="none" w:sz="0" w:space="0" w:color="auto"/>
      </w:divBdr>
    </w:div>
    <w:div w:id="885681355">
      <w:bodyDiv w:val="1"/>
      <w:marLeft w:val="0"/>
      <w:marRight w:val="0"/>
      <w:marTop w:val="0"/>
      <w:marBottom w:val="0"/>
      <w:divBdr>
        <w:top w:val="none" w:sz="0" w:space="0" w:color="auto"/>
        <w:left w:val="none" w:sz="0" w:space="0" w:color="auto"/>
        <w:bottom w:val="none" w:sz="0" w:space="0" w:color="auto"/>
        <w:right w:val="none" w:sz="0" w:space="0" w:color="auto"/>
      </w:divBdr>
    </w:div>
    <w:div w:id="889414854">
      <w:bodyDiv w:val="1"/>
      <w:marLeft w:val="0"/>
      <w:marRight w:val="0"/>
      <w:marTop w:val="0"/>
      <w:marBottom w:val="0"/>
      <w:divBdr>
        <w:top w:val="none" w:sz="0" w:space="0" w:color="auto"/>
        <w:left w:val="none" w:sz="0" w:space="0" w:color="auto"/>
        <w:bottom w:val="none" w:sz="0" w:space="0" w:color="auto"/>
        <w:right w:val="none" w:sz="0" w:space="0" w:color="auto"/>
      </w:divBdr>
    </w:div>
    <w:div w:id="891575553">
      <w:bodyDiv w:val="1"/>
      <w:marLeft w:val="0"/>
      <w:marRight w:val="0"/>
      <w:marTop w:val="0"/>
      <w:marBottom w:val="0"/>
      <w:divBdr>
        <w:top w:val="none" w:sz="0" w:space="0" w:color="auto"/>
        <w:left w:val="none" w:sz="0" w:space="0" w:color="auto"/>
        <w:bottom w:val="none" w:sz="0" w:space="0" w:color="auto"/>
        <w:right w:val="none" w:sz="0" w:space="0" w:color="auto"/>
      </w:divBdr>
    </w:div>
    <w:div w:id="894393441">
      <w:bodyDiv w:val="1"/>
      <w:marLeft w:val="0"/>
      <w:marRight w:val="0"/>
      <w:marTop w:val="0"/>
      <w:marBottom w:val="0"/>
      <w:divBdr>
        <w:top w:val="none" w:sz="0" w:space="0" w:color="auto"/>
        <w:left w:val="none" w:sz="0" w:space="0" w:color="auto"/>
        <w:bottom w:val="none" w:sz="0" w:space="0" w:color="auto"/>
        <w:right w:val="none" w:sz="0" w:space="0" w:color="auto"/>
      </w:divBdr>
    </w:div>
    <w:div w:id="896433150">
      <w:bodyDiv w:val="1"/>
      <w:marLeft w:val="0"/>
      <w:marRight w:val="0"/>
      <w:marTop w:val="0"/>
      <w:marBottom w:val="0"/>
      <w:divBdr>
        <w:top w:val="none" w:sz="0" w:space="0" w:color="auto"/>
        <w:left w:val="none" w:sz="0" w:space="0" w:color="auto"/>
        <w:bottom w:val="none" w:sz="0" w:space="0" w:color="auto"/>
        <w:right w:val="none" w:sz="0" w:space="0" w:color="auto"/>
      </w:divBdr>
    </w:div>
    <w:div w:id="911237094">
      <w:bodyDiv w:val="1"/>
      <w:marLeft w:val="0"/>
      <w:marRight w:val="0"/>
      <w:marTop w:val="0"/>
      <w:marBottom w:val="0"/>
      <w:divBdr>
        <w:top w:val="none" w:sz="0" w:space="0" w:color="auto"/>
        <w:left w:val="none" w:sz="0" w:space="0" w:color="auto"/>
        <w:bottom w:val="none" w:sz="0" w:space="0" w:color="auto"/>
        <w:right w:val="none" w:sz="0" w:space="0" w:color="auto"/>
      </w:divBdr>
    </w:div>
    <w:div w:id="916746875">
      <w:bodyDiv w:val="1"/>
      <w:marLeft w:val="0"/>
      <w:marRight w:val="0"/>
      <w:marTop w:val="0"/>
      <w:marBottom w:val="0"/>
      <w:divBdr>
        <w:top w:val="none" w:sz="0" w:space="0" w:color="auto"/>
        <w:left w:val="none" w:sz="0" w:space="0" w:color="auto"/>
        <w:bottom w:val="none" w:sz="0" w:space="0" w:color="auto"/>
        <w:right w:val="none" w:sz="0" w:space="0" w:color="auto"/>
      </w:divBdr>
    </w:div>
    <w:div w:id="922881566">
      <w:bodyDiv w:val="1"/>
      <w:marLeft w:val="0"/>
      <w:marRight w:val="0"/>
      <w:marTop w:val="0"/>
      <w:marBottom w:val="0"/>
      <w:divBdr>
        <w:top w:val="none" w:sz="0" w:space="0" w:color="auto"/>
        <w:left w:val="none" w:sz="0" w:space="0" w:color="auto"/>
        <w:bottom w:val="none" w:sz="0" w:space="0" w:color="auto"/>
        <w:right w:val="none" w:sz="0" w:space="0" w:color="auto"/>
      </w:divBdr>
    </w:div>
    <w:div w:id="933050474">
      <w:bodyDiv w:val="1"/>
      <w:marLeft w:val="0"/>
      <w:marRight w:val="0"/>
      <w:marTop w:val="0"/>
      <w:marBottom w:val="0"/>
      <w:divBdr>
        <w:top w:val="none" w:sz="0" w:space="0" w:color="auto"/>
        <w:left w:val="none" w:sz="0" w:space="0" w:color="auto"/>
        <w:bottom w:val="none" w:sz="0" w:space="0" w:color="auto"/>
        <w:right w:val="none" w:sz="0" w:space="0" w:color="auto"/>
      </w:divBdr>
    </w:div>
    <w:div w:id="938215664">
      <w:bodyDiv w:val="1"/>
      <w:marLeft w:val="0"/>
      <w:marRight w:val="0"/>
      <w:marTop w:val="0"/>
      <w:marBottom w:val="0"/>
      <w:divBdr>
        <w:top w:val="none" w:sz="0" w:space="0" w:color="auto"/>
        <w:left w:val="none" w:sz="0" w:space="0" w:color="auto"/>
        <w:bottom w:val="none" w:sz="0" w:space="0" w:color="auto"/>
        <w:right w:val="none" w:sz="0" w:space="0" w:color="auto"/>
      </w:divBdr>
    </w:div>
    <w:div w:id="938369576">
      <w:bodyDiv w:val="1"/>
      <w:marLeft w:val="0"/>
      <w:marRight w:val="0"/>
      <w:marTop w:val="0"/>
      <w:marBottom w:val="0"/>
      <w:divBdr>
        <w:top w:val="none" w:sz="0" w:space="0" w:color="auto"/>
        <w:left w:val="none" w:sz="0" w:space="0" w:color="auto"/>
        <w:bottom w:val="none" w:sz="0" w:space="0" w:color="auto"/>
        <w:right w:val="none" w:sz="0" w:space="0" w:color="auto"/>
      </w:divBdr>
    </w:div>
    <w:div w:id="939217429">
      <w:bodyDiv w:val="1"/>
      <w:marLeft w:val="0"/>
      <w:marRight w:val="0"/>
      <w:marTop w:val="0"/>
      <w:marBottom w:val="0"/>
      <w:divBdr>
        <w:top w:val="none" w:sz="0" w:space="0" w:color="auto"/>
        <w:left w:val="none" w:sz="0" w:space="0" w:color="auto"/>
        <w:bottom w:val="none" w:sz="0" w:space="0" w:color="auto"/>
        <w:right w:val="none" w:sz="0" w:space="0" w:color="auto"/>
      </w:divBdr>
    </w:div>
    <w:div w:id="939217764">
      <w:bodyDiv w:val="1"/>
      <w:marLeft w:val="0"/>
      <w:marRight w:val="0"/>
      <w:marTop w:val="0"/>
      <w:marBottom w:val="0"/>
      <w:divBdr>
        <w:top w:val="none" w:sz="0" w:space="0" w:color="auto"/>
        <w:left w:val="none" w:sz="0" w:space="0" w:color="auto"/>
        <w:bottom w:val="none" w:sz="0" w:space="0" w:color="auto"/>
        <w:right w:val="none" w:sz="0" w:space="0" w:color="auto"/>
      </w:divBdr>
    </w:div>
    <w:div w:id="942491810">
      <w:bodyDiv w:val="1"/>
      <w:marLeft w:val="0"/>
      <w:marRight w:val="0"/>
      <w:marTop w:val="0"/>
      <w:marBottom w:val="0"/>
      <w:divBdr>
        <w:top w:val="none" w:sz="0" w:space="0" w:color="auto"/>
        <w:left w:val="none" w:sz="0" w:space="0" w:color="auto"/>
        <w:bottom w:val="none" w:sz="0" w:space="0" w:color="auto"/>
        <w:right w:val="none" w:sz="0" w:space="0" w:color="auto"/>
      </w:divBdr>
    </w:div>
    <w:div w:id="943266408">
      <w:bodyDiv w:val="1"/>
      <w:marLeft w:val="0"/>
      <w:marRight w:val="0"/>
      <w:marTop w:val="0"/>
      <w:marBottom w:val="0"/>
      <w:divBdr>
        <w:top w:val="none" w:sz="0" w:space="0" w:color="auto"/>
        <w:left w:val="none" w:sz="0" w:space="0" w:color="auto"/>
        <w:bottom w:val="none" w:sz="0" w:space="0" w:color="auto"/>
        <w:right w:val="none" w:sz="0" w:space="0" w:color="auto"/>
      </w:divBdr>
    </w:div>
    <w:div w:id="943423077">
      <w:bodyDiv w:val="1"/>
      <w:marLeft w:val="0"/>
      <w:marRight w:val="0"/>
      <w:marTop w:val="0"/>
      <w:marBottom w:val="0"/>
      <w:divBdr>
        <w:top w:val="none" w:sz="0" w:space="0" w:color="auto"/>
        <w:left w:val="none" w:sz="0" w:space="0" w:color="auto"/>
        <w:bottom w:val="none" w:sz="0" w:space="0" w:color="auto"/>
        <w:right w:val="none" w:sz="0" w:space="0" w:color="auto"/>
      </w:divBdr>
    </w:div>
    <w:div w:id="947586197">
      <w:bodyDiv w:val="1"/>
      <w:marLeft w:val="0"/>
      <w:marRight w:val="0"/>
      <w:marTop w:val="0"/>
      <w:marBottom w:val="0"/>
      <w:divBdr>
        <w:top w:val="none" w:sz="0" w:space="0" w:color="auto"/>
        <w:left w:val="none" w:sz="0" w:space="0" w:color="auto"/>
        <w:bottom w:val="none" w:sz="0" w:space="0" w:color="auto"/>
        <w:right w:val="none" w:sz="0" w:space="0" w:color="auto"/>
      </w:divBdr>
    </w:div>
    <w:div w:id="951472580">
      <w:bodyDiv w:val="1"/>
      <w:marLeft w:val="0"/>
      <w:marRight w:val="0"/>
      <w:marTop w:val="0"/>
      <w:marBottom w:val="0"/>
      <w:divBdr>
        <w:top w:val="none" w:sz="0" w:space="0" w:color="auto"/>
        <w:left w:val="none" w:sz="0" w:space="0" w:color="auto"/>
        <w:bottom w:val="none" w:sz="0" w:space="0" w:color="auto"/>
        <w:right w:val="none" w:sz="0" w:space="0" w:color="auto"/>
      </w:divBdr>
    </w:div>
    <w:div w:id="951785549">
      <w:bodyDiv w:val="1"/>
      <w:marLeft w:val="0"/>
      <w:marRight w:val="0"/>
      <w:marTop w:val="0"/>
      <w:marBottom w:val="0"/>
      <w:divBdr>
        <w:top w:val="none" w:sz="0" w:space="0" w:color="auto"/>
        <w:left w:val="none" w:sz="0" w:space="0" w:color="auto"/>
        <w:bottom w:val="none" w:sz="0" w:space="0" w:color="auto"/>
        <w:right w:val="none" w:sz="0" w:space="0" w:color="auto"/>
      </w:divBdr>
    </w:div>
    <w:div w:id="953097500">
      <w:bodyDiv w:val="1"/>
      <w:marLeft w:val="0"/>
      <w:marRight w:val="0"/>
      <w:marTop w:val="0"/>
      <w:marBottom w:val="0"/>
      <w:divBdr>
        <w:top w:val="none" w:sz="0" w:space="0" w:color="auto"/>
        <w:left w:val="none" w:sz="0" w:space="0" w:color="auto"/>
        <w:bottom w:val="none" w:sz="0" w:space="0" w:color="auto"/>
        <w:right w:val="none" w:sz="0" w:space="0" w:color="auto"/>
      </w:divBdr>
    </w:div>
    <w:div w:id="962229451">
      <w:bodyDiv w:val="1"/>
      <w:marLeft w:val="0"/>
      <w:marRight w:val="0"/>
      <w:marTop w:val="0"/>
      <w:marBottom w:val="0"/>
      <w:divBdr>
        <w:top w:val="none" w:sz="0" w:space="0" w:color="auto"/>
        <w:left w:val="none" w:sz="0" w:space="0" w:color="auto"/>
        <w:bottom w:val="none" w:sz="0" w:space="0" w:color="auto"/>
        <w:right w:val="none" w:sz="0" w:space="0" w:color="auto"/>
      </w:divBdr>
    </w:div>
    <w:div w:id="965622984">
      <w:bodyDiv w:val="1"/>
      <w:marLeft w:val="0"/>
      <w:marRight w:val="0"/>
      <w:marTop w:val="0"/>
      <w:marBottom w:val="0"/>
      <w:divBdr>
        <w:top w:val="none" w:sz="0" w:space="0" w:color="auto"/>
        <w:left w:val="none" w:sz="0" w:space="0" w:color="auto"/>
        <w:bottom w:val="none" w:sz="0" w:space="0" w:color="auto"/>
        <w:right w:val="none" w:sz="0" w:space="0" w:color="auto"/>
      </w:divBdr>
    </w:div>
    <w:div w:id="966471094">
      <w:bodyDiv w:val="1"/>
      <w:marLeft w:val="0"/>
      <w:marRight w:val="0"/>
      <w:marTop w:val="0"/>
      <w:marBottom w:val="0"/>
      <w:divBdr>
        <w:top w:val="none" w:sz="0" w:space="0" w:color="auto"/>
        <w:left w:val="none" w:sz="0" w:space="0" w:color="auto"/>
        <w:bottom w:val="none" w:sz="0" w:space="0" w:color="auto"/>
        <w:right w:val="none" w:sz="0" w:space="0" w:color="auto"/>
      </w:divBdr>
    </w:div>
    <w:div w:id="966545763">
      <w:bodyDiv w:val="1"/>
      <w:marLeft w:val="0"/>
      <w:marRight w:val="0"/>
      <w:marTop w:val="0"/>
      <w:marBottom w:val="0"/>
      <w:divBdr>
        <w:top w:val="none" w:sz="0" w:space="0" w:color="auto"/>
        <w:left w:val="none" w:sz="0" w:space="0" w:color="auto"/>
        <w:bottom w:val="none" w:sz="0" w:space="0" w:color="auto"/>
        <w:right w:val="none" w:sz="0" w:space="0" w:color="auto"/>
      </w:divBdr>
    </w:div>
    <w:div w:id="966622534">
      <w:bodyDiv w:val="1"/>
      <w:marLeft w:val="0"/>
      <w:marRight w:val="0"/>
      <w:marTop w:val="0"/>
      <w:marBottom w:val="0"/>
      <w:divBdr>
        <w:top w:val="none" w:sz="0" w:space="0" w:color="auto"/>
        <w:left w:val="none" w:sz="0" w:space="0" w:color="auto"/>
        <w:bottom w:val="none" w:sz="0" w:space="0" w:color="auto"/>
        <w:right w:val="none" w:sz="0" w:space="0" w:color="auto"/>
      </w:divBdr>
    </w:div>
    <w:div w:id="969243483">
      <w:bodyDiv w:val="1"/>
      <w:marLeft w:val="0"/>
      <w:marRight w:val="0"/>
      <w:marTop w:val="0"/>
      <w:marBottom w:val="0"/>
      <w:divBdr>
        <w:top w:val="none" w:sz="0" w:space="0" w:color="auto"/>
        <w:left w:val="none" w:sz="0" w:space="0" w:color="auto"/>
        <w:bottom w:val="none" w:sz="0" w:space="0" w:color="auto"/>
        <w:right w:val="none" w:sz="0" w:space="0" w:color="auto"/>
      </w:divBdr>
    </w:div>
    <w:div w:id="974094319">
      <w:bodyDiv w:val="1"/>
      <w:marLeft w:val="0"/>
      <w:marRight w:val="0"/>
      <w:marTop w:val="0"/>
      <w:marBottom w:val="0"/>
      <w:divBdr>
        <w:top w:val="none" w:sz="0" w:space="0" w:color="auto"/>
        <w:left w:val="none" w:sz="0" w:space="0" w:color="auto"/>
        <w:bottom w:val="none" w:sz="0" w:space="0" w:color="auto"/>
        <w:right w:val="none" w:sz="0" w:space="0" w:color="auto"/>
      </w:divBdr>
    </w:div>
    <w:div w:id="975916450">
      <w:bodyDiv w:val="1"/>
      <w:marLeft w:val="0"/>
      <w:marRight w:val="0"/>
      <w:marTop w:val="0"/>
      <w:marBottom w:val="0"/>
      <w:divBdr>
        <w:top w:val="none" w:sz="0" w:space="0" w:color="auto"/>
        <w:left w:val="none" w:sz="0" w:space="0" w:color="auto"/>
        <w:bottom w:val="none" w:sz="0" w:space="0" w:color="auto"/>
        <w:right w:val="none" w:sz="0" w:space="0" w:color="auto"/>
      </w:divBdr>
    </w:div>
    <w:div w:id="985427807">
      <w:bodyDiv w:val="1"/>
      <w:marLeft w:val="0"/>
      <w:marRight w:val="0"/>
      <w:marTop w:val="0"/>
      <w:marBottom w:val="0"/>
      <w:divBdr>
        <w:top w:val="none" w:sz="0" w:space="0" w:color="auto"/>
        <w:left w:val="none" w:sz="0" w:space="0" w:color="auto"/>
        <w:bottom w:val="none" w:sz="0" w:space="0" w:color="auto"/>
        <w:right w:val="none" w:sz="0" w:space="0" w:color="auto"/>
      </w:divBdr>
    </w:div>
    <w:div w:id="988704432">
      <w:bodyDiv w:val="1"/>
      <w:marLeft w:val="0"/>
      <w:marRight w:val="0"/>
      <w:marTop w:val="0"/>
      <w:marBottom w:val="0"/>
      <w:divBdr>
        <w:top w:val="none" w:sz="0" w:space="0" w:color="auto"/>
        <w:left w:val="none" w:sz="0" w:space="0" w:color="auto"/>
        <w:bottom w:val="none" w:sz="0" w:space="0" w:color="auto"/>
        <w:right w:val="none" w:sz="0" w:space="0" w:color="auto"/>
      </w:divBdr>
    </w:div>
    <w:div w:id="991182808">
      <w:bodyDiv w:val="1"/>
      <w:marLeft w:val="0"/>
      <w:marRight w:val="0"/>
      <w:marTop w:val="0"/>
      <w:marBottom w:val="0"/>
      <w:divBdr>
        <w:top w:val="none" w:sz="0" w:space="0" w:color="auto"/>
        <w:left w:val="none" w:sz="0" w:space="0" w:color="auto"/>
        <w:bottom w:val="none" w:sz="0" w:space="0" w:color="auto"/>
        <w:right w:val="none" w:sz="0" w:space="0" w:color="auto"/>
      </w:divBdr>
    </w:div>
    <w:div w:id="996572289">
      <w:bodyDiv w:val="1"/>
      <w:marLeft w:val="0"/>
      <w:marRight w:val="0"/>
      <w:marTop w:val="0"/>
      <w:marBottom w:val="0"/>
      <w:divBdr>
        <w:top w:val="none" w:sz="0" w:space="0" w:color="auto"/>
        <w:left w:val="none" w:sz="0" w:space="0" w:color="auto"/>
        <w:bottom w:val="none" w:sz="0" w:space="0" w:color="auto"/>
        <w:right w:val="none" w:sz="0" w:space="0" w:color="auto"/>
      </w:divBdr>
    </w:div>
    <w:div w:id="1001396725">
      <w:bodyDiv w:val="1"/>
      <w:marLeft w:val="0"/>
      <w:marRight w:val="0"/>
      <w:marTop w:val="0"/>
      <w:marBottom w:val="0"/>
      <w:divBdr>
        <w:top w:val="none" w:sz="0" w:space="0" w:color="auto"/>
        <w:left w:val="none" w:sz="0" w:space="0" w:color="auto"/>
        <w:bottom w:val="none" w:sz="0" w:space="0" w:color="auto"/>
        <w:right w:val="none" w:sz="0" w:space="0" w:color="auto"/>
      </w:divBdr>
    </w:div>
    <w:div w:id="1005859236">
      <w:bodyDiv w:val="1"/>
      <w:marLeft w:val="0"/>
      <w:marRight w:val="0"/>
      <w:marTop w:val="0"/>
      <w:marBottom w:val="0"/>
      <w:divBdr>
        <w:top w:val="none" w:sz="0" w:space="0" w:color="auto"/>
        <w:left w:val="none" w:sz="0" w:space="0" w:color="auto"/>
        <w:bottom w:val="none" w:sz="0" w:space="0" w:color="auto"/>
        <w:right w:val="none" w:sz="0" w:space="0" w:color="auto"/>
      </w:divBdr>
    </w:div>
    <w:div w:id="1006859916">
      <w:bodyDiv w:val="1"/>
      <w:marLeft w:val="0"/>
      <w:marRight w:val="0"/>
      <w:marTop w:val="0"/>
      <w:marBottom w:val="0"/>
      <w:divBdr>
        <w:top w:val="none" w:sz="0" w:space="0" w:color="auto"/>
        <w:left w:val="none" w:sz="0" w:space="0" w:color="auto"/>
        <w:bottom w:val="none" w:sz="0" w:space="0" w:color="auto"/>
        <w:right w:val="none" w:sz="0" w:space="0" w:color="auto"/>
      </w:divBdr>
    </w:div>
    <w:div w:id="1008600964">
      <w:bodyDiv w:val="1"/>
      <w:marLeft w:val="0"/>
      <w:marRight w:val="0"/>
      <w:marTop w:val="0"/>
      <w:marBottom w:val="0"/>
      <w:divBdr>
        <w:top w:val="none" w:sz="0" w:space="0" w:color="auto"/>
        <w:left w:val="none" w:sz="0" w:space="0" w:color="auto"/>
        <w:bottom w:val="none" w:sz="0" w:space="0" w:color="auto"/>
        <w:right w:val="none" w:sz="0" w:space="0" w:color="auto"/>
      </w:divBdr>
    </w:div>
    <w:div w:id="1009603377">
      <w:bodyDiv w:val="1"/>
      <w:marLeft w:val="0"/>
      <w:marRight w:val="0"/>
      <w:marTop w:val="0"/>
      <w:marBottom w:val="0"/>
      <w:divBdr>
        <w:top w:val="none" w:sz="0" w:space="0" w:color="auto"/>
        <w:left w:val="none" w:sz="0" w:space="0" w:color="auto"/>
        <w:bottom w:val="none" w:sz="0" w:space="0" w:color="auto"/>
        <w:right w:val="none" w:sz="0" w:space="0" w:color="auto"/>
      </w:divBdr>
    </w:div>
    <w:div w:id="1011449089">
      <w:bodyDiv w:val="1"/>
      <w:marLeft w:val="0"/>
      <w:marRight w:val="0"/>
      <w:marTop w:val="0"/>
      <w:marBottom w:val="0"/>
      <w:divBdr>
        <w:top w:val="none" w:sz="0" w:space="0" w:color="auto"/>
        <w:left w:val="none" w:sz="0" w:space="0" w:color="auto"/>
        <w:bottom w:val="none" w:sz="0" w:space="0" w:color="auto"/>
        <w:right w:val="none" w:sz="0" w:space="0" w:color="auto"/>
      </w:divBdr>
    </w:div>
    <w:div w:id="1017734975">
      <w:bodyDiv w:val="1"/>
      <w:marLeft w:val="0"/>
      <w:marRight w:val="0"/>
      <w:marTop w:val="0"/>
      <w:marBottom w:val="0"/>
      <w:divBdr>
        <w:top w:val="none" w:sz="0" w:space="0" w:color="auto"/>
        <w:left w:val="none" w:sz="0" w:space="0" w:color="auto"/>
        <w:bottom w:val="none" w:sz="0" w:space="0" w:color="auto"/>
        <w:right w:val="none" w:sz="0" w:space="0" w:color="auto"/>
      </w:divBdr>
    </w:div>
    <w:div w:id="1020277269">
      <w:bodyDiv w:val="1"/>
      <w:marLeft w:val="0"/>
      <w:marRight w:val="0"/>
      <w:marTop w:val="0"/>
      <w:marBottom w:val="0"/>
      <w:divBdr>
        <w:top w:val="none" w:sz="0" w:space="0" w:color="auto"/>
        <w:left w:val="none" w:sz="0" w:space="0" w:color="auto"/>
        <w:bottom w:val="none" w:sz="0" w:space="0" w:color="auto"/>
        <w:right w:val="none" w:sz="0" w:space="0" w:color="auto"/>
      </w:divBdr>
    </w:div>
    <w:div w:id="1020594101">
      <w:bodyDiv w:val="1"/>
      <w:marLeft w:val="0"/>
      <w:marRight w:val="0"/>
      <w:marTop w:val="0"/>
      <w:marBottom w:val="0"/>
      <w:divBdr>
        <w:top w:val="none" w:sz="0" w:space="0" w:color="auto"/>
        <w:left w:val="none" w:sz="0" w:space="0" w:color="auto"/>
        <w:bottom w:val="none" w:sz="0" w:space="0" w:color="auto"/>
        <w:right w:val="none" w:sz="0" w:space="0" w:color="auto"/>
      </w:divBdr>
    </w:div>
    <w:div w:id="1021592189">
      <w:bodyDiv w:val="1"/>
      <w:marLeft w:val="0"/>
      <w:marRight w:val="0"/>
      <w:marTop w:val="0"/>
      <w:marBottom w:val="0"/>
      <w:divBdr>
        <w:top w:val="none" w:sz="0" w:space="0" w:color="auto"/>
        <w:left w:val="none" w:sz="0" w:space="0" w:color="auto"/>
        <w:bottom w:val="none" w:sz="0" w:space="0" w:color="auto"/>
        <w:right w:val="none" w:sz="0" w:space="0" w:color="auto"/>
      </w:divBdr>
    </w:div>
    <w:div w:id="1023168057">
      <w:bodyDiv w:val="1"/>
      <w:marLeft w:val="0"/>
      <w:marRight w:val="0"/>
      <w:marTop w:val="0"/>
      <w:marBottom w:val="0"/>
      <w:divBdr>
        <w:top w:val="none" w:sz="0" w:space="0" w:color="auto"/>
        <w:left w:val="none" w:sz="0" w:space="0" w:color="auto"/>
        <w:bottom w:val="none" w:sz="0" w:space="0" w:color="auto"/>
        <w:right w:val="none" w:sz="0" w:space="0" w:color="auto"/>
      </w:divBdr>
    </w:div>
    <w:div w:id="1027218689">
      <w:bodyDiv w:val="1"/>
      <w:marLeft w:val="0"/>
      <w:marRight w:val="0"/>
      <w:marTop w:val="0"/>
      <w:marBottom w:val="0"/>
      <w:divBdr>
        <w:top w:val="none" w:sz="0" w:space="0" w:color="auto"/>
        <w:left w:val="none" w:sz="0" w:space="0" w:color="auto"/>
        <w:bottom w:val="none" w:sz="0" w:space="0" w:color="auto"/>
        <w:right w:val="none" w:sz="0" w:space="0" w:color="auto"/>
      </w:divBdr>
    </w:div>
    <w:div w:id="1029719004">
      <w:bodyDiv w:val="1"/>
      <w:marLeft w:val="0"/>
      <w:marRight w:val="0"/>
      <w:marTop w:val="0"/>
      <w:marBottom w:val="0"/>
      <w:divBdr>
        <w:top w:val="none" w:sz="0" w:space="0" w:color="auto"/>
        <w:left w:val="none" w:sz="0" w:space="0" w:color="auto"/>
        <w:bottom w:val="none" w:sz="0" w:space="0" w:color="auto"/>
        <w:right w:val="none" w:sz="0" w:space="0" w:color="auto"/>
      </w:divBdr>
    </w:div>
    <w:div w:id="1032345605">
      <w:bodyDiv w:val="1"/>
      <w:marLeft w:val="0"/>
      <w:marRight w:val="0"/>
      <w:marTop w:val="0"/>
      <w:marBottom w:val="0"/>
      <w:divBdr>
        <w:top w:val="none" w:sz="0" w:space="0" w:color="auto"/>
        <w:left w:val="none" w:sz="0" w:space="0" w:color="auto"/>
        <w:bottom w:val="none" w:sz="0" w:space="0" w:color="auto"/>
        <w:right w:val="none" w:sz="0" w:space="0" w:color="auto"/>
      </w:divBdr>
    </w:div>
    <w:div w:id="1032993647">
      <w:bodyDiv w:val="1"/>
      <w:marLeft w:val="0"/>
      <w:marRight w:val="0"/>
      <w:marTop w:val="0"/>
      <w:marBottom w:val="0"/>
      <w:divBdr>
        <w:top w:val="none" w:sz="0" w:space="0" w:color="auto"/>
        <w:left w:val="none" w:sz="0" w:space="0" w:color="auto"/>
        <w:bottom w:val="none" w:sz="0" w:space="0" w:color="auto"/>
        <w:right w:val="none" w:sz="0" w:space="0" w:color="auto"/>
      </w:divBdr>
    </w:div>
    <w:div w:id="1033264831">
      <w:bodyDiv w:val="1"/>
      <w:marLeft w:val="0"/>
      <w:marRight w:val="0"/>
      <w:marTop w:val="0"/>
      <w:marBottom w:val="0"/>
      <w:divBdr>
        <w:top w:val="none" w:sz="0" w:space="0" w:color="auto"/>
        <w:left w:val="none" w:sz="0" w:space="0" w:color="auto"/>
        <w:bottom w:val="none" w:sz="0" w:space="0" w:color="auto"/>
        <w:right w:val="none" w:sz="0" w:space="0" w:color="auto"/>
      </w:divBdr>
    </w:div>
    <w:div w:id="1035230231">
      <w:bodyDiv w:val="1"/>
      <w:marLeft w:val="0"/>
      <w:marRight w:val="0"/>
      <w:marTop w:val="0"/>
      <w:marBottom w:val="0"/>
      <w:divBdr>
        <w:top w:val="none" w:sz="0" w:space="0" w:color="auto"/>
        <w:left w:val="none" w:sz="0" w:space="0" w:color="auto"/>
        <w:bottom w:val="none" w:sz="0" w:space="0" w:color="auto"/>
        <w:right w:val="none" w:sz="0" w:space="0" w:color="auto"/>
      </w:divBdr>
    </w:div>
    <w:div w:id="1039940692">
      <w:bodyDiv w:val="1"/>
      <w:marLeft w:val="0"/>
      <w:marRight w:val="0"/>
      <w:marTop w:val="0"/>
      <w:marBottom w:val="0"/>
      <w:divBdr>
        <w:top w:val="none" w:sz="0" w:space="0" w:color="auto"/>
        <w:left w:val="none" w:sz="0" w:space="0" w:color="auto"/>
        <w:bottom w:val="none" w:sz="0" w:space="0" w:color="auto"/>
        <w:right w:val="none" w:sz="0" w:space="0" w:color="auto"/>
      </w:divBdr>
    </w:div>
    <w:div w:id="1044137282">
      <w:bodyDiv w:val="1"/>
      <w:marLeft w:val="0"/>
      <w:marRight w:val="0"/>
      <w:marTop w:val="0"/>
      <w:marBottom w:val="0"/>
      <w:divBdr>
        <w:top w:val="none" w:sz="0" w:space="0" w:color="auto"/>
        <w:left w:val="none" w:sz="0" w:space="0" w:color="auto"/>
        <w:bottom w:val="none" w:sz="0" w:space="0" w:color="auto"/>
        <w:right w:val="none" w:sz="0" w:space="0" w:color="auto"/>
      </w:divBdr>
    </w:div>
    <w:div w:id="1044258040">
      <w:bodyDiv w:val="1"/>
      <w:marLeft w:val="0"/>
      <w:marRight w:val="0"/>
      <w:marTop w:val="0"/>
      <w:marBottom w:val="0"/>
      <w:divBdr>
        <w:top w:val="none" w:sz="0" w:space="0" w:color="auto"/>
        <w:left w:val="none" w:sz="0" w:space="0" w:color="auto"/>
        <w:bottom w:val="none" w:sz="0" w:space="0" w:color="auto"/>
        <w:right w:val="none" w:sz="0" w:space="0" w:color="auto"/>
      </w:divBdr>
    </w:div>
    <w:div w:id="1045450769">
      <w:bodyDiv w:val="1"/>
      <w:marLeft w:val="0"/>
      <w:marRight w:val="0"/>
      <w:marTop w:val="0"/>
      <w:marBottom w:val="0"/>
      <w:divBdr>
        <w:top w:val="none" w:sz="0" w:space="0" w:color="auto"/>
        <w:left w:val="none" w:sz="0" w:space="0" w:color="auto"/>
        <w:bottom w:val="none" w:sz="0" w:space="0" w:color="auto"/>
        <w:right w:val="none" w:sz="0" w:space="0" w:color="auto"/>
      </w:divBdr>
    </w:div>
    <w:div w:id="1048341565">
      <w:bodyDiv w:val="1"/>
      <w:marLeft w:val="0"/>
      <w:marRight w:val="0"/>
      <w:marTop w:val="0"/>
      <w:marBottom w:val="0"/>
      <w:divBdr>
        <w:top w:val="none" w:sz="0" w:space="0" w:color="auto"/>
        <w:left w:val="none" w:sz="0" w:space="0" w:color="auto"/>
        <w:bottom w:val="none" w:sz="0" w:space="0" w:color="auto"/>
        <w:right w:val="none" w:sz="0" w:space="0" w:color="auto"/>
      </w:divBdr>
    </w:div>
    <w:div w:id="1048919012">
      <w:bodyDiv w:val="1"/>
      <w:marLeft w:val="0"/>
      <w:marRight w:val="0"/>
      <w:marTop w:val="0"/>
      <w:marBottom w:val="0"/>
      <w:divBdr>
        <w:top w:val="none" w:sz="0" w:space="0" w:color="auto"/>
        <w:left w:val="none" w:sz="0" w:space="0" w:color="auto"/>
        <w:bottom w:val="none" w:sz="0" w:space="0" w:color="auto"/>
        <w:right w:val="none" w:sz="0" w:space="0" w:color="auto"/>
      </w:divBdr>
    </w:div>
    <w:div w:id="1054742713">
      <w:bodyDiv w:val="1"/>
      <w:marLeft w:val="0"/>
      <w:marRight w:val="0"/>
      <w:marTop w:val="0"/>
      <w:marBottom w:val="0"/>
      <w:divBdr>
        <w:top w:val="none" w:sz="0" w:space="0" w:color="auto"/>
        <w:left w:val="none" w:sz="0" w:space="0" w:color="auto"/>
        <w:bottom w:val="none" w:sz="0" w:space="0" w:color="auto"/>
        <w:right w:val="none" w:sz="0" w:space="0" w:color="auto"/>
      </w:divBdr>
    </w:div>
    <w:div w:id="1055159782">
      <w:bodyDiv w:val="1"/>
      <w:marLeft w:val="0"/>
      <w:marRight w:val="0"/>
      <w:marTop w:val="0"/>
      <w:marBottom w:val="0"/>
      <w:divBdr>
        <w:top w:val="none" w:sz="0" w:space="0" w:color="auto"/>
        <w:left w:val="none" w:sz="0" w:space="0" w:color="auto"/>
        <w:bottom w:val="none" w:sz="0" w:space="0" w:color="auto"/>
        <w:right w:val="none" w:sz="0" w:space="0" w:color="auto"/>
      </w:divBdr>
    </w:div>
    <w:div w:id="1057436550">
      <w:bodyDiv w:val="1"/>
      <w:marLeft w:val="0"/>
      <w:marRight w:val="0"/>
      <w:marTop w:val="0"/>
      <w:marBottom w:val="0"/>
      <w:divBdr>
        <w:top w:val="none" w:sz="0" w:space="0" w:color="auto"/>
        <w:left w:val="none" w:sz="0" w:space="0" w:color="auto"/>
        <w:bottom w:val="none" w:sz="0" w:space="0" w:color="auto"/>
        <w:right w:val="none" w:sz="0" w:space="0" w:color="auto"/>
      </w:divBdr>
    </w:div>
    <w:div w:id="1057896549">
      <w:bodyDiv w:val="1"/>
      <w:marLeft w:val="0"/>
      <w:marRight w:val="0"/>
      <w:marTop w:val="0"/>
      <w:marBottom w:val="0"/>
      <w:divBdr>
        <w:top w:val="none" w:sz="0" w:space="0" w:color="auto"/>
        <w:left w:val="none" w:sz="0" w:space="0" w:color="auto"/>
        <w:bottom w:val="none" w:sz="0" w:space="0" w:color="auto"/>
        <w:right w:val="none" w:sz="0" w:space="0" w:color="auto"/>
      </w:divBdr>
    </w:div>
    <w:div w:id="1062875071">
      <w:bodyDiv w:val="1"/>
      <w:marLeft w:val="0"/>
      <w:marRight w:val="0"/>
      <w:marTop w:val="0"/>
      <w:marBottom w:val="0"/>
      <w:divBdr>
        <w:top w:val="none" w:sz="0" w:space="0" w:color="auto"/>
        <w:left w:val="none" w:sz="0" w:space="0" w:color="auto"/>
        <w:bottom w:val="none" w:sz="0" w:space="0" w:color="auto"/>
        <w:right w:val="none" w:sz="0" w:space="0" w:color="auto"/>
      </w:divBdr>
    </w:div>
    <w:div w:id="1064837856">
      <w:bodyDiv w:val="1"/>
      <w:marLeft w:val="0"/>
      <w:marRight w:val="0"/>
      <w:marTop w:val="0"/>
      <w:marBottom w:val="0"/>
      <w:divBdr>
        <w:top w:val="none" w:sz="0" w:space="0" w:color="auto"/>
        <w:left w:val="none" w:sz="0" w:space="0" w:color="auto"/>
        <w:bottom w:val="none" w:sz="0" w:space="0" w:color="auto"/>
        <w:right w:val="none" w:sz="0" w:space="0" w:color="auto"/>
      </w:divBdr>
    </w:div>
    <w:div w:id="1067338932">
      <w:bodyDiv w:val="1"/>
      <w:marLeft w:val="0"/>
      <w:marRight w:val="0"/>
      <w:marTop w:val="0"/>
      <w:marBottom w:val="0"/>
      <w:divBdr>
        <w:top w:val="none" w:sz="0" w:space="0" w:color="auto"/>
        <w:left w:val="none" w:sz="0" w:space="0" w:color="auto"/>
        <w:bottom w:val="none" w:sz="0" w:space="0" w:color="auto"/>
        <w:right w:val="none" w:sz="0" w:space="0" w:color="auto"/>
      </w:divBdr>
    </w:div>
    <w:div w:id="1070037962">
      <w:bodyDiv w:val="1"/>
      <w:marLeft w:val="0"/>
      <w:marRight w:val="0"/>
      <w:marTop w:val="0"/>
      <w:marBottom w:val="0"/>
      <w:divBdr>
        <w:top w:val="none" w:sz="0" w:space="0" w:color="auto"/>
        <w:left w:val="none" w:sz="0" w:space="0" w:color="auto"/>
        <w:bottom w:val="none" w:sz="0" w:space="0" w:color="auto"/>
        <w:right w:val="none" w:sz="0" w:space="0" w:color="auto"/>
      </w:divBdr>
    </w:div>
    <w:div w:id="1072237271">
      <w:bodyDiv w:val="1"/>
      <w:marLeft w:val="0"/>
      <w:marRight w:val="0"/>
      <w:marTop w:val="0"/>
      <w:marBottom w:val="0"/>
      <w:divBdr>
        <w:top w:val="none" w:sz="0" w:space="0" w:color="auto"/>
        <w:left w:val="none" w:sz="0" w:space="0" w:color="auto"/>
        <w:bottom w:val="none" w:sz="0" w:space="0" w:color="auto"/>
        <w:right w:val="none" w:sz="0" w:space="0" w:color="auto"/>
      </w:divBdr>
    </w:div>
    <w:div w:id="1073504617">
      <w:bodyDiv w:val="1"/>
      <w:marLeft w:val="0"/>
      <w:marRight w:val="0"/>
      <w:marTop w:val="0"/>
      <w:marBottom w:val="0"/>
      <w:divBdr>
        <w:top w:val="none" w:sz="0" w:space="0" w:color="auto"/>
        <w:left w:val="none" w:sz="0" w:space="0" w:color="auto"/>
        <w:bottom w:val="none" w:sz="0" w:space="0" w:color="auto"/>
        <w:right w:val="none" w:sz="0" w:space="0" w:color="auto"/>
      </w:divBdr>
    </w:div>
    <w:div w:id="1074814093">
      <w:bodyDiv w:val="1"/>
      <w:marLeft w:val="0"/>
      <w:marRight w:val="0"/>
      <w:marTop w:val="0"/>
      <w:marBottom w:val="0"/>
      <w:divBdr>
        <w:top w:val="none" w:sz="0" w:space="0" w:color="auto"/>
        <w:left w:val="none" w:sz="0" w:space="0" w:color="auto"/>
        <w:bottom w:val="none" w:sz="0" w:space="0" w:color="auto"/>
        <w:right w:val="none" w:sz="0" w:space="0" w:color="auto"/>
      </w:divBdr>
    </w:div>
    <w:div w:id="1080524012">
      <w:bodyDiv w:val="1"/>
      <w:marLeft w:val="0"/>
      <w:marRight w:val="0"/>
      <w:marTop w:val="0"/>
      <w:marBottom w:val="0"/>
      <w:divBdr>
        <w:top w:val="none" w:sz="0" w:space="0" w:color="auto"/>
        <w:left w:val="none" w:sz="0" w:space="0" w:color="auto"/>
        <w:bottom w:val="none" w:sz="0" w:space="0" w:color="auto"/>
        <w:right w:val="none" w:sz="0" w:space="0" w:color="auto"/>
      </w:divBdr>
    </w:div>
    <w:div w:id="1082147003">
      <w:bodyDiv w:val="1"/>
      <w:marLeft w:val="0"/>
      <w:marRight w:val="0"/>
      <w:marTop w:val="0"/>
      <w:marBottom w:val="0"/>
      <w:divBdr>
        <w:top w:val="none" w:sz="0" w:space="0" w:color="auto"/>
        <w:left w:val="none" w:sz="0" w:space="0" w:color="auto"/>
        <w:bottom w:val="none" w:sz="0" w:space="0" w:color="auto"/>
        <w:right w:val="none" w:sz="0" w:space="0" w:color="auto"/>
      </w:divBdr>
    </w:div>
    <w:div w:id="1083454276">
      <w:bodyDiv w:val="1"/>
      <w:marLeft w:val="0"/>
      <w:marRight w:val="0"/>
      <w:marTop w:val="0"/>
      <w:marBottom w:val="0"/>
      <w:divBdr>
        <w:top w:val="none" w:sz="0" w:space="0" w:color="auto"/>
        <w:left w:val="none" w:sz="0" w:space="0" w:color="auto"/>
        <w:bottom w:val="none" w:sz="0" w:space="0" w:color="auto"/>
        <w:right w:val="none" w:sz="0" w:space="0" w:color="auto"/>
      </w:divBdr>
    </w:div>
    <w:div w:id="1084179224">
      <w:bodyDiv w:val="1"/>
      <w:marLeft w:val="0"/>
      <w:marRight w:val="0"/>
      <w:marTop w:val="0"/>
      <w:marBottom w:val="0"/>
      <w:divBdr>
        <w:top w:val="none" w:sz="0" w:space="0" w:color="auto"/>
        <w:left w:val="none" w:sz="0" w:space="0" w:color="auto"/>
        <w:bottom w:val="none" w:sz="0" w:space="0" w:color="auto"/>
        <w:right w:val="none" w:sz="0" w:space="0" w:color="auto"/>
      </w:divBdr>
    </w:div>
    <w:div w:id="1084915014">
      <w:bodyDiv w:val="1"/>
      <w:marLeft w:val="0"/>
      <w:marRight w:val="0"/>
      <w:marTop w:val="0"/>
      <w:marBottom w:val="0"/>
      <w:divBdr>
        <w:top w:val="none" w:sz="0" w:space="0" w:color="auto"/>
        <w:left w:val="none" w:sz="0" w:space="0" w:color="auto"/>
        <w:bottom w:val="none" w:sz="0" w:space="0" w:color="auto"/>
        <w:right w:val="none" w:sz="0" w:space="0" w:color="auto"/>
      </w:divBdr>
    </w:div>
    <w:div w:id="1092892203">
      <w:bodyDiv w:val="1"/>
      <w:marLeft w:val="0"/>
      <w:marRight w:val="0"/>
      <w:marTop w:val="0"/>
      <w:marBottom w:val="0"/>
      <w:divBdr>
        <w:top w:val="none" w:sz="0" w:space="0" w:color="auto"/>
        <w:left w:val="none" w:sz="0" w:space="0" w:color="auto"/>
        <w:bottom w:val="none" w:sz="0" w:space="0" w:color="auto"/>
        <w:right w:val="none" w:sz="0" w:space="0" w:color="auto"/>
      </w:divBdr>
    </w:div>
    <w:div w:id="1100838759">
      <w:bodyDiv w:val="1"/>
      <w:marLeft w:val="0"/>
      <w:marRight w:val="0"/>
      <w:marTop w:val="0"/>
      <w:marBottom w:val="0"/>
      <w:divBdr>
        <w:top w:val="none" w:sz="0" w:space="0" w:color="auto"/>
        <w:left w:val="none" w:sz="0" w:space="0" w:color="auto"/>
        <w:bottom w:val="none" w:sz="0" w:space="0" w:color="auto"/>
        <w:right w:val="none" w:sz="0" w:space="0" w:color="auto"/>
      </w:divBdr>
    </w:div>
    <w:div w:id="1105887190">
      <w:bodyDiv w:val="1"/>
      <w:marLeft w:val="0"/>
      <w:marRight w:val="0"/>
      <w:marTop w:val="0"/>
      <w:marBottom w:val="0"/>
      <w:divBdr>
        <w:top w:val="none" w:sz="0" w:space="0" w:color="auto"/>
        <w:left w:val="none" w:sz="0" w:space="0" w:color="auto"/>
        <w:bottom w:val="none" w:sz="0" w:space="0" w:color="auto"/>
        <w:right w:val="none" w:sz="0" w:space="0" w:color="auto"/>
      </w:divBdr>
    </w:div>
    <w:div w:id="1107234305">
      <w:bodyDiv w:val="1"/>
      <w:marLeft w:val="0"/>
      <w:marRight w:val="0"/>
      <w:marTop w:val="0"/>
      <w:marBottom w:val="0"/>
      <w:divBdr>
        <w:top w:val="none" w:sz="0" w:space="0" w:color="auto"/>
        <w:left w:val="none" w:sz="0" w:space="0" w:color="auto"/>
        <w:bottom w:val="none" w:sz="0" w:space="0" w:color="auto"/>
        <w:right w:val="none" w:sz="0" w:space="0" w:color="auto"/>
      </w:divBdr>
    </w:div>
    <w:div w:id="1118179042">
      <w:bodyDiv w:val="1"/>
      <w:marLeft w:val="0"/>
      <w:marRight w:val="0"/>
      <w:marTop w:val="0"/>
      <w:marBottom w:val="0"/>
      <w:divBdr>
        <w:top w:val="none" w:sz="0" w:space="0" w:color="auto"/>
        <w:left w:val="none" w:sz="0" w:space="0" w:color="auto"/>
        <w:bottom w:val="none" w:sz="0" w:space="0" w:color="auto"/>
        <w:right w:val="none" w:sz="0" w:space="0" w:color="auto"/>
      </w:divBdr>
    </w:div>
    <w:div w:id="1122306179">
      <w:bodyDiv w:val="1"/>
      <w:marLeft w:val="0"/>
      <w:marRight w:val="0"/>
      <w:marTop w:val="0"/>
      <w:marBottom w:val="0"/>
      <w:divBdr>
        <w:top w:val="none" w:sz="0" w:space="0" w:color="auto"/>
        <w:left w:val="none" w:sz="0" w:space="0" w:color="auto"/>
        <w:bottom w:val="none" w:sz="0" w:space="0" w:color="auto"/>
        <w:right w:val="none" w:sz="0" w:space="0" w:color="auto"/>
      </w:divBdr>
    </w:div>
    <w:div w:id="1133718821">
      <w:bodyDiv w:val="1"/>
      <w:marLeft w:val="0"/>
      <w:marRight w:val="0"/>
      <w:marTop w:val="0"/>
      <w:marBottom w:val="0"/>
      <w:divBdr>
        <w:top w:val="none" w:sz="0" w:space="0" w:color="auto"/>
        <w:left w:val="none" w:sz="0" w:space="0" w:color="auto"/>
        <w:bottom w:val="none" w:sz="0" w:space="0" w:color="auto"/>
        <w:right w:val="none" w:sz="0" w:space="0" w:color="auto"/>
      </w:divBdr>
    </w:div>
    <w:div w:id="1137602352">
      <w:bodyDiv w:val="1"/>
      <w:marLeft w:val="0"/>
      <w:marRight w:val="0"/>
      <w:marTop w:val="0"/>
      <w:marBottom w:val="0"/>
      <w:divBdr>
        <w:top w:val="none" w:sz="0" w:space="0" w:color="auto"/>
        <w:left w:val="none" w:sz="0" w:space="0" w:color="auto"/>
        <w:bottom w:val="none" w:sz="0" w:space="0" w:color="auto"/>
        <w:right w:val="none" w:sz="0" w:space="0" w:color="auto"/>
      </w:divBdr>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3155704">
      <w:bodyDiv w:val="1"/>
      <w:marLeft w:val="0"/>
      <w:marRight w:val="0"/>
      <w:marTop w:val="0"/>
      <w:marBottom w:val="0"/>
      <w:divBdr>
        <w:top w:val="none" w:sz="0" w:space="0" w:color="auto"/>
        <w:left w:val="none" w:sz="0" w:space="0" w:color="auto"/>
        <w:bottom w:val="none" w:sz="0" w:space="0" w:color="auto"/>
        <w:right w:val="none" w:sz="0" w:space="0" w:color="auto"/>
      </w:divBdr>
    </w:div>
    <w:div w:id="1143886065">
      <w:bodyDiv w:val="1"/>
      <w:marLeft w:val="0"/>
      <w:marRight w:val="0"/>
      <w:marTop w:val="0"/>
      <w:marBottom w:val="0"/>
      <w:divBdr>
        <w:top w:val="none" w:sz="0" w:space="0" w:color="auto"/>
        <w:left w:val="none" w:sz="0" w:space="0" w:color="auto"/>
        <w:bottom w:val="none" w:sz="0" w:space="0" w:color="auto"/>
        <w:right w:val="none" w:sz="0" w:space="0" w:color="auto"/>
      </w:divBdr>
    </w:div>
    <w:div w:id="1147285077">
      <w:bodyDiv w:val="1"/>
      <w:marLeft w:val="0"/>
      <w:marRight w:val="0"/>
      <w:marTop w:val="0"/>
      <w:marBottom w:val="0"/>
      <w:divBdr>
        <w:top w:val="none" w:sz="0" w:space="0" w:color="auto"/>
        <w:left w:val="none" w:sz="0" w:space="0" w:color="auto"/>
        <w:bottom w:val="none" w:sz="0" w:space="0" w:color="auto"/>
        <w:right w:val="none" w:sz="0" w:space="0" w:color="auto"/>
      </w:divBdr>
    </w:div>
    <w:div w:id="1152059913">
      <w:bodyDiv w:val="1"/>
      <w:marLeft w:val="0"/>
      <w:marRight w:val="0"/>
      <w:marTop w:val="0"/>
      <w:marBottom w:val="0"/>
      <w:divBdr>
        <w:top w:val="none" w:sz="0" w:space="0" w:color="auto"/>
        <w:left w:val="none" w:sz="0" w:space="0" w:color="auto"/>
        <w:bottom w:val="none" w:sz="0" w:space="0" w:color="auto"/>
        <w:right w:val="none" w:sz="0" w:space="0" w:color="auto"/>
      </w:divBdr>
    </w:div>
    <w:div w:id="1160149511">
      <w:bodyDiv w:val="1"/>
      <w:marLeft w:val="0"/>
      <w:marRight w:val="0"/>
      <w:marTop w:val="0"/>
      <w:marBottom w:val="0"/>
      <w:divBdr>
        <w:top w:val="none" w:sz="0" w:space="0" w:color="auto"/>
        <w:left w:val="none" w:sz="0" w:space="0" w:color="auto"/>
        <w:bottom w:val="none" w:sz="0" w:space="0" w:color="auto"/>
        <w:right w:val="none" w:sz="0" w:space="0" w:color="auto"/>
      </w:divBdr>
    </w:div>
    <w:div w:id="1165124988">
      <w:bodyDiv w:val="1"/>
      <w:marLeft w:val="0"/>
      <w:marRight w:val="0"/>
      <w:marTop w:val="0"/>
      <w:marBottom w:val="0"/>
      <w:divBdr>
        <w:top w:val="none" w:sz="0" w:space="0" w:color="auto"/>
        <w:left w:val="none" w:sz="0" w:space="0" w:color="auto"/>
        <w:bottom w:val="none" w:sz="0" w:space="0" w:color="auto"/>
        <w:right w:val="none" w:sz="0" w:space="0" w:color="auto"/>
      </w:divBdr>
    </w:div>
    <w:div w:id="1165314484">
      <w:bodyDiv w:val="1"/>
      <w:marLeft w:val="0"/>
      <w:marRight w:val="0"/>
      <w:marTop w:val="0"/>
      <w:marBottom w:val="0"/>
      <w:divBdr>
        <w:top w:val="none" w:sz="0" w:space="0" w:color="auto"/>
        <w:left w:val="none" w:sz="0" w:space="0" w:color="auto"/>
        <w:bottom w:val="none" w:sz="0" w:space="0" w:color="auto"/>
        <w:right w:val="none" w:sz="0" w:space="0" w:color="auto"/>
      </w:divBdr>
    </w:div>
    <w:div w:id="1169562849">
      <w:bodyDiv w:val="1"/>
      <w:marLeft w:val="0"/>
      <w:marRight w:val="0"/>
      <w:marTop w:val="0"/>
      <w:marBottom w:val="0"/>
      <w:divBdr>
        <w:top w:val="none" w:sz="0" w:space="0" w:color="auto"/>
        <w:left w:val="none" w:sz="0" w:space="0" w:color="auto"/>
        <w:bottom w:val="none" w:sz="0" w:space="0" w:color="auto"/>
        <w:right w:val="none" w:sz="0" w:space="0" w:color="auto"/>
      </w:divBdr>
    </w:div>
    <w:div w:id="1176266232">
      <w:bodyDiv w:val="1"/>
      <w:marLeft w:val="0"/>
      <w:marRight w:val="0"/>
      <w:marTop w:val="0"/>
      <w:marBottom w:val="0"/>
      <w:divBdr>
        <w:top w:val="none" w:sz="0" w:space="0" w:color="auto"/>
        <w:left w:val="none" w:sz="0" w:space="0" w:color="auto"/>
        <w:bottom w:val="none" w:sz="0" w:space="0" w:color="auto"/>
        <w:right w:val="none" w:sz="0" w:space="0" w:color="auto"/>
      </w:divBdr>
    </w:div>
    <w:div w:id="1177574030">
      <w:bodyDiv w:val="1"/>
      <w:marLeft w:val="0"/>
      <w:marRight w:val="0"/>
      <w:marTop w:val="0"/>
      <w:marBottom w:val="0"/>
      <w:divBdr>
        <w:top w:val="none" w:sz="0" w:space="0" w:color="auto"/>
        <w:left w:val="none" w:sz="0" w:space="0" w:color="auto"/>
        <w:bottom w:val="none" w:sz="0" w:space="0" w:color="auto"/>
        <w:right w:val="none" w:sz="0" w:space="0" w:color="auto"/>
      </w:divBdr>
    </w:div>
    <w:div w:id="1183124648">
      <w:bodyDiv w:val="1"/>
      <w:marLeft w:val="0"/>
      <w:marRight w:val="0"/>
      <w:marTop w:val="0"/>
      <w:marBottom w:val="0"/>
      <w:divBdr>
        <w:top w:val="none" w:sz="0" w:space="0" w:color="auto"/>
        <w:left w:val="none" w:sz="0" w:space="0" w:color="auto"/>
        <w:bottom w:val="none" w:sz="0" w:space="0" w:color="auto"/>
        <w:right w:val="none" w:sz="0" w:space="0" w:color="auto"/>
      </w:divBdr>
    </w:div>
    <w:div w:id="1185509908">
      <w:bodyDiv w:val="1"/>
      <w:marLeft w:val="0"/>
      <w:marRight w:val="0"/>
      <w:marTop w:val="0"/>
      <w:marBottom w:val="0"/>
      <w:divBdr>
        <w:top w:val="none" w:sz="0" w:space="0" w:color="auto"/>
        <w:left w:val="none" w:sz="0" w:space="0" w:color="auto"/>
        <w:bottom w:val="none" w:sz="0" w:space="0" w:color="auto"/>
        <w:right w:val="none" w:sz="0" w:space="0" w:color="auto"/>
      </w:divBdr>
    </w:div>
    <w:div w:id="1189755129">
      <w:bodyDiv w:val="1"/>
      <w:marLeft w:val="0"/>
      <w:marRight w:val="0"/>
      <w:marTop w:val="0"/>
      <w:marBottom w:val="0"/>
      <w:divBdr>
        <w:top w:val="none" w:sz="0" w:space="0" w:color="auto"/>
        <w:left w:val="none" w:sz="0" w:space="0" w:color="auto"/>
        <w:bottom w:val="none" w:sz="0" w:space="0" w:color="auto"/>
        <w:right w:val="none" w:sz="0" w:space="0" w:color="auto"/>
      </w:divBdr>
    </w:div>
    <w:div w:id="1190027518">
      <w:bodyDiv w:val="1"/>
      <w:marLeft w:val="0"/>
      <w:marRight w:val="0"/>
      <w:marTop w:val="0"/>
      <w:marBottom w:val="0"/>
      <w:divBdr>
        <w:top w:val="none" w:sz="0" w:space="0" w:color="auto"/>
        <w:left w:val="none" w:sz="0" w:space="0" w:color="auto"/>
        <w:bottom w:val="none" w:sz="0" w:space="0" w:color="auto"/>
        <w:right w:val="none" w:sz="0" w:space="0" w:color="auto"/>
      </w:divBdr>
    </w:div>
    <w:div w:id="1194805112">
      <w:bodyDiv w:val="1"/>
      <w:marLeft w:val="0"/>
      <w:marRight w:val="0"/>
      <w:marTop w:val="0"/>
      <w:marBottom w:val="0"/>
      <w:divBdr>
        <w:top w:val="none" w:sz="0" w:space="0" w:color="auto"/>
        <w:left w:val="none" w:sz="0" w:space="0" w:color="auto"/>
        <w:bottom w:val="none" w:sz="0" w:space="0" w:color="auto"/>
        <w:right w:val="none" w:sz="0" w:space="0" w:color="auto"/>
      </w:divBdr>
    </w:div>
    <w:div w:id="1197347241">
      <w:bodyDiv w:val="1"/>
      <w:marLeft w:val="0"/>
      <w:marRight w:val="0"/>
      <w:marTop w:val="0"/>
      <w:marBottom w:val="0"/>
      <w:divBdr>
        <w:top w:val="none" w:sz="0" w:space="0" w:color="auto"/>
        <w:left w:val="none" w:sz="0" w:space="0" w:color="auto"/>
        <w:bottom w:val="none" w:sz="0" w:space="0" w:color="auto"/>
        <w:right w:val="none" w:sz="0" w:space="0" w:color="auto"/>
      </w:divBdr>
    </w:div>
    <w:div w:id="1203639165">
      <w:bodyDiv w:val="1"/>
      <w:marLeft w:val="0"/>
      <w:marRight w:val="0"/>
      <w:marTop w:val="0"/>
      <w:marBottom w:val="0"/>
      <w:divBdr>
        <w:top w:val="none" w:sz="0" w:space="0" w:color="auto"/>
        <w:left w:val="none" w:sz="0" w:space="0" w:color="auto"/>
        <w:bottom w:val="none" w:sz="0" w:space="0" w:color="auto"/>
        <w:right w:val="none" w:sz="0" w:space="0" w:color="auto"/>
      </w:divBdr>
    </w:div>
    <w:div w:id="1206061287">
      <w:bodyDiv w:val="1"/>
      <w:marLeft w:val="0"/>
      <w:marRight w:val="0"/>
      <w:marTop w:val="0"/>
      <w:marBottom w:val="0"/>
      <w:divBdr>
        <w:top w:val="none" w:sz="0" w:space="0" w:color="auto"/>
        <w:left w:val="none" w:sz="0" w:space="0" w:color="auto"/>
        <w:bottom w:val="none" w:sz="0" w:space="0" w:color="auto"/>
        <w:right w:val="none" w:sz="0" w:space="0" w:color="auto"/>
      </w:divBdr>
    </w:div>
    <w:div w:id="1206068753">
      <w:bodyDiv w:val="1"/>
      <w:marLeft w:val="0"/>
      <w:marRight w:val="0"/>
      <w:marTop w:val="0"/>
      <w:marBottom w:val="0"/>
      <w:divBdr>
        <w:top w:val="none" w:sz="0" w:space="0" w:color="auto"/>
        <w:left w:val="none" w:sz="0" w:space="0" w:color="auto"/>
        <w:bottom w:val="none" w:sz="0" w:space="0" w:color="auto"/>
        <w:right w:val="none" w:sz="0" w:space="0" w:color="auto"/>
      </w:divBdr>
    </w:div>
    <w:div w:id="1207251849">
      <w:bodyDiv w:val="1"/>
      <w:marLeft w:val="0"/>
      <w:marRight w:val="0"/>
      <w:marTop w:val="0"/>
      <w:marBottom w:val="0"/>
      <w:divBdr>
        <w:top w:val="none" w:sz="0" w:space="0" w:color="auto"/>
        <w:left w:val="none" w:sz="0" w:space="0" w:color="auto"/>
        <w:bottom w:val="none" w:sz="0" w:space="0" w:color="auto"/>
        <w:right w:val="none" w:sz="0" w:space="0" w:color="auto"/>
      </w:divBdr>
    </w:div>
    <w:div w:id="1207841017">
      <w:bodyDiv w:val="1"/>
      <w:marLeft w:val="0"/>
      <w:marRight w:val="0"/>
      <w:marTop w:val="0"/>
      <w:marBottom w:val="0"/>
      <w:divBdr>
        <w:top w:val="none" w:sz="0" w:space="0" w:color="auto"/>
        <w:left w:val="none" w:sz="0" w:space="0" w:color="auto"/>
        <w:bottom w:val="none" w:sz="0" w:space="0" w:color="auto"/>
        <w:right w:val="none" w:sz="0" w:space="0" w:color="auto"/>
      </w:divBdr>
    </w:div>
    <w:div w:id="1208031458">
      <w:bodyDiv w:val="1"/>
      <w:marLeft w:val="0"/>
      <w:marRight w:val="0"/>
      <w:marTop w:val="0"/>
      <w:marBottom w:val="0"/>
      <w:divBdr>
        <w:top w:val="none" w:sz="0" w:space="0" w:color="auto"/>
        <w:left w:val="none" w:sz="0" w:space="0" w:color="auto"/>
        <w:bottom w:val="none" w:sz="0" w:space="0" w:color="auto"/>
        <w:right w:val="none" w:sz="0" w:space="0" w:color="auto"/>
      </w:divBdr>
    </w:div>
    <w:div w:id="1208952861">
      <w:bodyDiv w:val="1"/>
      <w:marLeft w:val="0"/>
      <w:marRight w:val="0"/>
      <w:marTop w:val="0"/>
      <w:marBottom w:val="0"/>
      <w:divBdr>
        <w:top w:val="none" w:sz="0" w:space="0" w:color="auto"/>
        <w:left w:val="none" w:sz="0" w:space="0" w:color="auto"/>
        <w:bottom w:val="none" w:sz="0" w:space="0" w:color="auto"/>
        <w:right w:val="none" w:sz="0" w:space="0" w:color="auto"/>
      </w:divBdr>
    </w:div>
    <w:div w:id="1209336280">
      <w:bodyDiv w:val="1"/>
      <w:marLeft w:val="0"/>
      <w:marRight w:val="0"/>
      <w:marTop w:val="0"/>
      <w:marBottom w:val="0"/>
      <w:divBdr>
        <w:top w:val="none" w:sz="0" w:space="0" w:color="auto"/>
        <w:left w:val="none" w:sz="0" w:space="0" w:color="auto"/>
        <w:bottom w:val="none" w:sz="0" w:space="0" w:color="auto"/>
        <w:right w:val="none" w:sz="0" w:space="0" w:color="auto"/>
      </w:divBdr>
    </w:div>
    <w:div w:id="1227302982">
      <w:bodyDiv w:val="1"/>
      <w:marLeft w:val="0"/>
      <w:marRight w:val="0"/>
      <w:marTop w:val="0"/>
      <w:marBottom w:val="0"/>
      <w:divBdr>
        <w:top w:val="none" w:sz="0" w:space="0" w:color="auto"/>
        <w:left w:val="none" w:sz="0" w:space="0" w:color="auto"/>
        <w:bottom w:val="none" w:sz="0" w:space="0" w:color="auto"/>
        <w:right w:val="none" w:sz="0" w:space="0" w:color="auto"/>
      </w:divBdr>
    </w:div>
    <w:div w:id="1228297747">
      <w:bodyDiv w:val="1"/>
      <w:marLeft w:val="0"/>
      <w:marRight w:val="0"/>
      <w:marTop w:val="0"/>
      <w:marBottom w:val="0"/>
      <w:divBdr>
        <w:top w:val="none" w:sz="0" w:space="0" w:color="auto"/>
        <w:left w:val="none" w:sz="0" w:space="0" w:color="auto"/>
        <w:bottom w:val="none" w:sz="0" w:space="0" w:color="auto"/>
        <w:right w:val="none" w:sz="0" w:space="0" w:color="auto"/>
      </w:divBdr>
    </w:div>
    <w:div w:id="1229877515">
      <w:bodyDiv w:val="1"/>
      <w:marLeft w:val="0"/>
      <w:marRight w:val="0"/>
      <w:marTop w:val="0"/>
      <w:marBottom w:val="0"/>
      <w:divBdr>
        <w:top w:val="none" w:sz="0" w:space="0" w:color="auto"/>
        <w:left w:val="none" w:sz="0" w:space="0" w:color="auto"/>
        <w:bottom w:val="none" w:sz="0" w:space="0" w:color="auto"/>
        <w:right w:val="none" w:sz="0" w:space="0" w:color="auto"/>
      </w:divBdr>
    </w:div>
    <w:div w:id="1231112909">
      <w:bodyDiv w:val="1"/>
      <w:marLeft w:val="0"/>
      <w:marRight w:val="0"/>
      <w:marTop w:val="0"/>
      <w:marBottom w:val="0"/>
      <w:divBdr>
        <w:top w:val="none" w:sz="0" w:space="0" w:color="auto"/>
        <w:left w:val="none" w:sz="0" w:space="0" w:color="auto"/>
        <w:bottom w:val="none" w:sz="0" w:space="0" w:color="auto"/>
        <w:right w:val="none" w:sz="0" w:space="0" w:color="auto"/>
      </w:divBdr>
    </w:div>
    <w:div w:id="1232739899">
      <w:bodyDiv w:val="1"/>
      <w:marLeft w:val="0"/>
      <w:marRight w:val="0"/>
      <w:marTop w:val="0"/>
      <w:marBottom w:val="0"/>
      <w:divBdr>
        <w:top w:val="none" w:sz="0" w:space="0" w:color="auto"/>
        <w:left w:val="none" w:sz="0" w:space="0" w:color="auto"/>
        <w:bottom w:val="none" w:sz="0" w:space="0" w:color="auto"/>
        <w:right w:val="none" w:sz="0" w:space="0" w:color="auto"/>
      </w:divBdr>
    </w:div>
    <w:div w:id="1243024902">
      <w:bodyDiv w:val="1"/>
      <w:marLeft w:val="0"/>
      <w:marRight w:val="0"/>
      <w:marTop w:val="0"/>
      <w:marBottom w:val="0"/>
      <w:divBdr>
        <w:top w:val="none" w:sz="0" w:space="0" w:color="auto"/>
        <w:left w:val="none" w:sz="0" w:space="0" w:color="auto"/>
        <w:bottom w:val="none" w:sz="0" w:space="0" w:color="auto"/>
        <w:right w:val="none" w:sz="0" w:space="0" w:color="auto"/>
      </w:divBdr>
    </w:div>
    <w:div w:id="1247037650">
      <w:bodyDiv w:val="1"/>
      <w:marLeft w:val="0"/>
      <w:marRight w:val="0"/>
      <w:marTop w:val="0"/>
      <w:marBottom w:val="0"/>
      <w:divBdr>
        <w:top w:val="none" w:sz="0" w:space="0" w:color="auto"/>
        <w:left w:val="none" w:sz="0" w:space="0" w:color="auto"/>
        <w:bottom w:val="none" w:sz="0" w:space="0" w:color="auto"/>
        <w:right w:val="none" w:sz="0" w:space="0" w:color="auto"/>
      </w:divBdr>
    </w:div>
    <w:div w:id="1248419350">
      <w:bodyDiv w:val="1"/>
      <w:marLeft w:val="0"/>
      <w:marRight w:val="0"/>
      <w:marTop w:val="0"/>
      <w:marBottom w:val="0"/>
      <w:divBdr>
        <w:top w:val="none" w:sz="0" w:space="0" w:color="auto"/>
        <w:left w:val="none" w:sz="0" w:space="0" w:color="auto"/>
        <w:bottom w:val="none" w:sz="0" w:space="0" w:color="auto"/>
        <w:right w:val="none" w:sz="0" w:space="0" w:color="auto"/>
      </w:divBdr>
    </w:div>
    <w:div w:id="1248925211">
      <w:bodyDiv w:val="1"/>
      <w:marLeft w:val="0"/>
      <w:marRight w:val="0"/>
      <w:marTop w:val="0"/>
      <w:marBottom w:val="0"/>
      <w:divBdr>
        <w:top w:val="none" w:sz="0" w:space="0" w:color="auto"/>
        <w:left w:val="none" w:sz="0" w:space="0" w:color="auto"/>
        <w:bottom w:val="none" w:sz="0" w:space="0" w:color="auto"/>
        <w:right w:val="none" w:sz="0" w:space="0" w:color="auto"/>
      </w:divBdr>
    </w:div>
    <w:div w:id="1252857750">
      <w:bodyDiv w:val="1"/>
      <w:marLeft w:val="0"/>
      <w:marRight w:val="0"/>
      <w:marTop w:val="0"/>
      <w:marBottom w:val="0"/>
      <w:divBdr>
        <w:top w:val="none" w:sz="0" w:space="0" w:color="auto"/>
        <w:left w:val="none" w:sz="0" w:space="0" w:color="auto"/>
        <w:bottom w:val="none" w:sz="0" w:space="0" w:color="auto"/>
        <w:right w:val="none" w:sz="0" w:space="0" w:color="auto"/>
      </w:divBdr>
    </w:div>
    <w:div w:id="1256400456">
      <w:bodyDiv w:val="1"/>
      <w:marLeft w:val="0"/>
      <w:marRight w:val="0"/>
      <w:marTop w:val="0"/>
      <w:marBottom w:val="0"/>
      <w:divBdr>
        <w:top w:val="none" w:sz="0" w:space="0" w:color="auto"/>
        <w:left w:val="none" w:sz="0" w:space="0" w:color="auto"/>
        <w:bottom w:val="none" w:sz="0" w:space="0" w:color="auto"/>
        <w:right w:val="none" w:sz="0" w:space="0" w:color="auto"/>
      </w:divBdr>
    </w:div>
    <w:div w:id="1258102431">
      <w:bodyDiv w:val="1"/>
      <w:marLeft w:val="0"/>
      <w:marRight w:val="0"/>
      <w:marTop w:val="0"/>
      <w:marBottom w:val="0"/>
      <w:divBdr>
        <w:top w:val="none" w:sz="0" w:space="0" w:color="auto"/>
        <w:left w:val="none" w:sz="0" w:space="0" w:color="auto"/>
        <w:bottom w:val="none" w:sz="0" w:space="0" w:color="auto"/>
        <w:right w:val="none" w:sz="0" w:space="0" w:color="auto"/>
      </w:divBdr>
    </w:div>
    <w:div w:id="1263028016">
      <w:bodyDiv w:val="1"/>
      <w:marLeft w:val="0"/>
      <w:marRight w:val="0"/>
      <w:marTop w:val="0"/>
      <w:marBottom w:val="0"/>
      <w:divBdr>
        <w:top w:val="none" w:sz="0" w:space="0" w:color="auto"/>
        <w:left w:val="none" w:sz="0" w:space="0" w:color="auto"/>
        <w:bottom w:val="none" w:sz="0" w:space="0" w:color="auto"/>
        <w:right w:val="none" w:sz="0" w:space="0" w:color="auto"/>
      </w:divBdr>
    </w:div>
    <w:div w:id="1264416241">
      <w:bodyDiv w:val="1"/>
      <w:marLeft w:val="0"/>
      <w:marRight w:val="0"/>
      <w:marTop w:val="0"/>
      <w:marBottom w:val="0"/>
      <w:divBdr>
        <w:top w:val="none" w:sz="0" w:space="0" w:color="auto"/>
        <w:left w:val="none" w:sz="0" w:space="0" w:color="auto"/>
        <w:bottom w:val="none" w:sz="0" w:space="0" w:color="auto"/>
        <w:right w:val="none" w:sz="0" w:space="0" w:color="auto"/>
      </w:divBdr>
    </w:div>
    <w:div w:id="1266033966">
      <w:bodyDiv w:val="1"/>
      <w:marLeft w:val="0"/>
      <w:marRight w:val="0"/>
      <w:marTop w:val="0"/>
      <w:marBottom w:val="0"/>
      <w:divBdr>
        <w:top w:val="none" w:sz="0" w:space="0" w:color="auto"/>
        <w:left w:val="none" w:sz="0" w:space="0" w:color="auto"/>
        <w:bottom w:val="none" w:sz="0" w:space="0" w:color="auto"/>
        <w:right w:val="none" w:sz="0" w:space="0" w:color="auto"/>
      </w:divBdr>
    </w:div>
    <w:div w:id="1270242159">
      <w:bodyDiv w:val="1"/>
      <w:marLeft w:val="0"/>
      <w:marRight w:val="0"/>
      <w:marTop w:val="0"/>
      <w:marBottom w:val="0"/>
      <w:divBdr>
        <w:top w:val="none" w:sz="0" w:space="0" w:color="auto"/>
        <w:left w:val="none" w:sz="0" w:space="0" w:color="auto"/>
        <w:bottom w:val="none" w:sz="0" w:space="0" w:color="auto"/>
        <w:right w:val="none" w:sz="0" w:space="0" w:color="auto"/>
      </w:divBdr>
    </w:div>
    <w:div w:id="1271007546">
      <w:bodyDiv w:val="1"/>
      <w:marLeft w:val="0"/>
      <w:marRight w:val="0"/>
      <w:marTop w:val="0"/>
      <w:marBottom w:val="0"/>
      <w:divBdr>
        <w:top w:val="none" w:sz="0" w:space="0" w:color="auto"/>
        <w:left w:val="none" w:sz="0" w:space="0" w:color="auto"/>
        <w:bottom w:val="none" w:sz="0" w:space="0" w:color="auto"/>
        <w:right w:val="none" w:sz="0" w:space="0" w:color="auto"/>
      </w:divBdr>
    </w:div>
    <w:div w:id="1273392160">
      <w:bodyDiv w:val="1"/>
      <w:marLeft w:val="0"/>
      <w:marRight w:val="0"/>
      <w:marTop w:val="0"/>
      <w:marBottom w:val="0"/>
      <w:divBdr>
        <w:top w:val="none" w:sz="0" w:space="0" w:color="auto"/>
        <w:left w:val="none" w:sz="0" w:space="0" w:color="auto"/>
        <w:bottom w:val="none" w:sz="0" w:space="0" w:color="auto"/>
        <w:right w:val="none" w:sz="0" w:space="0" w:color="auto"/>
      </w:divBdr>
    </w:div>
    <w:div w:id="1273517244">
      <w:bodyDiv w:val="1"/>
      <w:marLeft w:val="0"/>
      <w:marRight w:val="0"/>
      <w:marTop w:val="0"/>
      <w:marBottom w:val="0"/>
      <w:divBdr>
        <w:top w:val="none" w:sz="0" w:space="0" w:color="auto"/>
        <w:left w:val="none" w:sz="0" w:space="0" w:color="auto"/>
        <w:bottom w:val="none" w:sz="0" w:space="0" w:color="auto"/>
        <w:right w:val="none" w:sz="0" w:space="0" w:color="auto"/>
      </w:divBdr>
    </w:div>
    <w:div w:id="1275555241">
      <w:bodyDiv w:val="1"/>
      <w:marLeft w:val="0"/>
      <w:marRight w:val="0"/>
      <w:marTop w:val="0"/>
      <w:marBottom w:val="0"/>
      <w:divBdr>
        <w:top w:val="none" w:sz="0" w:space="0" w:color="auto"/>
        <w:left w:val="none" w:sz="0" w:space="0" w:color="auto"/>
        <w:bottom w:val="none" w:sz="0" w:space="0" w:color="auto"/>
        <w:right w:val="none" w:sz="0" w:space="0" w:color="auto"/>
      </w:divBdr>
    </w:div>
    <w:div w:id="1276404516">
      <w:bodyDiv w:val="1"/>
      <w:marLeft w:val="0"/>
      <w:marRight w:val="0"/>
      <w:marTop w:val="0"/>
      <w:marBottom w:val="0"/>
      <w:divBdr>
        <w:top w:val="none" w:sz="0" w:space="0" w:color="auto"/>
        <w:left w:val="none" w:sz="0" w:space="0" w:color="auto"/>
        <w:bottom w:val="none" w:sz="0" w:space="0" w:color="auto"/>
        <w:right w:val="none" w:sz="0" w:space="0" w:color="auto"/>
      </w:divBdr>
    </w:div>
    <w:div w:id="1276592490">
      <w:bodyDiv w:val="1"/>
      <w:marLeft w:val="0"/>
      <w:marRight w:val="0"/>
      <w:marTop w:val="0"/>
      <w:marBottom w:val="0"/>
      <w:divBdr>
        <w:top w:val="none" w:sz="0" w:space="0" w:color="auto"/>
        <w:left w:val="none" w:sz="0" w:space="0" w:color="auto"/>
        <w:bottom w:val="none" w:sz="0" w:space="0" w:color="auto"/>
        <w:right w:val="none" w:sz="0" w:space="0" w:color="auto"/>
      </w:divBdr>
    </w:div>
    <w:div w:id="1280063054">
      <w:bodyDiv w:val="1"/>
      <w:marLeft w:val="0"/>
      <w:marRight w:val="0"/>
      <w:marTop w:val="0"/>
      <w:marBottom w:val="0"/>
      <w:divBdr>
        <w:top w:val="none" w:sz="0" w:space="0" w:color="auto"/>
        <w:left w:val="none" w:sz="0" w:space="0" w:color="auto"/>
        <w:bottom w:val="none" w:sz="0" w:space="0" w:color="auto"/>
        <w:right w:val="none" w:sz="0" w:space="0" w:color="auto"/>
      </w:divBdr>
    </w:div>
    <w:div w:id="1285188919">
      <w:bodyDiv w:val="1"/>
      <w:marLeft w:val="0"/>
      <w:marRight w:val="0"/>
      <w:marTop w:val="0"/>
      <w:marBottom w:val="0"/>
      <w:divBdr>
        <w:top w:val="none" w:sz="0" w:space="0" w:color="auto"/>
        <w:left w:val="none" w:sz="0" w:space="0" w:color="auto"/>
        <w:bottom w:val="none" w:sz="0" w:space="0" w:color="auto"/>
        <w:right w:val="none" w:sz="0" w:space="0" w:color="auto"/>
      </w:divBdr>
    </w:div>
    <w:div w:id="1287854785">
      <w:bodyDiv w:val="1"/>
      <w:marLeft w:val="0"/>
      <w:marRight w:val="0"/>
      <w:marTop w:val="0"/>
      <w:marBottom w:val="0"/>
      <w:divBdr>
        <w:top w:val="none" w:sz="0" w:space="0" w:color="auto"/>
        <w:left w:val="none" w:sz="0" w:space="0" w:color="auto"/>
        <w:bottom w:val="none" w:sz="0" w:space="0" w:color="auto"/>
        <w:right w:val="none" w:sz="0" w:space="0" w:color="auto"/>
      </w:divBdr>
    </w:div>
    <w:div w:id="1290745949">
      <w:bodyDiv w:val="1"/>
      <w:marLeft w:val="0"/>
      <w:marRight w:val="0"/>
      <w:marTop w:val="0"/>
      <w:marBottom w:val="0"/>
      <w:divBdr>
        <w:top w:val="none" w:sz="0" w:space="0" w:color="auto"/>
        <w:left w:val="none" w:sz="0" w:space="0" w:color="auto"/>
        <w:bottom w:val="none" w:sz="0" w:space="0" w:color="auto"/>
        <w:right w:val="none" w:sz="0" w:space="0" w:color="auto"/>
      </w:divBdr>
    </w:div>
    <w:div w:id="1291016949">
      <w:bodyDiv w:val="1"/>
      <w:marLeft w:val="0"/>
      <w:marRight w:val="0"/>
      <w:marTop w:val="0"/>
      <w:marBottom w:val="0"/>
      <w:divBdr>
        <w:top w:val="none" w:sz="0" w:space="0" w:color="auto"/>
        <w:left w:val="none" w:sz="0" w:space="0" w:color="auto"/>
        <w:bottom w:val="none" w:sz="0" w:space="0" w:color="auto"/>
        <w:right w:val="none" w:sz="0" w:space="0" w:color="auto"/>
      </w:divBdr>
    </w:div>
    <w:div w:id="1298413796">
      <w:bodyDiv w:val="1"/>
      <w:marLeft w:val="0"/>
      <w:marRight w:val="0"/>
      <w:marTop w:val="0"/>
      <w:marBottom w:val="0"/>
      <w:divBdr>
        <w:top w:val="none" w:sz="0" w:space="0" w:color="auto"/>
        <w:left w:val="none" w:sz="0" w:space="0" w:color="auto"/>
        <w:bottom w:val="none" w:sz="0" w:space="0" w:color="auto"/>
        <w:right w:val="none" w:sz="0" w:space="0" w:color="auto"/>
      </w:divBdr>
    </w:div>
    <w:div w:id="1302883175">
      <w:bodyDiv w:val="1"/>
      <w:marLeft w:val="0"/>
      <w:marRight w:val="0"/>
      <w:marTop w:val="0"/>
      <w:marBottom w:val="0"/>
      <w:divBdr>
        <w:top w:val="none" w:sz="0" w:space="0" w:color="auto"/>
        <w:left w:val="none" w:sz="0" w:space="0" w:color="auto"/>
        <w:bottom w:val="none" w:sz="0" w:space="0" w:color="auto"/>
        <w:right w:val="none" w:sz="0" w:space="0" w:color="auto"/>
      </w:divBdr>
    </w:div>
    <w:div w:id="1303384288">
      <w:bodyDiv w:val="1"/>
      <w:marLeft w:val="0"/>
      <w:marRight w:val="0"/>
      <w:marTop w:val="0"/>
      <w:marBottom w:val="0"/>
      <w:divBdr>
        <w:top w:val="none" w:sz="0" w:space="0" w:color="auto"/>
        <w:left w:val="none" w:sz="0" w:space="0" w:color="auto"/>
        <w:bottom w:val="none" w:sz="0" w:space="0" w:color="auto"/>
        <w:right w:val="none" w:sz="0" w:space="0" w:color="auto"/>
      </w:divBdr>
    </w:div>
    <w:div w:id="1304651537">
      <w:bodyDiv w:val="1"/>
      <w:marLeft w:val="0"/>
      <w:marRight w:val="0"/>
      <w:marTop w:val="0"/>
      <w:marBottom w:val="0"/>
      <w:divBdr>
        <w:top w:val="none" w:sz="0" w:space="0" w:color="auto"/>
        <w:left w:val="none" w:sz="0" w:space="0" w:color="auto"/>
        <w:bottom w:val="none" w:sz="0" w:space="0" w:color="auto"/>
        <w:right w:val="none" w:sz="0" w:space="0" w:color="auto"/>
      </w:divBdr>
    </w:div>
    <w:div w:id="1306083234">
      <w:bodyDiv w:val="1"/>
      <w:marLeft w:val="0"/>
      <w:marRight w:val="0"/>
      <w:marTop w:val="0"/>
      <w:marBottom w:val="0"/>
      <w:divBdr>
        <w:top w:val="none" w:sz="0" w:space="0" w:color="auto"/>
        <w:left w:val="none" w:sz="0" w:space="0" w:color="auto"/>
        <w:bottom w:val="none" w:sz="0" w:space="0" w:color="auto"/>
        <w:right w:val="none" w:sz="0" w:space="0" w:color="auto"/>
      </w:divBdr>
    </w:div>
    <w:div w:id="1311981419">
      <w:bodyDiv w:val="1"/>
      <w:marLeft w:val="0"/>
      <w:marRight w:val="0"/>
      <w:marTop w:val="0"/>
      <w:marBottom w:val="0"/>
      <w:divBdr>
        <w:top w:val="none" w:sz="0" w:space="0" w:color="auto"/>
        <w:left w:val="none" w:sz="0" w:space="0" w:color="auto"/>
        <w:bottom w:val="none" w:sz="0" w:space="0" w:color="auto"/>
        <w:right w:val="none" w:sz="0" w:space="0" w:color="auto"/>
      </w:divBdr>
    </w:div>
    <w:div w:id="1316759530">
      <w:bodyDiv w:val="1"/>
      <w:marLeft w:val="0"/>
      <w:marRight w:val="0"/>
      <w:marTop w:val="0"/>
      <w:marBottom w:val="0"/>
      <w:divBdr>
        <w:top w:val="none" w:sz="0" w:space="0" w:color="auto"/>
        <w:left w:val="none" w:sz="0" w:space="0" w:color="auto"/>
        <w:bottom w:val="none" w:sz="0" w:space="0" w:color="auto"/>
        <w:right w:val="none" w:sz="0" w:space="0" w:color="auto"/>
      </w:divBdr>
    </w:div>
    <w:div w:id="1318533873">
      <w:bodyDiv w:val="1"/>
      <w:marLeft w:val="0"/>
      <w:marRight w:val="0"/>
      <w:marTop w:val="0"/>
      <w:marBottom w:val="0"/>
      <w:divBdr>
        <w:top w:val="none" w:sz="0" w:space="0" w:color="auto"/>
        <w:left w:val="none" w:sz="0" w:space="0" w:color="auto"/>
        <w:bottom w:val="none" w:sz="0" w:space="0" w:color="auto"/>
        <w:right w:val="none" w:sz="0" w:space="0" w:color="auto"/>
      </w:divBdr>
    </w:div>
    <w:div w:id="1319116341">
      <w:bodyDiv w:val="1"/>
      <w:marLeft w:val="0"/>
      <w:marRight w:val="0"/>
      <w:marTop w:val="0"/>
      <w:marBottom w:val="0"/>
      <w:divBdr>
        <w:top w:val="none" w:sz="0" w:space="0" w:color="auto"/>
        <w:left w:val="none" w:sz="0" w:space="0" w:color="auto"/>
        <w:bottom w:val="none" w:sz="0" w:space="0" w:color="auto"/>
        <w:right w:val="none" w:sz="0" w:space="0" w:color="auto"/>
      </w:divBdr>
    </w:div>
    <w:div w:id="1325087698">
      <w:bodyDiv w:val="1"/>
      <w:marLeft w:val="0"/>
      <w:marRight w:val="0"/>
      <w:marTop w:val="0"/>
      <w:marBottom w:val="0"/>
      <w:divBdr>
        <w:top w:val="none" w:sz="0" w:space="0" w:color="auto"/>
        <w:left w:val="none" w:sz="0" w:space="0" w:color="auto"/>
        <w:bottom w:val="none" w:sz="0" w:space="0" w:color="auto"/>
        <w:right w:val="none" w:sz="0" w:space="0" w:color="auto"/>
      </w:divBdr>
    </w:div>
    <w:div w:id="1325742898">
      <w:bodyDiv w:val="1"/>
      <w:marLeft w:val="0"/>
      <w:marRight w:val="0"/>
      <w:marTop w:val="0"/>
      <w:marBottom w:val="0"/>
      <w:divBdr>
        <w:top w:val="none" w:sz="0" w:space="0" w:color="auto"/>
        <w:left w:val="none" w:sz="0" w:space="0" w:color="auto"/>
        <w:bottom w:val="none" w:sz="0" w:space="0" w:color="auto"/>
        <w:right w:val="none" w:sz="0" w:space="0" w:color="auto"/>
      </w:divBdr>
    </w:div>
    <w:div w:id="1327244641">
      <w:bodyDiv w:val="1"/>
      <w:marLeft w:val="0"/>
      <w:marRight w:val="0"/>
      <w:marTop w:val="0"/>
      <w:marBottom w:val="0"/>
      <w:divBdr>
        <w:top w:val="none" w:sz="0" w:space="0" w:color="auto"/>
        <w:left w:val="none" w:sz="0" w:space="0" w:color="auto"/>
        <w:bottom w:val="none" w:sz="0" w:space="0" w:color="auto"/>
        <w:right w:val="none" w:sz="0" w:space="0" w:color="auto"/>
      </w:divBdr>
    </w:div>
    <w:div w:id="1327786590">
      <w:bodyDiv w:val="1"/>
      <w:marLeft w:val="0"/>
      <w:marRight w:val="0"/>
      <w:marTop w:val="0"/>
      <w:marBottom w:val="0"/>
      <w:divBdr>
        <w:top w:val="none" w:sz="0" w:space="0" w:color="auto"/>
        <w:left w:val="none" w:sz="0" w:space="0" w:color="auto"/>
        <w:bottom w:val="none" w:sz="0" w:space="0" w:color="auto"/>
        <w:right w:val="none" w:sz="0" w:space="0" w:color="auto"/>
      </w:divBdr>
    </w:div>
    <w:div w:id="1329600591">
      <w:bodyDiv w:val="1"/>
      <w:marLeft w:val="0"/>
      <w:marRight w:val="0"/>
      <w:marTop w:val="0"/>
      <w:marBottom w:val="0"/>
      <w:divBdr>
        <w:top w:val="none" w:sz="0" w:space="0" w:color="auto"/>
        <w:left w:val="none" w:sz="0" w:space="0" w:color="auto"/>
        <w:bottom w:val="none" w:sz="0" w:space="0" w:color="auto"/>
        <w:right w:val="none" w:sz="0" w:space="0" w:color="auto"/>
      </w:divBdr>
    </w:div>
    <w:div w:id="1337535852">
      <w:bodyDiv w:val="1"/>
      <w:marLeft w:val="0"/>
      <w:marRight w:val="0"/>
      <w:marTop w:val="0"/>
      <w:marBottom w:val="0"/>
      <w:divBdr>
        <w:top w:val="none" w:sz="0" w:space="0" w:color="auto"/>
        <w:left w:val="none" w:sz="0" w:space="0" w:color="auto"/>
        <w:bottom w:val="none" w:sz="0" w:space="0" w:color="auto"/>
        <w:right w:val="none" w:sz="0" w:space="0" w:color="auto"/>
      </w:divBdr>
    </w:div>
    <w:div w:id="1342927921">
      <w:bodyDiv w:val="1"/>
      <w:marLeft w:val="0"/>
      <w:marRight w:val="0"/>
      <w:marTop w:val="0"/>
      <w:marBottom w:val="0"/>
      <w:divBdr>
        <w:top w:val="none" w:sz="0" w:space="0" w:color="auto"/>
        <w:left w:val="none" w:sz="0" w:space="0" w:color="auto"/>
        <w:bottom w:val="none" w:sz="0" w:space="0" w:color="auto"/>
        <w:right w:val="none" w:sz="0" w:space="0" w:color="auto"/>
      </w:divBdr>
    </w:div>
    <w:div w:id="1346590896">
      <w:bodyDiv w:val="1"/>
      <w:marLeft w:val="0"/>
      <w:marRight w:val="0"/>
      <w:marTop w:val="0"/>
      <w:marBottom w:val="0"/>
      <w:divBdr>
        <w:top w:val="none" w:sz="0" w:space="0" w:color="auto"/>
        <w:left w:val="none" w:sz="0" w:space="0" w:color="auto"/>
        <w:bottom w:val="none" w:sz="0" w:space="0" w:color="auto"/>
        <w:right w:val="none" w:sz="0" w:space="0" w:color="auto"/>
      </w:divBdr>
    </w:div>
    <w:div w:id="1349866475">
      <w:bodyDiv w:val="1"/>
      <w:marLeft w:val="0"/>
      <w:marRight w:val="0"/>
      <w:marTop w:val="0"/>
      <w:marBottom w:val="0"/>
      <w:divBdr>
        <w:top w:val="none" w:sz="0" w:space="0" w:color="auto"/>
        <w:left w:val="none" w:sz="0" w:space="0" w:color="auto"/>
        <w:bottom w:val="none" w:sz="0" w:space="0" w:color="auto"/>
        <w:right w:val="none" w:sz="0" w:space="0" w:color="auto"/>
      </w:divBdr>
    </w:div>
    <w:div w:id="1350519770">
      <w:bodyDiv w:val="1"/>
      <w:marLeft w:val="0"/>
      <w:marRight w:val="0"/>
      <w:marTop w:val="0"/>
      <w:marBottom w:val="0"/>
      <w:divBdr>
        <w:top w:val="none" w:sz="0" w:space="0" w:color="auto"/>
        <w:left w:val="none" w:sz="0" w:space="0" w:color="auto"/>
        <w:bottom w:val="none" w:sz="0" w:space="0" w:color="auto"/>
        <w:right w:val="none" w:sz="0" w:space="0" w:color="auto"/>
      </w:divBdr>
    </w:div>
    <w:div w:id="1358433022">
      <w:bodyDiv w:val="1"/>
      <w:marLeft w:val="0"/>
      <w:marRight w:val="0"/>
      <w:marTop w:val="0"/>
      <w:marBottom w:val="0"/>
      <w:divBdr>
        <w:top w:val="none" w:sz="0" w:space="0" w:color="auto"/>
        <w:left w:val="none" w:sz="0" w:space="0" w:color="auto"/>
        <w:bottom w:val="none" w:sz="0" w:space="0" w:color="auto"/>
        <w:right w:val="none" w:sz="0" w:space="0" w:color="auto"/>
      </w:divBdr>
    </w:div>
    <w:div w:id="1366755069">
      <w:bodyDiv w:val="1"/>
      <w:marLeft w:val="0"/>
      <w:marRight w:val="0"/>
      <w:marTop w:val="0"/>
      <w:marBottom w:val="0"/>
      <w:divBdr>
        <w:top w:val="none" w:sz="0" w:space="0" w:color="auto"/>
        <w:left w:val="none" w:sz="0" w:space="0" w:color="auto"/>
        <w:bottom w:val="none" w:sz="0" w:space="0" w:color="auto"/>
        <w:right w:val="none" w:sz="0" w:space="0" w:color="auto"/>
      </w:divBdr>
    </w:div>
    <w:div w:id="1367944970">
      <w:bodyDiv w:val="1"/>
      <w:marLeft w:val="0"/>
      <w:marRight w:val="0"/>
      <w:marTop w:val="0"/>
      <w:marBottom w:val="0"/>
      <w:divBdr>
        <w:top w:val="none" w:sz="0" w:space="0" w:color="auto"/>
        <w:left w:val="none" w:sz="0" w:space="0" w:color="auto"/>
        <w:bottom w:val="none" w:sz="0" w:space="0" w:color="auto"/>
        <w:right w:val="none" w:sz="0" w:space="0" w:color="auto"/>
      </w:divBdr>
    </w:div>
    <w:div w:id="1369720357">
      <w:bodyDiv w:val="1"/>
      <w:marLeft w:val="0"/>
      <w:marRight w:val="0"/>
      <w:marTop w:val="0"/>
      <w:marBottom w:val="0"/>
      <w:divBdr>
        <w:top w:val="none" w:sz="0" w:space="0" w:color="auto"/>
        <w:left w:val="none" w:sz="0" w:space="0" w:color="auto"/>
        <w:bottom w:val="none" w:sz="0" w:space="0" w:color="auto"/>
        <w:right w:val="none" w:sz="0" w:space="0" w:color="auto"/>
      </w:divBdr>
    </w:div>
    <w:div w:id="1373110325">
      <w:bodyDiv w:val="1"/>
      <w:marLeft w:val="0"/>
      <w:marRight w:val="0"/>
      <w:marTop w:val="0"/>
      <w:marBottom w:val="0"/>
      <w:divBdr>
        <w:top w:val="none" w:sz="0" w:space="0" w:color="auto"/>
        <w:left w:val="none" w:sz="0" w:space="0" w:color="auto"/>
        <w:bottom w:val="none" w:sz="0" w:space="0" w:color="auto"/>
        <w:right w:val="none" w:sz="0" w:space="0" w:color="auto"/>
      </w:divBdr>
    </w:div>
    <w:div w:id="1375084620">
      <w:bodyDiv w:val="1"/>
      <w:marLeft w:val="0"/>
      <w:marRight w:val="0"/>
      <w:marTop w:val="0"/>
      <w:marBottom w:val="0"/>
      <w:divBdr>
        <w:top w:val="none" w:sz="0" w:space="0" w:color="auto"/>
        <w:left w:val="none" w:sz="0" w:space="0" w:color="auto"/>
        <w:bottom w:val="none" w:sz="0" w:space="0" w:color="auto"/>
        <w:right w:val="none" w:sz="0" w:space="0" w:color="auto"/>
      </w:divBdr>
    </w:div>
    <w:div w:id="1384215851">
      <w:bodyDiv w:val="1"/>
      <w:marLeft w:val="0"/>
      <w:marRight w:val="0"/>
      <w:marTop w:val="0"/>
      <w:marBottom w:val="0"/>
      <w:divBdr>
        <w:top w:val="none" w:sz="0" w:space="0" w:color="auto"/>
        <w:left w:val="none" w:sz="0" w:space="0" w:color="auto"/>
        <w:bottom w:val="none" w:sz="0" w:space="0" w:color="auto"/>
        <w:right w:val="none" w:sz="0" w:space="0" w:color="auto"/>
      </w:divBdr>
    </w:div>
    <w:div w:id="1392580825">
      <w:bodyDiv w:val="1"/>
      <w:marLeft w:val="0"/>
      <w:marRight w:val="0"/>
      <w:marTop w:val="0"/>
      <w:marBottom w:val="0"/>
      <w:divBdr>
        <w:top w:val="none" w:sz="0" w:space="0" w:color="auto"/>
        <w:left w:val="none" w:sz="0" w:space="0" w:color="auto"/>
        <w:bottom w:val="none" w:sz="0" w:space="0" w:color="auto"/>
        <w:right w:val="none" w:sz="0" w:space="0" w:color="auto"/>
      </w:divBdr>
    </w:div>
    <w:div w:id="1392777737">
      <w:bodyDiv w:val="1"/>
      <w:marLeft w:val="0"/>
      <w:marRight w:val="0"/>
      <w:marTop w:val="0"/>
      <w:marBottom w:val="0"/>
      <w:divBdr>
        <w:top w:val="none" w:sz="0" w:space="0" w:color="auto"/>
        <w:left w:val="none" w:sz="0" w:space="0" w:color="auto"/>
        <w:bottom w:val="none" w:sz="0" w:space="0" w:color="auto"/>
        <w:right w:val="none" w:sz="0" w:space="0" w:color="auto"/>
      </w:divBdr>
    </w:div>
    <w:div w:id="1396202735">
      <w:bodyDiv w:val="1"/>
      <w:marLeft w:val="0"/>
      <w:marRight w:val="0"/>
      <w:marTop w:val="0"/>
      <w:marBottom w:val="0"/>
      <w:divBdr>
        <w:top w:val="none" w:sz="0" w:space="0" w:color="auto"/>
        <w:left w:val="none" w:sz="0" w:space="0" w:color="auto"/>
        <w:bottom w:val="none" w:sz="0" w:space="0" w:color="auto"/>
        <w:right w:val="none" w:sz="0" w:space="0" w:color="auto"/>
      </w:divBdr>
    </w:div>
    <w:div w:id="1401754736">
      <w:bodyDiv w:val="1"/>
      <w:marLeft w:val="0"/>
      <w:marRight w:val="0"/>
      <w:marTop w:val="0"/>
      <w:marBottom w:val="0"/>
      <w:divBdr>
        <w:top w:val="none" w:sz="0" w:space="0" w:color="auto"/>
        <w:left w:val="none" w:sz="0" w:space="0" w:color="auto"/>
        <w:bottom w:val="none" w:sz="0" w:space="0" w:color="auto"/>
        <w:right w:val="none" w:sz="0" w:space="0" w:color="auto"/>
      </w:divBdr>
    </w:div>
    <w:div w:id="1405181333">
      <w:bodyDiv w:val="1"/>
      <w:marLeft w:val="0"/>
      <w:marRight w:val="0"/>
      <w:marTop w:val="0"/>
      <w:marBottom w:val="0"/>
      <w:divBdr>
        <w:top w:val="none" w:sz="0" w:space="0" w:color="auto"/>
        <w:left w:val="none" w:sz="0" w:space="0" w:color="auto"/>
        <w:bottom w:val="none" w:sz="0" w:space="0" w:color="auto"/>
        <w:right w:val="none" w:sz="0" w:space="0" w:color="auto"/>
      </w:divBdr>
    </w:div>
    <w:div w:id="1405563731">
      <w:bodyDiv w:val="1"/>
      <w:marLeft w:val="0"/>
      <w:marRight w:val="0"/>
      <w:marTop w:val="0"/>
      <w:marBottom w:val="0"/>
      <w:divBdr>
        <w:top w:val="none" w:sz="0" w:space="0" w:color="auto"/>
        <w:left w:val="none" w:sz="0" w:space="0" w:color="auto"/>
        <w:bottom w:val="none" w:sz="0" w:space="0" w:color="auto"/>
        <w:right w:val="none" w:sz="0" w:space="0" w:color="auto"/>
      </w:divBdr>
    </w:div>
    <w:div w:id="1406225357">
      <w:bodyDiv w:val="1"/>
      <w:marLeft w:val="0"/>
      <w:marRight w:val="0"/>
      <w:marTop w:val="0"/>
      <w:marBottom w:val="0"/>
      <w:divBdr>
        <w:top w:val="none" w:sz="0" w:space="0" w:color="auto"/>
        <w:left w:val="none" w:sz="0" w:space="0" w:color="auto"/>
        <w:bottom w:val="none" w:sz="0" w:space="0" w:color="auto"/>
        <w:right w:val="none" w:sz="0" w:space="0" w:color="auto"/>
      </w:divBdr>
    </w:div>
    <w:div w:id="1407144086">
      <w:bodyDiv w:val="1"/>
      <w:marLeft w:val="0"/>
      <w:marRight w:val="0"/>
      <w:marTop w:val="0"/>
      <w:marBottom w:val="0"/>
      <w:divBdr>
        <w:top w:val="none" w:sz="0" w:space="0" w:color="auto"/>
        <w:left w:val="none" w:sz="0" w:space="0" w:color="auto"/>
        <w:bottom w:val="none" w:sz="0" w:space="0" w:color="auto"/>
        <w:right w:val="none" w:sz="0" w:space="0" w:color="auto"/>
      </w:divBdr>
    </w:div>
    <w:div w:id="1408305172">
      <w:bodyDiv w:val="1"/>
      <w:marLeft w:val="0"/>
      <w:marRight w:val="0"/>
      <w:marTop w:val="0"/>
      <w:marBottom w:val="0"/>
      <w:divBdr>
        <w:top w:val="none" w:sz="0" w:space="0" w:color="auto"/>
        <w:left w:val="none" w:sz="0" w:space="0" w:color="auto"/>
        <w:bottom w:val="none" w:sz="0" w:space="0" w:color="auto"/>
        <w:right w:val="none" w:sz="0" w:space="0" w:color="auto"/>
      </w:divBdr>
    </w:div>
    <w:div w:id="1412310079">
      <w:bodyDiv w:val="1"/>
      <w:marLeft w:val="0"/>
      <w:marRight w:val="0"/>
      <w:marTop w:val="0"/>
      <w:marBottom w:val="0"/>
      <w:divBdr>
        <w:top w:val="none" w:sz="0" w:space="0" w:color="auto"/>
        <w:left w:val="none" w:sz="0" w:space="0" w:color="auto"/>
        <w:bottom w:val="none" w:sz="0" w:space="0" w:color="auto"/>
        <w:right w:val="none" w:sz="0" w:space="0" w:color="auto"/>
      </w:divBdr>
    </w:div>
    <w:div w:id="1413161741">
      <w:bodyDiv w:val="1"/>
      <w:marLeft w:val="0"/>
      <w:marRight w:val="0"/>
      <w:marTop w:val="0"/>
      <w:marBottom w:val="0"/>
      <w:divBdr>
        <w:top w:val="none" w:sz="0" w:space="0" w:color="auto"/>
        <w:left w:val="none" w:sz="0" w:space="0" w:color="auto"/>
        <w:bottom w:val="none" w:sz="0" w:space="0" w:color="auto"/>
        <w:right w:val="none" w:sz="0" w:space="0" w:color="auto"/>
      </w:divBdr>
    </w:div>
    <w:div w:id="1415275690">
      <w:bodyDiv w:val="1"/>
      <w:marLeft w:val="0"/>
      <w:marRight w:val="0"/>
      <w:marTop w:val="0"/>
      <w:marBottom w:val="0"/>
      <w:divBdr>
        <w:top w:val="none" w:sz="0" w:space="0" w:color="auto"/>
        <w:left w:val="none" w:sz="0" w:space="0" w:color="auto"/>
        <w:bottom w:val="none" w:sz="0" w:space="0" w:color="auto"/>
        <w:right w:val="none" w:sz="0" w:space="0" w:color="auto"/>
      </w:divBdr>
    </w:div>
    <w:div w:id="1416783718">
      <w:bodyDiv w:val="1"/>
      <w:marLeft w:val="0"/>
      <w:marRight w:val="0"/>
      <w:marTop w:val="0"/>
      <w:marBottom w:val="0"/>
      <w:divBdr>
        <w:top w:val="none" w:sz="0" w:space="0" w:color="auto"/>
        <w:left w:val="none" w:sz="0" w:space="0" w:color="auto"/>
        <w:bottom w:val="none" w:sz="0" w:space="0" w:color="auto"/>
        <w:right w:val="none" w:sz="0" w:space="0" w:color="auto"/>
      </w:divBdr>
    </w:div>
    <w:div w:id="1424184312">
      <w:bodyDiv w:val="1"/>
      <w:marLeft w:val="0"/>
      <w:marRight w:val="0"/>
      <w:marTop w:val="0"/>
      <w:marBottom w:val="0"/>
      <w:divBdr>
        <w:top w:val="none" w:sz="0" w:space="0" w:color="auto"/>
        <w:left w:val="none" w:sz="0" w:space="0" w:color="auto"/>
        <w:bottom w:val="none" w:sz="0" w:space="0" w:color="auto"/>
        <w:right w:val="none" w:sz="0" w:space="0" w:color="auto"/>
      </w:divBdr>
    </w:div>
    <w:div w:id="1426607019">
      <w:bodyDiv w:val="1"/>
      <w:marLeft w:val="0"/>
      <w:marRight w:val="0"/>
      <w:marTop w:val="0"/>
      <w:marBottom w:val="0"/>
      <w:divBdr>
        <w:top w:val="none" w:sz="0" w:space="0" w:color="auto"/>
        <w:left w:val="none" w:sz="0" w:space="0" w:color="auto"/>
        <w:bottom w:val="none" w:sz="0" w:space="0" w:color="auto"/>
        <w:right w:val="none" w:sz="0" w:space="0" w:color="auto"/>
      </w:divBdr>
    </w:div>
    <w:div w:id="1427455888">
      <w:bodyDiv w:val="1"/>
      <w:marLeft w:val="0"/>
      <w:marRight w:val="0"/>
      <w:marTop w:val="0"/>
      <w:marBottom w:val="0"/>
      <w:divBdr>
        <w:top w:val="none" w:sz="0" w:space="0" w:color="auto"/>
        <w:left w:val="none" w:sz="0" w:space="0" w:color="auto"/>
        <w:bottom w:val="none" w:sz="0" w:space="0" w:color="auto"/>
        <w:right w:val="none" w:sz="0" w:space="0" w:color="auto"/>
      </w:divBdr>
    </w:div>
    <w:div w:id="1427774730">
      <w:bodyDiv w:val="1"/>
      <w:marLeft w:val="0"/>
      <w:marRight w:val="0"/>
      <w:marTop w:val="0"/>
      <w:marBottom w:val="0"/>
      <w:divBdr>
        <w:top w:val="none" w:sz="0" w:space="0" w:color="auto"/>
        <w:left w:val="none" w:sz="0" w:space="0" w:color="auto"/>
        <w:bottom w:val="none" w:sz="0" w:space="0" w:color="auto"/>
        <w:right w:val="none" w:sz="0" w:space="0" w:color="auto"/>
      </w:divBdr>
    </w:div>
    <w:div w:id="1429472209">
      <w:bodyDiv w:val="1"/>
      <w:marLeft w:val="0"/>
      <w:marRight w:val="0"/>
      <w:marTop w:val="0"/>
      <w:marBottom w:val="0"/>
      <w:divBdr>
        <w:top w:val="none" w:sz="0" w:space="0" w:color="auto"/>
        <w:left w:val="none" w:sz="0" w:space="0" w:color="auto"/>
        <w:bottom w:val="none" w:sz="0" w:space="0" w:color="auto"/>
        <w:right w:val="none" w:sz="0" w:space="0" w:color="auto"/>
      </w:divBdr>
    </w:div>
    <w:div w:id="1431395723">
      <w:bodyDiv w:val="1"/>
      <w:marLeft w:val="0"/>
      <w:marRight w:val="0"/>
      <w:marTop w:val="0"/>
      <w:marBottom w:val="0"/>
      <w:divBdr>
        <w:top w:val="none" w:sz="0" w:space="0" w:color="auto"/>
        <w:left w:val="none" w:sz="0" w:space="0" w:color="auto"/>
        <w:bottom w:val="none" w:sz="0" w:space="0" w:color="auto"/>
        <w:right w:val="none" w:sz="0" w:space="0" w:color="auto"/>
      </w:divBdr>
    </w:div>
    <w:div w:id="1433545519">
      <w:bodyDiv w:val="1"/>
      <w:marLeft w:val="0"/>
      <w:marRight w:val="0"/>
      <w:marTop w:val="0"/>
      <w:marBottom w:val="0"/>
      <w:divBdr>
        <w:top w:val="none" w:sz="0" w:space="0" w:color="auto"/>
        <w:left w:val="none" w:sz="0" w:space="0" w:color="auto"/>
        <w:bottom w:val="none" w:sz="0" w:space="0" w:color="auto"/>
        <w:right w:val="none" w:sz="0" w:space="0" w:color="auto"/>
      </w:divBdr>
    </w:div>
    <w:div w:id="1436905239">
      <w:bodyDiv w:val="1"/>
      <w:marLeft w:val="0"/>
      <w:marRight w:val="0"/>
      <w:marTop w:val="0"/>
      <w:marBottom w:val="0"/>
      <w:divBdr>
        <w:top w:val="none" w:sz="0" w:space="0" w:color="auto"/>
        <w:left w:val="none" w:sz="0" w:space="0" w:color="auto"/>
        <w:bottom w:val="none" w:sz="0" w:space="0" w:color="auto"/>
        <w:right w:val="none" w:sz="0" w:space="0" w:color="auto"/>
      </w:divBdr>
    </w:div>
    <w:div w:id="1438019141">
      <w:bodyDiv w:val="1"/>
      <w:marLeft w:val="0"/>
      <w:marRight w:val="0"/>
      <w:marTop w:val="0"/>
      <w:marBottom w:val="0"/>
      <w:divBdr>
        <w:top w:val="none" w:sz="0" w:space="0" w:color="auto"/>
        <w:left w:val="none" w:sz="0" w:space="0" w:color="auto"/>
        <w:bottom w:val="none" w:sz="0" w:space="0" w:color="auto"/>
        <w:right w:val="none" w:sz="0" w:space="0" w:color="auto"/>
      </w:divBdr>
    </w:div>
    <w:div w:id="1442996959">
      <w:bodyDiv w:val="1"/>
      <w:marLeft w:val="0"/>
      <w:marRight w:val="0"/>
      <w:marTop w:val="0"/>
      <w:marBottom w:val="0"/>
      <w:divBdr>
        <w:top w:val="none" w:sz="0" w:space="0" w:color="auto"/>
        <w:left w:val="none" w:sz="0" w:space="0" w:color="auto"/>
        <w:bottom w:val="none" w:sz="0" w:space="0" w:color="auto"/>
        <w:right w:val="none" w:sz="0" w:space="0" w:color="auto"/>
      </w:divBdr>
    </w:div>
    <w:div w:id="1444880640">
      <w:bodyDiv w:val="1"/>
      <w:marLeft w:val="0"/>
      <w:marRight w:val="0"/>
      <w:marTop w:val="0"/>
      <w:marBottom w:val="0"/>
      <w:divBdr>
        <w:top w:val="none" w:sz="0" w:space="0" w:color="auto"/>
        <w:left w:val="none" w:sz="0" w:space="0" w:color="auto"/>
        <w:bottom w:val="none" w:sz="0" w:space="0" w:color="auto"/>
        <w:right w:val="none" w:sz="0" w:space="0" w:color="auto"/>
      </w:divBdr>
    </w:div>
    <w:div w:id="1449542010">
      <w:bodyDiv w:val="1"/>
      <w:marLeft w:val="0"/>
      <w:marRight w:val="0"/>
      <w:marTop w:val="0"/>
      <w:marBottom w:val="0"/>
      <w:divBdr>
        <w:top w:val="none" w:sz="0" w:space="0" w:color="auto"/>
        <w:left w:val="none" w:sz="0" w:space="0" w:color="auto"/>
        <w:bottom w:val="none" w:sz="0" w:space="0" w:color="auto"/>
        <w:right w:val="none" w:sz="0" w:space="0" w:color="auto"/>
      </w:divBdr>
    </w:div>
    <w:div w:id="1450585471">
      <w:bodyDiv w:val="1"/>
      <w:marLeft w:val="0"/>
      <w:marRight w:val="0"/>
      <w:marTop w:val="0"/>
      <w:marBottom w:val="0"/>
      <w:divBdr>
        <w:top w:val="none" w:sz="0" w:space="0" w:color="auto"/>
        <w:left w:val="none" w:sz="0" w:space="0" w:color="auto"/>
        <w:bottom w:val="none" w:sz="0" w:space="0" w:color="auto"/>
        <w:right w:val="none" w:sz="0" w:space="0" w:color="auto"/>
      </w:divBdr>
    </w:div>
    <w:div w:id="1455175472">
      <w:bodyDiv w:val="1"/>
      <w:marLeft w:val="0"/>
      <w:marRight w:val="0"/>
      <w:marTop w:val="0"/>
      <w:marBottom w:val="0"/>
      <w:divBdr>
        <w:top w:val="none" w:sz="0" w:space="0" w:color="auto"/>
        <w:left w:val="none" w:sz="0" w:space="0" w:color="auto"/>
        <w:bottom w:val="none" w:sz="0" w:space="0" w:color="auto"/>
        <w:right w:val="none" w:sz="0" w:space="0" w:color="auto"/>
      </w:divBdr>
    </w:div>
    <w:div w:id="1458067197">
      <w:bodyDiv w:val="1"/>
      <w:marLeft w:val="0"/>
      <w:marRight w:val="0"/>
      <w:marTop w:val="0"/>
      <w:marBottom w:val="0"/>
      <w:divBdr>
        <w:top w:val="none" w:sz="0" w:space="0" w:color="auto"/>
        <w:left w:val="none" w:sz="0" w:space="0" w:color="auto"/>
        <w:bottom w:val="none" w:sz="0" w:space="0" w:color="auto"/>
        <w:right w:val="none" w:sz="0" w:space="0" w:color="auto"/>
      </w:divBdr>
    </w:div>
    <w:div w:id="1468429157">
      <w:bodyDiv w:val="1"/>
      <w:marLeft w:val="0"/>
      <w:marRight w:val="0"/>
      <w:marTop w:val="0"/>
      <w:marBottom w:val="0"/>
      <w:divBdr>
        <w:top w:val="none" w:sz="0" w:space="0" w:color="auto"/>
        <w:left w:val="none" w:sz="0" w:space="0" w:color="auto"/>
        <w:bottom w:val="none" w:sz="0" w:space="0" w:color="auto"/>
        <w:right w:val="none" w:sz="0" w:space="0" w:color="auto"/>
      </w:divBdr>
    </w:div>
    <w:div w:id="1469279543">
      <w:bodyDiv w:val="1"/>
      <w:marLeft w:val="0"/>
      <w:marRight w:val="0"/>
      <w:marTop w:val="0"/>
      <w:marBottom w:val="0"/>
      <w:divBdr>
        <w:top w:val="none" w:sz="0" w:space="0" w:color="auto"/>
        <w:left w:val="none" w:sz="0" w:space="0" w:color="auto"/>
        <w:bottom w:val="none" w:sz="0" w:space="0" w:color="auto"/>
        <w:right w:val="none" w:sz="0" w:space="0" w:color="auto"/>
      </w:divBdr>
    </w:div>
    <w:div w:id="1471511794">
      <w:bodyDiv w:val="1"/>
      <w:marLeft w:val="0"/>
      <w:marRight w:val="0"/>
      <w:marTop w:val="0"/>
      <w:marBottom w:val="0"/>
      <w:divBdr>
        <w:top w:val="none" w:sz="0" w:space="0" w:color="auto"/>
        <w:left w:val="none" w:sz="0" w:space="0" w:color="auto"/>
        <w:bottom w:val="none" w:sz="0" w:space="0" w:color="auto"/>
        <w:right w:val="none" w:sz="0" w:space="0" w:color="auto"/>
      </w:divBdr>
    </w:div>
    <w:div w:id="1472626361">
      <w:bodyDiv w:val="1"/>
      <w:marLeft w:val="0"/>
      <w:marRight w:val="0"/>
      <w:marTop w:val="0"/>
      <w:marBottom w:val="0"/>
      <w:divBdr>
        <w:top w:val="none" w:sz="0" w:space="0" w:color="auto"/>
        <w:left w:val="none" w:sz="0" w:space="0" w:color="auto"/>
        <w:bottom w:val="none" w:sz="0" w:space="0" w:color="auto"/>
        <w:right w:val="none" w:sz="0" w:space="0" w:color="auto"/>
      </w:divBdr>
    </w:div>
    <w:div w:id="1472749250">
      <w:bodyDiv w:val="1"/>
      <w:marLeft w:val="0"/>
      <w:marRight w:val="0"/>
      <w:marTop w:val="0"/>
      <w:marBottom w:val="0"/>
      <w:divBdr>
        <w:top w:val="none" w:sz="0" w:space="0" w:color="auto"/>
        <w:left w:val="none" w:sz="0" w:space="0" w:color="auto"/>
        <w:bottom w:val="none" w:sz="0" w:space="0" w:color="auto"/>
        <w:right w:val="none" w:sz="0" w:space="0" w:color="auto"/>
      </w:divBdr>
    </w:div>
    <w:div w:id="1473599701">
      <w:bodyDiv w:val="1"/>
      <w:marLeft w:val="0"/>
      <w:marRight w:val="0"/>
      <w:marTop w:val="0"/>
      <w:marBottom w:val="0"/>
      <w:divBdr>
        <w:top w:val="none" w:sz="0" w:space="0" w:color="auto"/>
        <w:left w:val="none" w:sz="0" w:space="0" w:color="auto"/>
        <w:bottom w:val="none" w:sz="0" w:space="0" w:color="auto"/>
        <w:right w:val="none" w:sz="0" w:space="0" w:color="auto"/>
      </w:divBdr>
    </w:div>
    <w:div w:id="1475295935">
      <w:bodyDiv w:val="1"/>
      <w:marLeft w:val="0"/>
      <w:marRight w:val="0"/>
      <w:marTop w:val="0"/>
      <w:marBottom w:val="0"/>
      <w:divBdr>
        <w:top w:val="none" w:sz="0" w:space="0" w:color="auto"/>
        <w:left w:val="none" w:sz="0" w:space="0" w:color="auto"/>
        <w:bottom w:val="none" w:sz="0" w:space="0" w:color="auto"/>
        <w:right w:val="none" w:sz="0" w:space="0" w:color="auto"/>
      </w:divBdr>
    </w:div>
    <w:div w:id="1475413313">
      <w:bodyDiv w:val="1"/>
      <w:marLeft w:val="0"/>
      <w:marRight w:val="0"/>
      <w:marTop w:val="0"/>
      <w:marBottom w:val="0"/>
      <w:divBdr>
        <w:top w:val="none" w:sz="0" w:space="0" w:color="auto"/>
        <w:left w:val="none" w:sz="0" w:space="0" w:color="auto"/>
        <w:bottom w:val="none" w:sz="0" w:space="0" w:color="auto"/>
        <w:right w:val="none" w:sz="0" w:space="0" w:color="auto"/>
      </w:divBdr>
    </w:div>
    <w:div w:id="1477378523">
      <w:bodyDiv w:val="1"/>
      <w:marLeft w:val="0"/>
      <w:marRight w:val="0"/>
      <w:marTop w:val="0"/>
      <w:marBottom w:val="0"/>
      <w:divBdr>
        <w:top w:val="none" w:sz="0" w:space="0" w:color="auto"/>
        <w:left w:val="none" w:sz="0" w:space="0" w:color="auto"/>
        <w:bottom w:val="none" w:sz="0" w:space="0" w:color="auto"/>
        <w:right w:val="none" w:sz="0" w:space="0" w:color="auto"/>
      </w:divBdr>
    </w:div>
    <w:div w:id="1483278741">
      <w:bodyDiv w:val="1"/>
      <w:marLeft w:val="0"/>
      <w:marRight w:val="0"/>
      <w:marTop w:val="0"/>
      <w:marBottom w:val="0"/>
      <w:divBdr>
        <w:top w:val="none" w:sz="0" w:space="0" w:color="auto"/>
        <w:left w:val="none" w:sz="0" w:space="0" w:color="auto"/>
        <w:bottom w:val="none" w:sz="0" w:space="0" w:color="auto"/>
        <w:right w:val="none" w:sz="0" w:space="0" w:color="auto"/>
      </w:divBdr>
    </w:div>
    <w:div w:id="1489319237">
      <w:bodyDiv w:val="1"/>
      <w:marLeft w:val="0"/>
      <w:marRight w:val="0"/>
      <w:marTop w:val="0"/>
      <w:marBottom w:val="0"/>
      <w:divBdr>
        <w:top w:val="none" w:sz="0" w:space="0" w:color="auto"/>
        <w:left w:val="none" w:sz="0" w:space="0" w:color="auto"/>
        <w:bottom w:val="none" w:sz="0" w:space="0" w:color="auto"/>
        <w:right w:val="none" w:sz="0" w:space="0" w:color="auto"/>
      </w:divBdr>
    </w:div>
    <w:div w:id="1497382099">
      <w:bodyDiv w:val="1"/>
      <w:marLeft w:val="0"/>
      <w:marRight w:val="0"/>
      <w:marTop w:val="0"/>
      <w:marBottom w:val="0"/>
      <w:divBdr>
        <w:top w:val="none" w:sz="0" w:space="0" w:color="auto"/>
        <w:left w:val="none" w:sz="0" w:space="0" w:color="auto"/>
        <w:bottom w:val="none" w:sz="0" w:space="0" w:color="auto"/>
        <w:right w:val="none" w:sz="0" w:space="0" w:color="auto"/>
      </w:divBdr>
    </w:div>
    <w:div w:id="1500923503">
      <w:bodyDiv w:val="1"/>
      <w:marLeft w:val="0"/>
      <w:marRight w:val="0"/>
      <w:marTop w:val="0"/>
      <w:marBottom w:val="0"/>
      <w:divBdr>
        <w:top w:val="none" w:sz="0" w:space="0" w:color="auto"/>
        <w:left w:val="none" w:sz="0" w:space="0" w:color="auto"/>
        <w:bottom w:val="none" w:sz="0" w:space="0" w:color="auto"/>
        <w:right w:val="none" w:sz="0" w:space="0" w:color="auto"/>
      </w:divBdr>
    </w:div>
    <w:div w:id="1501965949">
      <w:bodyDiv w:val="1"/>
      <w:marLeft w:val="0"/>
      <w:marRight w:val="0"/>
      <w:marTop w:val="0"/>
      <w:marBottom w:val="0"/>
      <w:divBdr>
        <w:top w:val="none" w:sz="0" w:space="0" w:color="auto"/>
        <w:left w:val="none" w:sz="0" w:space="0" w:color="auto"/>
        <w:bottom w:val="none" w:sz="0" w:space="0" w:color="auto"/>
        <w:right w:val="none" w:sz="0" w:space="0" w:color="auto"/>
      </w:divBdr>
    </w:div>
    <w:div w:id="1512380683">
      <w:bodyDiv w:val="1"/>
      <w:marLeft w:val="0"/>
      <w:marRight w:val="0"/>
      <w:marTop w:val="0"/>
      <w:marBottom w:val="0"/>
      <w:divBdr>
        <w:top w:val="none" w:sz="0" w:space="0" w:color="auto"/>
        <w:left w:val="none" w:sz="0" w:space="0" w:color="auto"/>
        <w:bottom w:val="none" w:sz="0" w:space="0" w:color="auto"/>
        <w:right w:val="none" w:sz="0" w:space="0" w:color="auto"/>
      </w:divBdr>
    </w:div>
    <w:div w:id="1516455529">
      <w:bodyDiv w:val="1"/>
      <w:marLeft w:val="0"/>
      <w:marRight w:val="0"/>
      <w:marTop w:val="0"/>
      <w:marBottom w:val="0"/>
      <w:divBdr>
        <w:top w:val="none" w:sz="0" w:space="0" w:color="auto"/>
        <w:left w:val="none" w:sz="0" w:space="0" w:color="auto"/>
        <w:bottom w:val="none" w:sz="0" w:space="0" w:color="auto"/>
        <w:right w:val="none" w:sz="0" w:space="0" w:color="auto"/>
      </w:divBdr>
    </w:div>
    <w:div w:id="1517497621">
      <w:bodyDiv w:val="1"/>
      <w:marLeft w:val="0"/>
      <w:marRight w:val="0"/>
      <w:marTop w:val="0"/>
      <w:marBottom w:val="0"/>
      <w:divBdr>
        <w:top w:val="none" w:sz="0" w:space="0" w:color="auto"/>
        <w:left w:val="none" w:sz="0" w:space="0" w:color="auto"/>
        <w:bottom w:val="none" w:sz="0" w:space="0" w:color="auto"/>
        <w:right w:val="none" w:sz="0" w:space="0" w:color="auto"/>
      </w:divBdr>
    </w:div>
    <w:div w:id="1519805179">
      <w:bodyDiv w:val="1"/>
      <w:marLeft w:val="0"/>
      <w:marRight w:val="0"/>
      <w:marTop w:val="0"/>
      <w:marBottom w:val="0"/>
      <w:divBdr>
        <w:top w:val="none" w:sz="0" w:space="0" w:color="auto"/>
        <w:left w:val="none" w:sz="0" w:space="0" w:color="auto"/>
        <w:bottom w:val="none" w:sz="0" w:space="0" w:color="auto"/>
        <w:right w:val="none" w:sz="0" w:space="0" w:color="auto"/>
      </w:divBdr>
    </w:div>
    <w:div w:id="1524393215">
      <w:bodyDiv w:val="1"/>
      <w:marLeft w:val="0"/>
      <w:marRight w:val="0"/>
      <w:marTop w:val="0"/>
      <w:marBottom w:val="0"/>
      <w:divBdr>
        <w:top w:val="none" w:sz="0" w:space="0" w:color="auto"/>
        <w:left w:val="none" w:sz="0" w:space="0" w:color="auto"/>
        <w:bottom w:val="none" w:sz="0" w:space="0" w:color="auto"/>
        <w:right w:val="none" w:sz="0" w:space="0" w:color="auto"/>
      </w:divBdr>
    </w:div>
    <w:div w:id="1527451530">
      <w:bodyDiv w:val="1"/>
      <w:marLeft w:val="0"/>
      <w:marRight w:val="0"/>
      <w:marTop w:val="0"/>
      <w:marBottom w:val="0"/>
      <w:divBdr>
        <w:top w:val="none" w:sz="0" w:space="0" w:color="auto"/>
        <w:left w:val="none" w:sz="0" w:space="0" w:color="auto"/>
        <w:bottom w:val="none" w:sz="0" w:space="0" w:color="auto"/>
        <w:right w:val="none" w:sz="0" w:space="0" w:color="auto"/>
      </w:divBdr>
    </w:div>
    <w:div w:id="1534609043">
      <w:bodyDiv w:val="1"/>
      <w:marLeft w:val="0"/>
      <w:marRight w:val="0"/>
      <w:marTop w:val="0"/>
      <w:marBottom w:val="0"/>
      <w:divBdr>
        <w:top w:val="none" w:sz="0" w:space="0" w:color="auto"/>
        <w:left w:val="none" w:sz="0" w:space="0" w:color="auto"/>
        <w:bottom w:val="none" w:sz="0" w:space="0" w:color="auto"/>
        <w:right w:val="none" w:sz="0" w:space="0" w:color="auto"/>
      </w:divBdr>
    </w:div>
    <w:div w:id="1536892425">
      <w:bodyDiv w:val="1"/>
      <w:marLeft w:val="0"/>
      <w:marRight w:val="0"/>
      <w:marTop w:val="0"/>
      <w:marBottom w:val="0"/>
      <w:divBdr>
        <w:top w:val="none" w:sz="0" w:space="0" w:color="auto"/>
        <w:left w:val="none" w:sz="0" w:space="0" w:color="auto"/>
        <w:bottom w:val="none" w:sz="0" w:space="0" w:color="auto"/>
        <w:right w:val="none" w:sz="0" w:space="0" w:color="auto"/>
      </w:divBdr>
    </w:div>
    <w:div w:id="1539925858">
      <w:bodyDiv w:val="1"/>
      <w:marLeft w:val="0"/>
      <w:marRight w:val="0"/>
      <w:marTop w:val="0"/>
      <w:marBottom w:val="0"/>
      <w:divBdr>
        <w:top w:val="none" w:sz="0" w:space="0" w:color="auto"/>
        <w:left w:val="none" w:sz="0" w:space="0" w:color="auto"/>
        <w:bottom w:val="none" w:sz="0" w:space="0" w:color="auto"/>
        <w:right w:val="none" w:sz="0" w:space="0" w:color="auto"/>
      </w:divBdr>
    </w:div>
    <w:div w:id="1542789568">
      <w:bodyDiv w:val="1"/>
      <w:marLeft w:val="0"/>
      <w:marRight w:val="0"/>
      <w:marTop w:val="0"/>
      <w:marBottom w:val="0"/>
      <w:divBdr>
        <w:top w:val="none" w:sz="0" w:space="0" w:color="auto"/>
        <w:left w:val="none" w:sz="0" w:space="0" w:color="auto"/>
        <w:bottom w:val="none" w:sz="0" w:space="0" w:color="auto"/>
        <w:right w:val="none" w:sz="0" w:space="0" w:color="auto"/>
      </w:divBdr>
    </w:div>
    <w:div w:id="1547912720">
      <w:bodyDiv w:val="1"/>
      <w:marLeft w:val="0"/>
      <w:marRight w:val="0"/>
      <w:marTop w:val="0"/>
      <w:marBottom w:val="0"/>
      <w:divBdr>
        <w:top w:val="none" w:sz="0" w:space="0" w:color="auto"/>
        <w:left w:val="none" w:sz="0" w:space="0" w:color="auto"/>
        <w:bottom w:val="none" w:sz="0" w:space="0" w:color="auto"/>
        <w:right w:val="none" w:sz="0" w:space="0" w:color="auto"/>
      </w:divBdr>
    </w:div>
    <w:div w:id="1552957334">
      <w:bodyDiv w:val="1"/>
      <w:marLeft w:val="0"/>
      <w:marRight w:val="0"/>
      <w:marTop w:val="0"/>
      <w:marBottom w:val="0"/>
      <w:divBdr>
        <w:top w:val="none" w:sz="0" w:space="0" w:color="auto"/>
        <w:left w:val="none" w:sz="0" w:space="0" w:color="auto"/>
        <w:bottom w:val="none" w:sz="0" w:space="0" w:color="auto"/>
        <w:right w:val="none" w:sz="0" w:space="0" w:color="auto"/>
      </w:divBdr>
    </w:div>
    <w:div w:id="1553999008">
      <w:bodyDiv w:val="1"/>
      <w:marLeft w:val="0"/>
      <w:marRight w:val="0"/>
      <w:marTop w:val="0"/>
      <w:marBottom w:val="0"/>
      <w:divBdr>
        <w:top w:val="none" w:sz="0" w:space="0" w:color="auto"/>
        <w:left w:val="none" w:sz="0" w:space="0" w:color="auto"/>
        <w:bottom w:val="none" w:sz="0" w:space="0" w:color="auto"/>
        <w:right w:val="none" w:sz="0" w:space="0" w:color="auto"/>
      </w:divBdr>
    </w:div>
    <w:div w:id="1561793638">
      <w:bodyDiv w:val="1"/>
      <w:marLeft w:val="0"/>
      <w:marRight w:val="0"/>
      <w:marTop w:val="0"/>
      <w:marBottom w:val="0"/>
      <w:divBdr>
        <w:top w:val="none" w:sz="0" w:space="0" w:color="auto"/>
        <w:left w:val="none" w:sz="0" w:space="0" w:color="auto"/>
        <w:bottom w:val="none" w:sz="0" w:space="0" w:color="auto"/>
        <w:right w:val="none" w:sz="0" w:space="0" w:color="auto"/>
      </w:divBdr>
    </w:div>
    <w:div w:id="1566262099">
      <w:bodyDiv w:val="1"/>
      <w:marLeft w:val="0"/>
      <w:marRight w:val="0"/>
      <w:marTop w:val="0"/>
      <w:marBottom w:val="0"/>
      <w:divBdr>
        <w:top w:val="none" w:sz="0" w:space="0" w:color="auto"/>
        <w:left w:val="none" w:sz="0" w:space="0" w:color="auto"/>
        <w:bottom w:val="none" w:sz="0" w:space="0" w:color="auto"/>
        <w:right w:val="none" w:sz="0" w:space="0" w:color="auto"/>
      </w:divBdr>
    </w:div>
    <w:div w:id="1568107244">
      <w:bodyDiv w:val="1"/>
      <w:marLeft w:val="0"/>
      <w:marRight w:val="0"/>
      <w:marTop w:val="0"/>
      <w:marBottom w:val="0"/>
      <w:divBdr>
        <w:top w:val="none" w:sz="0" w:space="0" w:color="auto"/>
        <w:left w:val="none" w:sz="0" w:space="0" w:color="auto"/>
        <w:bottom w:val="none" w:sz="0" w:space="0" w:color="auto"/>
        <w:right w:val="none" w:sz="0" w:space="0" w:color="auto"/>
      </w:divBdr>
    </w:div>
    <w:div w:id="1571311703">
      <w:bodyDiv w:val="1"/>
      <w:marLeft w:val="0"/>
      <w:marRight w:val="0"/>
      <w:marTop w:val="0"/>
      <w:marBottom w:val="0"/>
      <w:divBdr>
        <w:top w:val="none" w:sz="0" w:space="0" w:color="auto"/>
        <w:left w:val="none" w:sz="0" w:space="0" w:color="auto"/>
        <w:bottom w:val="none" w:sz="0" w:space="0" w:color="auto"/>
        <w:right w:val="none" w:sz="0" w:space="0" w:color="auto"/>
      </w:divBdr>
    </w:div>
    <w:div w:id="1572425539">
      <w:bodyDiv w:val="1"/>
      <w:marLeft w:val="0"/>
      <w:marRight w:val="0"/>
      <w:marTop w:val="0"/>
      <w:marBottom w:val="0"/>
      <w:divBdr>
        <w:top w:val="none" w:sz="0" w:space="0" w:color="auto"/>
        <w:left w:val="none" w:sz="0" w:space="0" w:color="auto"/>
        <w:bottom w:val="none" w:sz="0" w:space="0" w:color="auto"/>
        <w:right w:val="none" w:sz="0" w:space="0" w:color="auto"/>
      </w:divBdr>
    </w:div>
    <w:div w:id="1575974325">
      <w:bodyDiv w:val="1"/>
      <w:marLeft w:val="0"/>
      <w:marRight w:val="0"/>
      <w:marTop w:val="0"/>
      <w:marBottom w:val="0"/>
      <w:divBdr>
        <w:top w:val="none" w:sz="0" w:space="0" w:color="auto"/>
        <w:left w:val="none" w:sz="0" w:space="0" w:color="auto"/>
        <w:bottom w:val="none" w:sz="0" w:space="0" w:color="auto"/>
        <w:right w:val="none" w:sz="0" w:space="0" w:color="auto"/>
      </w:divBdr>
    </w:div>
    <w:div w:id="1576016670">
      <w:bodyDiv w:val="1"/>
      <w:marLeft w:val="0"/>
      <w:marRight w:val="0"/>
      <w:marTop w:val="0"/>
      <w:marBottom w:val="0"/>
      <w:divBdr>
        <w:top w:val="none" w:sz="0" w:space="0" w:color="auto"/>
        <w:left w:val="none" w:sz="0" w:space="0" w:color="auto"/>
        <w:bottom w:val="none" w:sz="0" w:space="0" w:color="auto"/>
        <w:right w:val="none" w:sz="0" w:space="0" w:color="auto"/>
      </w:divBdr>
    </w:div>
    <w:div w:id="1579486023">
      <w:bodyDiv w:val="1"/>
      <w:marLeft w:val="0"/>
      <w:marRight w:val="0"/>
      <w:marTop w:val="0"/>
      <w:marBottom w:val="0"/>
      <w:divBdr>
        <w:top w:val="none" w:sz="0" w:space="0" w:color="auto"/>
        <w:left w:val="none" w:sz="0" w:space="0" w:color="auto"/>
        <w:bottom w:val="none" w:sz="0" w:space="0" w:color="auto"/>
        <w:right w:val="none" w:sz="0" w:space="0" w:color="auto"/>
      </w:divBdr>
    </w:div>
    <w:div w:id="1588341187">
      <w:bodyDiv w:val="1"/>
      <w:marLeft w:val="0"/>
      <w:marRight w:val="0"/>
      <w:marTop w:val="0"/>
      <w:marBottom w:val="0"/>
      <w:divBdr>
        <w:top w:val="none" w:sz="0" w:space="0" w:color="auto"/>
        <w:left w:val="none" w:sz="0" w:space="0" w:color="auto"/>
        <w:bottom w:val="none" w:sz="0" w:space="0" w:color="auto"/>
        <w:right w:val="none" w:sz="0" w:space="0" w:color="auto"/>
      </w:divBdr>
    </w:div>
    <w:div w:id="1588419993">
      <w:bodyDiv w:val="1"/>
      <w:marLeft w:val="0"/>
      <w:marRight w:val="0"/>
      <w:marTop w:val="0"/>
      <w:marBottom w:val="0"/>
      <w:divBdr>
        <w:top w:val="none" w:sz="0" w:space="0" w:color="auto"/>
        <w:left w:val="none" w:sz="0" w:space="0" w:color="auto"/>
        <w:bottom w:val="none" w:sz="0" w:space="0" w:color="auto"/>
        <w:right w:val="none" w:sz="0" w:space="0" w:color="auto"/>
      </w:divBdr>
    </w:div>
    <w:div w:id="1590459023">
      <w:bodyDiv w:val="1"/>
      <w:marLeft w:val="0"/>
      <w:marRight w:val="0"/>
      <w:marTop w:val="0"/>
      <w:marBottom w:val="0"/>
      <w:divBdr>
        <w:top w:val="none" w:sz="0" w:space="0" w:color="auto"/>
        <w:left w:val="none" w:sz="0" w:space="0" w:color="auto"/>
        <w:bottom w:val="none" w:sz="0" w:space="0" w:color="auto"/>
        <w:right w:val="none" w:sz="0" w:space="0" w:color="auto"/>
      </w:divBdr>
    </w:div>
    <w:div w:id="1594318134">
      <w:bodyDiv w:val="1"/>
      <w:marLeft w:val="0"/>
      <w:marRight w:val="0"/>
      <w:marTop w:val="0"/>
      <w:marBottom w:val="0"/>
      <w:divBdr>
        <w:top w:val="none" w:sz="0" w:space="0" w:color="auto"/>
        <w:left w:val="none" w:sz="0" w:space="0" w:color="auto"/>
        <w:bottom w:val="none" w:sz="0" w:space="0" w:color="auto"/>
        <w:right w:val="none" w:sz="0" w:space="0" w:color="auto"/>
      </w:divBdr>
    </w:div>
    <w:div w:id="1595091056">
      <w:bodyDiv w:val="1"/>
      <w:marLeft w:val="0"/>
      <w:marRight w:val="0"/>
      <w:marTop w:val="0"/>
      <w:marBottom w:val="0"/>
      <w:divBdr>
        <w:top w:val="none" w:sz="0" w:space="0" w:color="auto"/>
        <w:left w:val="none" w:sz="0" w:space="0" w:color="auto"/>
        <w:bottom w:val="none" w:sz="0" w:space="0" w:color="auto"/>
        <w:right w:val="none" w:sz="0" w:space="0" w:color="auto"/>
      </w:divBdr>
    </w:div>
    <w:div w:id="1595436850">
      <w:bodyDiv w:val="1"/>
      <w:marLeft w:val="0"/>
      <w:marRight w:val="0"/>
      <w:marTop w:val="0"/>
      <w:marBottom w:val="0"/>
      <w:divBdr>
        <w:top w:val="none" w:sz="0" w:space="0" w:color="auto"/>
        <w:left w:val="none" w:sz="0" w:space="0" w:color="auto"/>
        <w:bottom w:val="none" w:sz="0" w:space="0" w:color="auto"/>
        <w:right w:val="none" w:sz="0" w:space="0" w:color="auto"/>
      </w:divBdr>
    </w:div>
    <w:div w:id="1595893975">
      <w:bodyDiv w:val="1"/>
      <w:marLeft w:val="0"/>
      <w:marRight w:val="0"/>
      <w:marTop w:val="0"/>
      <w:marBottom w:val="0"/>
      <w:divBdr>
        <w:top w:val="none" w:sz="0" w:space="0" w:color="auto"/>
        <w:left w:val="none" w:sz="0" w:space="0" w:color="auto"/>
        <w:bottom w:val="none" w:sz="0" w:space="0" w:color="auto"/>
        <w:right w:val="none" w:sz="0" w:space="0" w:color="auto"/>
      </w:divBdr>
    </w:div>
    <w:div w:id="1598515129">
      <w:bodyDiv w:val="1"/>
      <w:marLeft w:val="0"/>
      <w:marRight w:val="0"/>
      <w:marTop w:val="0"/>
      <w:marBottom w:val="0"/>
      <w:divBdr>
        <w:top w:val="none" w:sz="0" w:space="0" w:color="auto"/>
        <w:left w:val="none" w:sz="0" w:space="0" w:color="auto"/>
        <w:bottom w:val="none" w:sz="0" w:space="0" w:color="auto"/>
        <w:right w:val="none" w:sz="0" w:space="0" w:color="auto"/>
      </w:divBdr>
    </w:div>
    <w:div w:id="1604268784">
      <w:bodyDiv w:val="1"/>
      <w:marLeft w:val="0"/>
      <w:marRight w:val="0"/>
      <w:marTop w:val="0"/>
      <w:marBottom w:val="0"/>
      <w:divBdr>
        <w:top w:val="none" w:sz="0" w:space="0" w:color="auto"/>
        <w:left w:val="none" w:sz="0" w:space="0" w:color="auto"/>
        <w:bottom w:val="none" w:sz="0" w:space="0" w:color="auto"/>
        <w:right w:val="none" w:sz="0" w:space="0" w:color="auto"/>
      </w:divBdr>
    </w:div>
    <w:div w:id="1609318032">
      <w:bodyDiv w:val="1"/>
      <w:marLeft w:val="0"/>
      <w:marRight w:val="0"/>
      <w:marTop w:val="0"/>
      <w:marBottom w:val="0"/>
      <w:divBdr>
        <w:top w:val="none" w:sz="0" w:space="0" w:color="auto"/>
        <w:left w:val="none" w:sz="0" w:space="0" w:color="auto"/>
        <w:bottom w:val="none" w:sz="0" w:space="0" w:color="auto"/>
        <w:right w:val="none" w:sz="0" w:space="0" w:color="auto"/>
      </w:divBdr>
    </w:div>
    <w:div w:id="1613052612">
      <w:bodyDiv w:val="1"/>
      <w:marLeft w:val="0"/>
      <w:marRight w:val="0"/>
      <w:marTop w:val="0"/>
      <w:marBottom w:val="0"/>
      <w:divBdr>
        <w:top w:val="none" w:sz="0" w:space="0" w:color="auto"/>
        <w:left w:val="none" w:sz="0" w:space="0" w:color="auto"/>
        <w:bottom w:val="none" w:sz="0" w:space="0" w:color="auto"/>
        <w:right w:val="none" w:sz="0" w:space="0" w:color="auto"/>
      </w:divBdr>
    </w:div>
    <w:div w:id="1613902504">
      <w:bodyDiv w:val="1"/>
      <w:marLeft w:val="0"/>
      <w:marRight w:val="0"/>
      <w:marTop w:val="0"/>
      <w:marBottom w:val="0"/>
      <w:divBdr>
        <w:top w:val="none" w:sz="0" w:space="0" w:color="auto"/>
        <w:left w:val="none" w:sz="0" w:space="0" w:color="auto"/>
        <w:bottom w:val="none" w:sz="0" w:space="0" w:color="auto"/>
        <w:right w:val="none" w:sz="0" w:space="0" w:color="auto"/>
      </w:divBdr>
    </w:div>
    <w:div w:id="1618640100">
      <w:bodyDiv w:val="1"/>
      <w:marLeft w:val="0"/>
      <w:marRight w:val="0"/>
      <w:marTop w:val="0"/>
      <w:marBottom w:val="0"/>
      <w:divBdr>
        <w:top w:val="none" w:sz="0" w:space="0" w:color="auto"/>
        <w:left w:val="none" w:sz="0" w:space="0" w:color="auto"/>
        <w:bottom w:val="none" w:sz="0" w:space="0" w:color="auto"/>
        <w:right w:val="none" w:sz="0" w:space="0" w:color="auto"/>
      </w:divBdr>
    </w:div>
    <w:div w:id="1625648146">
      <w:bodyDiv w:val="1"/>
      <w:marLeft w:val="0"/>
      <w:marRight w:val="0"/>
      <w:marTop w:val="0"/>
      <w:marBottom w:val="0"/>
      <w:divBdr>
        <w:top w:val="none" w:sz="0" w:space="0" w:color="auto"/>
        <w:left w:val="none" w:sz="0" w:space="0" w:color="auto"/>
        <w:bottom w:val="none" w:sz="0" w:space="0" w:color="auto"/>
        <w:right w:val="none" w:sz="0" w:space="0" w:color="auto"/>
      </w:divBdr>
    </w:div>
    <w:div w:id="1626348272">
      <w:bodyDiv w:val="1"/>
      <w:marLeft w:val="0"/>
      <w:marRight w:val="0"/>
      <w:marTop w:val="0"/>
      <w:marBottom w:val="0"/>
      <w:divBdr>
        <w:top w:val="none" w:sz="0" w:space="0" w:color="auto"/>
        <w:left w:val="none" w:sz="0" w:space="0" w:color="auto"/>
        <w:bottom w:val="none" w:sz="0" w:space="0" w:color="auto"/>
        <w:right w:val="none" w:sz="0" w:space="0" w:color="auto"/>
      </w:divBdr>
    </w:div>
    <w:div w:id="1626352156">
      <w:bodyDiv w:val="1"/>
      <w:marLeft w:val="0"/>
      <w:marRight w:val="0"/>
      <w:marTop w:val="0"/>
      <w:marBottom w:val="0"/>
      <w:divBdr>
        <w:top w:val="none" w:sz="0" w:space="0" w:color="auto"/>
        <w:left w:val="none" w:sz="0" w:space="0" w:color="auto"/>
        <w:bottom w:val="none" w:sz="0" w:space="0" w:color="auto"/>
        <w:right w:val="none" w:sz="0" w:space="0" w:color="auto"/>
      </w:divBdr>
    </w:div>
    <w:div w:id="1630476253">
      <w:bodyDiv w:val="1"/>
      <w:marLeft w:val="0"/>
      <w:marRight w:val="0"/>
      <w:marTop w:val="0"/>
      <w:marBottom w:val="0"/>
      <w:divBdr>
        <w:top w:val="none" w:sz="0" w:space="0" w:color="auto"/>
        <w:left w:val="none" w:sz="0" w:space="0" w:color="auto"/>
        <w:bottom w:val="none" w:sz="0" w:space="0" w:color="auto"/>
        <w:right w:val="none" w:sz="0" w:space="0" w:color="auto"/>
      </w:divBdr>
    </w:div>
    <w:div w:id="1633172030">
      <w:bodyDiv w:val="1"/>
      <w:marLeft w:val="0"/>
      <w:marRight w:val="0"/>
      <w:marTop w:val="0"/>
      <w:marBottom w:val="0"/>
      <w:divBdr>
        <w:top w:val="none" w:sz="0" w:space="0" w:color="auto"/>
        <w:left w:val="none" w:sz="0" w:space="0" w:color="auto"/>
        <w:bottom w:val="none" w:sz="0" w:space="0" w:color="auto"/>
        <w:right w:val="none" w:sz="0" w:space="0" w:color="auto"/>
      </w:divBdr>
    </w:div>
    <w:div w:id="1639651791">
      <w:bodyDiv w:val="1"/>
      <w:marLeft w:val="0"/>
      <w:marRight w:val="0"/>
      <w:marTop w:val="0"/>
      <w:marBottom w:val="0"/>
      <w:divBdr>
        <w:top w:val="none" w:sz="0" w:space="0" w:color="auto"/>
        <w:left w:val="none" w:sz="0" w:space="0" w:color="auto"/>
        <w:bottom w:val="none" w:sz="0" w:space="0" w:color="auto"/>
        <w:right w:val="none" w:sz="0" w:space="0" w:color="auto"/>
      </w:divBdr>
    </w:div>
    <w:div w:id="1640961473">
      <w:bodyDiv w:val="1"/>
      <w:marLeft w:val="0"/>
      <w:marRight w:val="0"/>
      <w:marTop w:val="0"/>
      <w:marBottom w:val="0"/>
      <w:divBdr>
        <w:top w:val="none" w:sz="0" w:space="0" w:color="auto"/>
        <w:left w:val="none" w:sz="0" w:space="0" w:color="auto"/>
        <w:bottom w:val="none" w:sz="0" w:space="0" w:color="auto"/>
        <w:right w:val="none" w:sz="0" w:space="0" w:color="auto"/>
      </w:divBdr>
    </w:div>
    <w:div w:id="1641570926">
      <w:bodyDiv w:val="1"/>
      <w:marLeft w:val="0"/>
      <w:marRight w:val="0"/>
      <w:marTop w:val="0"/>
      <w:marBottom w:val="0"/>
      <w:divBdr>
        <w:top w:val="none" w:sz="0" w:space="0" w:color="auto"/>
        <w:left w:val="none" w:sz="0" w:space="0" w:color="auto"/>
        <w:bottom w:val="none" w:sz="0" w:space="0" w:color="auto"/>
        <w:right w:val="none" w:sz="0" w:space="0" w:color="auto"/>
      </w:divBdr>
    </w:div>
    <w:div w:id="1644889198">
      <w:bodyDiv w:val="1"/>
      <w:marLeft w:val="0"/>
      <w:marRight w:val="0"/>
      <w:marTop w:val="0"/>
      <w:marBottom w:val="0"/>
      <w:divBdr>
        <w:top w:val="none" w:sz="0" w:space="0" w:color="auto"/>
        <w:left w:val="none" w:sz="0" w:space="0" w:color="auto"/>
        <w:bottom w:val="none" w:sz="0" w:space="0" w:color="auto"/>
        <w:right w:val="none" w:sz="0" w:space="0" w:color="auto"/>
      </w:divBdr>
    </w:div>
    <w:div w:id="1645042297">
      <w:bodyDiv w:val="1"/>
      <w:marLeft w:val="0"/>
      <w:marRight w:val="0"/>
      <w:marTop w:val="0"/>
      <w:marBottom w:val="0"/>
      <w:divBdr>
        <w:top w:val="none" w:sz="0" w:space="0" w:color="auto"/>
        <w:left w:val="none" w:sz="0" w:space="0" w:color="auto"/>
        <w:bottom w:val="none" w:sz="0" w:space="0" w:color="auto"/>
        <w:right w:val="none" w:sz="0" w:space="0" w:color="auto"/>
      </w:divBdr>
    </w:div>
    <w:div w:id="1647857681">
      <w:bodyDiv w:val="1"/>
      <w:marLeft w:val="0"/>
      <w:marRight w:val="0"/>
      <w:marTop w:val="0"/>
      <w:marBottom w:val="0"/>
      <w:divBdr>
        <w:top w:val="none" w:sz="0" w:space="0" w:color="auto"/>
        <w:left w:val="none" w:sz="0" w:space="0" w:color="auto"/>
        <w:bottom w:val="none" w:sz="0" w:space="0" w:color="auto"/>
        <w:right w:val="none" w:sz="0" w:space="0" w:color="auto"/>
      </w:divBdr>
    </w:div>
    <w:div w:id="1664239868">
      <w:bodyDiv w:val="1"/>
      <w:marLeft w:val="0"/>
      <w:marRight w:val="0"/>
      <w:marTop w:val="0"/>
      <w:marBottom w:val="0"/>
      <w:divBdr>
        <w:top w:val="none" w:sz="0" w:space="0" w:color="auto"/>
        <w:left w:val="none" w:sz="0" w:space="0" w:color="auto"/>
        <w:bottom w:val="none" w:sz="0" w:space="0" w:color="auto"/>
        <w:right w:val="none" w:sz="0" w:space="0" w:color="auto"/>
      </w:divBdr>
    </w:div>
    <w:div w:id="1667048640">
      <w:bodyDiv w:val="1"/>
      <w:marLeft w:val="0"/>
      <w:marRight w:val="0"/>
      <w:marTop w:val="0"/>
      <w:marBottom w:val="0"/>
      <w:divBdr>
        <w:top w:val="none" w:sz="0" w:space="0" w:color="auto"/>
        <w:left w:val="none" w:sz="0" w:space="0" w:color="auto"/>
        <w:bottom w:val="none" w:sz="0" w:space="0" w:color="auto"/>
        <w:right w:val="none" w:sz="0" w:space="0" w:color="auto"/>
      </w:divBdr>
    </w:div>
    <w:div w:id="1672685070">
      <w:bodyDiv w:val="1"/>
      <w:marLeft w:val="0"/>
      <w:marRight w:val="0"/>
      <w:marTop w:val="0"/>
      <w:marBottom w:val="0"/>
      <w:divBdr>
        <w:top w:val="none" w:sz="0" w:space="0" w:color="auto"/>
        <w:left w:val="none" w:sz="0" w:space="0" w:color="auto"/>
        <w:bottom w:val="none" w:sz="0" w:space="0" w:color="auto"/>
        <w:right w:val="none" w:sz="0" w:space="0" w:color="auto"/>
      </w:divBdr>
    </w:div>
    <w:div w:id="1673490593">
      <w:bodyDiv w:val="1"/>
      <w:marLeft w:val="0"/>
      <w:marRight w:val="0"/>
      <w:marTop w:val="0"/>
      <w:marBottom w:val="0"/>
      <w:divBdr>
        <w:top w:val="none" w:sz="0" w:space="0" w:color="auto"/>
        <w:left w:val="none" w:sz="0" w:space="0" w:color="auto"/>
        <w:bottom w:val="none" w:sz="0" w:space="0" w:color="auto"/>
        <w:right w:val="none" w:sz="0" w:space="0" w:color="auto"/>
      </w:divBdr>
    </w:div>
    <w:div w:id="1676230041">
      <w:bodyDiv w:val="1"/>
      <w:marLeft w:val="0"/>
      <w:marRight w:val="0"/>
      <w:marTop w:val="0"/>
      <w:marBottom w:val="0"/>
      <w:divBdr>
        <w:top w:val="none" w:sz="0" w:space="0" w:color="auto"/>
        <w:left w:val="none" w:sz="0" w:space="0" w:color="auto"/>
        <w:bottom w:val="none" w:sz="0" w:space="0" w:color="auto"/>
        <w:right w:val="none" w:sz="0" w:space="0" w:color="auto"/>
      </w:divBdr>
    </w:div>
    <w:div w:id="1682126328">
      <w:bodyDiv w:val="1"/>
      <w:marLeft w:val="0"/>
      <w:marRight w:val="0"/>
      <w:marTop w:val="0"/>
      <w:marBottom w:val="0"/>
      <w:divBdr>
        <w:top w:val="none" w:sz="0" w:space="0" w:color="auto"/>
        <w:left w:val="none" w:sz="0" w:space="0" w:color="auto"/>
        <w:bottom w:val="none" w:sz="0" w:space="0" w:color="auto"/>
        <w:right w:val="none" w:sz="0" w:space="0" w:color="auto"/>
      </w:divBdr>
    </w:div>
    <w:div w:id="1690447984">
      <w:bodyDiv w:val="1"/>
      <w:marLeft w:val="0"/>
      <w:marRight w:val="0"/>
      <w:marTop w:val="0"/>
      <w:marBottom w:val="0"/>
      <w:divBdr>
        <w:top w:val="none" w:sz="0" w:space="0" w:color="auto"/>
        <w:left w:val="none" w:sz="0" w:space="0" w:color="auto"/>
        <w:bottom w:val="none" w:sz="0" w:space="0" w:color="auto"/>
        <w:right w:val="none" w:sz="0" w:space="0" w:color="auto"/>
      </w:divBdr>
    </w:div>
    <w:div w:id="1691949546">
      <w:bodyDiv w:val="1"/>
      <w:marLeft w:val="0"/>
      <w:marRight w:val="0"/>
      <w:marTop w:val="0"/>
      <w:marBottom w:val="0"/>
      <w:divBdr>
        <w:top w:val="none" w:sz="0" w:space="0" w:color="auto"/>
        <w:left w:val="none" w:sz="0" w:space="0" w:color="auto"/>
        <w:bottom w:val="none" w:sz="0" w:space="0" w:color="auto"/>
        <w:right w:val="none" w:sz="0" w:space="0" w:color="auto"/>
      </w:divBdr>
    </w:div>
    <w:div w:id="1692027661">
      <w:bodyDiv w:val="1"/>
      <w:marLeft w:val="0"/>
      <w:marRight w:val="0"/>
      <w:marTop w:val="0"/>
      <w:marBottom w:val="0"/>
      <w:divBdr>
        <w:top w:val="none" w:sz="0" w:space="0" w:color="auto"/>
        <w:left w:val="none" w:sz="0" w:space="0" w:color="auto"/>
        <w:bottom w:val="none" w:sz="0" w:space="0" w:color="auto"/>
        <w:right w:val="none" w:sz="0" w:space="0" w:color="auto"/>
      </w:divBdr>
    </w:div>
    <w:div w:id="1697927610">
      <w:bodyDiv w:val="1"/>
      <w:marLeft w:val="0"/>
      <w:marRight w:val="0"/>
      <w:marTop w:val="0"/>
      <w:marBottom w:val="0"/>
      <w:divBdr>
        <w:top w:val="none" w:sz="0" w:space="0" w:color="auto"/>
        <w:left w:val="none" w:sz="0" w:space="0" w:color="auto"/>
        <w:bottom w:val="none" w:sz="0" w:space="0" w:color="auto"/>
        <w:right w:val="none" w:sz="0" w:space="0" w:color="auto"/>
      </w:divBdr>
    </w:div>
    <w:div w:id="1699158279">
      <w:bodyDiv w:val="1"/>
      <w:marLeft w:val="0"/>
      <w:marRight w:val="0"/>
      <w:marTop w:val="0"/>
      <w:marBottom w:val="0"/>
      <w:divBdr>
        <w:top w:val="none" w:sz="0" w:space="0" w:color="auto"/>
        <w:left w:val="none" w:sz="0" w:space="0" w:color="auto"/>
        <w:bottom w:val="none" w:sz="0" w:space="0" w:color="auto"/>
        <w:right w:val="none" w:sz="0" w:space="0" w:color="auto"/>
      </w:divBdr>
    </w:div>
    <w:div w:id="1700736982">
      <w:bodyDiv w:val="1"/>
      <w:marLeft w:val="0"/>
      <w:marRight w:val="0"/>
      <w:marTop w:val="0"/>
      <w:marBottom w:val="0"/>
      <w:divBdr>
        <w:top w:val="none" w:sz="0" w:space="0" w:color="auto"/>
        <w:left w:val="none" w:sz="0" w:space="0" w:color="auto"/>
        <w:bottom w:val="none" w:sz="0" w:space="0" w:color="auto"/>
        <w:right w:val="none" w:sz="0" w:space="0" w:color="auto"/>
      </w:divBdr>
    </w:div>
    <w:div w:id="1711028724">
      <w:bodyDiv w:val="1"/>
      <w:marLeft w:val="0"/>
      <w:marRight w:val="0"/>
      <w:marTop w:val="0"/>
      <w:marBottom w:val="0"/>
      <w:divBdr>
        <w:top w:val="none" w:sz="0" w:space="0" w:color="auto"/>
        <w:left w:val="none" w:sz="0" w:space="0" w:color="auto"/>
        <w:bottom w:val="none" w:sz="0" w:space="0" w:color="auto"/>
        <w:right w:val="none" w:sz="0" w:space="0" w:color="auto"/>
      </w:divBdr>
    </w:div>
    <w:div w:id="1712487850">
      <w:bodyDiv w:val="1"/>
      <w:marLeft w:val="0"/>
      <w:marRight w:val="0"/>
      <w:marTop w:val="0"/>
      <w:marBottom w:val="0"/>
      <w:divBdr>
        <w:top w:val="none" w:sz="0" w:space="0" w:color="auto"/>
        <w:left w:val="none" w:sz="0" w:space="0" w:color="auto"/>
        <w:bottom w:val="none" w:sz="0" w:space="0" w:color="auto"/>
        <w:right w:val="none" w:sz="0" w:space="0" w:color="auto"/>
      </w:divBdr>
    </w:div>
    <w:div w:id="1715808185">
      <w:bodyDiv w:val="1"/>
      <w:marLeft w:val="0"/>
      <w:marRight w:val="0"/>
      <w:marTop w:val="0"/>
      <w:marBottom w:val="0"/>
      <w:divBdr>
        <w:top w:val="none" w:sz="0" w:space="0" w:color="auto"/>
        <w:left w:val="none" w:sz="0" w:space="0" w:color="auto"/>
        <w:bottom w:val="none" w:sz="0" w:space="0" w:color="auto"/>
        <w:right w:val="none" w:sz="0" w:space="0" w:color="auto"/>
      </w:divBdr>
    </w:div>
    <w:div w:id="1724985206">
      <w:bodyDiv w:val="1"/>
      <w:marLeft w:val="0"/>
      <w:marRight w:val="0"/>
      <w:marTop w:val="0"/>
      <w:marBottom w:val="0"/>
      <w:divBdr>
        <w:top w:val="none" w:sz="0" w:space="0" w:color="auto"/>
        <w:left w:val="none" w:sz="0" w:space="0" w:color="auto"/>
        <w:bottom w:val="none" w:sz="0" w:space="0" w:color="auto"/>
        <w:right w:val="none" w:sz="0" w:space="0" w:color="auto"/>
      </w:divBdr>
    </w:div>
    <w:div w:id="1725328524">
      <w:bodyDiv w:val="1"/>
      <w:marLeft w:val="0"/>
      <w:marRight w:val="0"/>
      <w:marTop w:val="0"/>
      <w:marBottom w:val="0"/>
      <w:divBdr>
        <w:top w:val="none" w:sz="0" w:space="0" w:color="auto"/>
        <w:left w:val="none" w:sz="0" w:space="0" w:color="auto"/>
        <w:bottom w:val="none" w:sz="0" w:space="0" w:color="auto"/>
        <w:right w:val="none" w:sz="0" w:space="0" w:color="auto"/>
      </w:divBdr>
    </w:div>
    <w:div w:id="1733848421">
      <w:bodyDiv w:val="1"/>
      <w:marLeft w:val="0"/>
      <w:marRight w:val="0"/>
      <w:marTop w:val="0"/>
      <w:marBottom w:val="0"/>
      <w:divBdr>
        <w:top w:val="none" w:sz="0" w:space="0" w:color="auto"/>
        <w:left w:val="none" w:sz="0" w:space="0" w:color="auto"/>
        <w:bottom w:val="none" w:sz="0" w:space="0" w:color="auto"/>
        <w:right w:val="none" w:sz="0" w:space="0" w:color="auto"/>
      </w:divBdr>
    </w:div>
    <w:div w:id="1741099521">
      <w:bodyDiv w:val="1"/>
      <w:marLeft w:val="0"/>
      <w:marRight w:val="0"/>
      <w:marTop w:val="0"/>
      <w:marBottom w:val="0"/>
      <w:divBdr>
        <w:top w:val="none" w:sz="0" w:space="0" w:color="auto"/>
        <w:left w:val="none" w:sz="0" w:space="0" w:color="auto"/>
        <w:bottom w:val="none" w:sz="0" w:space="0" w:color="auto"/>
        <w:right w:val="none" w:sz="0" w:space="0" w:color="auto"/>
      </w:divBdr>
    </w:div>
    <w:div w:id="1745836280">
      <w:bodyDiv w:val="1"/>
      <w:marLeft w:val="0"/>
      <w:marRight w:val="0"/>
      <w:marTop w:val="0"/>
      <w:marBottom w:val="0"/>
      <w:divBdr>
        <w:top w:val="none" w:sz="0" w:space="0" w:color="auto"/>
        <w:left w:val="none" w:sz="0" w:space="0" w:color="auto"/>
        <w:bottom w:val="none" w:sz="0" w:space="0" w:color="auto"/>
        <w:right w:val="none" w:sz="0" w:space="0" w:color="auto"/>
      </w:divBdr>
    </w:div>
    <w:div w:id="1746608983">
      <w:bodyDiv w:val="1"/>
      <w:marLeft w:val="0"/>
      <w:marRight w:val="0"/>
      <w:marTop w:val="0"/>
      <w:marBottom w:val="0"/>
      <w:divBdr>
        <w:top w:val="none" w:sz="0" w:space="0" w:color="auto"/>
        <w:left w:val="none" w:sz="0" w:space="0" w:color="auto"/>
        <w:bottom w:val="none" w:sz="0" w:space="0" w:color="auto"/>
        <w:right w:val="none" w:sz="0" w:space="0" w:color="auto"/>
      </w:divBdr>
    </w:div>
    <w:div w:id="1747192409">
      <w:bodyDiv w:val="1"/>
      <w:marLeft w:val="0"/>
      <w:marRight w:val="0"/>
      <w:marTop w:val="0"/>
      <w:marBottom w:val="0"/>
      <w:divBdr>
        <w:top w:val="none" w:sz="0" w:space="0" w:color="auto"/>
        <w:left w:val="none" w:sz="0" w:space="0" w:color="auto"/>
        <w:bottom w:val="none" w:sz="0" w:space="0" w:color="auto"/>
        <w:right w:val="none" w:sz="0" w:space="0" w:color="auto"/>
      </w:divBdr>
    </w:div>
    <w:div w:id="1750418386">
      <w:bodyDiv w:val="1"/>
      <w:marLeft w:val="0"/>
      <w:marRight w:val="0"/>
      <w:marTop w:val="0"/>
      <w:marBottom w:val="0"/>
      <w:divBdr>
        <w:top w:val="none" w:sz="0" w:space="0" w:color="auto"/>
        <w:left w:val="none" w:sz="0" w:space="0" w:color="auto"/>
        <w:bottom w:val="none" w:sz="0" w:space="0" w:color="auto"/>
        <w:right w:val="none" w:sz="0" w:space="0" w:color="auto"/>
      </w:divBdr>
    </w:div>
    <w:div w:id="1752656085">
      <w:bodyDiv w:val="1"/>
      <w:marLeft w:val="0"/>
      <w:marRight w:val="0"/>
      <w:marTop w:val="0"/>
      <w:marBottom w:val="0"/>
      <w:divBdr>
        <w:top w:val="none" w:sz="0" w:space="0" w:color="auto"/>
        <w:left w:val="none" w:sz="0" w:space="0" w:color="auto"/>
        <w:bottom w:val="none" w:sz="0" w:space="0" w:color="auto"/>
        <w:right w:val="none" w:sz="0" w:space="0" w:color="auto"/>
      </w:divBdr>
    </w:div>
    <w:div w:id="1762221220">
      <w:bodyDiv w:val="1"/>
      <w:marLeft w:val="0"/>
      <w:marRight w:val="0"/>
      <w:marTop w:val="0"/>
      <w:marBottom w:val="0"/>
      <w:divBdr>
        <w:top w:val="none" w:sz="0" w:space="0" w:color="auto"/>
        <w:left w:val="none" w:sz="0" w:space="0" w:color="auto"/>
        <w:bottom w:val="none" w:sz="0" w:space="0" w:color="auto"/>
        <w:right w:val="none" w:sz="0" w:space="0" w:color="auto"/>
      </w:divBdr>
    </w:div>
    <w:div w:id="1765686772">
      <w:bodyDiv w:val="1"/>
      <w:marLeft w:val="0"/>
      <w:marRight w:val="0"/>
      <w:marTop w:val="0"/>
      <w:marBottom w:val="0"/>
      <w:divBdr>
        <w:top w:val="none" w:sz="0" w:space="0" w:color="auto"/>
        <w:left w:val="none" w:sz="0" w:space="0" w:color="auto"/>
        <w:bottom w:val="none" w:sz="0" w:space="0" w:color="auto"/>
        <w:right w:val="none" w:sz="0" w:space="0" w:color="auto"/>
      </w:divBdr>
    </w:div>
    <w:div w:id="1766226542">
      <w:bodyDiv w:val="1"/>
      <w:marLeft w:val="0"/>
      <w:marRight w:val="0"/>
      <w:marTop w:val="0"/>
      <w:marBottom w:val="0"/>
      <w:divBdr>
        <w:top w:val="none" w:sz="0" w:space="0" w:color="auto"/>
        <w:left w:val="none" w:sz="0" w:space="0" w:color="auto"/>
        <w:bottom w:val="none" w:sz="0" w:space="0" w:color="auto"/>
        <w:right w:val="none" w:sz="0" w:space="0" w:color="auto"/>
      </w:divBdr>
    </w:div>
    <w:div w:id="1768503472">
      <w:bodyDiv w:val="1"/>
      <w:marLeft w:val="0"/>
      <w:marRight w:val="0"/>
      <w:marTop w:val="0"/>
      <w:marBottom w:val="0"/>
      <w:divBdr>
        <w:top w:val="none" w:sz="0" w:space="0" w:color="auto"/>
        <w:left w:val="none" w:sz="0" w:space="0" w:color="auto"/>
        <w:bottom w:val="none" w:sz="0" w:space="0" w:color="auto"/>
        <w:right w:val="none" w:sz="0" w:space="0" w:color="auto"/>
      </w:divBdr>
    </w:div>
    <w:div w:id="1768844606">
      <w:bodyDiv w:val="1"/>
      <w:marLeft w:val="0"/>
      <w:marRight w:val="0"/>
      <w:marTop w:val="0"/>
      <w:marBottom w:val="0"/>
      <w:divBdr>
        <w:top w:val="none" w:sz="0" w:space="0" w:color="auto"/>
        <w:left w:val="none" w:sz="0" w:space="0" w:color="auto"/>
        <w:bottom w:val="none" w:sz="0" w:space="0" w:color="auto"/>
        <w:right w:val="none" w:sz="0" w:space="0" w:color="auto"/>
      </w:divBdr>
    </w:div>
    <w:div w:id="1771075897">
      <w:bodyDiv w:val="1"/>
      <w:marLeft w:val="0"/>
      <w:marRight w:val="0"/>
      <w:marTop w:val="0"/>
      <w:marBottom w:val="0"/>
      <w:divBdr>
        <w:top w:val="none" w:sz="0" w:space="0" w:color="auto"/>
        <w:left w:val="none" w:sz="0" w:space="0" w:color="auto"/>
        <w:bottom w:val="none" w:sz="0" w:space="0" w:color="auto"/>
        <w:right w:val="none" w:sz="0" w:space="0" w:color="auto"/>
      </w:divBdr>
    </w:div>
    <w:div w:id="1781533959">
      <w:bodyDiv w:val="1"/>
      <w:marLeft w:val="0"/>
      <w:marRight w:val="0"/>
      <w:marTop w:val="0"/>
      <w:marBottom w:val="0"/>
      <w:divBdr>
        <w:top w:val="none" w:sz="0" w:space="0" w:color="auto"/>
        <w:left w:val="none" w:sz="0" w:space="0" w:color="auto"/>
        <w:bottom w:val="none" w:sz="0" w:space="0" w:color="auto"/>
        <w:right w:val="none" w:sz="0" w:space="0" w:color="auto"/>
      </w:divBdr>
    </w:div>
    <w:div w:id="1782995832">
      <w:bodyDiv w:val="1"/>
      <w:marLeft w:val="0"/>
      <w:marRight w:val="0"/>
      <w:marTop w:val="0"/>
      <w:marBottom w:val="0"/>
      <w:divBdr>
        <w:top w:val="none" w:sz="0" w:space="0" w:color="auto"/>
        <w:left w:val="none" w:sz="0" w:space="0" w:color="auto"/>
        <w:bottom w:val="none" w:sz="0" w:space="0" w:color="auto"/>
        <w:right w:val="none" w:sz="0" w:space="0" w:color="auto"/>
      </w:divBdr>
    </w:div>
    <w:div w:id="1791120934">
      <w:bodyDiv w:val="1"/>
      <w:marLeft w:val="0"/>
      <w:marRight w:val="0"/>
      <w:marTop w:val="0"/>
      <w:marBottom w:val="0"/>
      <w:divBdr>
        <w:top w:val="none" w:sz="0" w:space="0" w:color="auto"/>
        <w:left w:val="none" w:sz="0" w:space="0" w:color="auto"/>
        <w:bottom w:val="none" w:sz="0" w:space="0" w:color="auto"/>
        <w:right w:val="none" w:sz="0" w:space="0" w:color="auto"/>
      </w:divBdr>
    </w:div>
    <w:div w:id="1792900257">
      <w:bodyDiv w:val="1"/>
      <w:marLeft w:val="0"/>
      <w:marRight w:val="0"/>
      <w:marTop w:val="0"/>
      <w:marBottom w:val="0"/>
      <w:divBdr>
        <w:top w:val="none" w:sz="0" w:space="0" w:color="auto"/>
        <w:left w:val="none" w:sz="0" w:space="0" w:color="auto"/>
        <w:bottom w:val="none" w:sz="0" w:space="0" w:color="auto"/>
        <w:right w:val="none" w:sz="0" w:space="0" w:color="auto"/>
      </w:divBdr>
    </w:div>
    <w:div w:id="1797406244">
      <w:bodyDiv w:val="1"/>
      <w:marLeft w:val="0"/>
      <w:marRight w:val="0"/>
      <w:marTop w:val="0"/>
      <w:marBottom w:val="0"/>
      <w:divBdr>
        <w:top w:val="none" w:sz="0" w:space="0" w:color="auto"/>
        <w:left w:val="none" w:sz="0" w:space="0" w:color="auto"/>
        <w:bottom w:val="none" w:sz="0" w:space="0" w:color="auto"/>
        <w:right w:val="none" w:sz="0" w:space="0" w:color="auto"/>
      </w:divBdr>
    </w:div>
    <w:div w:id="1807579057">
      <w:bodyDiv w:val="1"/>
      <w:marLeft w:val="0"/>
      <w:marRight w:val="0"/>
      <w:marTop w:val="0"/>
      <w:marBottom w:val="0"/>
      <w:divBdr>
        <w:top w:val="none" w:sz="0" w:space="0" w:color="auto"/>
        <w:left w:val="none" w:sz="0" w:space="0" w:color="auto"/>
        <w:bottom w:val="none" w:sz="0" w:space="0" w:color="auto"/>
        <w:right w:val="none" w:sz="0" w:space="0" w:color="auto"/>
      </w:divBdr>
    </w:div>
    <w:div w:id="1807891120">
      <w:bodyDiv w:val="1"/>
      <w:marLeft w:val="0"/>
      <w:marRight w:val="0"/>
      <w:marTop w:val="0"/>
      <w:marBottom w:val="0"/>
      <w:divBdr>
        <w:top w:val="none" w:sz="0" w:space="0" w:color="auto"/>
        <w:left w:val="none" w:sz="0" w:space="0" w:color="auto"/>
        <w:bottom w:val="none" w:sz="0" w:space="0" w:color="auto"/>
        <w:right w:val="none" w:sz="0" w:space="0" w:color="auto"/>
      </w:divBdr>
    </w:div>
    <w:div w:id="1810317396">
      <w:bodyDiv w:val="1"/>
      <w:marLeft w:val="0"/>
      <w:marRight w:val="0"/>
      <w:marTop w:val="0"/>
      <w:marBottom w:val="0"/>
      <w:divBdr>
        <w:top w:val="none" w:sz="0" w:space="0" w:color="auto"/>
        <w:left w:val="none" w:sz="0" w:space="0" w:color="auto"/>
        <w:bottom w:val="none" w:sz="0" w:space="0" w:color="auto"/>
        <w:right w:val="none" w:sz="0" w:space="0" w:color="auto"/>
      </w:divBdr>
    </w:div>
    <w:div w:id="1810781034">
      <w:bodyDiv w:val="1"/>
      <w:marLeft w:val="0"/>
      <w:marRight w:val="0"/>
      <w:marTop w:val="0"/>
      <w:marBottom w:val="0"/>
      <w:divBdr>
        <w:top w:val="none" w:sz="0" w:space="0" w:color="auto"/>
        <w:left w:val="none" w:sz="0" w:space="0" w:color="auto"/>
        <w:bottom w:val="none" w:sz="0" w:space="0" w:color="auto"/>
        <w:right w:val="none" w:sz="0" w:space="0" w:color="auto"/>
      </w:divBdr>
    </w:div>
    <w:div w:id="1811288666">
      <w:bodyDiv w:val="1"/>
      <w:marLeft w:val="0"/>
      <w:marRight w:val="0"/>
      <w:marTop w:val="0"/>
      <w:marBottom w:val="0"/>
      <w:divBdr>
        <w:top w:val="none" w:sz="0" w:space="0" w:color="auto"/>
        <w:left w:val="none" w:sz="0" w:space="0" w:color="auto"/>
        <w:bottom w:val="none" w:sz="0" w:space="0" w:color="auto"/>
        <w:right w:val="none" w:sz="0" w:space="0" w:color="auto"/>
      </w:divBdr>
    </w:div>
    <w:div w:id="1811558054">
      <w:bodyDiv w:val="1"/>
      <w:marLeft w:val="0"/>
      <w:marRight w:val="0"/>
      <w:marTop w:val="0"/>
      <w:marBottom w:val="0"/>
      <w:divBdr>
        <w:top w:val="none" w:sz="0" w:space="0" w:color="auto"/>
        <w:left w:val="none" w:sz="0" w:space="0" w:color="auto"/>
        <w:bottom w:val="none" w:sz="0" w:space="0" w:color="auto"/>
        <w:right w:val="none" w:sz="0" w:space="0" w:color="auto"/>
      </w:divBdr>
    </w:div>
    <w:div w:id="1817259512">
      <w:bodyDiv w:val="1"/>
      <w:marLeft w:val="0"/>
      <w:marRight w:val="0"/>
      <w:marTop w:val="0"/>
      <w:marBottom w:val="0"/>
      <w:divBdr>
        <w:top w:val="none" w:sz="0" w:space="0" w:color="auto"/>
        <w:left w:val="none" w:sz="0" w:space="0" w:color="auto"/>
        <w:bottom w:val="none" w:sz="0" w:space="0" w:color="auto"/>
        <w:right w:val="none" w:sz="0" w:space="0" w:color="auto"/>
      </w:divBdr>
    </w:div>
    <w:div w:id="1817528647">
      <w:bodyDiv w:val="1"/>
      <w:marLeft w:val="0"/>
      <w:marRight w:val="0"/>
      <w:marTop w:val="0"/>
      <w:marBottom w:val="0"/>
      <w:divBdr>
        <w:top w:val="none" w:sz="0" w:space="0" w:color="auto"/>
        <w:left w:val="none" w:sz="0" w:space="0" w:color="auto"/>
        <w:bottom w:val="none" w:sz="0" w:space="0" w:color="auto"/>
        <w:right w:val="none" w:sz="0" w:space="0" w:color="auto"/>
      </w:divBdr>
    </w:div>
    <w:div w:id="1819031050">
      <w:bodyDiv w:val="1"/>
      <w:marLeft w:val="0"/>
      <w:marRight w:val="0"/>
      <w:marTop w:val="0"/>
      <w:marBottom w:val="0"/>
      <w:divBdr>
        <w:top w:val="none" w:sz="0" w:space="0" w:color="auto"/>
        <w:left w:val="none" w:sz="0" w:space="0" w:color="auto"/>
        <w:bottom w:val="none" w:sz="0" w:space="0" w:color="auto"/>
        <w:right w:val="none" w:sz="0" w:space="0" w:color="auto"/>
      </w:divBdr>
    </w:div>
    <w:div w:id="1819103501">
      <w:bodyDiv w:val="1"/>
      <w:marLeft w:val="0"/>
      <w:marRight w:val="0"/>
      <w:marTop w:val="0"/>
      <w:marBottom w:val="0"/>
      <w:divBdr>
        <w:top w:val="none" w:sz="0" w:space="0" w:color="auto"/>
        <w:left w:val="none" w:sz="0" w:space="0" w:color="auto"/>
        <w:bottom w:val="none" w:sz="0" w:space="0" w:color="auto"/>
        <w:right w:val="none" w:sz="0" w:space="0" w:color="auto"/>
      </w:divBdr>
    </w:div>
    <w:div w:id="1819758550">
      <w:bodyDiv w:val="1"/>
      <w:marLeft w:val="0"/>
      <w:marRight w:val="0"/>
      <w:marTop w:val="0"/>
      <w:marBottom w:val="0"/>
      <w:divBdr>
        <w:top w:val="none" w:sz="0" w:space="0" w:color="auto"/>
        <w:left w:val="none" w:sz="0" w:space="0" w:color="auto"/>
        <w:bottom w:val="none" w:sz="0" w:space="0" w:color="auto"/>
        <w:right w:val="none" w:sz="0" w:space="0" w:color="auto"/>
      </w:divBdr>
    </w:div>
    <w:div w:id="1821266936">
      <w:bodyDiv w:val="1"/>
      <w:marLeft w:val="0"/>
      <w:marRight w:val="0"/>
      <w:marTop w:val="0"/>
      <w:marBottom w:val="0"/>
      <w:divBdr>
        <w:top w:val="none" w:sz="0" w:space="0" w:color="auto"/>
        <w:left w:val="none" w:sz="0" w:space="0" w:color="auto"/>
        <w:bottom w:val="none" w:sz="0" w:space="0" w:color="auto"/>
        <w:right w:val="none" w:sz="0" w:space="0" w:color="auto"/>
      </w:divBdr>
    </w:div>
    <w:div w:id="1824076182">
      <w:bodyDiv w:val="1"/>
      <w:marLeft w:val="0"/>
      <w:marRight w:val="0"/>
      <w:marTop w:val="0"/>
      <w:marBottom w:val="0"/>
      <w:divBdr>
        <w:top w:val="none" w:sz="0" w:space="0" w:color="auto"/>
        <w:left w:val="none" w:sz="0" w:space="0" w:color="auto"/>
        <w:bottom w:val="none" w:sz="0" w:space="0" w:color="auto"/>
        <w:right w:val="none" w:sz="0" w:space="0" w:color="auto"/>
      </w:divBdr>
    </w:div>
    <w:div w:id="1824350896">
      <w:bodyDiv w:val="1"/>
      <w:marLeft w:val="0"/>
      <w:marRight w:val="0"/>
      <w:marTop w:val="0"/>
      <w:marBottom w:val="0"/>
      <w:divBdr>
        <w:top w:val="none" w:sz="0" w:space="0" w:color="auto"/>
        <w:left w:val="none" w:sz="0" w:space="0" w:color="auto"/>
        <w:bottom w:val="none" w:sz="0" w:space="0" w:color="auto"/>
        <w:right w:val="none" w:sz="0" w:space="0" w:color="auto"/>
      </w:divBdr>
    </w:div>
    <w:div w:id="1825000746">
      <w:bodyDiv w:val="1"/>
      <w:marLeft w:val="0"/>
      <w:marRight w:val="0"/>
      <w:marTop w:val="0"/>
      <w:marBottom w:val="0"/>
      <w:divBdr>
        <w:top w:val="none" w:sz="0" w:space="0" w:color="auto"/>
        <w:left w:val="none" w:sz="0" w:space="0" w:color="auto"/>
        <w:bottom w:val="none" w:sz="0" w:space="0" w:color="auto"/>
        <w:right w:val="none" w:sz="0" w:space="0" w:color="auto"/>
      </w:divBdr>
    </w:div>
    <w:div w:id="1825513042">
      <w:bodyDiv w:val="1"/>
      <w:marLeft w:val="0"/>
      <w:marRight w:val="0"/>
      <w:marTop w:val="0"/>
      <w:marBottom w:val="0"/>
      <w:divBdr>
        <w:top w:val="none" w:sz="0" w:space="0" w:color="auto"/>
        <w:left w:val="none" w:sz="0" w:space="0" w:color="auto"/>
        <w:bottom w:val="none" w:sz="0" w:space="0" w:color="auto"/>
        <w:right w:val="none" w:sz="0" w:space="0" w:color="auto"/>
      </w:divBdr>
    </w:div>
    <w:div w:id="1830635868">
      <w:bodyDiv w:val="1"/>
      <w:marLeft w:val="0"/>
      <w:marRight w:val="0"/>
      <w:marTop w:val="0"/>
      <w:marBottom w:val="0"/>
      <w:divBdr>
        <w:top w:val="none" w:sz="0" w:space="0" w:color="auto"/>
        <w:left w:val="none" w:sz="0" w:space="0" w:color="auto"/>
        <w:bottom w:val="none" w:sz="0" w:space="0" w:color="auto"/>
        <w:right w:val="none" w:sz="0" w:space="0" w:color="auto"/>
      </w:divBdr>
    </w:div>
    <w:div w:id="1836460173">
      <w:bodyDiv w:val="1"/>
      <w:marLeft w:val="0"/>
      <w:marRight w:val="0"/>
      <w:marTop w:val="0"/>
      <w:marBottom w:val="0"/>
      <w:divBdr>
        <w:top w:val="none" w:sz="0" w:space="0" w:color="auto"/>
        <w:left w:val="none" w:sz="0" w:space="0" w:color="auto"/>
        <w:bottom w:val="none" w:sz="0" w:space="0" w:color="auto"/>
        <w:right w:val="none" w:sz="0" w:space="0" w:color="auto"/>
      </w:divBdr>
    </w:div>
    <w:div w:id="1839543080">
      <w:bodyDiv w:val="1"/>
      <w:marLeft w:val="0"/>
      <w:marRight w:val="0"/>
      <w:marTop w:val="0"/>
      <w:marBottom w:val="0"/>
      <w:divBdr>
        <w:top w:val="none" w:sz="0" w:space="0" w:color="auto"/>
        <w:left w:val="none" w:sz="0" w:space="0" w:color="auto"/>
        <w:bottom w:val="none" w:sz="0" w:space="0" w:color="auto"/>
        <w:right w:val="none" w:sz="0" w:space="0" w:color="auto"/>
      </w:divBdr>
    </w:div>
    <w:div w:id="1843348720">
      <w:bodyDiv w:val="1"/>
      <w:marLeft w:val="0"/>
      <w:marRight w:val="0"/>
      <w:marTop w:val="0"/>
      <w:marBottom w:val="0"/>
      <w:divBdr>
        <w:top w:val="none" w:sz="0" w:space="0" w:color="auto"/>
        <w:left w:val="none" w:sz="0" w:space="0" w:color="auto"/>
        <w:bottom w:val="none" w:sz="0" w:space="0" w:color="auto"/>
        <w:right w:val="none" w:sz="0" w:space="0" w:color="auto"/>
      </w:divBdr>
    </w:div>
    <w:div w:id="1846360466">
      <w:bodyDiv w:val="1"/>
      <w:marLeft w:val="0"/>
      <w:marRight w:val="0"/>
      <w:marTop w:val="0"/>
      <w:marBottom w:val="0"/>
      <w:divBdr>
        <w:top w:val="none" w:sz="0" w:space="0" w:color="auto"/>
        <w:left w:val="none" w:sz="0" w:space="0" w:color="auto"/>
        <w:bottom w:val="none" w:sz="0" w:space="0" w:color="auto"/>
        <w:right w:val="none" w:sz="0" w:space="0" w:color="auto"/>
      </w:divBdr>
    </w:div>
    <w:div w:id="1849366023">
      <w:bodyDiv w:val="1"/>
      <w:marLeft w:val="0"/>
      <w:marRight w:val="0"/>
      <w:marTop w:val="0"/>
      <w:marBottom w:val="0"/>
      <w:divBdr>
        <w:top w:val="none" w:sz="0" w:space="0" w:color="auto"/>
        <w:left w:val="none" w:sz="0" w:space="0" w:color="auto"/>
        <w:bottom w:val="none" w:sz="0" w:space="0" w:color="auto"/>
        <w:right w:val="none" w:sz="0" w:space="0" w:color="auto"/>
      </w:divBdr>
    </w:div>
    <w:div w:id="1850673720">
      <w:bodyDiv w:val="1"/>
      <w:marLeft w:val="0"/>
      <w:marRight w:val="0"/>
      <w:marTop w:val="0"/>
      <w:marBottom w:val="0"/>
      <w:divBdr>
        <w:top w:val="none" w:sz="0" w:space="0" w:color="auto"/>
        <w:left w:val="none" w:sz="0" w:space="0" w:color="auto"/>
        <w:bottom w:val="none" w:sz="0" w:space="0" w:color="auto"/>
        <w:right w:val="none" w:sz="0" w:space="0" w:color="auto"/>
      </w:divBdr>
    </w:div>
    <w:div w:id="1854223023">
      <w:bodyDiv w:val="1"/>
      <w:marLeft w:val="0"/>
      <w:marRight w:val="0"/>
      <w:marTop w:val="0"/>
      <w:marBottom w:val="0"/>
      <w:divBdr>
        <w:top w:val="none" w:sz="0" w:space="0" w:color="auto"/>
        <w:left w:val="none" w:sz="0" w:space="0" w:color="auto"/>
        <w:bottom w:val="none" w:sz="0" w:space="0" w:color="auto"/>
        <w:right w:val="none" w:sz="0" w:space="0" w:color="auto"/>
      </w:divBdr>
    </w:div>
    <w:div w:id="1863081788">
      <w:bodyDiv w:val="1"/>
      <w:marLeft w:val="0"/>
      <w:marRight w:val="0"/>
      <w:marTop w:val="0"/>
      <w:marBottom w:val="0"/>
      <w:divBdr>
        <w:top w:val="none" w:sz="0" w:space="0" w:color="auto"/>
        <w:left w:val="none" w:sz="0" w:space="0" w:color="auto"/>
        <w:bottom w:val="none" w:sz="0" w:space="0" w:color="auto"/>
        <w:right w:val="none" w:sz="0" w:space="0" w:color="auto"/>
      </w:divBdr>
    </w:div>
    <w:div w:id="1863666173">
      <w:bodyDiv w:val="1"/>
      <w:marLeft w:val="0"/>
      <w:marRight w:val="0"/>
      <w:marTop w:val="0"/>
      <w:marBottom w:val="0"/>
      <w:divBdr>
        <w:top w:val="none" w:sz="0" w:space="0" w:color="auto"/>
        <w:left w:val="none" w:sz="0" w:space="0" w:color="auto"/>
        <w:bottom w:val="none" w:sz="0" w:space="0" w:color="auto"/>
        <w:right w:val="none" w:sz="0" w:space="0" w:color="auto"/>
      </w:divBdr>
    </w:div>
    <w:div w:id="1865095322">
      <w:bodyDiv w:val="1"/>
      <w:marLeft w:val="0"/>
      <w:marRight w:val="0"/>
      <w:marTop w:val="0"/>
      <w:marBottom w:val="0"/>
      <w:divBdr>
        <w:top w:val="none" w:sz="0" w:space="0" w:color="auto"/>
        <w:left w:val="none" w:sz="0" w:space="0" w:color="auto"/>
        <w:bottom w:val="none" w:sz="0" w:space="0" w:color="auto"/>
        <w:right w:val="none" w:sz="0" w:space="0" w:color="auto"/>
      </w:divBdr>
    </w:div>
    <w:div w:id="1867868821">
      <w:bodyDiv w:val="1"/>
      <w:marLeft w:val="0"/>
      <w:marRight w:val="0"/>
      <w:marTop w:val="0"/>
      <w:marBottom w:val="0"/>
      <w:divBdr>
        <w:top w:val="none" w:sz="0" w:space="0" w:color="auto"/>
        <w:left w:val="none" w:sz="0" w:space="0" w:color="auto"/>
        <w:bottom w:val="none" w:sz="0" w:space="0" w:color="auto"/>
        <w:right w:val="none" w:sz="0" w:space="0" w:color="auto"/>
      </w:divBdr>
    </w:div>
    <w:div w:id="1873301612">
      <w:bodyDiv w:val="1"/>
      <w:marLeft w:val="0"/>
      <w:marRight w:val="0"/>
      <w:marTop w:val="0"/>
      <w:marBottom w:val="0"/>
      <w:divBdr>
        <w:top w:val="none" w:sz="0" w:space="0" w:color="auto"/>
        <w:left w:val="none" w:sz="0" w:space="0" w:color="auto"/>
        <w:bottom w:val="none" w:sz="0" w:space="0" w:color="auto"/>
        <w:right w:val="none" w:sz="0" w:space="0" w:color="auto"/>
      </w:divBdr>
    </w:div>
    <w:div w:id="1874725332">
      <w:bodyDiv w:val="1"/>
      <w:marLeft w:val="0"/>
      <w:marRight w:val="0"/>
      <w:marTop w:val="0"/>
      <w:marBottom w:val="0"/>
      <w:divBdr>
        <w:top w:val="none" w:sz="0" w:space="0" w:color="auto"/>
        <w:left w:val="none" w:sz="0" w:space="0" w:color="auto"/>
        <w:bottom w:val="none" w:sz="0" w:space="0" w:color="auto"/>
        <w:right w:val="none" w:sz="0" w:space="0" w:color="auto"/>
      </w:divBdr>
    </w:div>
    <w:div w:id="1882325574">
      <w:bodyDiv w:val="1"/>
      <w:marLeft w:val="0"/>
      <w:marRight w:val="0"/>
      <w:marTop w:val="0"/>
      <w:marBottom w:val="0"/>
      <w:divBdr>
        <w:top w:val="none" w:sz="0" w:space="0" w:color="auto"/>
        <w:left w:val="none" w:sz="0" w:space="0" w:color="auto"/>
        <w:bottom w:val="none" w:sz="0" w:space="0" w:color="auto"/>
        <w:right w:val="none" w:sz="0" w:space="0" w:color="auto"/>
      </w:divBdr>
    </w:div>
    <w:div w:id="1885826287">
      <w:bodyDiv w:val="1"/>
      <w:marLeft w:val="0"/>
      <w:marRight w:val="0"/>
      <w:marTop w:val="0"/>
      <w:marBottom w:val="0"/>
      <w:divBdr>
        <w:top w:val="none" w:sz="0" w:space="0" w:color="auto"/>
        <w:left w:val="none" w:sz="0" w:space="0" w:color="auto"/>
        <w:bottom w:val="none" w:sz="0" w:space="0" w:color="auto"/>
        <w:right w:val="none" w:sz="0" w:space="0" w:color="auto"/>
      </w:divBdr>
    </w:div>
    <w:div w:id="1886286767">
      <w:bodyDiv w:val="1"/>
      <w:marLeft w:val="0"/>
      <w:marRight w:val="0"/>
      <w:marTop w:val="0"/>
      <w:marBottom w:val="0"/>
      <w:divBdr>
        <w:top w:val="none" w:sz="0" w:space="0" w:color="auto"/>
        <w:left w:val="none" w:sz="0" w:space="0" w:color="auto"/>
        <w:bottom w:val="none" w:sz="0" w:space="0" w:color="auto"/>
        <w:right w:val="none" w:sz="0" w:space="0" w:color="auto"/>
      </w:divBdr>
    </w:div>
    <w:div w:id="1886942393">
      <w:bodyDiv w:val="1"/>
      <w:marLeft w:val="0"/>
      <w:marRight w:val="0"/>
      <w:marTop w:val="0"/>
      <w:marBottom w:val="0"/>
      <w:divBdr>
        <w:top w:val="none" w:sz="0" w:space="0" w:color="auto"/>
        <w:left w:val="none" w:sz="0" w:space="0" w:color="auto"/>
        <w:bottom w:val="none" w:sz="0" w:space="0" w:color="auto"/>
        <w:right w:val="none" w:sz="0" w:space="0" w:color="auto"/>
      </w:divBdr>
    </w:div>
    <w:div w:id="1887065389">
      <w:bodyDiv w:val="1"/>
      <w:marLeft w:val="0"/>
      <w:marRight w:val="0"/>
      <w:marTop w:val="0"/>
      <w:marBottom w:val="0"/>
      <w:divBdr>
        <w:top w:val="none" w:sz="0" w:space="0" w:color="auto"/>
        <w:left w:val="none" w:sz="0" w:space="0" w:color="auto"/>
        <w:bottom w:val="none" w:sz="0" w:space="0" w:color="auto"/>
        <w:right w:val="none" w:sz="0" w:space="0" w:color="auto"/>
      </w:divBdr>
    </w:div>
    <w:div w:id="1888028831">
      <w:bodyDiv w:val="1"/>
      <w:marLeft w:val="0"/>
      <w:marRight w:val="0"/>
      <w:marTop w:val="0"/>
      <w:marBottom w:val="0"/>
      <w:divBdr>
        <w:top w:val="none" w:sz="0" w:space="0" w:color="auto"/>
        <w:left w:val="none" w:sz="0" w:space="0" w:color="auto"/>
        <w:bottom w:val="none" w:sz="0" w:space="0" w:color="auto"/>
        <w:right w:val="none" w:sz="0" w:space="0" w:color="auto"/>
      </w:divBdr>
    </w:div>
    <w:div w:id="1888492434">
      <w:bodyDiv w:val="1"/>
      <w:marLeft w:val="0"/>
      <w:marRight w:val="0"/>
      <w:marTop w:val="0"/>
      <w:marBottom w:val="0"/>
      <w:divBdr>
        <w:top w:val="none" w:sz="0" w:space="0" w:color="auto"/>
        <w:left w:val="none" w:sz="0" w:space="0" w:color="auto"/>
        <w:bottom w:val="none" w:sz="0" w:space="0" w:color="auto"/>
        <w:right w:val="none" w:sz="0" w:space="0" w:color="auto"/>
      </w:divBdr>
    </w:div>
    <w:div w:id="1892692240">
      <w:bodyDiv w:val="1"/>
      <w:marLeft w:val="0"/>
      <w:marRight w:val="0"/>
      <w:marTop w:val="0"/>
      <w:marBottom w:val="0"/>
      <w:divBdr>
        <w:top w:val="none" w:sz="0" w:space="0" w:color="auto"/>
        <w:left w:val="none" w:sz="0" w:space="0" w:color="auto"/>
        <w:bottom w:val="none" w:sz="0" w:space="0" w:color="auto"/>
        <w:right w:val="none" w:sz="0" w:space="0" w:color="auto"/>
      </w:divBdr>
    </w:div>
    <w:div w:id="1897282162">
      <w:bodyDiv w:val="1"/>
      <w:marLeft w:val="0"/>
      <w:marRight w:val="0"/>
      <w:marTop w:val="0"/>
      <w:marBottom w:val="0"/>
      <w:divBdr>
        <w:top w:val="none" w:sz="0" w:space="0" w:color="auto"/>
        <w:left w:val="none" w:sz="0" w:space="0" w:color="auto"/>
        <w:bottom w:val="none" w:sz="0" w:space="0" w:color="auto"/>
        <w:right w:val="none" w:sz="0" w:space="0" w:color="auto"/>
      </w:divBdr>
    </w:div>
    <w:div w:id="1900288938">
      <w:bodyDiv w:val="1"/>
      <w:marLeft w:val="0"/>
      <w:marRight w:val="0"/>
      <w:marTop w:val="0"/>
      <w:marBottom w:val="0"/>
      <w:divBdr>
        <w:top w:val="none" w:sz="0" w:space="0" w:color="auto"/>
        <w:left w:val="none" w:sz="0" w:space="0" w:color="auto"/>
        <w:bottom w:val="none" w:sz="0" w:space="0" w:color="auto"/>
        <w:right w:val="none" w:sz="0" w:space="0" w:color="auto"/>
      </w:divBdr>
    </w:div>
    <w:div w:id="1901865585">
      <w:bodyDiv w:val="1"/>
      <w:marLeft w:val="0"/>
      <w:marRight w:val="0"/>
      <w:marTop w:val="0"/>
      <w:marBottom w:val="0"/>
      <w:divBdr>
        <w:top w:val="none" w:sz="0" w:space="0" w:color="auto"/>
        <w:left w:val="none" w:sz="0" w:space="0" w:color="auto"/>
        <w:bottom w:val="none" w:sz="0" w:space="0" w:color="auto"/>
        <w:right w:val="none" w:sz="0" w:space="0" w:color="auto"/>
      </w:divBdr>
    </w:div>
    <w:div w:id="1907832701">
      <w:bodyDiv w:val="1"/>
      <w:marLeft w:val="0"/>
      <w:marRight w:val="0"/>
      <w:marTop w:val="0"/>
      <w:marBottom w:val="0"/>
      <w:divBdr>
        <w:top w:val="none" w:sz="0" w:space="0" w:color="auto"/>
        <w:left w:val="none" w:sz="0" w:space="0" w:color="auto"/>
        <w:bottom w:val="none" w:sz="0" w:space="0" w:color="auto"/>
        <w:right w:val="none" w:sz="0" w:space="0" w:color="auto"/>
      </w:divBdr>
    </w:div>
    <w:div w:id="1914074739">
      <w:bodyDiv w:val="1"/>
      <w:marLeft w:val="0"/>
      <w:marRight w:val="0"/>
      <w:marTop w:val="0"/>
      <w:marBottom w:val="0"/>
      <w:divBdr>
        <w:top w:val="none" w:sz="0" w:space="0" w:color="auto"/>
        <w:left w:val="none" w:sz="0" w:space="0" w:color="auto"/>
        <w:bottom w:val="none" w:sz="0" w:space="0" w:color="auto"/>
        <w:right w:val="none" w:sz="0" w:space="0" w:color="auto"/>
      </w:divBdr>
    </w:div>
    <w:div w:id="1914312495">
      <w:bodyDiv w:val="1"/>
      <w:marLeft w:val="0"/>
      <w:marRight w:val="0"/>
      <w:marTop w:val="0"/>
      <w:marBottom w:val="0"/>
      <w:divBdr>
        <w:top w:val="none" w:sz="0" w:space="0" w:color="auto"/>
        <w:left w:val="none" w:sz="0" w:space="0" w:color="auto"/>
        <w:bottom w:val="none" w:sz="0" w:space="0" w:color="auto"/>
        <w:right w:val="none" w:sz="0" w:space="0" w:color="auto"/>
      </w:divBdr>
    </w:div>
    <w:div w:id="1916741769">
      <w:bodyDiv w:val="1"/>
      <w:marLeft w:val="0"/>
      <w:marRight w:val="0"/>
      <w:marTop w:val="0"/>
      <w:marBottom w:val="0"/>
      <w:divBdr>
        <w:top w:val="none" w:sz="0" w:space="0" w:color="auto"/>
        <w:left w:val="none" w:sz="0" w:space="0" w:color="auto"/>
        <w:bottom w:val="none" w:sz="0" w:space="0" w:color="auto"/>
        <w:right w:val="none" w:sz="0" w:space="0" w:color="auto"/>
      </w:divBdr>
    </w:div>
    <w:div w:id="1918005678">
      <w:bodyDiv w:val="1"/>
      <w:marLeft w:val="0"/>
      <w:marRight w:val="0"/>
      <w:marTop w:val="0"/>
      <w:marBottom w:val="0"/>
      <w:divBdr>
        <w:top w:val="none" w:sz="0" w:space="0" w:color="auto"/>
        <w:left w:val="none" w:sz="0" w:space="0" w:color="auto"/>
        <w:bottom w:val="none" w:sz="0" w:space="0" w:color="auto"/>
        <w:right w:val="none" w:sz="0" w:space="0" w:color="auto"/>
      </w:divBdr>
    </w:div>
    <w:div w:id="1919248160">
      <w:bodyDiv w:val="1"/>
      <w:marLeft w:val="0"/>
      <w:marRight w:val="0"/>
      <w:marTop w:val="0"/>
      <w:marBottom w:val="0"/>
      <w:divBdr>
        <w:top w:val="none" w:sz="0" w:space="0" w:color="auto"/>
        <w:left w:val="none" w:sz="0" w:space="0" w:color="auto"/>
        <w:bottom w:val="none" w:sz="0" w:space="0" w:color="auto"/>
        <w:right w:val="none" w:sz="0" w:space="0" w:color="auto"/>
      </w:divBdr>
    </w:div>
    <w:div w:id="1919820874">
      <w:bodyDiv w:val="1"/>
      <w:marLeft w:val="0"/>
      <w:marRight w:val="0"/>
      <w:marTop w:val="0"/>
      <w:marBottom w:val="0"/>
      <w:divBdr>
        <w:top w:val="none" w:sz="0" w:space="0" w:color="auto"/>
        <w:left w:val="none" w:sz="0" w:space="0" w:color="auto"/>
        <w:bottom w:val="none" w:sz="0" w:space="0" w:color="auto"/>
        <w:right w:val="none" w:sz="0" w:space="0" w:color="auto"/>
      </w:divBdr>
    </w:div>
    <w:div w:id="1923367213">
      <w:bodyDiv w:val="1"/>
      <w:marLeft w:val="0"/>
      <w:marRight w:val="0"/>
      <w:marTop w:val="0"/>
      <w:marBottom w:val="0"/>
      <w:divBdr>
        <w:top w:val="none" w:sz="0" w:space="0" w:color="auto"/>
        <w:left w:val="none" w:sz="0" w:space="0" w:color="auto"/>
        <w:bottom w:val="none" w:sz="0" w:space="0" w:color="auto"/>
        <w:right w:val="none" w:sz="0" w:space="0" w:color="auto"/>
      </w:divBdr>
    </w:div>
    <w:div w:id="1924021733">
      <w:bodyDiv w:val="1"/>
      <w:marLeft w:val="0"/>
      <w:marRight w:val="0"/>
      <w:marTop w:val="0"/>
      <w:marBottom w:val="0"/>
      <w:divBdr>
        <w:top w:val="none" w:sz="0" w:space="0" w:color="auto"/>
        <w:left w:val="none" w:sz="0" w:space="0" w:color="auto"/>
        <w:bottom w:val="none" w:sz="0" w:space="0" w:color="auto"/>
        <w:right w:val="none" w:sz="0" w:space="0" w:color="auto"/>
      </w:divBdr>
    </w:div>
    <w:div w:id="1924682242">
      <w:bodyDiv w:val="1"/>
      <w:marLeft w:val="0"/>
      <w:marRight w:val="0"/>
      <w:marTop w:val="0"/>
      <w:marBottom w:val="0"/>
      <w:divBdr>
        <w:top w:val="none" w:sz="0" w:space="0" w:color="auto"/>
        <w:left w:val="none" w:sz="0" w:space="0" w:color="auto"/>
        <w:bottom w:val="none" w:sz="0" w:space="0" w:color="auto"/>
        <w:right w:val="none" w:sz="0" w:space="0" w:color="auto"/>
      </w:divBdr>
    </w:div>
    <w:div w:id="1925408286">
      <w:bodyDiv w:val="1"/>
      <w:marLeft w:val="0"/>
      <w:marRight w:val="0"/>
      <w:marTop w:val="0"/>
      <w:marBottom w:val="0"/>
      <w:divBdr>
        <w:top w:val="none" w:sz="0" w:space="0" w:color="auto"/>
        <w:left w:val="none" w:sz="0" w:space="0" w:color="auto"/>
        <w:bottom w:val="none" w:sz="0" w:space="0" w:color="auto"/>
        <w:right w:val="none" w:sz="0" w:space="0" w:color="auto"/>
      </w:divBdr>
    </w:div>
    <w:div w:id="1929196865">
      <w:bodyDiv w:val="1"/>
      <w:marLeft w:val="0"/>
      <w:marRight w:val="0"/>
      <w:marTop w:val="0"/>
      <w:marBottom w:val="0"/>
      <w:divBdr>
        <w:top w:val="none" w:sz="0" w:space="0" w:color="auto"/>
        <w:left w:val="none" w:sz="0" w:space="0" w:color="auto"/>
        <w:bottom w:val="none" w:sz="0" w:space="0" w:color="auto"/>
        <w:right w:val="none" w:sz="0" w:space="0" w:color="auto"/>
      </w:divBdr>
    </w:div>
    <w:div w:id="1937327221">
      <w:bodyDiv w:val="1"/>
      <w:marLeft w:val="0"/>
      <w:marRight w:val="0"/>
      <w:marTop w:val="0"/>
      <w:marBottom w:val="0"/>
      <w:divBdr>
        <w:top w:val="none" w:sz="0" w:space="0" w:color="auto"/>
        <w:left w:val="none" w:sz="0" w:space="0" w:color="auto"/>
        <w:bottom w:val="none" w:sz="0" w:space="0" w:color="auto"/>
        <w:right w:val="none" w:sz="0" w:space="0" w:color="auto"/>
      </w:divBdr>
    </w:div>
    <w:div w:id="1944650832">
      <w:bodyDiv w:val="1"/>
      <w:marLeft w:val="0"/>
      <w:marRight w:val="0"/>
      <w:marTop w:val="0"/>
      <w:marBottom w:val="0"/>
      <w:divBdr>
        <w:top w:val="none" w:sz="0" w:space="0" w:color="auto"/>
        <w:left w:val="none" w:sz="0" w:space="0" w:color="auto"/>
        <w:bottom w:val="none" w:sz="0" w:space="0" w:color="auto"/>
        <w:right w:val="none" w:sz="0" w:space="0" w:color="auto"/>
      </w:divBdr>
    </w:div>
    <w:div w:id="1951350974">
      <w:bodyDiv w:val="1"/>
      <w:marLeft w:val="0"/>
      <w:marRight w:val="0"/>
      <w:marTop w:val="0"/>
      <w:marBottom w:val="0"/>
      <w:divBdr>
        <w:top w:val="none" w:sz="0" w:space="0" w:color="auto"/>
        <w:left w:val="none" w:sz="0" w:space="0" w:color="auto"/>
        <w:bottom w:val="none" w:sz="0" w:space="0" w:color="auto"/>
        <w:right w:val="none" w:sz="0" w:space="0" w:color="auto"/>
      </w:divBdr>
    </w:div>
    <w:div w:id="1956328560">
      <w:bodyDiv w:val="1"/>
      <w:marLeft w:val="0"/>
      <w:marRight w:val="0"/>
      <w:marTop w:val="0"/>
      <w:marBottom w:val="0"/>
      <w:divBdr>
        <w:top w:val="none" w:sz="0" w:space="0" w:color="auto"/>
        <w:left w:val="none" w:sz="0" w:space="0" w:color="auto"/>
        <w:bottom w:val="none" w:sz="0" w:space="0" w:color="auto"/>
        <w:right w:val="none" w:sz="0" w:space="0" w:color="auto"/>
      </w:divBdr>
    </w:div>
    <w:div w:id="1956477473">
      <w:bodyDiv w:val="1"/>
      <w:marLeft w:val="0"/>
      <w:marRight w:val="0"/>
      <w:marTop w:val="0"/>
      <w:marBottom w:val="0"/>
      <w:divBdr>
        <w:top w:val="none" w:sz="0" w:space="0" w:color="auto"/>
        <w:left w:val="none" w:sz="0" w:space="0" w:color="auto"/>
        <w:bottom w:val="none" w:sz="0" w:space="0" w:color="auto"/>
        <w:right w:val="none" w:sz="0" w:space="0" w:color="auto"/>
      </w:divBdr>
    </w:div>
    <w:div w:id="1960603829">
      <w:bodyDiv w:val="1"/>
      <w:marLeft w:val="0"/>
      <w:marRight w:val="0"/>
      <w:marTop w:val="0"/>
      <w:marBottom w:val="0"/>
      <w:divBdr>
        <w:top w:val="none" w:sz="0" w:space="0" w:color="auto"/>
        <w:left w:val="none" w:sz="0" w:space="0" w:color="auto"/>
        <w:bottom w:val="none" w:sz="0" w:space="0" w:color="auto"/>
        <w:right w:val="none" w:sz="0" w:space="0" w:color="auto"/>
      </w:divBdr>
    </w:div>
    <w:div w:id="1960912742">
      <w:bodyDiv w:val="1"/>
      <w:marLeft w:val="0"/>
      <w:marRight w:val="0"/>
      <w:marTop w:val="0"/>
      <w:marBottom w:val="0"/>
      <w:divBdr>
        <w:top w:val="none" w:sz="0" w:space="0" w:color="auto"/>
        <w:left w:val="none" w:sz="0" w:space="0" w:color="auto"/>
        <w:bottom w:val="none" w:sz="0" w:space="0" w:color="auto"/>
        <w:right w:val="none" w:sz="0" w:space="0" w:color="auto"/>
      </w:divBdr>
    </w:div>
    <w:div w:id="1968854891">
      <w:bodyDiv w:val="1"/>
      <w:marLeft w:val="0"/>
      <w:marRight w:val="0"/>
      <w:marTop w:val="0"/>
      <w:marBottom w:val="0"/>
      <w:divBdr>
        <w:top w:val="none" w:sz="0" w:space="0" w:color="auto"/>
        <w:left w:val="none" w:sz="0" w:space="0" w:color="auto"/>
        <w:bottom w:val="none" w:sz="0" w:space="0" w:color="auto"/>
        <w:right w:val="none" w:sz="0" w:space="0" w:color="auto"/>
      </w:divBdr>
    </w:div>
    <w:div w:id="1969238621">
      <w:bodyDiv w:val="1"/>
      <w:marLeft w:val="0"/>
      <w:marRight w:val="0"/>
      <w:marTop w:val="0"/>
      <w:marBottom w:val="0"/>
      <w:divBdr>
        <w:top w:val="none" w:sz="0" w:space="0" w:color="auto"/>
        <w:left w:val="none" w:sz="0" w:space="0" w:color="auto"/>
        <w:bottom w:val="none" w:sz="0" w:space="0" w:color="auto"/>
        <w:right w:val="none" w:sz="0" w:space="0" w:color="auto"/>
      </w:divBdr>
    </w:div>
    <w:div w:id="1971663210">
      <w:bodyDiv w:val="1"/>
      <w:marLeft w:val="0"/>
      <w:marRight w:val="0"/>
      <w:marTop w:val="0"/>
      <w:marBottom w:val="0"/>
      <w:divBdr>
        <w:top w:val="none" w:sz="0" w:space="0" w:color="auto"/>
        <w:left w:val="none" w:sz="0" w:space="0" w:color="auto"/>
        <w:bottom w:val="none" w:sz="0" w:space="0" w:color="auto"/>
        <w:right w:val="none" w:sz="0" w:space="0" w:color="auto"/>
      </w:divBdr>
    </w:div>
    <w:div w:id="1972905344">
      <w:bodyDiv w:val="1"/>
      <w:marLeft w:val="0"/>
      <w:marRight w:val="0"/>
      <w:marTop w:val="0"/>
      <w:marBottom w:val="0"/>
      <w:divBdr>
        <w:top w:val="none" w:sz="0" w:space="0" w:color="auto"/>
        <w:left w:val="none" w:sz="0" w:space="0" w:color="auto"/>
        <w:bottom w:val="none" w:sz="0" w:space="0" w:color="auto"/>
        <w:right w:val="none" w:sz="0" w:space="0" w:color="auto"/>
      </w:divBdr>
    </w:div>
    <w:div w:id="1973436119">
      <w:bodyDiv w:val="1"/>
      <w:marLeft w:val="0"/>
      <w:marRight w:val="0"/>
      <w:marTop w:val="0"/>
      <w:marBottom w:val="0"/>
      <w:divBdr>
        <w:top w:val="none" w:sz="0" w:space="0" w:color="auto"/>
        <w:left w:val="none" w:sz="0" w:space="0" w:color="auto"/>
        <w:bottom w:val="none" w:sz="0" w:space="0" w:color="auto"/>
        <w:right w:val="none" w:sz="0" w:space="0" w:color="auto"/>
      </w:divBdr>
    </w:div>
    <w:div w:id="1975989090">
      <w:bodyDiv w:val="1"/>
      <w:marLeft w:val="0"/>
      <w:marRight w:val="0"/>
      <w:marTop w:val="0"/>
      <w:marBottom w:val="0"/>
      <w:divBdr>
        <w:top w:val="none" w:sz="0" w:space="0" w:color="auto"/>
        <w:left w:val="none" w:sz="0" w:space="0" w:color="auto"/>
        <w:bottom w:val="none" w:sz="0" w:space="0" w:color="auto"/>
        <w:right w:val="none" w:sz="0" w:space="0" w:color="auto"/>
      </w:divBdr>
    </w:div>
    <w:div w:id="1983149424">
      <w:bodyDiv w:val="1"/>
      <w:marLeft w:val="0"/>
      <w:marRight w:val="0"/>
      <w:marTop w:val="0"/>
      <w:marBottom w:val="0"/>
      <w:divBdr>
        <w:top w:val="none" w:sz="0" w:space="0" w:color="auto"/>
        <w:left w:val="none" w:sz="0" w:space="0" w:color="auto"/>
        <w:bottom w:val="none" w:sz="0" w:space="0" w:color="auto"/>
        <w:right w:val="none" w:sz="0" w:space="0" w:color="auto"/>
      </w:divBdr>
    </w:div>
    <w:div w:id="1986424180">
      <w:bodyDiv w:val="1"/>
      <w:marLeft w:val="0"/>
      <w:marRight w:val="0"/>
      <w:marTop w:val="0"/>
      <w:marBottom w:val="0"/>
      <w:divBdr>
        <w:top w:val="none" w:sz="0" w:space="0" w:color="auto"/>
        <w:left w:val="none" w:sz="0" w:space="0" w:color="auto"/>
        <w:bottom w:val="none" w:sz="0" w:space="0" w:color="auto"/>
        <w:right w:val="none" w:sz="0" w:space="0" w:color="auto"/>
      </w:divBdr>
    </w:div>
    <w:div w:id="1991979086">
      <w:bodyDiv w:val="1"/>
      <w:marLeft w:val="0"/>
      <w:marRight w:val="0"/>
      <w:marTop w:val="0"/>
      <w:marBottom w:val="0"/>
      <w:divBdr>
        <w:top w:val="none" w:sz="0" w:space="0" w:color="auto"/>
        <w:left w:val="none" w:sz="0" w:space="0" w:color="auto"/>
        <w:bottom w:val="none" w:sz="0" w:space="0" w:color="auto"/>
        <w:right w:val="none" w:sz="0" w:space="0" w:color="auto"/>
      </w:divBdr>
    </w:div>
    <w:div w:id="1994989622">
      <w:bodyDiv w:val="1"/>
      <w:marLeft w:val="0"/>
      <w:marRight w:val="0"/>
      <w:marTop w:val="0"/>
      <w:marBottom w:val="0"/>
      <w:divBdr>
        <w:top w:val="none" w:sz="0" w:space="0" w:color="auto"/>
        <w:left w:val="none" w:sz="0" w:space="0" w:color="auto"/>
        <w:bottom w:val="none" w:sz="0" w:space="0" w:color="auto"/>
        <w:right w:val="none" w:sz="0" w:space="0" w:color="auto"/>
      </w:divBdr>
    </w:div>
    <w:div w:id="1996302277">
      <w:bodyDiv w:val="1"/>
      <w:marLeft w:val="0"/>
      <w:marRight w:val="0"/>
      <w:marTop w:val="0"/>
      <w:marBottom w:val="0"/>
      <w:divBdr>
        <w:top w:val="none" w:sz="0" w:space="0" w:color="auto"/>
        <w:left w:val="none" w:sz="0" w:space="0" w:color="auto"/>
        <w:bottom w:val="none" w:sz="0" w:space="0" w:color="auto"/>
        <w:right w:val="none" w:sz="0" w:space="0" w:color="auto"/>
      </w:divBdr>
    </w:div>
    <w:div w:id="1997609199">
      <w:bodyDiv w:val="1"/>
      <w:marLeft w:val="0"/>
      <w:marRight w:val="0"/>
      <w:marTop w:val="0"/>
      <w:marBottom w:val="0"/>
      <w:divBdr>
        <w:top w:val="none" w:sz="0" w:space="0" w:color="auto"/>
        <w:left w:val="none" w:sz="0" w:space="0" w:color="auto"/>
        <w:bottom w:val="none" w:sz="0" w:space="0" w:color="auto"/>
        <w:right w:val="none" w:sz="0" w:space="0" w:color="auto"/>
      </w:divBdr>
    </w:div>
    <w:div w:id="2002853290">
      <w:bodyDiv w:val="1"/>
      <w:marLeft w:val="0"/>
      <w:marRight w:val="0"/>
      <w:marTop w:val="0"/>
      <w:marBottom w:val="0"/>
      <w:divBdr>
        <w:top w:val="none" w:sz="0" w:space="0" w:color="auto"/>
        <w:left w:val="none" w:sz="0" w:space="0" w:color="auto"/>
        <w:bottom w:val="none" w:sz="0" w:space="0" w:color="auto"/>
        <w:right w:val="none" w:sz="0" w:space="0" w:color="auto"/>
      </w:divBdr>
    </w:div>
    <w:div w:id="2003073495">
      <w:bodyDiv w:val="1"/>
      <w:marLeft w:val="0"/>
      <w:marRight w:val="0"/>
      <w:marTop w:val="0"/>
      <w:marBottom w:val="0"/>
      <w:divBdr>
        <w:top w:val="none" w:sz="0" w:space="0" w:color="auto"/>
        <w:left w:val="none" w:sz="0" w:space="0" w:color="auto"/>
        <w:bottom w:val="none" w:sz="0" w:space="0" w:color="auto"/>
        <w:right w:val="none" w:sz="0" w:space="0" w:color="auto"/>
      </w:divBdr>
    </w:div>
    <w:div w:id="2003310194">
      <w:bodyDiv w:val="1"/>
      <w:marLeft w:val="0"/>
      <w:marRight w:val="0"/>
      <w:marTop w:val="0"/>
      <w:marBottom w:val="0"/>
      <w:divBdr>
        <w:top w:val="none" w:sz="0" w:space="0" w:color="auto"/>
        <w:left w:val="none" w:sz="0" w:space="0" w:color="auto"/>
        <w:bottom w:val="none" w:sz="0" w:space="0" w:color="auto"/>
        <w:right w:val="none" w:sz="0" w:space="0" w:color="auto"/>
      </w:divBdr>
    </w:div>
    <w:div w:id="2003509225">
      <w:bodyDiv w:val="1"/>
      <w:marLeft w:val="0"/>
      <w:marRight w:val="0"/>
      <w:marTop w:val="0"/>
      <w:marBottom w:val="0"/>
      <w:divBdr>
        <w:top w:val="none" w:sz="0" w:space="0" w:color="auto"/>
        <w:left w:val="none" w:sz="0" w:space="0" w:color="auto"/>
        <w:bottom w:val="none" w:sz="0" w:space="0" w:color="auto"/>
        <w:right w:val="none" w:sz="0" w:space="0" w:color="auto"/>
      </w:divBdr>
    </w:div>
    <w:div w:id="2004166725">
      <w:bodyDiv w:val="1"/>
      <w:marLeft w:val="0"/>
      <w:marRight w:val="0"/>
      <w:marTop w:val="0"/>
      <w:marBottom w:val="0"/>
      <w:divBdr>
        <w:top w:val="none" w:sz="0" w:space="0" w:color="auto"/>
        <w:left w:val="none" w:sz="0" w:space="0" w:color="auto"/>
        <w:bottom w:val="none" w:sz="0" w:space="0" w:color="auto"/>
        <w:right w:val="none" w:sz="0" w:space="0" w:color="auto"/>
      </w:divBdr>
    </w:div>
    <w:div w:id="2004815194">
      <w:bodyDiv w:val="1"/>
      <w:marLeft w:val="0"/>
      <w:marRight w:val="0"/>
      <w:marTop w:val="0"/>
      <w:marBottom w:val="0"/>
      <w:divBdr>
        <w:top w:val="none" w:sz="0" w:space="0" w:color="auto"/>
        <w:left w:val="none" w:sz="0" w:space="0" w:color="auto"/>
        <w:bottom w:val="none" w:sz="0" w:space="0" w:color="auto"/>
        <w:right w:val="none" w:sz="0" w:space="0" w:color="auto"/>
      </w:divBdr>
    </w:div>
    <w:div w:id="2009677356">
      <w:bodyDiv w:val="1"/>
      <w:marLeft w:val="0"/>
      <w:marRight w:val="0"/>
      <w:marTop w:val="0"/>
      <w:marBottom w:val="0"/>
      <w:divBdr>
        <w:top w:val="none" w:sz="0" w:space="0" w:color="auto"/>
        <w:left w:val="none" w:sz="0" w:space="0" w:color="auto"/>
        <w:bottom w:val="none" w:sz="0" w:space="0" w:color="auto"/>
        <w:right w:val="none" w:sz="0" w:space="0" w:color="auto"/>
      </w:divBdr>
    </w:div>
    <w:div w:id="2010401887">
      <w:bodyDiv w:val="1"/>
      <w:marLeft w:val="0"/>
      <w:marRight w:val="0"/>
      <w:marTop w:val="0"/>
      <w:marBottom w:val="0"/>
      <w:divBdr>
        <w:top w:val="none" w:sz="0" w:space="0" w:color="auto"/>
        <w:left w:val="none" w:sz="0" w:space="0" w:color="auto"/>
        <w:bottom w:val="none" w:sz="0" w:space="0" w:color="auto"/>
        <w:right w:val="none" w:sz="0" w:space="0" w:color="auto"/>
      </w:divBdr>
    </w:div>
    <w:div w:id="2015569559">
      <w:bodyDiv w:val="1"/>
      <w:marLeft w:val="0"/>
      <w:marRight w:val="0"/>
      <w:marTop w:val="0"/>
      <w:marBottom w:val="0"/>
      <w:divBdr>
        <w:top w:val="none" w:sz="0" w:space="0" w:color="auto"/>
        <w:left w:val="none" w:sz="0" w:space="0" w:color="auto"/>
        <w:bottom w:val="none" w:sz="0" w:space="0" w:color="auto"/>
        <w:right w:val="none" w:sz="0" w:space="0" w:color="auto"/>
      </w:divBdr>
    </w:div>
    <w:div w:id="2022271497">
      <w:bodyDiv w:val="1"/>
      <w:marLeft w:val="0"/>
      <w:marRight w:val="0"/>
      <w:marTop w:val="0"/>
      <w:marBottom w:val="0"/>
      <w:divBdr>
        <w:top w:val="none" w:sz="0" w:space="0" w:color="auto"/>
        <w:left w:val="none" w:sz="0" w:space="0" w:color="auto"/>
        <w:bottom w:val="none" w:sz="0" w:space="0" w:color="auto"/>
        <w:right w:val="none" w:sz="0" w:space="0" w:color="auto"/>
      </w:divBdr>
    </w:div>
    <w:div w:id="2030176385">
      <w:bodyDiv w:val="1"/>
      <w:marLeft w:val="0"/>
      <w:marRight w:val="0"/>
      <w:marTop w:val="0"/>
      <w:marBottom w:val="0"/>
      <w:divBdr>
        <w:top w:val="none" w:sz="0" w:space="0" w:color="auto"/>
        <w:left w:val="none" w:sz="0" w:space="0" w:color="auto"/>
        <w:bottom w:val="none" w:sz="0" w:space="0" w:color="auto"/>
        <w:right w:val="none" w:sz="0" w:space="0" w:color="auto"/>
      </w:divBdr>
    </w:div>
    <w:div w:id="2039962388">
      <w:bodyDiv w:val="1"/>
      <w:marLeft w:val="0"/>
      <w:marRight w:val="0"/>
      <w:marTop w:val="0"/>
      <w:marBottom w:val="0"/>
      <w:divBdr>
        <w:top w:val="none" w:sz="0" w:space="0" w:color="auto"/>
        <w:left w:val="none" w:sz="0" w:space="0" w:color="auto"/>
        <w:bottom w:val="none" w:sz="0" w:space="0" w:color="auto"/>
        <w:right w:val="none" w:sz="0" w:space="0" w:color="auto"/>
      </w:divBdr>
    </w:div>
    <w:div w:id="2041589193">
      <w:bodyDiv w:val="1"/>
      <w:marLeft w:val="0"/>
      <w:marRight w:val="0"/>
      <w:marTop w:val="0"/>
      <w:marBottom w:val="0"/>
      <w:divBdr>
        <w:top w:val="none" w:sz="0" w:space="0" w:color="auto"/>
        <w:left w:val="none" w:sz="0" w:space="0" w:color="auto"/>
        <w:bottom w:val="none" w:sz="0" w:space="0" w:color="auto"/>
        <w:right w:val="none" w:sz="0" w:space="0" w:color="auto"/>
      </w:divBdr>
    </w:div>
    <w:div w:id="2042591633">
      <w:bodyDiv w:val="1"/>
      <w:marLeft w:val="0"/>
      <w:marRight w:val="0"/>
      <w:marTop w:val="0"/>
      <w:marBottom w:val="0"/>
      <w:divBdr>
        <w:top w:val="none" w:sz="0" w:space="0" w:color="auto"/>
        <w:left w:val="none" w:sz="0" w:space="0" w:color="auto"/>
        <w:bottom w:val="none" w:sz="0" w:space="0" w:color="auto"/>
        <w:right w:val="none" w:sz="0" w:space="0" w:color="auto"/>
      </w:divBdr>
    </w:div>
    <w:div w:id="2048407197">
      <w:bodyDiv w:val="1"/>
      <w:marLeft w:val="0"/>
      <w:marRight w:val="0"/>
      <w:marTop w:val="0"/>
      <w:marBottom w:val="0"/>
      <w:divBdr>
        <w:top w:val="none" w:sz="0" w:space="0" w:color="auto"/>
        <w:left w:val="none" w:sz="0" w:space="0" w:color="auto"/>
        <w:bottom w:val="none" w:sz="0" w:space="0" w:color="auto"/>
        <w:right w:val="none" w:sz="0" w:space="0" w:color="auto"/>
      </w:divBdr>
    </w:div>
    <w:div w:id="2048724162">
      <w:bodyDiv w:val="1"/>
      <w:marLeft w:val="0"/>
      <w:marRight w:val="0"/>
      <w:marTop w:val="0"/>
      <w:marBottom w:val="0"/>
      <w:divBdr>
        <w:top w:val="none" w:sz="0" w:space="0" w:color="auto"/>
        <w:left w:val="none" w:sz="0" w:space="0" w:color="auto"/>
        <w:bottom w:val="none" w:sz="0" w:space="0" w:color="auto"/>
        <w:right w:val="none" w:sz="0" w:space="0" w:color="auto"/>
      </w:divBdr>
    </w:div>
    <w:div w:id="2048749800">
      <w:bodyDiv w:val="1"/>
      <w:marLeft w:val="0"/>
      <w:marRight w:val="0"/>
      <w:marTop w:val="0"/>
      <w:marBottom w:val="0"/>
      <w:divBdr>
        <w:top w:val="none" w:sz="0" w:space="0" w:color="auto"/>
        <w:left w:val="none" w:sz="0" w:space="0" w:color="auto"/>
        <w:bottom w:val="none" w:sz="0" w:space="0" w:color="auto"/>
        <w:right w:val="none" w:sz="0" w:space="0" w:color="auto"/>
      </w:divBdr>
    </w:div>
    <w:div w:id="2049406866">
      <w:bodyDiv w:val="1"/>
      <w:marLeft w:val="0"/>
      <w:marRight w:val="0"/>
      <w:marTop w:val="0"/>
      <w:marBottom w:val="0"/>
      <w:divBdr>
        <w:top w:val="none" w:sz="0" w:space="0" w:color="auto"/>
        <w:left w:val="none" w:sz="0" w:space="0" w:color="auto"/>
        <w:bottom w:val="none" w:sz="0" w:space="0" w:color="auto"/>
        <w:right w:val="none" w:sz="0" w:space="0" w:color="auto"/>
      </w:divBdr>
    </w:div>
    <w:div w:id="2050179927">
      <w:bodyDiv w:val="1"/>
      <w:marLeft w:val="0"/>
      <w:marRight w:val="0"/>
      <w:marTop w:val="0"/>
      <w:marBottom w:val="0"/>
      <w:divBdr>
        <w:top w:val="none" w:sz="0" w:space="0" w:color="auto"/>
        <w:left w:val="none" w:sz="0" w:space="0" w:color="auto"/>
        <w:bottom w:val="none" w:sz="0" w:space="0" w:color="auto"/>
        <w:right w:val="none" w:sz="0" w:space="0" w:color="auto"/>
      </w:divBdr>
    </w:div>
    <w:div w:id="2052224865">
      <w:bodyDiv w:val="1"/>
      <w:marLeft w:val="0"/>
      <w:marRight w:val="0"/>
      <w:marTop w:val="0"/>
      <w:marBottom w:val="0"/>
      <w:divBdr>
        <w:top w:val="none" w:sz="0" w:space="0" w:color="auto"/>
        <w:left w:val="none" w:sz="0" w:space="0" w:color="auto"/>
        <w:bottom w:val="none" w:sz="0" w:space="0" w:color="auto"/>
        <w:right w:val="none" w:sz="0" w:space="0" w:color="auto"/>
      </w:divBdr>
    </w:div>
    <w:div w:id="2055694193">
      <w:bodyDiv w:val="1"/>
      <w:marLeft w:val="0"/>
      <w:marRight w:val="0"/>
      <w:marTop w:val="0"/>
      <w:marBottom w:val="0"/>
      <w:divBdr>
        <w:top w:val="none" w:sz="0" w:space="0" w:color="auto"/>
        <w:left w:val="none" w:sz="0" w:space="0" w:color="auto"/>
        <w:bottom w:val="none" w:sz="0" w:space="0" w:color="auto"/>
        <w:right w:val="none" w:sz="0" w:space="0" w:color="auto"/>
      </w:divBdr>
    </w:div>
    <w:div w:id="2061860187">
      <w:bodyDiv w:val="1"/>
      <w:marLeft w:val="0"/>
      <w:marRight w:val="0"/>
      <w:marTop w:val="0"/>
      <w:marBottom w:val="0"/>
      <w:divBdr>
        <w:top w:val="none" w:sz="0" w:space="0" w:color="auto"/>
        <w:left w:val="none" w:sz="0" w:space="0" w:color="auto"/>
        <w:bottom w:val="none" w:sz="0" w:space="0" w:color="auto"/>
        <w:right w:val="none" w:sz="0" w:space="0" w:color="auto"/>
      </w:divBdr>
    </w:div>
    <w:div w:id="2065760677">
      <w:bodyDiv w:val="1"/>
      <w:marLeft w:val="0"/>
      <w:marRight w:val="0"/>
      <w:marTop w:val="0"/>
      <w:marBottom w:val="0"/>
      <w:divBdr>
        <w:top w:val="none" w:sz="0" w:space="0" w:color="auto"/>
        <w:left w:val="none" w:sz="0" w:space="0" w:color="auto"/>
        <w:bottom w:val="none" w:sz="0" w:space="0" w:color="auto"/>
        <w:right w:val="none" w:sz="0" w:space="0" w:color="auto"/>
      </w:divBdr>
    </w:div>
    <w:div w:id="2070877775">
      <w:bodyDiv w:val="1"/>
      <w:marLeft w:val="0"/>
      <w:marRight w:val="0"/>
      <w:marTop w:val="0"/>
      <w:marBottom w:val="0"/>
      <w:divBdr>
        <w:top w:val="none" w:sz="0" w:space="0" w:color="auto"/>
        <w:left w:val="none" w:sz="0" w:space="0" w:color="auto"/>
        <w:bottom w:val="none" w:sz="0" w:space="0" w:color="auto"/>
        <w:right w:val="none" w:sz="0" w:space="0" w:color="auto"/>
      </w:divBdr>
    </w:div>
    <w:div w:id="2071003285">
      <w:bodyDiv w:val="1"/>
      <w:marLeft w:val="0"/>
      <w:marRight w:val="0"/>
      <w:marTop w:val="0"/>
      <w:marBottom w:val="0"/>
      <w:divBdr>
        <w:top w:val="none" w:sz="0" w:space="0" w:color="auto"/>
        <w:left w:val="none" w:sz="0" w:space="0" w:color="auto"/>
        <w:bottom w:val="none" w:sz="0" w:space="0" w:color="auto"/>
        <w:right w:val="none" w:sz="0" w:space="0" w:color="auto"/>
      </w:divBdr>
    </w:div>
    <w:div w:id="2072462979">
      <w:bodyDiv w:val="1"/>
      <w:marLeft w:val="0"/>
      <w:marRight w:val="0"/>
      <w:marTop w:val="0"/>
      <w:marBottom w:val="0"/>
      <w:divBdr>
        <w:top w:val="none" w:sz="0" w:space="0" w:color="auto"/>
        <w:left w:val="none" w:sz="0" w:space="0" w:color="auto"/>
        <w:bottom w:val="none" w:sz="0" w:space="0" w:color="auto"/>
        <w:right w:val="none" w:sz="0" w:space="0" w:color="auto"/>
      </w:divBdr>
    </w:div>
    <w:div w:id="2076974373">
      <w:bodyDiv w:val="1"/>
      <w:marLeft w:val="0"/>
      <w:marRight w:val="0"/>
      <w:marTop w:val="0"/>
      <w:marBottom w:val="0"/>
      <w:divBdr>
        <w:top w:val="none" w:sz="0" w:space="0" w:color="auto"/>
        <w:left w:val="none" w:sz="0" w:space="0" w:color="auto"/>
        <w:bottom w:val="none" w:sz="0" w:space="0" w:color="auto"/>
        <w:right w:val="none" w:sz="0" w:space="0" w:color="auto"/>
      </w:divBdr>
    </w:div>
    <w:div w:id="2080325495">
      <w:bodyDiv w:val="1"/>
      <w:marLeft w:val="0"/>
      <w:marRight w:val="0"/>
      <w:marTop w:val="0"/>
      <w:marBottom w:val="0"/>
      <w:divBdr>
        <w:top w:val="none" w:sz="0" w:space="0" w:color="auto"/>
        <w:left w:val="none" w:sz="0" w:space="0" w:color="auto"/>
        <w:bottom w:val="none" w:sz="0" w:space="0" w:color="auto"/>
        <w:right w:val="none" w:sz="0" w:space="0" w:color="auto"/>
      </w:divBdr>
    </w:div>
    <w:div w:id="2085567734">
      <w:bodyDiv w:val="1"/>
      <w:marLeft w:val="0"/>
      <w:marRight w:val="0"/>
      <w:marTop w:val="0"/>
      <w:marBottom w:val="0"/>
      <w:divBdr>
        <w:top w:val="none" w:sz="0" w:space="0" w:color="auto"/>
        <w:left w:val="none" w:sz="0" w:space="0" w:color="auto"/>
        <w:bottom w:val="none" w:sz="0" w:space="0" w:color="auto"/>
        <w:right w:val="none" w:sz="0" w:space="0" w:color="auto"/>
      </w:divBdr>
    </w:div>
    <w:div w:id="2102481182">
      <w:bodyDiv w:val="1"/>
      <w:marLeft w:val="0"/>
      <w:marRight w:val="0"/>
      <w:marTop w:val="0"/>
      <w:marBottom w:val="0"/>
      <w:divBdr>
        <w:top w:val="none" w:sz="0" w:space="0" w:color="auto"/>
        <w:left w:val="none" w:sz="0" w:space="0" w:color="auto"/>
        <w:bottom w:val="none" w:sz="0" w:space="0" w:color="auto"/>
        <w:right w:val="none" w:sz="0" w:space="0" w:color="auto"/>
      </w:divBdr>
    </w:div>
    <w:div w:id="2105030474">
      <w:bodyDiv w:val="1"/>
      <w:marLeft w:val="0"/>
      <w:marRight w:val="0"/>
      <w:marTop w:val="0"/>
      <w:marBottom w:val="0"/>
      <w:divBdr>
        <w:top w:val="none" w:sz="0" w:space="0" w:color="auto"/>
        <w:left w:val="none" w:sz="0" w:space="0" w:color="auto"/>
        <w:bottom w:val="none" w:sz="0" w:space="0" w:color="auto"/>
        <w:right w:val="none" w:sz="0" w:space="0" w:color="auto"/>
      </w:divBdr>
    </w:div>
    <w:div w:id="2109695708">
      <w:bodyDiv w:val="1"/>
      <w:marLeft w:val="0"/>
      <w:marRight w:val="0"/>
      <w:marTop w:val="0"/>
      <w:marBottom w:val="0"/>
      <w:divBdr>
        <w:top w:val="none" w:sz="0" w:space="0" w:color="auto"/>
        <w:left w:val="none" w:sz="0" w:space="0" w:color="auto"/>
        <w:bottom w:val="none" w:sz="0" w:space="0" w:color="auto"/>
        <w:right w:val="none" w:sz="0" w:space="0" w:color="auto"/>
      </w:divBdr>
    </w:div>
    <w:div w:id="2111853425">
      <w:bodyDiv w:val="1"/>
      <w:marLeft w:val="0"/>
      <w:marRight w:val="0"/>
      <w:marTop w:val="0"/>
      <w:marBottom w:val="0"/>
      <w:divBdr>
        <w:top w:val="none" w:sz="0" w:space="0" w:color="auto"/>
        <w:left w:val="none" w:sz="0" w:space="0" w:color="auto"/>
        <w:bottom w:val="none" w:sz="0" w:space="0" w:color="auto"/>
        <w:right w:val="none" w:sz="0" w:space="0" w:color="auto"/>
      </w:divBdr>
    </w:div>
    <w:div w:id="2113208916">
      <w:bodyDiv w:val="1"/>
      <w:marLeft w:val="0"/>
      <w:marRight w:val="0"/>
      <w:marTop w:val="0"/>
      <w:marBottom w:val="0"/>
      <w:divBdr>
        <w:top w:val="none" w:sz="0" w:space="0" w:color="auto"/>
        <w:left w:val="none" w:sz="0" w:space="0" w:color="auto"/>
        <w:bottom w:val="none" w:sz="0" w:space="0" w:color="auto"/>
        <w:right w:val="none" w:sz="0" w:space="0" w:color="auto"/>
      </w:divBdr>
    </w:div>
    <w:div w:id="2114205416">
      <w:bodyDiv w:val="1"/>
      <w:marLeft w:val="0"/>
      <w:marRight w:val="0"/>
      <w:marTop w:val="0"/>
      <w:marBottom w:val="0"/>
      <w:divBdr>
        <w:top w:val="none" w:sz="0" w:space="0" w:color="auto"/>
        <w:left w:val="none" w:sz="0" w:space="0" w:color="auto"/>
        <w:bottom w:val="none" w:sz="0" w:space="0" w:color="auto"/>
        <w:right w:val="none" w:sz="0" w:space="0" w:color="auto"/>
      </w:divBdr>
    </w:div>
    <w:div w:id="2116362575">
      <w:bodyDiv w:val="1"/>
      <w:marLeft w:val="0"/>
      <w:marRight w:val="0"/>
      <w:marTop w:val="0"/>
      <w:marBottom w:val="0"/>
      <w:divBdr>
        <w:top w:val="none" w:sz="0" w:space="0" w:color="auto"/>
        <w:left w:val="none" w:sz="0" w:space="0" w:color="auto"/>
        <w:bottom w:val="none" w:sz="0" w:space="0" w:color="auto"/>
        <w:right w:val="none" w:sz="0" w:space="0" w:color="auto"/>
      </w:divBdr>
    </w:div>
    <w:div w:id="2117365287">
      <w:bodyDiv w:val="1"/>
      <w:marLeft w:val="0"/>
      <w:marRight w:val="0"/>
      <w:marTop w:val="0"/>
      <w:marBottom w:val="0"/>
      <w:divBdr>
        <w:top w:val="none" w:sz="0" w:space="0" w:color="auto"/>
        <w:left w:val="none" w:sz="0" w:space="0" w:color="auto"/>
        <w:bottom w:val="none" w:sz="0" w:space="0" w:color="auto"/>
        <w:right w:val="none" w:sz="0" w:space="0" w:color="auto"/>
      </w:divBdr>
    </w:div>
    <w:div w:id="2120024354">
      <w:bodyDiv w:val="1"/>
      <w:marLeft w:val="0"/>
      <w:marRight w:val="0"/>
      <w:marTop w:val="0"/>
      <w:marBottom w:val="0"/>
      <w:divBdr>
        <w:top w:val="none" w:sz="0" w:space="0" w:color="auto"/>
        <w:left w:val="none" w:sz="0" w:space="0" w:color="auto"/>
        <w:bottom w:val="none" w:sz="0" w:space="0" w:color="auto"/>
        <w:right w:val="none" w:sz="0" w:space="0" w:color="auto"/>
      </w:divBdr>
    </w:div>
    <w:div w:id="2121022122">
      <w:bodyDiv w:val="1"/>
      <w:marLeft w:val="0"/>
      <w:marRight w:val="0"/>
      <w:marTop w:val="0"/>
      <w:marBottom w:val="0"/>
      <w:divBdr>
        <w:top w:val="none" w:sz="0" w:space="0" w:color="auto"/>
        <w:left w:val="none" w:sz="0" w:space="0" w:color="auto"/>
        <w:bottom w:val="none" w:sz="0" w:space="0" w:color="auto"/>
        <w:right w:val="none" w:sz="0" w:space="0" w:color="auto"/>
      </w:divBdr>
    </w:div>
    <w:div w:id="2123647993">
      <w:bodyDiv w:val="1"/>
      <w:marLeft w:val="0"/>
      <w:marRight w:val="0"/>
      <w:marTop w:val="0"/>
      <w:marBottom w:val="0"/>
      <w:divBdr>
        <w:top w:val="none" w:sz="0" w:space="0" w:color="auto"/>
        <w:left w:val="none" w:sz="0" w:space="0" w:color="auto"/>
        <w:bottom w:val="none" w:sz="0" w:space="0" w:color="auto"/>
        <w:right w:val="none" w:sz="0" w:space="0" w:color="auto"/>
      </w:divBdr>
    </w:div>
    <w:div w:id="2125148718">
      <w:bodyDiv w:val="1"/>
      <w:marLeft w:val="0"/>
      <w:marRight w:val="0"/>
      <w:marTop w:val="0"/>
      <w:marBottom w:val="0"/>
      <w:divBdr>
        <w:top w:val="none" w:sz="0" w:space="0" w:color="auto"/>
        <w:left w:val="none" w:sz="0" w:space="0" w:color="auto"/>
        <w:bottom w:val="none" w:sz="0" w:space="0" w:color="auto"/>
        <w:right w:val="none" w:sz="0" w:space="0" w:color="auto"/>
      </w:divBdr>
    </w:div>
    <w:div w:id="2133010645">
      <w:bodyDiv w:val="1"/>
      <w:marLeft w:val="0"/>
      <w:marRight w:val="0"/>
      <w:marTop w:val="0"/>
      <w:marBottom w:val="0"/>
      <w:divBdr>
        <w:top w:val="none" w:sz="0" w:space="0" w:color="auto"/>
        <w:left w:val="none" w:sz="0" w:space="0" w:color="auto"/>
        <w:bottom w:val="none" w:sz="0" w:space="0" w:color="auto"/>
        <w:right w:val="none" w:sz="0" w:space="0" w:color="auto"/>
      </w:divBdr>
    </w:div>
    <w:div w:id="2135713755">
      <w:bodyDiv w:val="1"/>
      <w:marLeft w:val="0"/>
      <w:marRight w:val="0"/>
      <w:marTop w:val="0"/>
      <w:marBottom w:val="0"/>
      <w:divBdr>
        <w:top w:val="none" w:sz="0" w:space="0" w:color="auto"/>
        <w:left w:val="none" w:sz="0" w:space="0" w:color="auto"/>
        <w:bottom w:val="none" w:sz="0" w:space="0" w:color="auto"/>
        <w:right w:val="none" w:sz="0" w:space="0" w:color="auto"/>
      </w:divBdr>
    </w:div>
    <w:div w:id="2147041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75452E-4567-493C-A0D8-F93AAEF57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38</Pages>
  <Words>14912</Words>
  <Characters>69642</Characters>
  <Application>Microsoft Office Word</Application>
  <DocSecurity>0</DocSecurity>
  <Lines>3165</Lines>
  <Paragraphs>2013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82541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204</cp:revision>
  <cp:lastPrinted>2021-02-19T09:56:00Z</cp:lastPrinted>
  <dcterms:created xsi:type="dcterms:W3CDTF">2021-02-02T07:05:00Z</dcterms:created>
  <dcterms:modified xsi:type="dcterms:W3CDTF">2021-02-19T10:16:00Z</dcterms:modified>
</cp:coreProperties>
</file>