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w:t>
      </w:r>
      <w:r w:rsidRPr="007700CC">
        <w:rPr>
          <w:rFonts w:ascii="Arial" w:eastAsia="Arial" w:hAnsi="Arial" w:cs="Arial"/>
          <w:color w:val="FFFFFF"/>
          <w:sz w:val="18"/>
          <w:szCs w:val="18"/>
        </w:rPr>
        <w:tab/>
        <w:t>General information</w:t>
      </w:r>
    </w:p>
    <w:p w:rsidR="00705BA8" w:rsidRPr="007700CC" w:rsidRDefault="00705BA8">
      <w:pPr>
        <w:shd w:val="clear" w:color="auto" w:fill="FFA543"/>
        <w:rPr>
          <w:rFonts w:ascii="Arial" w:hAnsi="Arial" w:cs="Arial"/>
          <w:color w:val="FFFFFF"/>
          <w:sz w:val="6"/>
          <w:szCs w:val="6"/>
        </w:rPr>
      </w:pPr>
    </w:p>
    <w:p w:rsidR="00705BA8" w:rsidRPr="007700CC" w:rsidRDefault="00705BA8">
      <w:pPr>
        <w:rPr>
          <w:rFonts w:ascii="Arial" w:eastAsia="Arial" w:hAnsi="Arial" w:cs="Arial"/>
          <w:b/>
          <w:color w:val="323E4F"/>
          <w:sz w:val="18"/>
          <w:szCs w:val="18"/>
        </w:rPr>
      </w:pPr>
    </w:p>
    <w:p w:rsidR="00705BA8" w:rsidRPr="007700CC" w:rsidRDefault="00041417">
      <w:pPr>
        <w:tabs>
          <w:tab w:val="left" w:pos="2070"/>
        </w:tabs>
        <w:rPr>
          <w:rFonts w:ascii="Arial" w:eastAsia="Arial" w:hAnsi="Arial" w:cs="Arial"/>
          <w:sz w:val="18"/>
          <w:szCs w:val="18"/>
        </w:rPr>
      </w:pPr>
      <w:r w:rsidRPr="007700CC">
        <w:rPr>
          <w:rFonts w:ascii="Arial" w:eastAsia="Arial" w:hAnsi="Arial" w:cs="Arial"/>
          <w:sz w:val="18"/>
          <w:szCs w:val="18"/>
        </w:rPr>
        <w:t>Thai Union Group Public Company Limited (the “Company”) is a public limited company, which is listed on the Stock Exchange of Thailand, and is incorporated and domiciled in Thailand. The current address of the Company’s registered office is at 72/1 Moo 7, Sethakit 1 Road, Tambon Tarsrai, Amphur Muang, Samutsakorn. The Company has 15 branches in Bangkok and Samutsakorn.</w:t>
      </w:r>
    </w:p>
    <w:p w:rsidR="00705BA8" w:rsidRPr="007700CC" w:rsidRDefault="00705BA8">
      <w:pPr>
        <w:pBdr>
          <w:top w:val="nil"/>
          <w:left w:val="nil"/>
          <w:bottom w:val="nil"/>
          <w:right w:val="nil"/>
          <w:between w:val="nil"/>
        </w:pBdr>
        <w:tabs>
          <w:tab w:val="left" w:pos="4417"/>
        </w:tabs>
        <w:rPr>
          <w:rFonts w:ascii="Arial" w:eastAsia="Arial" w:hAnsi="Arial" w:cs="Arial"/>
          <w:color w:val="000000"/>
          <w:sz w:val="18"/>
          <w:szCs w:val="18"/>
        </w:rPr>
      </w:pPr>
    </w:p>
    <w:p w:rsidR="00705BA8" w:rsidRPr="007700CC" w:rsidRDefault="00041417">
      <w:pPr>
        <w:tabs>
          <w:tab w:val="left" w:pos="2070"/>
        </w:tabs>
        <w:rPr>
          <w:rFonts w:ascii="Arial" w:eastAsia="Arial" w:hAnsi="Arial" w:cs="Arial"/>
          <w:sz w:val="18"/>
          <w:szCs w:val="18"/>
        </w:rPr>
      </w:pPr>
      <w:r w:rsidRPr="007700CC">
        <w:rPr>
          <w:rFonts w:ascii="Arial" w:eastAsia="Arial" w:hAnsi="Arial" w:cs="Arial"/>
          <w:sz w:val="18"/>
          <w:szCs w:val="18"/>
        </w:rPr>
        <w:t>For reporting purposes, the Company and its subsidiaries are referred to as ‘the Group’.</w:t>
      </w:r>
    </w:p>
    <w:p w:rsidR="00705BA8" w:rsidRPr="007700CC" w:rsidRDefault="00705BA8">
      <w:pPr>
        <w:tabs>
          <w:tab w:val="left" w:pos="2070"/>
        </w:tabs>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The Company operates its business in Thailand and its subsidiaries conduct business in Thailand and overseas. </w:t>
      </w:r>
      <w:r w:rsidRPr="007700CC">
        <w:rPr>
          <w:rFonts w:ascii="Arial" w:eastAsia="Arial" w:hAnsi="Arial" w:cs="Arial"/>
          <w:sz w:val="18"/>
          <w:szCs w:val="18"/>
        </w:rPr>
        <w:br/>
        <w:t>The principal activities of the Company and the Thai subsidiaries are the manufacture and sale of frozen, chilled and canned seafood. Some Thai subsidiaries are also engaged in packaging, printing and pet food businesses.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Overseas subsidiaries principally operate the following businesses. Subsidiaries in the US manufacture and distribute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trademarks. Subsidiaries in Asia manufacture and distribute seafood in Vietnam and China.</w:t>
      </w:r>
    </w:p>
    <w:p w:rsidR="00705BA8" w:rsidRPr="007700CC" w:rsidRDefault="00705BA8">
      <w:pPr>
        <w:rPr>
          <w:rFonts w:ascii="Arial" w:eastAsia="Arial" w:hAnsi="Arial" w:cs="Arial"/>
          <w:sz w:val="18"/>
          <w:szCs w:val="18"/>
        </w:rPr>
      </w:pPr>
    </w:p>
    <w:p w:rsidR="00705BA8" w:rsidRPr="007700CC" w:rsidRDefault="00041417">
      <w:p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These consolidated and separate financial statements were authorised for issuance by the Board of Directors on </w:t>
      </w:r>
      <w:r w:rsidRPr="007700CC">
        <w:rPr>
          <w:rFonts w:ascii="Arial" w:eastAsia="Arial" w:hAnsi="Arial" w:cs="Arial"/>
          <w:color w:val="000000"/>
          <w:sz w:val="18"/>
          <w:szCs w:val="18"/>
        </w:rPr>
        <w:br/>
        <w:t>22 February 2021.</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w:t>
      </w:r>
      <w:r w:rsidRPr="007700CC">
        <w:rPr>
          <w:rFonts w:ascii="Arial" w:eastAsia="Arial" w:hAnsi="Arial" w:cs="Arial"/>
          <w:color w:val="FFFFFF"/>
          <w:sz w:val="18"/>
          <w:szCs w:val="18"/>
        </w:rPr>
        <w:tab/>
        <w:t>Significant events during the current period</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outbreak of COVID-19 in early 2020 has an impact on the operating results of many industries, including the Group’s operating results.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pacing w:val="-6"/>
          <w:sz w:val="18"/>
          <w:szCs w:val="18"/>
        </w:rPr>
      </w:pPr>
      <w:r w:rsidRPr="007700CC">
        <w:rPr>
          <w:rFonts w:ascii="Arial" w:eastAsia="Arial" w:hAnsi="Arial" w:cs="Arial"/>
          <w:sz w:val="18"/>
          <w:szCs w:val="18"/>
        </w:rPr>
        <w:t xml:space="preserve">With a series of precautionary measures continuing to be implemented across various countries, including restrictions </w:t>
      </w:r>
      <w:r w:rsidRPr="007700CC">
        <w:rPr>
          <w:rFonts w:ascii="Arial" w:eastAsia="Arial" w:hAnsi="Arial" w:cs="Arial"/>
          <w:spacing w:val="-6"/>
          <w:sz w:val="18"/>
          <w:szCs w:val="18"/>
        </w:rPr>
        <w:t>on travel, the Group is closely monitoring its impact on operations and devising appropriate strategies to deal with the issue.</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To continue to meet strategic goals and customer demands, the Group has established a crisis management team that regularly reviews the situation with subsidiaries in each region to make sure measures and decisions are effective and in line with Group strategy. In addition, the Group is taking steps to ensure business continuity and liquidity by setting aside appropriate reserves and putting in place measures for effective cost and working capital management.</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w:t>
      </w:r>
      <w:r w:rsidRPr="007700CC">
        <w:rPr>
          <w:rFonts w:ascii="Arial" w:eastAsia="Arial" w:hAnsi="Arial" w:cs="Arial"/>
          <w:color w:val="FFFFFF"/>
          <w:sz w:val="18"/>
          <w:szCs w:val="18"/>
        </w:rPr>
        <w:tab/>
        <w:t>Basis of preparation</w:t>
      </w:r>
    </w:p>
    <w:p w:rsidR="00705BA8" w:rsidRPr="007700CC" w:rsidRDefault="00705BA8">
      <w:pPr>
        <w:shd w:val="clear" w:color="auto" w:fill="FFA543"/>
        <w:rPr>
          <w:rFonts w:ascii="Arial" w:hAnsi="Arial" w:cs="Arial"/>
          <w:color w:val="FFFFFF"/>
          <w:sz w:val="6"/>
          <w:szCs w:val="6"/>
        </w:rPr>
      </w:pP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consolidated and separate financial statements have been prepared under the historical cost convention except financial assets measured with fair value and derivatives as explained in relevant accounting policies.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materiality adjusted due to changes in estimates and assumptions are disclosed in Note 8.</w:t>
      </w:r>
    </w:p>
    <w:p w:rsidR="00705BA8" w:rsidRPr="007700CC" w:rsidRDefault="00705BA8">
      <w:pPr>
        <w:rPr>
          <w:rFonts w:ascii="Arial" w:eastAsia="Arial" w:hAnsi="Arial" w:cs="Arial"/>
          <w:sz w:val="18"/>
          <w:szCs w:val="18"/>
        </w:rPr>
      </w:pPr>
    </w:p>
    <w:p w:rsidR="00705BA8" w:rsidRDefault="00041417">
      <w:pPr>
        <w:rPr>
          <w:rFonts w:ascii="Arial" w:eastAsia="Arial" w:hAnsi="Arial" w:cs="Arial"/>
          <w:sz w:val="18"/>
          <w:szCs w:val="18"/>
        </w:rPr>
      </w:pPr>
      <w:r w:rsidRPr="007700CC">
        <w:rPr>
          <w:rFonts w:ascii="Arial" w:eastAsia="Arial" w:hAnsi="Arial" w:cs="Arial"/>
          <w:sz w:val="18"/>
          <w:szCs w:val="18"/>
        </w:rPr>
        <w:t xml:space="preserve">An English version of these consolidated and separate financial statements has been prepared from the statutory </w:t>
      </w:r>
      <w:r w:rsidRPr="007700CC">
        <w:rPr>
          <w:rFonts w:ascii="Arial" w:eastAsia="Arial" w:hAnsi="Arial" w:cs="Arial"/>
          <w:spacing w:val="-4"/>
          <w:sz w:val="18"/>
          <w:szCs w:val="18"/>
        </w:rPr>
        <w:t>financial statements in Thai. If there is a conflict or a difference in interpretation between the two languages, the Thai language</w:t>
      </w:r>
      <w:r w:rsidRPr="007700CC">
        <w:rPr>
          <w:rFonts w:ascii="Arial" w:eastAsia="Arial" w:hAnsi="Arial" w:cs="Arial"/>
          <w:sz w:val="18"/>
          <w:szCs w:val="18"/>
        </w:rPr>
        <w:t xml:space="preserve"> version shall prevail.</w:t>
      </w:r>
    </w:p>
    <w:p w:rsidR="007700CC" w:rsidRDefault="007700CC">
      <w:pPr>
        <w:rPr>
          <w:rFonts w:ascii="Arial" w:eastAsia="Arial" w:hAnsi="Arial" w:cs="Arial"/>
          <w:sz w:val="18"/>
          <w:szCs w:val="18"/>
        </w:rPr>
      </w:pPr>
    </w:p>
    <w:p w:rsidR="007700CC" w:rsidRPr="007700CC" w:rsidRDefault="007700CC">
      <w:pPr>
        <w:rPr>
          <w:rFonts w:ascii="Arial" w:eastAsia="Arial" w:hAnsi="Arial" w:cs="Arial"/>
          <w:sz w:val="18"/>
          <w:szCs w:val="18"/>
        </w:rPr>
      </w:pPr>
    </w:p>
    <w:p w:rsidR="00705BA8" w:rsidRPr="007700CC" w:rsidRDefault="00041417" w:rsidP="007700CC">
      <w:pPr>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w:t>
      </w:r>
      <w:r w:rsidRPr="007700CC">
        <w:rPr>
          <w:rFonts w:ascii="Arial" w:eastAsia="Arial" w:hAnsi="Arial" w:cs="Arial"/>
          <w:color w:val="FFFFFF"/>
          <w:sz w:val="18"/>
          <w:szCs w:val="18"/>
        </w:rPr>
        <w:tab/>
        <w:t>New and amended financial reporting standards</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ind w:right="-81"/>
        <w:rPr>
          <w:rFonts w:ascii="Arial" w:eastAsia="Arial" w:hAnsi="Arial" w:cs="Arial"/>
          <w:color w:val="000000"/>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4.1</w:t>
      </w:r>
      <w:r w:rsidRPr="007700CC">
        <w:rPr>
          <w:rFonts w:ascii="Arial" w:eastAsia="Arial" w:hAnsi="Arial" w:cs="Arial"/>
          <w:b/>
          <w:color w:val="CF4A02"/>
          <w:sz w:val="18"/>
          <w:szCs w:val="18"/>
        </w:rPr>
        <w:tab/>
        <w:t xml:space="preserve">New and amended financial reporting standards that are effective for accounting period beginning on or after 1 January 2020 </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numPr>
          <w:ilvl w:val="0"/>
          <w:numId w:val="1"/>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Amendment to TAS 28, Investments in associates and joint ventures (long-term interests in associates and joint ventures) </w:t>
      </w:r>
      <w:r w:rsidRPr="007700CC">
        <w:rPr>
          <w:rFonts w:ascii="Arial" w:eastAsia="Arial" w:hAnsi="Arial" w:cs="Arial"/>
          <w:color w:val="000000"/>
          <w:sz w:val="18"/>
          <w:szCs w:val="18"/>
        </w:rPr>
        <w:t>clarifies the accounting for long-term interests in an associate or joint venture, which is in substance form part of the net investment in the associate or joint venture, but to which equally accounting is not applied. The Group must account for such interests under TFRS 9, Financial instruments before applying the loss allocation and impairment requirements in TAS 28, Investments in associates and joint ventures.</w:t>
      </w:r>
    </w:p>
    <w:p w:rsidR="00705BA8" w:rsidRPr="007700CC" w:rsidRDefault="00705BA8">
      <w:pPr>
        <w:pBdr>
          <w:top w:val="nil"/>
          <w:left w:val="nil"/>
          <w:bottom w:val="nil"/>
          <w:right w:val="nil"/>
          <w:between w:val="nil"/>
        </w:pBdr>
        <w:tabs>
          <w:tab w:val="left" w:pos="567"/>
        </w:tabs>
        <w:ind w:left="930"/>
        <w:rPr>
          <w:rFonts w:ascii="Arial" w:eastAsia="Arial" w:hAnsi="Arial" w:cs="Arial"/>
          <w:color w:val="CF4A02"/>
          <w:sz w:val="18"/>
          <w:szCs w:val="18"/>
        </w:rPr>
      </w:pPr>
    </w:p>
    <w:p w:rsidR="00705BA8" w:rsidRPr="007700CC" w:rsidRDefault="00041417">
      <w:pPr>
        <w:numPr>
          <w:ilvl w:val="0"/>
          <w:numId w:val="1"/>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Amendment to TFRS 9, Financial instruments (prepayment features with negative compensation) </w:t>
      </w:r>
      <w:r w:rsidRPr="007700CC">
        <w:rPr>
          <w:rFonts w:ascii="Arial" w:eastAsia="Arial" w:hAnsi="Arial" w:cs="Arial"/>
          <w:color w:val="000000"/>
          <w:sz w:val="18"/>
          <w:szCs w:val="18"/>
        </w:rPr>
        <w:t>enabling the Group to measure certain prepayable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w:t>
      </w:r>
    </w:p>
    <w:p w:rsidR="00705BA8" w:rsidRPr="007700CC" w:rsidRDefault="00705BA8">
      <w:pPr>
        <w:pBdr>
          <w:top w:val="nil"/>
          <w:left w:val="nil"/>
          <w:bottom w:val="nil"/>
          <w:right w:val="nil"/>
          <w:between w:val="nil"/>
        </w:pBdr>
        <w:ind w:left="720"/>
        <w:rPr>
          <w:rFonts w:ascii="Arial" w:eastAsia="Arial" w:hAnsi="Arial" w:cs="Arial"/>
          <w:color w:val="CF4A02"/>
          <w:sz w:val="18"/>
          <w:szCs w:val="18"/>
        </w:rPr>
      </w:pPr>
    </w:p>
    <w:p w:rsidR="00705BA8" w:rsidRPr="007700CC" w:rsidRDefault="00041417">
      <w:pPr>
        <w:numPr>
          <w:ilvl w:val="0"/>
          <w:numId w:val="1"/>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TFRIC 23, Uncertainty over income tax treatments</w:t>
      </w:r>
      <w:r w:rsidRPr="007700CC">
        <w:rPr>
          <w:rFonts w:ascii="Arial" w:eastAsia="Arial" w:hAnsi="Arial" w:cs="Arial"/>
          <w:color w:val="000000"/>
          <w:sz w:val="18"/>
          <w:szCs w:val="18"/>
        </w:rPr>
        <w:t xml:space="preserve"> explained how to recognise and measure deferred and current income tax assets and liabilities where there is uncertainty over a tax treatment. In particular, it discusses:</w:t>
      </w:r>
    </w:p>
    <w:p w:rsidR="00705BA8" w:rsidRPr="007700CC" w:rsidRDefault="00041417">
      <w:pPr>
        <w:numPr>
          <w:ilvl w:val="1"/>
          <w:numId w:val="1"/>
        </w:numPr>
        <w:pBdr>
          <w:top w:val="nil"/>
          <w:left w:val="nil"/>
          <w:bottom w:val="nil"/>
          <w:right w:val="nil"/>
          <w:between w:val="nil"/>
        </w:pBdr>
        <w:tabs>
          <w:tab w:val="left" w:pos="567"/>
        </w:tabs>
        <w:rPr>
          <w:rFonts w:ascii="Arial" w:eastAsia="Arial" w:hAnsi="Arial" w:cs="Arial"/>
          <w:color w:val="000000"/>
          <w:sz w:val="18"/>
          <w:szCs w:val="18"/>
        </w:rPr>
      </w:pPr>
      <w:r w:rsidRPr="007700CC">
        <w:rPr>
          <w:rFonts w:ascii="Arial" w:eastAsia="Arial" w:hAnsi="Arial" w:cs="Arial"/>
          <w:color w:val="000000"/>
          <w:sz w:val="18"/>
          <w:szCs w:val="18"/>
        </w:rPr>
        <w:t>that the Group should assume a tax authority will examine the uncertain tax treatments and have full knowledge of all related information, i.e. that detection risk should be ignored.</w:t>
      </w:r>
    </w:p>
    <w:p w:rsidR="00705BA8" w:rsidRPr="007700CC" w:rsidRDefault="00041417">
      <w:pPr>
        <w:numPr>
          <w:ilvl w:val="1"/>
          <w:numId w:val="1"/>
        </w:numPr>
        <w:pBdr>
          <w:top w:val="nil"/>
          <w:left w:val="nil"/>
          <w:bottom w:val="nil"/>
          <w:right w:val="nil"/>
          <w:between w:val="nil"/>
        </w:pBdr>
        <w:tabs>
          <w:tab w:val="left" w:pos="567"/>
        </w:tabs>
        <w:rPr>
          <w:rFonts w:ascii="Arial" w:eastAsia="Arial" w:hAnsi="Arial" w:cs="Arial"/>
          <w:color w:val="000000"/>
          <w:sz w:val="18"/>
          <w:szCs w:val="18"/>
        </w:rPr>
      </w:pPr>
      <w:r w:rsidRPr="007700CC">
        <w:rPr>
          <w:rFonts w:ascii="Arial" w:eastAsia="Arial" w:hAnsi="Arial" w:cs="Arial"/>
          <w:color w:val="000000"/>
          <w:sz w:val="18"/>
          <w:szCs w:val="18"/>
        </w:rPr>
        <w:t>that the Group should reflect the effect of the uncertainty in its income tax accounting when it is not probable that the tax authorities will accept the treatment.</w:t>
      </w:r>
    </w:p>
    <w:p w:rsidR="00705BA8" w:rsidRPr="007700CC" w:rsidRDefault="00041417">
      <w:pPr>
        <w:numPr>
          <w:ilvl w:val="1"/>
          <w:numId w:val="1"/>
        </w:numPr>
        <w:pBdr>
          <w:top w:val="nil"/>
          <w:left w:val="nil"/>
          <w:bottom w:val="nil"/>
          <w:right w:val="nil"/>
          <w:between w:val="nil"/>
        </w:pBdr>
        <w:tabs>
          <w:tab w:val="left" w:pos="567"/>
        </w:tabs>
        <w:rPr>
          <w:rFonts w:ascii="Arial" w:eastAsia="Arial" w:hAnsi="Arial" w:cs="Arial"/>
          <w:color w:val="000000"/>
          <w:sz w:val="18"/>
          <w:szCs w:val="18"/>
        </w:rPr>
      </w:pPr>
      <w:r w:rsidRPr="007700CC">
        <w:rPr>
          <w:rFonts w:ascii="Arial" w:eastAsia="Arial" w:hAnsi="Arial" w:cs="Arial"/>
          <w:color w:val="000000"/>
          <w:sz w:val="18"/>
          <w:szCs w:val="18"/>
        </w:rPr>
        <w:t>that the judgements and estimates made must be reassessed whenever circumstances have changed or there is new information that affects the judgements.</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The Group’s management assessed and considered that the above new and amended standards do not have a significant impact on the Group.</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pacing w:val="-4"/>
          <w:sz w:val="18"/>
          <w:szCs w:val="18"/>
        </w:rPr>
        <w:t>With respect to the new financial reporting standards relate to financial instruments (TAS 32, TFRS 7 and TFRS 9) and leases (TFRS 16), the Group has early adopted these new financial reporting standards since 1 January 2019</w:t>
      </w:r>
      <w:r w:rsidRPr="007700CC">
        <w:rPr>
          <w:rFonts w:ascii="Arial" w:eastAsia="Arial" w:hAnsi="Arial" w:cs="Arial"/>
          <w:sz w:val="18"/>
          <w:szCs w:val="18"/>
        </w:rPr>
        <w:t>. Therefore, there is no impact from</w:t>
      </w:r>
      <w:r w:rsidRPr="007700CC">
        <w:rPr>
          <w:rFonts w:ascii="Arial" w:hAnsi="Arial" w:cs="Arial"/>
          <w:sz w:val="18"/>
          <w:szCs w:val="18"/>
        </w:rPr>
        <w:t xml:space="preserve"> </w:t>
      </w:r>
      <w:r w:rsidRPr="007700CC">
        <w:rPr>
          <w:rFonts w:ascii="Arial" w:eastAsia="Arial" w:hAnsi="Arial" w:cs="Arial"/>
          <w:sz w:val="18"/>
          <w:szCs w:val="18"/>
        </w:rPr>
        <w:t>first-time adoption of these standards to the financial statements for the year ended 31 December 2020.</w:t>
      </w:r>
    </w:p>
    <w:p w:rsidR="00705BA8" w:rsidRPr="007700CC" w:rsidRDefault="00705BA8">
      <w:pPr>
        <w:pBdr>
          <w:top w:val="nil"/>
          <w:left w:val="nil"/>
          <w:bottom w:val="nil"/>
          <w:right w:val="nil"/>
          <w:between w:val="nil"/>
        </w:pBdr>
        <w:ind w:left="540"/>
        <w:rPr>
          <w:rFonts w:ascii="Arial" w:eastAsia="Arial" w:hAnsi="Arial" w:cs="Arial"/>
          <w:color w:val="000000"/>
          <w:sz w:val="18"/>
          <w:szCs w:val="18"/>
        </w:rPr>
      </w:pPr>
    </w:p>
    <w:p w:rsidR="00705BA8" w:rsidRPr="007700CC" w:rsidRDefault="00041417" w:rsidP="007700CC">
      <w:pPr>
        <w:pStyle w:val="Heading2"/>
        <w:keepLines w:val="0"/>
        <w:spacing w:before="0"/>
        <w:ind w:left="540" w:hanging="540"/>
        <w:rPr>
          <w:rFonts w:ascii="Arial" w:eastAsia="Arial" w:hAnsi="Arial" w:cs="Arial"/>
          <w:b/>
          <w:color w:val="CF4A02"/>
          <w:sz w:val="18"/>
          <w:szCs w:val="18"/>
        </w:rPr>
      </w:pPr>
      <w:r w:rsidRPr="007700CC">
        <w:rPr>
          <w:rFonts w:ascii="Arial" w:eastAsia="Arial" w:hAnsi="Arial" w:cs="Arial"/>
          <w:b/>
          <w:color w:val="CF4A02"/>
          <w:sz w:val="18"/>
          <w:szCs w:val="18"/>
        </w:rPr>
        <w:t>4.2</w:t>
      </w:r>
      <w:r w:rsidRPr="007700CC">
        <w:rPr>
          <w:rFonts w:ascii="Arial" w:eastAsia="Arial" w:hAnsi="Arial" w:cs="Arial"/>
          <w:b/>
          <w:color w:val="CF4A02"/>
          <w:sz w:val="18"/>
          <w:szCs w:val="18"/>
        </w:rPr>
        <w:tab/>
        <w:t>New and amended financial reporting standards that are effective for accounting period beginning on or after 1 January 2021 which have not been adopted by the Group</w:t>
      </w:r>
    </w:p>
    <w:p w:rsidR="00705BA8" w:rsidRPr="007700CC" w:rsidRDefault="00705BA8">
      <w:pPr>
        <w:ind w:left="540"/>
        <w:rPr>
          <w:rFonts w:ascii="Arial" w:eastAsia="Arial" w:hAnsi="Arial" w:cs="Arial"/>
          <w:sz w:val="18"/>
          <w:szCs w:val="18"/>
        </w:rPr>
      </w:pPr>
    </w:p>
    <w:p w:rsidR="00705BA8" w:rsidRPr="007700CC" w:rsidRDefault="00041417">
      <w:pPr>
        <w:tabs>
          <w:tab w:val="left" w:pos="567"/>
        </w:tabs>
        <w:ind w:left="540"/>
        <w:rPr>
          <w:rFonts w:ascii="Arial" w:eastAsia="Arial" w:hAnsi="Arial" w:cs="Arial"/>
          <w:sz w:val="18"/>
          <w:szCs w:val="18"/>
        </w:rPr>
      </w:pPr>
      <w:r w:rsidRPr="007700CC">
        <w:rPr>
          <w:rFonts w:ascii="Arial" w:eastAsia="Arial" w:hAnsi="Arial" w:cs="Arial"/>
          <w:sz w:val="18"/>
          <w:szCs w:val="18"/>
        </w:rPr>
        <w:t>The Group is currently assessing the impact of adoption of these new and amended standards that have been issued that are not mandatory for current reporting period.</w:t>
      </w:r>
    </w:p>
    <w:p w:rsidR="00705BA8" w:rsidRPr="007700CC" w:rsidRDefault="00705BA8">
      <w:pPr>
        <w:ind w:left="540"/>
        <w:rPr>
          <w:rFonts w:ascii="Arial" w:eastAsia="Arial" w:hAnsi="Arial" w:cs="Arial"/>
          <w:sz w:val="18"/>
          <w:szCs w:val="18"/>
        </w:rPr>
      </w:pPr>
    </w:p>
    <w:p w:rsidR="00705BA8" w:rsidRPr="007700CC" w:rsidRDefault="00041417">
      <w:pPr>
        <w:numPr>
          <w:ilvl w:val="0"/>
          <w:numId w:val="2"/>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Revised Conceptual Framework for Financial Reporting </w:t>
      </w:r>
      <w:r w:rsidRPr="007700CC">
        <w:rPr>
          <w:rFonts w:ascii="Arial" w:eastAsia="Arial" w:hAnsi="Arial" w:cs="Arial"/>
          <w:color w:val="000000"/>
          <w:sz w:val="18"/>
          <w:szCs w:val="18"/>
        </w:rPr>
        <w:t>added the following key principals and guidance:</w:t>
      </w:r>
    </w:p>
    <w:p w:rsidR="00705BA8" w:rsidRPr="007700CC" w:rsidRDefault="00041417">
      <w:pPr>
        <w:numPr>
          <w:ilvl w:val="1"/>
          <w:numId w:val="2"/>
        </w:numPr>
        <w:pBdr>
          <w:top w:val="nil"/>
          <w:left w:val="nil"/>
          <w:bottom w:val="nil"/>
          <w:right w:val="nil"/>
          <w:between w:val="nil"/>
        </w:pBdr>
        <w:tabs>
          <w:tab w:val="left" w:pos="567"/>
        </w:tabs>
        <w:ind w:left="1276" w:hanging="217"/>
        <w:rPr>
          <w:rFonts w:ascii="Arial" w:eastAsia="Arial" w:hAnsi="Arial" w:cs="Arial"/>
          <w:color w:val="000000"/>
          <w:sz w:val="18"/>
          <w:szCs w:val="18"/>
        </w:rPr>
      </w:pPr>
      <w:r w:rsidRPr="007700CC">
        <w:rPr>
          <w:rFonts w:ascii="Arial" w:eastAsia="Arial" w:hAnsi="Arial" w:cs="Arial"/>
          <w:color w:val="000000"/>
          <w:sz w:val="18"/>
          <w:szCs w:val="18"/>
        </w:rPr>
        <w:t>Measurement basis, including factors in considering difference measurement basis</w:t>
      </w:r>
    </w:p>
    <w:p w:rsidR="00705BA8" w:rsidRPr="007700CC" w:rsidRDefault="00041417">
      <w:pPr>
        <w:numPr>
          <w:ilvl w:val="1"/>
          <w:numId w:val="2"/>
        </w:numPr>
        <w:pBdr>
          <w:top w:val="nil"/>
          <w:left w:val="nil"/>
          <w:bottom w:val="nil"/>
          <w:right w:val="nil"/>
          <w:between w:val="nil"/>
        </w:pBdr>
        <w:tabs>
          <w:tab w:val="left" w:pos="567"/>
        </w:tabs>
        <w:ind w:left="1276" w:hanging="217"/>
        <w:rPr>
          <w:rFonts w:ascii="Arial" w:eastAsia="Arial" w:hAnsi="Arial" w:cs="Arial"/>
          <w:color w:val="000000"/>
          <w:sz w:val="18"/>
          <w:szCs w:val="18"/>
        </w:rPr>
      </w:pPr>
      <w:r w:rsidRPr="007700CC">
        <w:rPr>
          <w:rFonts w:ascii="Arial" w:eastAsia="Arial" w:hAnsi="Arial" w:cs="Arial"/>
          <w:color w:val="000000"/>
          <w:sz w:val="18"/>
          <w:szCs w:val="18"/>
        </w:rPr>
        <w:t>Presentation and disclosure, including classification of income and expenses in other comprehensive income</w:t>
      </w:r>
    </w:p>
    <w:p w:rsidR="00705BA8" w:rsidRPr="007700CC" w:rsidRDefault="00041417">
      <w:pPr>
        <w:numPr>
          <w:ilvl w:val="1"/>
          <w:numId w:val="2"/>
        </w:numPr>
        <w:pBdr>
          <w:top w:val="nil"/>
          <w:left w:val="nil"/>
          <w:bottom w:val="nil"/>
          <w:right w:val="nil"/>
          <w:between w:val="nil"/>
        </w:pBdr>
        <w:tabs>
          <w:tab w:val="left" w:pos="567"/>
        </w:tabs>
        <w:ind w:left="1276" w:hanging="217"/>
        <w:rPr>
          <w:rFonts w:ascii="Arial" w:eastAsia="Arial" w:hAnsi="Arial" w:cs="Arial"/>
          <w:color w:val="000000"/>
          <w:sz w:val="18"/>
          <w:szCs w:val="18"/>
        </w:rPr>
      </w:pPr>
      <w:r w:rsidRPr="007700CC">
        <w:rPr>
          <w:rFonts w:ascii="Arial" w:eastAsia="Arial" w:hAnsi="Arial" w:cs="Arial"/>
          <w:color w:val="000000"/>
          <w:sz w:val="18"/>
          <w:szCs w:val="18"/>
        </w:rPr>
        <w:t>Definition of a reporting entity, which maybe a legal entity, or a portion of an entity</w:t>
      </w:r>
    </w:p>
    <w:p w:rsidR="00705BA8" w:rsidRPr="007700CC" w:rsidRDefault="00041417">
      <w:pPr>
        <w:numPr>
          <w:ilvl w:val="1"/>
          <w:numId w:val="2"/>
        </w:numPr>
        <w:pBdr>
          <w:top w:val="nil"/>
          <w:left w:val="nil"/>
          <w:bottom w:val="nil"/>
          <w:right w:val="nil"/>
          <w:between w:val="nil"/>
        </w:pBdr>
        <w:tabs>
          <w:tab w:val="left" w:pos="567"/>
        </w:tabs>
        <w:ind w:left="1276" w:hanging="217"/>
        <w:rPr>
          <w:rFonts w:ascii="Arial" w:eastAsia="Arial" w:hAnsi="Arial" w:cs="Arial"/>
          <w:color w:val="000000"/>
          <w:sz w:val="18"/>
          <w:szCs w:val="18"/>
        </w:rPr>
      </w:pPr>
      <w:r w:rsidRPr="007700CC">
        <w:rPr>
          <w:rFonts w:ascii="Arial" w:eastAsia="Arial" w:hAnsi="Arial" w:cs="Arial"/>
          <w:color w:val="000000"/>
          <w:sz w:val="18"/>
          <w:szCs w:val="18"/>
        </w:rPr>
        <w:t>Derecognition of assets and liabilities</w:t>
      </w:r>
    </w:p>
    <w:p w:rsidR="00705BA8" w:rsidRPr="007700CC" w:rsidRDefault="00705BA8">
      <w:pPr>
        <w:pBdr>
          <w:top w:val="nil"/>
          <w:left w:val="nil"/>
          <w:bottom w:val="nil"/>
          <w:right w:val="nil"/>
          <w:between w:val="nil"/>
        </w:pBdr>
        <w:tabs>
          <w:tab w:val="left" w:pos="567"/>
        </w:tabs>
        <w:ind w:left="1650"/>
        <w:rPr>
          <w:rFonts w:ascii="Arial" w:eastAsia="Arial" w:hAnsi="Arial" w:cs="Arial"/>
          <w:color w:val="CF4A02"/>
          <w:sz w:val="18"/>
          <w:szCs w:val="18"/>
        </w:rPr>
      </w:pPr>
    </w:p>
    <w:p w:rsidR="00705BA8" w:rsidRPr="007700CC" w:rsidRDefault="00041417">
      <w:pPr>
        <w:numPr>
          <w:ilvl w:val="0"/>
          <w:numId w:val="2"/>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Amendment to TFRS 3, Business combinations </w:t>
      </w:r>
      <w:r w:rsidRPr="007700CC">
        <w:rPr>
          <w:rFonts w:ascii="Arial" w:eastAsia="Arial" w:hAnsi="Arial" w:cs="Arial"/>
          <w:color w:val="000000"/>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705BA8" w:rsidRPr="007700CC" w:rsidRDefault="00705BA8">
      <w:pPr>
        <w:pBdr>
          <w:top w:val="nil"/>
          <w:left w:val="nil"/>
          <w:bottom w:val="nil"/>
          <w:right w:val="nil"/>
          <w:between w:val="nil"/>
        </w:pBdr>
        <w:tabs>
          <w:tab w:val="left" w:pos="567"/>
        </w:tabs>
        <w:ind w:left="930"/>
        <w:rPr>
          <w:rFonts w:ascii="Arial" w:eastAsia="Arial" w:hAnsi="Arial" w:cs="Arial"/>
          <w:color w:val="CF4A02"/>
          <w:sz w:val="18"/>
          <w:szCs w:val="18"/>
        </w:rPr>
      </w:pPr>
    </w:p>
    <w:p w:rsidR="00705BA8" w:rsidRPr="007700CC" w:rsidRDefault="00041417">
      <w:pPr>
        <w:numPr>
          <w:ilvl w:val="0"/>
          <w:numId w:val="2"/>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Amendment to TFRS 9, Financial instruments, and TFRS 7, Financial instruments: Disclosures </w:t>
      </w:r>
      <w:r w:rsidRPr="007700CC">
        <w:rPr>
          <w:rFonts w:ascii="Arial" w:eastAsia="Arial" w:hAnsi="Arial" w:cs="Arial"/>
          <w:color w:val="000000"/>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rsidR="00705BA8" w:rsidRPr="007700CC" w:rsidRDefault="00705BA8">
      <w:pPr>
        <w:pBdr>
          <w:top w:val="nil"/>
          <w:left w:val="nil"/>
          <w:bottom w:val="nil"/>
          <w:right w:val="nil"/>
          <w:between w:val="nil"/>
        </w:pBdr>
        <w:tabs>
          <w:tab w:val="left" w:pos="567"/>
        </w:tabs>
        <w:ind w:left="930"/>
        <w:rPr>
          <w:rFonts w:ascii="Arial" w:eastAsia="Arial" w:hAnsi="Arial" w:cs="Arial"/>
          <w:color w:val="CF4A02"/>
          <w:sz w:val="18"/>
          <w:szCs w:val="18"/>
        </w:rPr>
      </w:pPr>
    </w:p>
    <w:p w:rsidR="00705BA8" w:rsidRPr="007700CC" w:rsidRDefault="00041417">
      <w:pPr>
        <w:numPr>
          <w:ilvl w:val="0"/>
          <w:numId w:val="2"/>
        </w:numPr>
        <w:pBdr>
          <w:top w:val="nil"/>
          <w:left w:val="nil"/>
          <w:bottom w:val="nil"/>
          <w:right w:val="nil"/>
          <w:between w:val="nil"/>
        </w:pBdr>
        <w:tabs>
          <w:tab w:val="left" w:pos="567"/>
        </w:tabs>
        <w:rPr>
          <w:rFonts w:ascii="Arial" w:eastAsia="Arial" w:hAnsi="Arial" w:cs="Arial"/>
          <w:color w:val="CF4A02"/>
          <w:sz w:val="18"/>
          <w:szCs w:val="18"/>
        </w:rPr>
      </w:pPr>
      <w:r w:rsidRPr="007700CC">
        <w:rPr>
          <w:rFonts w:ascii="Arial" w:eastAsia="Arial" w:hAnsi="Arial" w:cs="Arial"/>
          <w:color w:val="CF4A02"/>
          <w:sz w:val="18"/>
          <w:szCs w:val="18"/>
        </w:rPr>
        <w:t xml:space="preserve">Amendment to TAS 1, Presentation of financial statements, and TAS 8, Accounting policies, changes in accounting estimates and errors </w:t>
      </w:r>
      <w:r w:rsidRPr="007700CC">
        <w:rPr>
          <w:rFonts w:ascii="Arial" w:eastAsia="Arial" w:hAnsi="Arial" w:cs="Arial"/>
          <w:color w:val="000000"/>
          <w:sz w:val="18"/>
          <w:szCs w:val="18"/>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rsidR="00705BA8" w:rsidRPr="007700CC" w:rsidRDefault="00705BA8">
      <w:pPr>
        <w:tabs>
          <w:tab w:val="left" w:pos="567"/>
        </w:tabs>
        <w:ind w:left="570"/>
        <w:rPr>
          <w:rFonts w:ascii="Arial" w:eastAsia="Arial" w:hAnsi="Arial" w:cs="Arial"/>
          <w:sz w:val="18"/>
          <w:szCs w:val="18"/>
        </w:rPr>
      </w:pPr>
    </w:p>
    <w:p w:rsidR="00705BA8" w:rsidRPr="007700CC" w:rsidRDefault="00041417">
      <w:pPr>
        <w:spacing w:after="160" w:line="259" w:lineRule="auto"/>
        <w:jc w:val="left"/>
        <w:rPr>
          <w:rFonts w:ascii="Arial" w:hAnsi="Arial" w:cs="Arial"/>
          <w:sz w:val="18"/>
          <w:szCs w:val="18"/>
        </w:rPr>
      </w:pPr>
      <w:r w:rsidRPr="007700CC">
        <w:rPr>
          <w:rFonts w:ascii="Arial" w:hAnsi="Arial" w:cs="Arial"/>
        </w:rPr>
        <w:br w:type="page"/>
      </w:r>
    </w:p>
    <w:p w:rsidR="00705BA8" w:rsidRPr="007700CC" w:rsidRDefault="00041417" w:rsidP="007700CC">
      <w:pPr>
        <w:pStyle w:val="Heading2"/>
        <w:keepLines w:val="0"/>
        <w:spacing w:before="0"/>
        <w:ind w:left="540" w:hanging="540"/>
        <w:rPr>
          <w:rFonts w:ascii="Arial" w:eastAsia="Arial" w:hAnsi="Arial" w:cs="Arial"/>
          <w:b/>
          <w:color w:val="CF4A02"/>
          <w:sz w:val="18"/>
          <w:szCs w:val="18"/>
        </w:rPr>
      </w:pPr>
      <w:r w:rsidRPr="007700CC">
        <w:rPr>
          <w:rFonts w:ascii="Arial" w:eastAsia="Arial" w:hAnsi="Arial" w:cs="Arial"/>
          <w:b/>
          <w:color w:val="CF4A02"/>
          <w:sz w:val="18"/>
          <w:szCs w:val="18"/>
        </w:rPr>
        <w:lastRenderedPageBreak/>
        <w:t>4.3</w:t>
      </w:r>
      <w:r w:rsidRPr="007700CC">
        <w:rPr>
          <w:rFonts w:ascii="Arial" w:eastAsia="Arial" w:hAnsi="Arial" w:cs="Arial"/>
          <w:b/>
          <w:color w:val="CF4A02"/>
          <w:sz w:val="18"/>
          <w:szCs w:val="18"/>
        </w:rPr>
        <w:tab/>
        <w:t xml:space="preserve">Amended financial reporting standards that are effective for accounting period beginning or after </w:t>
      </w:r>
      <w:r w:rsidRPr="007700CC">
        <w:rPr>
          <w:rFonts w:ascii="Arial" w:eastAsia="Arial" w:hAnsi="Arial" w:cs="Arial"/>
          <w:b/>
          <w:color w:val="CF4A02"/>
          <w:sz w:val="18"/>
          <w:szCs w:val="18"/>
        </w:rPr>
        <w:br/>
        <w:t>1 January 2022 and have significant impacts to the Group</w:t>
      </w:r>
    </w:p>
    <w:p w:rsidR="00705BA8" w:rsidRPr="007700CC" w:rsidRDefault="00705BA8" w:rsidP="007700CC">
      <w:pPr>
        <w:ind w:left="540"/>
        <w:rPr>
          <w:rFonts w:ascii="Arial" w:eastAsia="Arial" w:hAnsi="Arial" w:cs="Arial"/>
          <w:sz w:val="18"/>
          <w:szCs w:val="18"/>
        </w:rPr>
      </w:pPr>
    </w:p>
    <w:p w:rsidR="00705BA8" w:rsidRPr="007700CC" w:rsidRDefault="00041417" w:rsidP="007700CC">
      <w:pPr>
        <w:tabs>
          <w:tab w:val="left" w:pos="567"/>
        </w:tabs>
        <w:ind w:left="540"/>
        <w:rPr>
          <w:rFonts w:ascii="Arial" w:eastAsia="Arial" w:hAnsi="Arial" w:cs="Arial"/>
          <w:sz w:val="18"/>
          <w:szCs w:val="18"/>
        </w:rPr>
      </w:pPr>
      <w:r w:rsidRPr="007700CC">
        <w:rPr>
          <w:rFonts w:ascii="Arial" w:eastAsia="Arial" w:hAnsi="Arial" w:cs="Arial"/>
          <w:sz w:val="18"/>
          <w:szCs w:val="18"/>
        </w:rPr>
        <w:t>Certain amended financial reporting standards have been issued that are not mandatory for current reporting period and have not been early adopted by the Group.</w:t>
      </w:r>
    </w:p>
    <w:p w:rsidR="00705BA8" w:rsidRPr="007700CC" w:rsidRDefault="00705BA8" w:rsidP="007700CC">
      <w:pPr>
        <w:ind w:left="540"/>
        <w:rPr>
          <w:rFonts w:ascii="Arial" w:eastAsia="Arial" w:hAnsi="Arial" w:cs="Arial"/>
          <w:sz w:val="18"/>
          <w:szCs w:val="18"/>
        </w:rPr>
      </w:pPr>
    </w:p>
    <w:p w:rsidR="00705BA8" w:rsidRPr="007700CC" w:rsidRDefault="00041417" w:rsidP="007700CC">
      <w:pPr>
        <w:pBdr>
          <w:top w:val="nil"/>
          <w:left w:val="nil"/>
          <w:bottom w:val="nil"/>
          <w:right w:val="nil"/>
          <w:between w:val="nil"/>
        </w:pBdr>
        <w:tabs>
          <w:tab w:val="left" w:pos="567"/>
        </w:tabs>
        <w:ind w:left="540"/>
        <w:rPr>
          <w:rFonts w:ascii="Arial" w:eastAsia="Arial" w:hAnsi="Arial" w:cs="Arial"/>
          <w:sz w:val="18"/>
          <w:szCs w:val="18"/>
        </w:rPr>
      </w:pPr>
      <w:r w:rsidRPr="007700CC">
        <w:rPr>
          <w:rFonts w:ascii="Arial" w:eastAsia="Arial" w:hAnsi="Arial" w:cs="Arial"/>
          <w:color w:val="CF4A02"/>
          <w:sz w:val="18"/>
          <w:szCs w:val="18"/>
        </w:rPr>
        <w:tab/>
        <w:t xml:space="preserve">Amendment to TFRS 16, Leases </w:t>
      </w:r>
      <w:r w:rsidRPr="007700CC">
        <w:rPr>
          <w:rFonts w:ascii="Arial" w:eastAsia="Arial" w:hAnsi="Arial" w:cs="Arial"/>
          <w:sz w:val="18"/>
          <w:szCs w:val="18"/>
        </w:rPr>
        <w:t>amended to include a practical expedient for leases that are modified as a direct consequence of IBOR reform (e.g. replacement of THBFIX as a benchmark interest rate due to the cancellation of LIBOR) for lessee to remeasure the lease liability by discoun</w:t>
      </w:r>
      <w:bookmarkStart w:id="0" w:name="_GoBack"/>
      <w:bookmarkEnd w:id="0"/>
      <w:r w:rsidRPr="007700CC">
        <w:rPr>
          <w:rFonts w:ascii="Arial" w:eastAsia="Arial" w:hAnsi="Arial" w:cs="Arial"/>
          <w:sz w:val="18"/>
          <w:szCs w:val="18"/>
        </w:rPr>
        <w:t xml:space="preserve">ting the revised lease payments using a discount rate that reflects the change in the interest rate. An early application of the amendment is permitted. </w:t>
      </w:r>
    </w:p>
    <w:p w:rsidR="00705BA8" w:rsidRPr="007700CC" w:rsidRDefault="00705BA8" w:rsidP="007700CC">
      <w:pPr>
        <w:pBdr>
          <w:top w:val="nil"/>
          <w:left w:val="nil"/>
          <w:bottom w:val="nil"/>
          <w:right w:val="nil"/>
          <w:between w:val="nil"/>
        </w:pBdr>
        <w:tabs>
          <w:tab w:val="left" w:pos="567"/>
        </w:tabs>
        <w:ind w:left="540"/>
        <w:rPr>
          <w:rFonts w:ascii="Arial" w:eastAsia="Arial" w:hAnsi="Arial" w:cs="Arial"/>
          <w:sz w:val="18"/>
          <w:szCs w:val="18"/>
        </w:rPr>
      </w:pPr>
    </w:p>
    <w:p w:rsidR="00705BA8" w:rsidRPr="007700CC" w:rsidRDefault="00041417" w:rsidP="007700CC">
      <w:pPr>
        <w:pBdr>
          <w:top w:val="nil"/>
          <w:left w:val="nil"/>
          <w:bottom w:val="nil"/>
          <w:right w:val="nil"/>
          <w:between w:val="nil"/>
        </w:pBdr>
        <w:tabs>
          <w:tab w:val="left" w:pos="567"/>
        </w:tabs>
        <w:ind w:left="540"/>
        <w:rPr>
          <w:rFonts w:ascii="Arial" w:eastAsia="Arial" w:hAnsi="Arial" w:cs="Arial"/>
          <w:sz w:val="18"/>
          <w:szCs w:val="18"/>
        </w:rPr>
      </w:pPr>
      <w:r w:rsidRPr="007700CC">
        <w:rPr>
          <w:rFonts w:ascii="Arial" w:eastAsia="Arial" w:hAnsi="Arial" w:cs="Arial"/>
          <w:sz w:val="18"/>
          <w:szCs w:val="18"/>
        </w:rPr>
        <w:t>The Group and the Company has chosen not to early apply the exemption for the current reporting period.</w:t>
      </w:r>
    </w:p>
    <w:p w:rsidR="00705BA8" w:rsidRPr="007700CC" w:rsidRDefault="00705BA8" w:rsidP="007700CC">
      <w:pPr>
        <w:tabs>
          <w:tab w:val="left" w:pos="567"/>
        </w:tabs>
        <w:ind w:left="540"/>
        <w:rPr>
          <w:rFonts w:ascii="Arial" w:eastAsia="Arial" w:hAnsi="Arial" w:cs="Arial"/>
          <w:sz w:val="18"/>
          <w:szCs w:val="18"/>
        </w:rPr>
      </w:pPr>
    </w:p>
    <w:p w:rsidR="00705BA8" w:rsidRPr="007700CC" w:rsidRDefault="00705BA8" w:rsidP="007700CC">
      <w:pPr>
        <w:tabs>
          <w:tab w:val="left" w:pos="567"/>
        </w:tabs>
        <w:ind w:left="540"/>
        <w:rPr>
          <w:rFonts w:ascii="Arial" w:eastAsia="Arial" w:hAnsi="Arial" w:cs="Arial"/>
          <w:sz w:val="16"/>
          <w:szCs w:val="16"/>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5</w:t>
      </w:r>
      <w:r w:rsidRPr="007700CC">
        <w:rPr>
          <w:rFonts w:ascii="Arial" w:eastAsia="Arial" w:hAnsi="Arial" w:cs="Arial"/>
          <w:color w:val="FFFFFF"/>
          <w:sz w:val="18"/>
          <w:szCs w:val="18"/>
        </w:rPr>
        <w:tab/>
        <w:t>Accounting policies</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w:t>
      </w:r>
      <w:r w:rsidRPr="007700CC">
        <w:rPr>
          <w:rFonts w:ascii="Arial" w:eastAsia="Arial" w:hAnsi="Arial" w:cs="Arial"/>
          <w:b/>
          <w:color w:val="CF4A02"/>
          <w:sz w:val="18"/>
          <w:szCs w:val="18"/>
        </w:rPr>
        <w:tab/>
        <w:t>Principles of consolidation and equity accounting</w:t>
      </w:r>
    </w:p>
    <w:p w:rsidR="00705BA8" w:rsidRPr="007700CC" w:rsidRDefault="00705BA8">
      <w:pPr>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5.1.1</w:t>
      </w:r>
      <w:r w:rsidRPr="003D2C2E">
        <w:rPr>
          <w:rFonts w:ascii="Arial" w:eastAsia="Arial" w:hAnsi="Arial" w:cs="Arial"/>
          <w:bCs/>
          <w:color w:val="CF4A02"/>
          <w:sz w:val="18"/>
          <w:szCs w:val="18"/>
        </w:rPr>
        <w:tab/>
        <w:t>Subsidiaries</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though its power over the entity. Subsidiaries are consolidated from the date on which control is transferred to the Group until the date that control ceases.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 the separate financial statements, investments in subsidiaries are accounted for using cost method.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list of the Group’s subsidiaries has been disclosed in Note 15.1.</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5.1.2</w:t>
      </w:r>
      <w:r w:rsidRPr="003D2C2E">
        <w:rPr>
          <w:rFonts w:ascii="Arial" w:eastAsia="Arial" w:hAnsi="Arial" w:cs="Arial"/>
          <w:bCs/>
          <w:color w:val="CF4A02"/>
          <w:sz w:val="18"/>
          <w:szCs w:val="18"/>
        </w:rPr>
        <w:tab/>
        <w:t>Associates</w:t>
      </w:r>
    </w:p>
    <w:p w:rsidR="007700CC" w:rsidRDefault="007700CC">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pacing w:val="-4"/>
          <w:sz w:val="18"/>
          <w:szCs w:val="18"/>
        </w:rPr>
        <w:t>Associates are all entities over which the Group has significant influence but not control or joint control. Investments</w:t>
      </w:r>
      <w:r w:rsidRPr="007700CC">
        <w:rPr>
          <w:rFonts w:ascii="Arial" w:eastAsia="Arial" w:hAnsi="Arial" w:cs="Arial"/>
          <w:sz w:val="18"/>
          <w:szCs w:val="18"/>
        </w:rPr>
        <w:t xml:space="preserve"> in associates are accounted for using the equity method of accounting.</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 the separate financial statements, investments in associates are accounted for using cost method.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list of the Group’s principal associates has been disclosed in Note 15.2.</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5.1.3</w:t>
      </w:r>
      <w:r w:rsidRPr="003D2C2E">
        <w:rPr>
          <w:rFonts w:ascii="Arial" w:eastAsia="Arial" w:hAnsi="Arial" w:cs="Arial"/>
          <w:bCs/>
          <w:color w:val="CF4A02"/>
          <w:sz w:val="18"/>
          <w:szCs w:val="18"/>
        </w:rPr>
        <w:tab/>
        <w:t>Joint arrangements</w:t>
      </w:r>
    </w:p>
    <w:p w:rsidR="007700CC" w:rsidRDefault="007700CC">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Joint operations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statements line items.</w:t>
      </w:r>
    </w:p>
    <w:p w:rsidR="00705BA8" w:rsidRPr="007700CC" w:rsidRDefault="00705BA8" w:rsidP="007700CC">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Joint ventures</w:t>
      </w:r>
    </w:p>
    <w:p w:rsidR="00705BA8" w:rsidRPr="007700CC" w:rsidRDefault="00705BA8" w:rsidP="007700CC">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joint venture is a joint arrangement whereby the Group has rights to the net assets of the arrangement. Interests in joint ventures are accounted for using the equity method of accounting.</w:t>
      </w:r>
    </w:p>
    <w:p w:rsidR="00705BA8" w:rsidRPr="007700CC" w:rsidRDefault="00705BA8" w:rsidP="007700CC">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 the separate financial statements, investments in joint ventures are accounted for using cost method.</w:t>
      </w:r>
    </w:p>
    <w:p w:rsidR="00705BA8" w:rsidRPr="007700CC" w:rsidRDefault="00705BA8" w:rsidP="007700CC">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list of the Group’s joint ventures has been disclosed in Note 15.3.</w:t>
      </w:r>
    </w:p>
    <w:p w:rsidR="00705BA8" w:rsidRPr="007700CC" w:rsidRDefault="00705BA8" w:rsidP="007700CC">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jc w:val="left"/>
        <w:rPr>
          <w:rFonts w:ascii="Arial" w:eastAsia="Arial" w:hAnsi="Arial" w:cs="Arial"/>
          <w:b/>
          <w:color w:val="CF4A02"/>
          <w:sz w:val="18"/>
          <w:szCs w:val="18"/>
        </w:rPr>
      </w:pPr>
      <w:r w:rsidRPr="007700CC">
        <w:rPr>
          <w:rFonts w:ascii="Arial" w:hAnsi="Arial" w:cs="Arial"/>
          <w:sz w:val="18"/>
          <w:szCs w:val="18"/>
        </w:rPr>
        <w:br w:type="page"/>
      </w: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lastRenderedPageBreak/>
        <w:t>5.1.4</w:t>
      </w:r>
      <w:r w:rsidRPr="003D2C2E">
        <w:rPr>
          <w:rFonts w:ascii="Arial" w:eastAsia="Arial" w:hAnsi="Arial" w:cs="Arial"/>
          <w:bCs/>
          <w:color w:val="CF4A02"/>
          <w:sz w:val="18"/>
          <w:szCs w:val="18"/>
        </w:rPr>
        <w:tab/>
        <w:t>Equity method</w:t>
      </w:r>
    </w:p>
    <w:p w:rsidR="007700CC" w:rsidRDefault="007700CC">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investment is initially recognised at cost which is consideration paid and directly attributable costs.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Group’s subsequently shares of its associates and joint ventures’ profits or losses and other comprehensive income are presented in the profit or loss and other comprehensive income, respectively. The subsequent cumulative movements are adjusted against the carrying amount of the investment.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their behalf of the associates and joint ventures.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5.1.5</w:t>
      </w:r>
      <w:r w:rsidRPr="003D2C2E">
        <w:rPr>
          <w:rFonts w:ascii="Arial" w:eastAsia="Arial" w:hAnsi="Arial" w:cs="Arial"/>
          <w:bCs/>
          <w:color w:val="CF4A02"/>
          <w:sz w:val="18"/>
          <w:szCs w:val="18"/>
        </w:rPr>
        <w:tab/>
        <w:t>Changes in ownership interests</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treats transactions with non-controlling interests as transactions with Group equity owners as long as they do not result in a loss of control. A difference between the amount of the adjustment to non-controlling interests to reflect their relative interest in the subsidiary and any consideration paid or received are recognised within equity.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reducing the ownership interest in associates and joint ventures is recognise in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joint venture or financial asset accordingly.</w:t>
      </w:r>
    </w:p>
    <w:p w:rsidR="00705BA8" w:rsidRPr="003D2C2E" w:rsidRDefault="00705BA8">
      <w:pPr>
        <w:pBdr>
          <w:top w:val="nil"/>
          <w:left w:val="nil"/>
          <w:bottom w:val="nil"/>
          <w:right w:val="nil"/>
          <w:between w:val="nil"/>
        </w:pBdr>
        <w:ind w:left="567"/>
        <w:rPr>
          <w:rFonts w:ascii="Arial" w:eastAsia="Arial" w:hAnsi="Arial" w:cs="Arial"/>
          <w:bCs/>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5.1.6</w:t>
      </w:r>
      <w:r w:rsidRPr="003D2C2E">
        <w:rPr>
          <w:rFonts w:ascii="Arial" w:eastAsia="Arial" w:hAnsi="Arial" w:cs="Arial"/>
          <w:bCs/>
          <w:color w:val="CF4A02"/>
          <w:sz w:val="18"/>
          <w:szCs w:val="18"/>
        </w:rPr>
        <w:tab/>
        <w:t>Intercompany transactions on consolidation</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Intercompany transactions, balances and unrealised gains on transactions are eliminated. Unrealised gains on transactions between the Group and its associates and joint ventures are eliminated to the extent of the Group’s interest in those associates and joint ventures. Unrealised losses are also eliminated in the same manner unless the transaction provides evidence of an impairment of the transferred asset. Accounting policies of subsidiaries and equity-accounted investees have been changed where necessary to ensure consistency with the policies adopted by the Group.</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5.2</w:t>
      </w:r>
      <w:r w:rsidRPr="007700CC">
        <w:rPr>
          <w:rFonts w:ascii="Arial" w:eastAsia="Arial" w:hAnsi="Arial" w:cs="Arial"/>
          <w:b/>
          <w:color w:val="CF4A02"/>
          <w:sz w:val="18"/>
          <w:szCs w:val="18"/>
        </w:rPr>
        <w:tab/>
        <w:t>Business combination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applies the acquisition method to account for business combinations except for those under common control. The consideration transferred for the acquisition of a subsidiary comprises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bookmarkStart w:id="1" w:name="bookmark=id.gjdgxs" w:colFirst="0" w:colLast="0"/>
      <w:bookmarkEnd w:id="1"/>
      <w:r w:rsidRPr="007700CC">
        <w:rPr>
          <w:rFonts w:ascii="Arial" w:eastAsia="Arial" w:hAnsi="Arial" w:cs="Arial"/>
          <w:color w:val="000000"/>
          <w:sz w:val="18"/>
          <w:szCs w:val="18"/>
        </w:rPr>
        <w:t>fair value of the assets transferred,</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liabilities incurred to the former owners of the acquire, and</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equity interests issued by the Group.</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Identifiable assets and liabilities acquired, and contingent liabilities assumed in a business combination are measured initially at their fair values at the acquisition date.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Acquisition-related costs are recognised as expenses in the consolidated financial statements, while they are recognised as cost of investment in the separate financial statements.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Step-up acquisition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this remeasuring is recognised in profit or loss.</w:t>
      </w:r>
    </w:p>
    <w:p w:rsidR="00705BA8" w:rsidRPr="007700CC" w:rsidRDefault="00041417">
      <w:pPr>
        <w:spacing w:after="160" w:line="259" w:lineRule="auto"/>
        <w:jc w:val="left"/>
        <w:rPr>
          <w:rFonts w:ascii="Arial" w:eastAsia="Arial" w:hAnsi="Arial" w:cs="Arial"/>
          <w:sz w:val="8"/>
          <w:szCs w:val="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lastRenderedPageBreak/>
        <w:t>Contingent consideration paid and/or received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5.3</w:t>
      </w:r>
      <w:r w:rsidRPr="007700CC">
        <w:rPr>
          <w:rFonts w:ascii="Arial" w:eastAsia="Arial" w:hAnsi="Arial" w:cs="Arial"/>
          <w:b/>
          <w:color w:val="CF4A02"/>
          <w:sz w:val="18"/>
          <w:szCs w:val="18"/>
        </w:rPr>
        <w:tab/>
        <w:t>Foreign currency translation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5.3.1</w:t>
      </w:r>
      <w:r w:rsidRPr="003D2C2E">
        <w:rPr>
          <w:rFonts w:ascii="Arial" w:eastAsia="Arial" w:hAnsi="Arial" w:cs="Arial"/>
          <w:bCs/>
          <w:color w:val="CF4A02"/>
          <w:sz w:val="18"/>
          <w:szCs w:val="18"/>
        </w:rPr>
        <w:tab/>
        <w:t>Functional and presentation currency</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5.3.2</w:t>
      </w:r>
      <w:r w:rsidRPr="003D2C2E">
        <w:rPr>
          <w:rFonts w:ascii="Arial" w:eastAsia="Arial" w:hAnsi="Arial" w:cs="Arial"/>
          <w:bCs/>
          <w:color w:val="CF4A02"/>
          <w:sz w:val="18"/>
          <w:szCs w:val="18"/>
        </w:rPr>
        <w:tab/>
        <w:t>Transactions and balances</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Foreign currency transactions are translated into the functional currency using the exchange rates prevailing at the transaction dates or the revaluation date where items are re-measured.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Foreign exchange gains and losses resulting from foreign currency transactions of monetary assets and liabilities are recognised in the profit or loss. They are deferred in equity if they relate to qualifying cash flow hedges.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Any exchange component of gains and losses on a non-monetary item recognised in profit or loss, or other comprehensive income is recognised following the gain or loss recognition on that item.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3D2C2E" w:rsidRDefault="00041417">
      <w:pPr>
        <w:ind w:left="567" w:hanging="567"/>
        <w:rPr>
          <w:rFonts w:ascii="Arial" w:eastAsia="Arial" w:hAnsi="Arial" w:cs="Arial"/>
          <w:bCs/>
          <w:color w:val="CF4A02"/>
          <w:sz w:val="18"/>
          <w:szCs w:val="18"/>
        </w:rPr>
      </w:pPr>
      <w:r w:rsidRPr="003D2C2E">
        <w:rPr>
          <w:rFonts w:ascii="Arial" w:eastAsia="Arial" w:hAnsi="Arial" w:cs="Arial"/>
          <w:bCs/>
          <w:color w:val="CF4A02"/>
          <w:sz w:val="18"/>
          <w:szCs w:val="18"/>
        </w:rPr>
        <w:t>5.3.3</w:t>
      </w:r>
      <w:r w:rsidRPr="003D2C2E">
        <w:rPr>
          <w:rFonts w:ascii="Arial" w:eastAsia="Arial" w:hAnsi="Arial" w:cs="Arial"/>
          <w:bCs/>
          <w:color w:val="CF4A02"/>
          <w:sz w:val="18"/>
          <w:szCs w:val="18"/>
        </w:rPr>
        <w:tab/>
        <w:t>Group companies</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Assets and liabilities are translated at the closing rate at the date of the respective statement of financial position.</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Income and expenses for each statement of income and statement of comprehensive income are translated at average exchange rates.</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All resulting exchange differences are recognised in other comprehensive income.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Goodwill and fair value adjustments arising from acquiring a foreign operation are treated as assets and liabilities of the foreign operation and translated at the closing rate.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5.4</w:t>
      </w:r>
      <w:r w:rsidRPr="007700CC">
        <w:rPr>
          <w:rFonts w:ascii="Arial" w:eastAsia="Arial" w:hAnsi="Arial" w:cs="Arial"/>
          <w:b/>
          <w:color w:val="CF4A02"/>
          <w:sz w:val="18"/>
          <w:szCs w:val="18"/>
        </w:rPr>
        <w:tab/>
        <w:t>Cash and cash equivalents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 the statement of cash flows, cash and cash equivalents include cash on hand, deposits held at call with financial institutions, short-term highly liquid investments with maturities of three months or less from the acquisition date and bank overdrafts.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 the statement of financial position, bank overdrafts are shown in current liabilities.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5.5</w:t>
      </w:r>
      <w:r w:rsidRPr="007700CC">
        <w:rPr>
          <w:rFonts w:ascii="Arial" w:eastAsia="Arial" w:hAnsi="Arial" w:cs="Arial"/>
          <w:b/>
          <w:color w:val="CF4A02"/>
          <w:sz w:val="18"/>
          <w:szCs w:val="18"/>
        </w:rPr>
        <w:tab/>
        <w:t>Trade receivables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Trade receivables are amounts due from customers for goods sold or services performed in the ordinary course of business.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Trade receivables are recognised initially at the amount of consideration, which is unconditional unless they contain significant financing components in which case they are recognised at present value.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impairment of trade receivables is disclosed in Note 5.7.</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color w:val="CF4A02"/>
          <w:sz w:val="18"/>
          <w:szCs w:val="18"/>
        </w:rPr>
      </w:pPr>
      <w:r w:rsidRPr="007700CC">
        <w:rPr>
          <w:rFonts w:ascii="Arial" w:hAnsi="Arial" w:cs="Arial"/>
        </w:rPr>
        <w:br w:type="page"/>
      </w: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lastRenderedPageBreak/>
        <w:t>5.6</w:t>
      </w:r>
      <w:r w:rsidRPr="007700CC">
        <w:rPr>
          <w:rFonts w:ascii="Arial" w:eastAsia="Arial" w:hAnsi="Arial" w:cs="Arial"/>
          <w:b/>
          <w:color w:val="CF4A02"/>
          <w:sz w:val="18"/>
          <w:szCs w:val="18"/>
        </w:rPr>
        <w:tab/>
        <w:t>Inventories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Inventories are stated at the lower of cost and net realisable value. Cost is determined by the weighted average method. The cost of purchases comprises both the purchase price and the costs directly attributable to the inventory’s acquisition, such as import duties and transportation charges, less all attributable discounts, rebates and other similar items. The cost of finished goods and work in progress comprises raw materials, direct labour costs,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obsolete and defective inventories.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5.7</w:t>
      </w:r>
      <w:r w:rsidRPr="007700CC">
        <w:rPr>
          <w:rFonts w:ascii="Arial" w:eastAsia="Arial" w:hAnsi="Arial" w:cs="Arial"/>
          <w:b/>
          <w:color w:val="CF4A02"/>
          <w:sz w:val="18"/>
          <w:szCs w:val="18"/>
        </w:rPr>
        <w:tab/>
        <w:t xml:space="preserve">Financial assets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Classification and measurement of financial assets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classification of financial assets depends on the entity’s business model for managing them and the contractual terms of the cash flows whether they represent solely payments of principal and interest (SPPI).</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classifies its debt instruments in the following categories: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those to be measured subsequently at fair value (either through other comprehensive income or through profit or loss); and</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those to be measured at amortised cost.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reclassifies debt investments when and only when its business model for managing those assets changes.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Financial assets with embedded derivatives are considered in their entirety when determining whether their cash flows are solely payment of principal and interest (SPPI).</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Subsequent measurements of debt instruments depend on the Group’s business model for managing the financial assets and their cash flow characteristics. There are three measurement categories into which the Group classifies its debt instruments: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Amortised cost: A financial asset will be measured at amortised cost when holding it to collect contractual cash flows is the objective of its business model. In addition, the contractual terms of the financial asset will give rise to cash flows on specified dates, which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rsidR="00705BA8" w:rsidRPr="007700CC" w:rsidRDefault="00705BA8">
      <w:pPr>
        <w:pBdr>
          <w:top w:val="nil"/>
          <w:left w:val="nil"/>
          <w:bottom w:val="nil"/>
          <w:right w:val="nil"/>
          <w:between w:val="nil"/>
        </w:pBdr>
        <w:ind w:left="1080"/>
        <w:rPr>
          <w:rFonts w:ascii="Arial" w:eastAsia="Arial" w:hAnsi="Arial" w:cs="Arial"/>
          <w:color w:val="000000"/>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FVOCI: A financial assets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 </w:t>
      </w:r>
    </w:p>
    <w:p w:rsidR="00705BA8" w:rsidRPr="007700CC" w:rsidRDefault="00705BA8">
      <w:pPr>
        <w:pBdr>
          <w:top w:val="nil"/>
          <w:left w:val="nil"/>
          <w:bottom w:val="nil"/>
          <w:right w:val="nil"/>
          <w:between w:val="nil"/>
        </w:pBdr>
        <w:ind w:left="720"/>
        <w:rPr>
          <w:rFonts w:ascii="Arial" w:eastAsia="Arial" w:hAnsi="Arial" w:cs="Arial"/>
          <w:color w:val="000000"/>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rsidR="00705BA8" w:rsidRPr="007700CC" w:rsidRDefault="00041417" w:rsidP="007700CC">
      <w:pPr>
        <w:jc w:val="left"/>
        <w:rPr>
          <w:rFonts w:ascii="Arial" w:eastAsia="Arial" w:hAnsi="Arial" w:cs="Arial"/>
          <w:sz w:val="18"/>
          <w:szCs w:val="1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lastRenderedPageBreak/>
        <w:t>Dividends from such investments continue to be recognised in profit or loss when the Group’s right to receive payments is established.</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Changes in the fair value of financial assets at FVPL are recognised in other gains/(losses) in the statement of income as applicable. Impairment losses (and the reversal) on equity investments measured at FVOCI are not reported separately from other changes in fair value.</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Recognition and derecognition</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Group shall recognise a financial asset in its statement of financial position when, and only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Impairment</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Group applies the TFRS 9 simplified approach in measuring the impairment of trade receivables, which applies lifetime expected credit loss, from initial recognition for all trade receivables.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When measuring expected credit losses, the Group reflects the following:</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probability-weighted estimated uncollectible amounts</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time value of money; and </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supportable and reasonable information as of the reporting date about past experience, current conditions and forecasts of future situations.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Group and the Company write-off trade receivables and other financial assets when there is no reasonable expectation of recovery. Impairment losses are presented as net impairment losses within other gains (losses) in the statement of income. Subsequent recoveries of amounts previously written off are credited against the same line item.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5.8</w:t>
      </w:r>
      <w:r w:rsidRPr="007700CC">
        <w:rPr>
          <w:rFonts w:ascii="Arial" w:eastAsia="Arial" w:hAnsi="Arial" w:cs="Arial"/>
          <w:b/>
          <w:color w:val="CF4A02"/>
          <w:sz w:val="18"/>
          <w:szCs w:val="18"/>
        </w:rPr>
        <w:tab/>
        <w:t>Non-current assets (or disposal groups) held-for-sale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Non-current assets (or disposal groups) are classified as held-for-sale assets when their carrying amount will be recovered principally through a sale transaction and a sale is considered highly probable. They are measured at the lower of the carrying amount and fair value less cost to sell.</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An impairment loss is recognised to the write-down of the asset (or disposal group) to fair value less costs to sell. A gain is recognised for any subsequent increase in fair value less costs to sell, but not in excess of any cumulative impairment loss previously recognised.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Non-current assets (including those that are part of a disposal group) are not depreciated or amortised.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8"/>
          <w:szCs w:val="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spacing w:val="-6"/>
          <w:sz w:val="18"/>
          <w:szCs w:val="18"/>
        </w:rPr>
      </w:pPr>
      <w:r w:rsidRPr="007700CC">
        <w:rPr>
          <w:rFonts w:ascii="Arial" w:eastAsia="Arial" w:hAnsi="Arial" w:cs="Arial"/>
          <w:spacing w:val="-6"/>
          <w:sz w:val="18"/>
          <w:szCs w:val="18"/>
        </w:rPr>
        <w:lastRenderedPageBreak/>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resell. The results of discontinued operations are presented separately in the statement of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5.9</w:t>
      </w:r>
      <w:r w:rsidRPr="007700CC">
        <w:rPr>
          <w:rFonts w:ascii="Arial" w:eastAsia="Arial" w:hAnsi="Arial" w:cs="Arial"/>
          <w:b/>
          <w:color w:val="CF4A02"/>
          <w:sz w:val="18"/>
          <w:szCs w:val="18"/>
        </w:rPr>
        <w:tab/>
        <w:t>Investment property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Investment property is measured initially at cost, including directly attributable costs and borrowing costs. Subsequently, the investment property is carried at cost less accumulated depreciation and impairment. Land is not depreciated.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5.10</w:t>
      </w:r>
      <w:r w:rsidRPr="007700CC">
        <w:rPr>
          <w:rFonts w:ascii="Arial" w:eastAsia="Arial" w:hAnsi="Arial" w:cs="Arial"/>
          <w:b/>
          <w:color w:val="CF4A02"/>
          <w:sz w:val="18"/>
          <w:szCs w:val="18"/>
        </w:rPr>
        <w:tab/>
        <w:t>Property, plant and equipment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All other property, plant and equipment are stated at historical cost less accumulated depreciation and impairment losses. Historical costs include expenditures directly attributable to the items’ acquisition.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replaced parts are derecognised. All other repairs and maintenance are charged to profit or loss when incurred.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tabs>
          <w:tab w:val="right" w:pos="9459"/>
        </w:tabs>
        <w:ind w:left="567"/>
        <w:rPr>
          <w:rFonts w:ascii="Arial" w:eastAsia="Arial" w:hAnsi="Arial" w:cs="Arial"/>
          <w:color w:val="000000"/>
          <w:sz w:val="18"/>
          <w:szCs w:val="18"/>
        </w:rPr>
      </w:pPr>
      <w:r w:rsidRPr="007700CC">
        <w:rPr>
          <w:rFonts w:ascii="Arial" w:eastAsia="Arial" w:hAnsi="Arial" w:cs="Arial"/>
          <w:color w:val="000000"/>
          <w:sz w:val="18"/>
          <w:szCs w:val="18"/>
        </w:rPr>
        <w:t>Land improvements</w:t>
      </w:r>
      <w:r w:rsidRPr="007700CC">
        <w:rPr>
          <w:rFonts w:ascii="Arial" w:eastAsia="Arial" w:hAnsi="Arial" w:cs="Arial"/>
          <w:color w:val="000000"/>
          <w:sz w:val="18"/>
          <w:szCs w:val="18"/>
        </w:rPr>
        <w:tab/>
        <w:t>5 - 40 years</w:t>
      </w:r>
    </w:p>
    <w:p w:rsidR="00705BA8" w:rsidRPr="007700CC" w:rsidRDefault="00041417">
      <w:pPr>
        <w:pBdr>
          <w:top w:val="nil"/>
          <w:left w:val="nil"/>
          <w:bottom w:val="nil"/>
          <w:right w:val="nil"/>
          <w:between w:val="nil"/>
        </w:pBdr>
        <w:tabs>
          <w:tab w:val="right" w:pos="9459"/>
        </w:tabs>
        <w:ind w:left="567"/>
        <w:rPr>
          <w:rFonts w:ascii="Arial" w:eastAsia="Arial" w:hAnsi="Arial" w:cs="Arial"/>
          <w:color w:val="000000"/>
          <w:sz w:val="18"/>
          <w:szCs w:val="18"/>
        </w:rPr>
      </w:pPr>
      <w:r w:rsidRPr="007700CC">
        <w:rPr>
          <w:rFonts w:ascii="Arial" w:eastAsia="Arial" w:hAnsi="Arial" w:cs="Arial"/>
          <w:color w:val="000000"/>
          <w:sz w:val="18"/>
          <w:szCs w:val="18"/>
        </w:rPr>
        <w:t>Buildings and building improvements</w:t>
      </w:r>
      <w:r w:rsidRPr="007700CC">
        <w:rPr>
          <w:rFonts w:ascii="Arial" w:eastAsia="Arial" w:hAnsi="Arial" w:cs="Arial"/>
          <w:color w:val="000000"/>
          <w:sz w:val="18"/>
          <w:szCs w:val="18"/>
        </w:rPr>
        <w:tab/>
        <w:t>5 - 40 years</w:t>
      </w:r>
    </w:p>
    <w:p w:rsidR="00705BA8" w:rsidRPr="007700CC" w:rsidRDefault="00041417">
      <w:pPr>
        <w:pBdr>
          <w:top w:val="nil"/>
          <w:left w:val="nil"/>
          <w:bottom w:val="nil"/>
          <w:right w:val="nil"/>
          <w:between w:val="nil"/>
        </w:pBdr>
        <w:tabs>
          <w:tab w:val="right" w:pos="9459"/>
        </w:tabs>
        <w:ind w:left="567"/>
        <w:rPr>
          <w:rFonts w:ascii="Arial" w:eastAsia="Arial" w:hAnsi="Arial" w:cs="Arial"/>
          <w:color w:val="000000"/>
          <w:sz w:val="18"/>
          <w:szCs w:val="18"/>
        </w:rPr>
      </w:pPr>
      <w:r w:rsidRPr="007700CC">
        <w:rPr>
          <w:rFonts w:ascii="Arial" w:eastAsia="Arial" w:hAnsi="Arial" w:cs="Arial"/>
          <w:color w:val="000000"/>
          <w:sz w:val="18"/>
          <w:szCs w:val="18"/>
        </w:rPr>
        <w:t>Machinery and factory equipment</w:t>
      </w:r>
      <w:r w:rsidRPr="007700CC">
        <w:rPr>
          <w:rFonts w:ascii="Arial" w:eastAsia="Arial" w:hAnsi="Arial" w:cs="Arial"/>
          <w:color w:val="000000"/>
          <w:sz w:val="18"/>
          <w:szCs w:val="18"/>
        </w:rPr>
        <w:tab/>
        <w:t>3 - 20 years</w:t>
      </w:r>
    </w:p>
    <w:p w:rsidR="00705BA8" w:rsidRPr="007700CC" w:rsidRDefault="00041417">
      <w:pPr>
        <w:pBdr>
          <w:top w:val="nil"/>
          <w:left w:val="nil"/>
          <w:bottom w:val="nil"/>
          <w:right w:val="nil"/>
          <w:between w:val="nil"/>
        </w:pBdr>
        <w:tabs>
          <w:tab w:val="right" w:pos="9459"/>
        </w:tabs>
        <w:ind w:left="567"/>
        <w:rPr>
          <w:rFonts w:ascii="Arial" w:eastAsia="Arial" w:hAnsi="Arial" w:cs="Arial"/>
          <w:color w:val="000000"/>
          <w:sz w:val="18"/>
          <w:szCs w:val="18"/>
        </w:rPr>
      </w:pPr>
      <w:r w:rsidRPr="007700CC">
        <w:rPr>
          <w:rFonts w:ascii="Arial" w:eastAsia="Arial" w:hAnsi="Arial" w:cs="Arial"/>
          <w:color w:val="000000"/>
          <w:sz w:val="18"/>
          <w:szCs w:val="18"/>
        </w:rPr>
        <w:t>Furniture, fixtures and office equipment</w:t>
      </w:r>
      <w:r w:rsidRPr="007700CC">
        <w:rPr>
          <w:rFonts w:ascii="Arial" w:eastAsia="Arial" w:hAnsi="Arial" w:cs="Arial"/>
          <w:color w:val="000000"/>
          <w:sz w:val="18"/>
          <w:szCs w:val="18"/>
        </w:rPr>
        <w:tab/>
        <w:t>3 - 20 years</w:t>
      </w:r>
    </w:p>
    <w:p w:rsidR="00705BA8" w:rsidRPr="007700CC" w:rsidRDefault="00041417">
      <w:pPr>
        <w:pBdr>
          <w:top w:val="nil"/>
          <w:left w:val="nil"/>
          <w:bottom w:val="nil"/>
          <w:right w:val="nil"/>
          <w:between w:val="nil"/>
        </w:pBdr>
        <w:tabs>
          <w:tab w:val="right" w:pos="9459"/>
        </w:tabs>
        <w:ind w:left="567"/>
        <w:rPr>
          <w:rFonts w:ascii="Arial" w:eastAsia="Arial" w:hAnsi="Arial" w:cs="Arial"/>
          <w:color w:val="000000"/>
          <w:sz w:val="18"/>
          <w:szCs w:val="18"/>
        </w:rPr>
      </w:pPr>
      <w:r w:rsidRPr="007700CC">
        <w:rPr>
          <w:rFonts w:ascii="Arial" w:eastAsia="Arial" w:hAnsi="Arial" w:cs="Arial"/>
          <w:color w:val="000000"/>
          <w:sz w:val="18"/>
          <w:szCs w:val="18"/>
        </w:rPr>
        <w:t>Vehicles</w:t>
      </w:r>
      <w:r w:rsidRPr="007700CC">
        <w:rPr>
          <w:rFonts w:ascii="Arial" w:eastAsia="Arial" w:hAnsi="Arial" w:cs="Arial"/>
          <w:color w:val="000000"/>
          <w:sz w:val="18"/>
          <w:szCs w:val="18"/>
        </w:rPr>
        <w:tab/>
        <w:t>3 - 20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assets’ residual values and useful lives are reviewed, and adjusted if appropriate, at the end of each reporting period.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Gains or losses on disposals are determined by comparing the proceeds with the carrying amount, and they are recognised in other gains or losses in the statement of income.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5.11</w:t>
      </w:r>
      <w:r w:rsidRPr="007700CC">
        <w:rPr>
          <w:rFonts w:ascii="Arial" w:eastAsia="Arial" w:hAnsi="Arial" w:cs="Arial"/>
          <w:b/>
          <w:color w:val="CF4A02"/>
          <w:sz w:val="18"/>
          <w:szCs w:val="18"/>
        </w:rPr>
        <w:tab/>
        <w:t>Goodwill</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Goodwill is tested for impairment annually, or more frequently if events or changes in circumstances indicate that it might be impaired. Goodwill is carried at cost less accumulated impairment losses.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For the purpose of impairment testing, goodwill is allocated to cash-generating units or group of cash generating units that are expected to benefit from the business combination in which the goodwill arose. The units or groups of units are identified at the lowest level at which goodwill can be monitored for internal management purposes, i.e. the operating segments.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5.12</w:t>
      </w:r>
      <w:r w:rsidRPr="007700CC">
        <w:rPr>
          <w:rFonts w:ascii="Arial" w:eastAsia="Arial" w:hAnsi="Arial" w:cs="Arial"/>
          <w:b/>
          <w:color w:val="CF4A02"/>
          <w:sz w:val="18"/>
          <w:szCs w:val="18"/>
        </w:rPr>
        <w:tab/>
        <w:t>Intangible assets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Research and development</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Research expenditure is recognised as an expense as it is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expenditures are recognised as expenses as incurred. Development costs previously recognised as an expense are not recognised as an asset in a subsequent period. Development costs that have been capitalised are amortised on a straight-line basis from the commencement of the product’s commercial production over the period of its expected benefit, not exceeding 10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rsidP="007700CC">
      <w:pPr>
        <w:spacing w:after="160"/>
        <w:jc w:val="left"/>
        <w:rPr>
          <w:rFonts w:ascii="Arial" w:eastAsia="Arial" w:hAnsi="Arial" w:cs="Arial"/>
          <w:sz w:val="18"/>
          <w:szCs w:val="1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lastRenderedPageBreak/>
        <w:t>Trademarks and licenses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Separately acquired trademarks and licences are initially recorded at historical cost. Trademarks and licences acquired in business combinations are initially recognised at fair value at the acquisition date. Trademarks and licenses with an indefinite useful life are carried at cost less allowance for impairment. Trademarks and licenses with a finite useful life are carried at cost less accumulated amortisation and allowance for impairment. The trademarks presented in these financial statements have indefinite useful lives and are tested annually for impairment. The licenses have definite useful lives and are amortised using the straight-line method to allocate the cost of licences over their estimated useful lives of 2 - 16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Acquired computer software licences are capitalised on the basis of the costs incurred to acquire that software and bring it to use. These costs are amortised over their estimated useful lives of 2 - 10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Contractual customer and distributor relationships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Contractual customer and distributor relationships acquired in a business combination are initially recognised at fair value at the acquisition date. The contractual customer and distributor relationships have a finite useful life and are carried at cost less accumulated amortisation and allowance for impairment. Amortisation is calculated using the straight-line method over the expected lives of 5 - 20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Computer software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Costs associated with maintaining computer software programmes are recognised as an expense as incurred. Development costs, when directly attributable to the design and testing of identifiable and unique software products controlled by the Group are recognised as intangible assets when the following criteria are met: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it is technically feasible to complete the software product so that it will be available for use;</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management intends to complete the software product and use or sell it;</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there is an ability to use or sell the software product;</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it can be demonstrated how the software product will generate probable future economic benefits;</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adequate technical, financial and other resources are available to complete the development and to use or sell the software product; and</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the expenditure attributable to the software product during its development can be reliably measured.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Directly attributable costs that are capitalised as part of the software product include employee costs of the software development team and an appropriate portion of relevant overheads.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Other development expenditures that do not meet these criteria are recognised as expenses as incurred. Development costs previously recognised as an expense are not recognised as an asset in a subsequent period.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Computer software development costs recognised as assets are amortised over their estimated useful lives between 3 years and 10 years.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5.13</w:t>
      </w:r>
      <w:r w:rsidRPr="007700CC">
        <w:rPr>
          <w:rFonts w:ascii="Arial" w:eastAsia="Arial" w:hAnsi="Arial" w:cs="Arial"/>
          <w:b/>
          <w:color w:val="CF4A02"/>
          <w:sz w:val="18"/>
          <w:szCs w:val="18"/>
        </w:rPr>
        <w:tab/>
        <w:t>Impairment of assets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An asset with an indefinite useful life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Where the reasons for previously recognised impairments no longer exist, impairment losses on the assets concerned other than goodwill is reversed.</w:t>
      </w:r>
    </w:p>
    <w:p w:rsidR="00705BA8" w:rsidRPr="007700CC" w:rsidRDefault="00041417" w:rsidP="007700CC">
      <w:pPr>
        <w:jc w:val="left"/>
        <w:rPr>
          <w:rFonts w:ascii="Arial" w:eastAsia="Arial" w:hAnsi="Arial" w:cs="Arial"/>
          <w:sz w:val="18"/>
          <w:szCs w:val="18"/>
        </w:rPr>
      </w:pPr>
      <w:r w:rsidRPr="007700CC">
        <w:rPr>
          <w:rFonts w:ascii="Arial" w:hAnsi="Arial" w:cs="Arial"/>
        </w:rPr>
        <w:br w:type="page"/>
      </w: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lastRenderedPageBreak/>
        <w:t>5.14</w:t>
      </w:r>
      <w:r w:rsidRPr="007700CC">
        <w:rPr>
          <w:rFonts w:ascii="Arial" w:eastAsia="Arial" w:hAnsi="Arial" w:cs="Arial"/>
          <w:b/>
          <w:color w:val="CF4A02"/>
          <w:sz w:val="18"/>
          <w:szCs w:val="18"/>
        </w:rPr>
        <w:tab/>
        <w:t>Leases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Leases - where the Group is the lessee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At contract inception, the Group assesses whether the contract is, or contains, a lease. A contract is, or contains, a lease if the contract conveys the right to control the use of an identified asset for a period of time in exchange for consideration.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lease liability is initially measured at the present value of the lease payments not paid at the commencement date and discounted using the interest rate implicit in the lease, if the rate can be readily determined. If that rate cannot be readily determined, the Group uses the Group’s incremental borrowing rate.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Lease payments can include fixed payments; variable payments that depend on an index or rate known at the commencement date; and extension option payments or purchase options which the Group is reasonably certain to exercise.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asset’s useful life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the lease liability is re-measured to reflect changes to the lease payments, the Group recognises the remeasurement amount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Leases - where the Group is the lessor</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reduce the amount of income recognised over the lease term.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color w:val="CF4A02"/>
          <w:sz w:val="18"/>
          <w:szCs w:val="18"/>
        </w:rPr>
      </w:pPr>
      <w:r w:rsidRPr="007700CC">
        <w:rPr>
          <w:rFonts w:ascii="Arial" w:hAnsi="Arial" w:cs="Arial"/>
        </w:rPr>
        <w:br w:type="page"/>
      </w: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lastRenderedPageBreak/>
        <w:t>5.15</w:t>
      </w:r>
      <w:r w:rsidRPr="007700CC">
        <w:rPr>
          <w:rFonts w:ascii="Arial" w:eastAsia="Arial" w:hAnsi="Arial" w:cs="Arial"/>
          <w:b/>
          <w:color w:val="CF4A02"/>
          <w:sz w:val="18"/>
          <w:szCs w:val="18"/>
        </w:rPr>
        <w:tab/>
        <w:t>Financial liabilities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Classification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Financial instruments issued by the Group are classified as either financial liabilities or equity securities by considering contractual obligations.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Borrowings are classified as current liabilities unless the Group has an unconditional right to defer the liability settlement for at least 12 months after the reporting date.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40"/>
        <w:jc w:val="left"/>
        <w:rPr>
          <w:rFonts w:ascii="Arial" w:eastAsia="Arial" w:hAnsi="Arial" w:cs="Arial"/>
          <w:color w:val="CF4A02"/>
          <w:sz w:val="18"/>
          <w:szCs w:val="18"/>
        </w:rPr>
      </w:pPr>
      <w:r w:rsidRPr="007700CC">
        <w:rPr>
          <w:rFonts w:ascii="Arial" w:eastAsia="Arial" w:hAnsi="Arial" w:cs="Arial"/>
          <w:color w:val="CF4A02"/>
          <w:sz w:val="18"/>
          <w:szCs w:val="18"/>
        </w:rPr>
        <w:t>Measurement</w:t>
      </w:r>
    </w:p>
    <w:p w:rsidR="00705BA8" w:rsidRPr="007700CC" w:rsidRDefault="00705BA8">
      <w:pPr>
        <w:pBdr>
          <w:top w:val="nil"/>
          <w:left w:val="nil"/>
          <w:bottom w:val="nil"/>
          <w:right w:val="nil"/>
          <w:between w:val="nil"/>
        </w:pBdr>
        <w:tabs>
          <w:tab w:val="left" w:pos="0"/>
        </w:tabs>
        <w:ind w:left="540"/>
        <w:rPr>
          <w:rFonts w:ascii="Arial" w:eastAsia="Arial" w:hAnsi="Arial" w:cs="Arial"/>
          <w:color w:val="0070C0"/>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Financial liabilities are initially recognised at fair value and are subsequently measured at amortised cost.</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color w:val="CF4A02"/>
          <w:sz w:val="18"/>
          <w:szCs w:val="18"/>
        </w:rPr>
      </w:pPr>
      <w:r w:rsidRPr="007700CC">
        <w:rPr>
          <w:rFonts w:ascii="Arial" w:eastAsia="Arial" w:hAnsi="Arial" w:cs="Arial"/>
          <w:color w:val="CF4A02"/>
          <w:sz w:val="18"/>
          <w:szCs w:val="18"/>
        </w:rPr>
        <w:t>Recognition, derecognition and modification</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 xml:space="preserve">The Group shall recognise a financial liability in its statement of financial position when, and only when, the Group becomes party to the contractual provisions of the instrument. Financial liabilities are derecognised from the statement of financial position when the obligation specified in the contract is discharged, cancelled, or expired.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pacing w:val="-4"/>
          <w:sz w:val="18"/>
          <w:szCs w:val="18"/>
        </w:rPr>
      </w:pPr>
      <w:r w:rsidRPr="007700CC">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7700CC">
        <w:rPr>
          <w:rFonts w:ascii="Arial" w:eastAsia="Arial" w:hAnsi="Arial" w:cs="Arial"/>
          <w:spacing w:val="-4"/>
          <w:sz w:val="18"/>
          <w:szCs w:val="18"/>
        </w:rPr>
        <w:t>discounted at its original effective interest rate. The difference is recognised in other gains/(losses) in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5.16</w:t>
      </w:r>
      <w:r w:rsidRPr="007700CC">
        <w:rPr>
          <w:rFonts w:ascii="Arial" w:eastAsia="Arial" w:hAnsi="Arial" w:cs="Arial"/>
          <w:b/>
          <w:color w:val="CF4A02"/>
          <w:sz w:val="18"/>
          <w:szCs w:val="18"/>
        </w:rPr>
        <w:tab/>
        <w:t>Borrowing costs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Other borrowing costs are expensed in the period in which they are incurred.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5.17</w:t>
      </w:r>
      <w:r w:rsidRPr="007700CC">
        <w:rPr>
          <w:rFonts w:ascii="Arial" w:eastAsia="Arial" w:hAnsi="Arial" w:cs="Arial"/>
          <w:b/>
          <w:color w:val="CF4A02"/>
          <w:sz w:val="18"/>
          <w:szCs w:val="18"/>
        </w:rPr>
        <w:tab/>
        <w:t>Current and deferred income taxes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Current income tax</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current income tax charge is calculated based on the tax laws enacted or substantively enacted at the end of reporting period in the countries where the Company and the Group operate and generate taxable income. Management periodically evaluates positions taken in tax returns with respect to situations in which applicable tax regulations are subject to interpretation. It establishes provisions where appropriate based on amounts expected to be paid to the tax authorities.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color w:val="CF4A02"/>
          <w:sz w:val="18"/>
          <w:szCs w:val="1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lastRenderedPageBreak/>
        <w:t>Deferred income tax</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the deferred income tax is not recognised for temporary differences arising from:</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initial asset or liability recognition in a transaction other than a business combination that affects neither accounting nor taxable profit or loss</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Deferred income tax is measured using tax rates of the period in which the temporary difference is expected to be reversed, based on tax rates and laws that have been enacted or substantially enacted by the end of the reporting period.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Deferred tax assets and liabilities are offset when there is a legally enforceable right to offset the current tax assets and liabilities and when the deferred tax balances relate to the same taxation authority. Current tax assets and tax liabilities are offset where the entity has a legally enforceable right to offset them and intends either to settle them on a net basis, or to realise the asset and settle the liability simultaneously.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5.18</w:t>
      </w:r>
      <w:r w:rsidRPr="007700CC">
        <w:rPr>
          <w:rFonts w:ascii="Arial" w:eastAsia="Arial" w:hAnsi="Arial" w:cs="Arial"/>
          <w:b/>
          <w:color w:val="CF4A02"/>
          <w:sz w:val="18"/>
          <w:szCs w:val="18"/>
        </w:rPr>
        <w:tab/>
        <w:t>Employee benefits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Short-term employee benefits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Defined contribution plan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 defined contribution plan or provident fund is a post-retirement plan under which the Group pays fixed contributions into a separate entity. The Group has no further payment obligations once the contributions have been paid. The contributions are recognised as an employee benefit expense when they are due.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Defined benefit plan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amount of retirement benefits is defined by the agreed benefits the employees will receive after employment completion. It usually depends on factors such as age, years of service and an employee’s latest compensation at retirement.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Remeasurement gains and losses are charged or credited to other comprehensive income in the periods in which they arise. They are included in retained earnings in the statements of changes in equity.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Past-service costs are recognised immediately in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Other long-term benefits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The Group operates other long-term benefit schemes for employees who complete the service years according to the policy.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These obligations are measured similarly to defined benefit plans except that remeasurement gains and losses are charged to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color w:val="CF4A02"/>
          <w:sz w:val="18"/>
          <w:szCs w:val="18"/>
        </w:rPr>
      </w:pPr>
      <w:r w:rsidRPr="007700CC">
        <w:rPr>
          <w:rFonts w:ascii="Arial" w:hAnsi="Arial" w:cs="Arial"/>
        </w:rPr>
        <w:br w:type="page"/>
      </w: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Termination benefits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recognises termination benefits at the earlier of a) when the Group can no longer withdraw the offer of those benefits; and b) when the entity recognises costs for the related restructuring. Benefits more than 12 months due are discounted to their present value.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5.19</w:t>
      </w:r>
      <w:r w:rsidRPr="007700CC">
        <w:rPr>
          <w:rFonts w:ascii="Arial" w:eastAsia="Arial" w:hAnsi="Arial" w:cs="Arial"/>
          <w:b/>
          <w:color w:val="CF4A02"/>
          <w:sz w:val="18"/>
          <w:szCs w:val="18"/>
        </w:rPr>
        <w:tab/>
        <w:t>Provisions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Provisions are recognised when the Group has a present legal or constructive obligation as a result of past events, it is probable that an outflow of resources will be required to settle the obligation; and the amount has been reliably estimated.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Provisions are measured at the present value of the expenditures expected to be required to settle the obligation. An increase in the provision due to passage of time is recognised as interest expense.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5.20</w:t>
      </w:r>
      <w:r w:rsidRPr="007700CC">
        <w:rPr>
          <w:rFonts w:ascii="Arial" w:eastAsia="Arial" w:hAnsi="Arial" w:cs="Arial"/>
          <w:b/>
          <w:color w:val="CF4A02"/>
          <w:sz w:val="18"/>
          <w:szCs w:val="18"/>
        </w:rPr>
        <w:tab/>
        <w:t>Share capital</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Ordinary shares with discretionary dividends are classified as equity. Incremental costs directly attributable to the issue of new shares are shown in equity as a deduction, net of tax, from the proceeds.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color w:val="CF4A02"/>
          <w:sz w:val="18"/>
          <w:szCs w:val="18"/>
        </w:rPr>
      </w:pPr>
      <w:r w:rsidRPr="007700CC">
        <w:rPr>
          <w:rFonts w:ascii="Arial" w:eastAsia="Arial" w:hAnsi="Arial" w:cs="Arial"/>
          <w:color w:val="CF4A02"/>
          <w:sz w:val="18"/>
          <w:szCs w:val="18"/>
        </w:rPr>
        <w:t>Treasury share</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5.21</w:t>
      </w:r>
      <w:r w:rsidRPr="007700CC">
        <w:rPr>
          <w:rFonts w:ascii="Arial" w:eastAsia="Arial" w:hAnsi="Arial" w:cs="Arial"/>
          <w:b/>
          <w:color w:val="CF4A02"/>
          <w:sz w:val="18"/>
          <w:szCs w:val="18"/>
        </w:rPr>
        <w:tab/>
        <w:t>Revenue recognition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recognises revenue in the period when they transfer control of goods or services to customers in an amount that reflects the net consideration the Group expects to receive. Depending on the underlying contract’s terms, the Group generally meets these requirements when it either ships or delivers the finished goods and control of the goods transfers to the customer. At contract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recognises revenue when it satisfies a performance obligation by transferring the promised goods or services to the customer, which is when the customer gains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Interest income is recognised on an accrual basis, using the effective interest method.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Revenue arising from royalties is recognised at the later of a) when the subsequent sale or usage occurs; and b) the satisfaction or partial satisfaction of the performance obligation to which some or all of the sales-based or usage-based royalty has been allocated.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Dividend income is recognised when the right to receive payment is established.</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bookmarkStart w:id="2" w:name="_heading=h.30j0zll" w:colFirst="0" w:colLast="0"/>
      <w:bookmarkEnd w:id="2"/>
      <w:r w:rsidRPr="007700CC">
        <w:rPr>
          <w:rFonts w:ascii="Arial" w:eastAsia="Arial" w:hAnsi="Arial" w:cs="Arial"/>
          <w:b/>
          <w:color w:val="CF4A02"/>
          <w:sz w:val="18"/>
          <w:szCs w:val="18"/>
        </w:rPr>
        <w:t>5.22</w:t>
      </w:r>
      <w:r w:rsidRPr="007700CC">
        <w:rPr>
          <w:rFonts w:ascii="Arial" w:eastAsia="Arial" w:hAnsi="Arial" w:cs="Arial"/>
          <w:b/>
          <w:color w:val="CF4A02"/>
          <w:sz w:val="18"/>
          <w:szCs w:val="18"/>
        </w:rPr>
        <w:tab/>
        <w:t>Dividend distribution</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Dividend distribution to the Company’s shareholders is recognised as a liability in the consolidated and separate financial statements in the period in which the dividends are approved by the Company’s shareholders, and the interim dividends are approved by the Board of Directors.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color w:val="CF4A02"/>
          <w:sz w:val="18"/>
          <w:szCs w:val="18"/>
        </w:rPr>
      </w:pPr>
      <w:r w:rsidRPr="007700CC">
        <w:rPr>
          <w:rFonts w:ascii="Arial" w:hAnsi="Arial" w:cs="Arial"/>
        </w:rPr>
        <w:br w:type="page"/>
      </w: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5.23</w:t>
      </w:r>
      <w:r w:rsidRPr="007700CC">
        <w:rPr>
          <w:rFonts w:ascii="Arial" w:eastAsia="Arial" w:hAnsi="Arial" w:cs="Arial"/>
          <w:b/>
          <w:color w:val="CF4A02"/>
          <w:sz w:val="18"/>
          <w:szCs w:val="18"/>
        </w:rPr>
        <w:tab/>
        <w:t>Derivatives and hedging activities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hedges of the fair value of recognised assets or liabilities or unrecognised firm commitments (fair value hedges), or</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hedges of a particular risk associated with the cash flows of recognised assets and liabilities and highly probable forecast transactions (cash flow hedges).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At inception of the hedge relationship, the Group documents the economic relationship between the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A derivative that does not apply hedge accounting is classified as an asset or liability when the remaining maturity of the hedged item is more than 12 months; it is classified as a current asset or liability when the remaining maturity of the hedged item is less than 12 months.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 </w:t>
      </w: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Amounts accumulated in equity are reclassified in the periods when the hedged item affects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When a hedging instrument expires, is sold or is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Certain derivative instruments do not qualify for hedge accounting. Changes in the fair value of these derivative instruments are recognised immediately in profit or loss and are included in other gains (losses).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5.24</w:t>
      </w:r>
      <w:r w:rsidRPr="007700CC">
        <w:rPr>
          <w:rFonts w:ascii="Arial" w:eastAsia="Arial" w:hAnsi="Arial" w:cs="Arial"/>
          <w:b/>
          <w:color w:val="CF4A02"/>
          <w:sz w:val="18"/>
          <w:szCs w:val="18"/>
        </w:rPr>
        <w:tab/>
        <w:t>Financial guarantee contracts</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the amount determined in accordance with the expected credit loss model under TFRS 9; and  </w:t>
      </w:r>
    </w:p>
    <w:p w:rsidR="00705BA8" w:rsidRPr="007700CC" w:rsidRDefault="00041417">
      <w:pPr>
        <w:numPr>
          <w:ilvl w:val="0"/>
          <w:numId w:val="3"/>
        </w:num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the amount initially recognised less the cumulative amount of income recognised in accordance with the principles of TFRS 15.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Where guarantees in relation to loans or other payables of associates are provided for no compensation, the fair values are accounted for as contributions and recognised as part of the cost of the investment.</w:t>
      </w: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6</w:t>
      </w:r>
      <w:r w:rsidRPr="007700CC">
        <w:rPr>
          <w:rFonts w:ascii="Arial" w:eastAsia="Arial" w:hAnsi="Arial" w:cs="Arial"/>
          <w:color w:val="FFFFFF"/>
          <w:sz w:val="18"/>
          <w:szCs w:val="18"/>
        </w:rPr>
        <w:tab/>
        <w:t>Financial risk management</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6"/>
          <w:szCs w:val="16"/>
        </w:rPr>
      </w:pPr>
    </w:p>
    <w:p w:rsidR="00705BA8" w:rsidRPr="007700CC" w:rsidRDefault="00041417">
      <w:pPr>
        <w:pStyle w:val="Heading2"/>
        <w:keepLines w:val="0"/>
        <w:spacing w:before="0"/>
        <w:ind w:left="567" w:hanging="567"/>
        <w:rPr>
          <w:rFonts w:ascii="Arial" w:eastAsia="Arial" w:hAnsi="Arial" w:cs="Arial"/>
          <w:b/>
          <w:color w:val="CF4A02"/>
          <w:sz w:val="18"/>
          <w:szCs w:val="18"/>
        </w:rPr>
      </w:pPr>
      <w:r w:rsidRPr="007700CC">
        <w:rPr>
          <w:rFonts w:ascii="Arial" w:eastAsia="Arial" w:hAnsi="Arial" w:cs="Arial"/>
          <w:b/>
          <w:color w:val="CF4A02"/>
          <w:sz w:val="18"/>
          <w:szCs w:val="18"/>
        </w:rPr>
        <w:t>6.1</w:t>
      </w:r>
      <w:r w:rsidRPr="007700CC">
        <w:rPr>
          <w:rFonts w:ascii="Arial" w:eastAsia="Arial" w:hAnsi="Arial" w:cs="Arial"/>
          <w:b/>
          <w:color w:val="CF4A02"/>
          <w:sz w:val="18"/>
          <w:szCs w:val="18"/>
        </w:rPr>
        <w:tab/>
        <w:t>Financial risk factors</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is exposed to a variety of financial risks: market risk (including currency risk and interest rate risk), credit risk and liquidity risk. The Group’s overall risk management programme focusses on the unpredictability of financial markets and seeks to minimise potential adverse effects on the Group’s financial performance. The Group uses derivative financial instruments to hedge certain exposures.</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used as the key communication and control tools for the Treasury team globally.</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Style w:val="Heading3"/>
        <w:keepLines w:val="0"/>
        <w:spacing w:before="0"/>
        <w:ind w:left="567" w:hanging="567"/>
        <w:rPr>
          <w:rFonts w:ascii="Arial" w:eastAsia="Arial" w:hAnsi="Arial" w:cs="Arial"/>
          <w:color w:val="CF4A02"/>
          <w:sz w:val="18"/>
          <w:szCs w:val="18"/>
        </w:rPr>
      </w:pPr>
      <w:r w:rsidRPr="007700CC">
        <w:rPr>
          <w:rFonts w:ascii="Arial" w:eastAsia="Arial" w:hAnsi="Arial" w:cs="Arial"/>
          <w:color w:val="CF4A02"/>
          <w:sz w:val="18"/>
          <w:szCs w:val="18"/>
        </w:rPr>
        <w:t>6.1.1</w:t>
      </w:r>
      <w:r w:rsidRPr="007700CC">
        <w:rPr>
          <w:rFonts w:ascii="Arial" w:eastAsia="Arial" w:hAnsi="Arial" w:cs="Arial"/>
          <w:color w:val="CF4A02"/>
          <w:sz w:val="18"/>
          <w:szCs w:val="18"/>
        </w:rPr>
        <w:tab/>
        <w:t>Market risk</w:t>
      </w:r>
    </w:p>
    <w:p w:rsidR="00705BA8" w:rsidRPr="007700CC" w:rsidRDefault="00705BA8">
      <w:pPr>
        <w:pBdr>
          <w:top w:val="nil"/>
          <w:left w:val="nil"/>
          <w:bottom w:val="nil"/>
          <w:right w:val="nil"/>
          <w:between w:val="nil"/>
        </w:pBdr>
        <w:tabs>
          <w:tab w:val="left" w:pos="567"/>
        </w:tabs>
        <w:rPr>
          <w:rFonts w:ascii="Arial" w:eastAsia="Arial" w:hAnsi="Arial" w:cs="Arial"/>
          <w:sz w:val="16"/>
          <w:szCs w:val="16"/>
        </w:rPr>
      </w:pPr>
    </w:p>
    <w:p w:rsidR="00705BA8" w:rsidRPr="007700CC" w:rsidRDefault="00041417">
      <w:pPr>
        <w:pStyle w:val="Heading4"/>
        <w:keepLines w:val="0"/>
        <w:spacing w:before="0"/>
        <w:ind w:left="567" w:hanging="567"/>
        <w:rPr>
          <w:rFonts w:ascii="Arial" w:eastAsia="Arial" w:hAnsi="Arial" w:cs="Arial"/>
          <w:i w:val="0"/>
          <w:color w:val="CF4A02"/>
          <w:sz w:val="18"/>
          <w:szCs w:val="18"/>
        </w:rPr>
      </w:pPr>
      <w:r w:rsidRPr="007700CC">
        <w:rPr>
          <w:rFonts w:ascii="Arial" w:eastAsia="Arial" w:hAnsi="Arial" w:cs="Arial"/>
          <w:i w:val="0"/>
          <w:color w:val="CF4A02"/>
          <w:sz w:val="18"/>
          <w:szCs w:val="18"/>
        </w:rPr>
        <w:t>a)</w:t>
      </w:r>
      <w:r w:rsidRPr="007700CC">
        <w:rPr>
          <w:rFonts w:ascii="Arial" w:eastAsia="Arial" w:hAnsi="Arial" w:cs="Arial"/>
          <w:i w:val="0"/>
          <w:color w:val="CF4A02"/>
          <w:sz w:val="18"/>
          <w:szCs w:val="18"/>
        </w:rPr>
        <w:tab/>
        <w:t>Foreign currency risk</w:t>
      </w:r>
    </w:p>
    <w:p w:rsidR="00705BA8" w:rsidRPr="007700CC" w:rsidRDefault="00705BA8">
      <w:pPr>
        <w:pBdr>
          <w:top w:val="nil"/>
          <w:left w:val="nil"/>
          <w:bottom w:val="nil"/>
          <w:right w:val="nil"/>
          <w:between w:val="nil"/>
        </w:pBdr>
        <w:tabs>
          <w:tab w:val="left" w:pos="567"/>
        </w:tabs>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operates internationally and is exposed to foreign currency risk arising mainly from trading transactions and borrowings denominated in foreign currencies. The Group seeks to reduce this risk by entering forward exchange contracts when considered appropriate. The Group uses forward contracts, transacted with financial institutions to hedge their exposure to foreign currency risk in connection with their measurement currency.</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uses a combination of foreign currency options and foreign currency forwards to hedge its exposure to foreign currency risk. Under the group’s policy, the critical terms of the forwards and options must align with the hedged items.</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where material.</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intrinsic value of foreign currency options is determined with reference to the relevant spot market exchange rate. The differential between the contracted strike rate and the discounted spot market exchange rate is defined as the time value. It is discounted, where material.</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changes in the forward element of the foreign currency forwards and the time value of the options that relate to hedged items are deferred in the costs of hedging reserve.</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The Group also entered into foreign currency forwards in relation to projected purchases for the next 12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Pr="007700CC" w:rsidRDefault="00041417">
      <w:pPr>
        <w:pBdr>
          <w:top w:val="nil"/>
          <w:left w:val="nil"/>
          <w:bottom w:val="nil"/>
          <w:right w:val="nil"/>
          <w:between w:val="nil"/>
        </w:pBdr>
        <w:ind w:left="567"/>
        <w:rPr>
          <w:rFonts w:ascii="Arial" w:eastAsia="Arial" w:hAnsi="Arial" w:cs="Arial"/>
          <w:sz w:val="18"/>
          <w:szCs w:val="18"/>
          <w:u w:val="single"/>
        </w:rPr>
      </w:pPr>
      <w:r w:rsidRPr="007700CC">
        <w:rPr>
          <w:rFonts w:ascii="Arial" w:eastAsia="Arial" w:hAnsi="Arial" w:cs="Arial"/>
          <w:sz w:val="18"/>
          <w:szCs w:val="18"/>
          <w:u w:val="single"/>
        </w:rPr>
        <w:t>Exposure</w:t>
      </w:r>
    </w:p>
    <w:p w:rsidR="00705BA8" w:rsidRPr="007700CC" w:rsidRDefault="00705BA8">
      <w:pPr>
        <w:pBdr>
          <w:top w:val="nil"/>
          <w:left w:val="nil"/>
          <w:bottom w:val="nil"/>
          <w:right w:val="nil"/>
          <w:between w:val="nil"/>
        </w:pBdr>
        <w:ind w:left="567"/>
        <w:rPr>
          <w:rFonts w:ascii="Arial" w:eastAsia="Arial" w:hAnsi="Arial" w:cs="Arial"/>
          <w:sz w:val="16"/>
          <w:szCs w:val="16"/>
        </w:rPr>
      </w:pPr>
    </w:p>
    <w:p w:rsidR="00705BA8" w:rsidRDefault="00041417" w:rsidP="0027576F">
      <w:pPr>
        <w:pBdr>
          <w:top w:val="nil"/>
          <w:left w:val="nil"/>
          <w:bottom w:val="nil"/>
          <w:right w:val="nil"/>
          <w:between w:val="nil"/>
        </w:pBdr>
        <w:ind w:left="567"/>
        <w:rPr>
          <w:rFonts w:ascii="Arial" w:eastAsia="Arial" w:hAnsi="Arial" w:cs="Arial"/>
          <w:sz w:val="18"/>
          <w:szCs w:val="18"/>
        </w:rPr>
      </w:pPr>
      <w:r w:rsidRPr="001573B0">
        <w:rPr>
          <w:rFonts w:ascii="Arial" w:eastAsia="Arial" w:hAnsi="Arial" w:cs="Arial"/>
          <w:spacing w:val="-6"/>
          <w:sz w:val="18"/>
          <w:szCs w:val="18"/>
        </w:rPr>
        <w:t>The Group and the Company’s financial assets and liabilities balances denominated in foreign currencies are summarised</w:t>
      </w:r>
      <w:r w:rsidRPr="007700CC">
        <w:rPr>
          <w:rFonts w:ascii="Arial" w:eastAsia="Arial" w:hAnsi="Arial" w:cs="Arial"/>
          <w:sz w:val="18"/>
          <w:szCs w:val="18"/>
        </w:rPr>
        <w:t xml:space="preserve"> in currency units below.</w:t>
      </w:r>
    </w:p>
    <w:p w:rsidR="001573B0" w:rsidRPr="007700CC" w:rsidRDefault="001573B0" w:rsidP="0027576F">
      <w:pPr>
        <w:pBdr>
          <w:top w:val="nil"/>
          <w:left w:val="nil"/>
          <w:bottom w:val="nil"/>
          <w:right w:val="nil"/>
          <w:between w:val="nil"/>
        </w:pBdr>
        <w:ind w:left="567"/>
        <w:rPr>
          <w:rFonts w:ascii="Arial" w:eastAsia="Arial" w:hAnsi="Arial" w:cs="Arial"/>
          <w:sz w:val="18"/>
          <w:szCs w:val="18"/>
        </w:rPr>
      </w:pPr>
    </w:p>
    <w:tbl>
      <w:tblPr>
        <w:tblStyle w:val="a"/>
        <w:tblW w:w="8947" w:type="dxa"/>
        <w:tblInd w:w="540" w:type="dxa"/>
        <w:tblLayout w:type="fixed"/>
        <w:tblLook w:val="0400" w:firstRow="0" w:lastRow="0" w:firstColumn="0" w:lastColumn="0" w:noHBand="0" w:noVBand="1"/>
      </w:tblPr>
      <w:tblGrid>
        <w:gridCol w:w="1587"/>
        <w:gridCol w:w="1224"/>
        <w:gridCol w:w="1224"/>
        <w:gridCol w:w="1224"/>
        <w:gridCol w:w="1289"/>
        <w:gridCol w:w="1134"/>
        <w:gridCol w:w="1265"/>
      </w:tblGrid>
      <w:tr w:rsidR="00705BA8" w:rsidRPr="007700CC" w:rsidTr="001573B0">
        <w:tc>
          <w:tcPr>
            <w:tcW w:w="1587" w:type="dxa"/>
            <w:shd w:val="clear" w:color="auto" w:fill="auto"/>
            <w:vAlign w:val="bottom"/>
          </w:tcPr>
          <w:p w:rsidR="00705BA8" w:rsidRPr="007700CC" w:rsidRDefault="00705BA8" w:rsidP="001573B0">
            <w:pPr>
              <w:tabs>
                <w:tab w:val="left" w:pos="360"/>
              </w:tabs>
              <w:spacing w:line="200" w:lineRule="exact"/>
              <w:ind w:left="-78"/>
              <w:rPr>
                <w:rFonts w:ascii="Arial" w:eastAsia="Arial" w:hAnsi="Arial" w:cs="Arial"/>
                <w:b/>
                <w:sz w:val="18"/>
                <w:szCs w:val="18"/>
              </w:rPr>
            </w:pPr>
          </w:p>
        </w:tc>
        <w:tc>
          <w:tcPr>
            <w:tcW w:w="7360" w:type="dxa"/>
            <w:gridSpan w:val="6"/>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b/>
                <w:sz w:val="18"/>
                <w:szCs w:val="18"/>
              </w:rPr>
            </w:pPr>
            <w:r w:rsidRPr="007700CC">
              <w:rPr>
                <w:rFonts w:ascii="Arial" w:eastAsia="Arial" w:hAnsi="Arial" w:cs="Arial"/>
                <w:b/>
                <w:sz w:val="18"/>
                <w:szCs w:val="18"/>
              </w:rPr>
              <w:t>As at</w:t>
            </w:r>
          </w:p>
        </w:tc>
        <w:tc>
          <w:tcPr>
            <w:tcW w:w="2448"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Financial assets</w:t>
            </w:r>
          </w:p>
        </w:tc>
        <w:tc>
          <w:tcPr>
            <w:tcW w:w="2513"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Financial liabilities</w:t>
            </w:r>
          </w:p>
        </w:tc>
        <w:tc>
          <w:tcPr>
            <w:tcW w:w="2399"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Average exchange rate</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b/>
                <w:sz w:val="18"/>
                <w:szCs w:val="18"/>
              </w:rPr>
            </w:pPr>
            <w:r w:rsidRPr="007700CC">
              <w:rPr>
                <w:rFonts w:ascii="Arial" w:eastAsia="Arial" w:hAnsi="Arial" w:cs="Arial"/>
                <w:b/>
                <w:sz w:val="18"/>
                <w:szCs w:val="18"/>
              </w:rPr>
              <w:t xml:space="preserve">  31 December</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89"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65"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1573B0">
        <w:tc>
          <w:tcPr>
            <w:tcW w:w="1587" w:type="dxa"/>
            <w:shd w:val="clear" w:color="auto" w:fill="auto"/>
            <w:vAlign w:val="bottom"/>
          </w:tcPr>
          <w:p w:rsidR="00705BA8" w:rsidRPr="007700CC" w:rsidRDefault="00705BA8" w:rsidP="001573B0">
            <w:pPr>
              <w:tabs>
                <w:tab w:val="left" w:pos="360"/>
              </w:tabs>
              <w:spacing w:line="200" w:lineRule="exact"/>
              <w:ind w:left="-78"/>
              <w:jc w:val="left"/>
              <w:rPr>
                <w:rFonts w:ascii="Arial" w:eastAsia="Arial" w:hAnsi="Arial" w:cs="Arial"/>
                <w:b/>
                <w:sz w:val="18"/>
                <w:szCs w:val="18"/>
              </w:rPr>
            </w:pP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89"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134" w:type="dxa"/>
            <w:tcBorders>
              <w:bottom w:val="single" w:sz="4" w:space="0" w:color="000000"/>
            </w:tcBorders>
            <w:shd w:val="clear" w:color="auto" w:fill="auto"/>
            <w:vAlign w:val="bottom"/>
          </w:tcPr>
          <w:p w:rsidR="00705BA8" w:rsidRPr="007700CC" w:rsidRDefault="00041417" w:rsidP="001573B0">
            <w:pPr>
              <w:spacing w:line="200" w:lineRule="exact"/>
              <w:ind w:right="-72"/>
              <w:jc w:val="right"/>
              <w:rPr>
                <w:rFonts w:ascii="Arial" w:eastAsia="Arial" w:hAnsi="Arial" w:cs="Arial"/>
                <w:b/>
                <w:sz w:val="18"/>
                <w:szCs w:val="18"/>
              </w:rPr>
            </w:pPr>
            <w:r w:rsidRPr="007700CC">
              <w:rPr>
                <w:rFonts w:ascii="Arial" w:eastAsia="Arial" w:hAnsi="Arial" w:cs="Arial"/>
                <w:b/>
                <w:sz w:val="18"/>
                <w:szCs w:val="18"/>
              </w:rPr>
              <w:t>Baht per currency unit</w:t>
            </w:r>
          </w:p>
        </w:tc>
        <w:tc>
          <w:tcPr>
            <w:tcW w:w="1265"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Baht per currency unit</w:t>
            </w:r>
          </w:p>
        </w:tc>
      </w:tr>
      <w:tr w:rsidR="00705BA8" w:rsidRPr="007700CC" w:rsidTr="001573B0">
        <w:tc>
          <w:tcPr>
            <w:tcW w:w="1587" w:type="dxa"/>
            <w:shd w:val="clear" w:color="auto" w:fill="auto"/>
            <w:vAlign w:val="bottom"/>
          </w:tcPr>
          <w:p w:rsidR="00705BA8" w:rsidRPr="007700CC" w:rsidRDefault="00705BA8" w:rsidP="001573B0">
            <w:pPr>
              <w:tabs>
                <w:tab w:val="left" w:pos="360"/>
              </w:tabs>
              <w:spacing w:line="140" w:lineRule="exact"/>
              <w:ind w:left="-78"/>
              <w:rPr>
                <w:rFonts w:ascii="Arial" w:eastAsia="Arial" w:hAnsi="Arial" w:cs="Arial"/>
                <w:sz w:val="18"/>
                <w:szCs w:val="18"/>
              </w:rPr>
            </w:pPr>
          </w:p>
        </w:tc>
        <w:tc>
          <w:tcPr>
            <w:tcW w:w="122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89"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65"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EUR</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425,236</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415,946</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77,245</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55,199</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36.88</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33.73</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USD</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1,327,540</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1,264,105</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392,527</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442,988</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30.04</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30.15</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JPY</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51,399</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44,071</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134,567</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117,266</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0.29</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0.28</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NOK</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55,815</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14,302</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49,382</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93,925</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3.50</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3.42</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GBP</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116,939</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108,515</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50,820</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85,177</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40.64</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39.52</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SEK</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5,955</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2,086</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4,738</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88,628</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3.67</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3.23</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PLN</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198,999</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224,216</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108,180</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112,804</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8.11</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7.91</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CZK</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981</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890</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1,413</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1,179</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1.41</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1.32</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GHS</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5,352</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7,885</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108</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4,410</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7.13</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5.53</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RUB</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1,514,284</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769,966</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0.41</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hAnsi="Arial" w:cs="Arial"/>
                <w:sz w:val="18"/>
                <w:szCs w:val="18"/>
              </w:rPr>
            </w:pPr>
            <w:r w:rsidRPr="007700CC">
              <w:rPr>
                <w:rFonts w:ascii="Arial" w:eastAsia="Arial" w:hAnsi="Arial" w:cs="Arial"/>
                <w:sz w:val="18"/>
                <w:szCs w:val="18"/>
              </w:rPr>
              <w:t>-</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CNY</w:t>
            </w:r>
          </w:p>
        </w:tc>
        <w:tc>
          <w:tcPr>
            <w:tcW w:w="122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25,424</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67,972</w:t>
            </w:r>
          </w:p>
        </w:tc>
        <w:tc>
          <w:tcPr>
            <w:tcW w:w="122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289"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4.62</w:t>
            </w:r>
          </w:p>
        </w:tc>
        <w:tc>
          <w:tcPr>
            <w:tcW w:w="1265"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4.31</w:t>
            </w:r>
          </w:p>
        </w:tc>
      </w:tr>
    </w:tbl>
    <w:tbl>
      <w:tblPr>
        <w:tblStyle w:val="a0"/>
        <w:tblW w:w="8947" w:type="dxa"/>
        <w:tblInd w:w="540" w:type="dxa"/>
        <w:tblLayout w:type="fixed"/>
        <w:tblLook w:val="0400" w:firstRow="0" w:lastRow="0" w:firstColumn="0" w:lastColumn="0" w:noHBand="0" w:noVBand="1"/>
      </w:tblPr>
      <w:tblGrid>
        <w:gridCol w:w="1587"/>
        <w:gridCol w:w="1224"/>
        <w:gridCol w:w="1224"/>
        <w:gridCol w:w="1224"/>
        <w:gridCol w:w="1289"/>
        <w:gridCol w:w="1134"/>
        <w:gridCol w:w="1265"/>
      </w:tblGrid>
      <w:tr w:rsidR="00705BA8" w:rsidRPr="007700CC" w:rsidTr="001573B0">
        <w:tc>
          <w:tcPr>
            <w:tcW w:w="1587" w:type="dxa"/>
            <w:shd w:val="clear" w:color="auto" w:fill="auto"/>
            <w:vAlign w:val="bottom"/>
          </w:tcPr>
          <w:p w:rsidR="00705BA8" w:rsidRPr="007700CC" w:rsidRDefault="00705BA8" w:rsidP="001573B0">
            <w:pPr>
              <w:tabs>
                <w:tab w:val="left" w:pos="360"/>
              </w:tabs>
              <w:spacing w:line="200" w:lineRule="exact"/>
              <w:ind w:left="-78"/>
              <w:rPr>
                <w:rFonts w:ascii="Arial" w:eastAsia="Arial" w:hAnsi="Arial" w:cs="Arial"/>
                <w:b/>
                <w:sz w:val="18"/>
                <w:szCs w:val="18"/>
              </w:rPr>
            </w:pPr>
          </w:p>
        </w:tc>
        <w:tc>
          <w:tcPr>
            <w:tcW w:w="7360" w:type="dxa"/>
            <w:gridSpan w:val="6"/>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b/>
                <w:sz w:val="18"/>
                <w:szCs w:val="18"/>
              </w:rPr>
            </w:pPr>
            <w:r w:rsidRPr="007700CC">
              <w:rPr>
                <w:rFonts w:ascii="Arial" w:eastAsia="Arial" w:hAnsi="Arial" w:cs="Arial"/>
                <w:b/>
                <w:sz w:val="18"/>
                <w:szCs w:val="18"/>
              </w:rPr>
              <w:t>As at</w:t>
            </w:r>
          </w:p>
        </w:tc>
        <w:tc>
          <w:tcPr>
            <w:tcW w:w="2448"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Financial assets</w:t>
            </w:r>
          </w:p>
        </w:tc>
        <w:tc>
          <w:tcPr>
            <w:tcW w:w="2513"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Financial liabilities</w:t>
            </w:r>
          </w:p>
        </w:tc>
        <w:tc>
          <w:tcPr>
            <w:tcW w:w="2399" w:type="dxa"/>
            <w:gridSpan w:val="2"/>
            <w:tcBorders>
              <w:top w:val="single" w:sz="4" w:space="0" w:color="000000"/>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center"/>
              <w:rPr>
                <w:rFonts w:ascii="Arial" w:eastAsia="Arial" w:hAnsi="Arial" w:cs="Arial"/>
                <w:b/>
                <w:sz w:val="18"/>
                <w:szCs w:val="18"/>
              </w:rPr>
            </w:pPr>
            <w:r w:rsidRPr="007700CC">
              <w:rPr>
                <w:rFonts w:ascii="Arial" w:eastAsia="Arial" w:hAnsi="Arial" w:cs="Arial"/>
                <w:b/>
                <w:sz w:val="18"/>
                <w:szCs w:val="18"/>
              </w:rPr>
              <w:t>Average exchange rate</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b/>
                <w:sz w:val="18"/>
                <w:szCs w:val="18"/>
              </w:rPr>
            </w:pPr>
            <w:r w:rsidRPr="007700CC">
              <w:rPr>
                <w:rFonts w:ascii="Arial" w:eastAsia="Arial" w:hAnsi="Arial" w:cs="Arial"/>
                <w:b/>
                <w:sz w:val="18"/>
                <w:szCs w:val="18"/>
              </w:rPr>
              <w:t xml:space="preserve">  31 December</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c>
          <w:tcPr>
            <w:tcW w:w="122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89"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2020</w:t>
            </w:r>
          </w:p>
        </w:tc>
        <w:tc>
          <w:tcPr>
            <w:tcW w:w="1265" w:type="dxa"/>
            <w:tcBorders>
              <w:top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1573B0">
        <w:tc>
          <w:tcPr>
            <w:tcW w:w="1587" w:type="dxa"/>
            <w:shd w:val="clear" w:color="auto" w:fill="auto"/>
            <w:vAlign w:val="bottom"/>
          </w:tcPr>
          <w:p w:rsidR="00705BA8" w:rsidRPr="007700CC" w:rsidRDefault="00705BA8" w:rsidP="001573B0">
            <w:pPr>
              <w:tabs>
                <w:tab w:val="left" w:pos="360"/>
              </w:tabs>
              <w:spacing w:line="200" w:lineRule="exact"/>
              <w:ind w:left="-78"/>
              <w:rPr>
                <w:rFonts w:ascii="Arial" w:eastAsia="Arial" w:hAnsi="Arial" w:cs="Arial"/>
                <w:b/>
                <w:sz w:val="18"/>
                <w:szCs w:val="18"/>
              </w:rPr>
            </w:pP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289"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Thousand Currency unit</w:t>
            </w:r>
          </w:p>
        </w:tc>
        <w:tc>
          <w:tcPr>
            <w:tcW w:w="1134" w:type="dxa"/>
            <w:tcBorders>
              <w:bottom w:val="single" w:sz="4" w:space="0" w:color="000000"/>
            </w:tcBorders>
            <w:shd w:val="clear" w:color="auto" w:fill="auto"/>
            <w:vAlign w:val="bottom"/>
          </w:tcPr>
          <w:p w:rsidR="00705BA8" w:rsidRPr="007700CC" w:rsidRDefault="00041417" w:rsidP="001573B0">
            <w:pPr>
              <w:spacing w:line="200" w:lineRule="exact"/>
              <w:ind w:right="-72"/>
              <w:jc w:val="right"/>
              <w:rPr>
                <w:rFonts w:ascii="Arial" w:eastAsia="Arial" w:hAnsi="Arial" w:cs="Arial"/>
                <w:b/>
                <w:sz w:val="18"/>
                <w:szCs w:val="18"/>
              </w:rPr>
            </w:pPr>
            <w:r w:rsidRPr="007700CC">
              <w:rPr>
                <w:rFonts w:ascii="Arial" w:eastAsia="Arial" w:hAnsi="Arial" w:cs="Arial"/>
                <w:b/>
                <w:sz w:val="18"/>
                <w:szCs w:val="18"/>
              </w:rPr>
              <w:t>Baht per currency unit</w:t>
            </w:r>
          </w:p>
        </w:tc>
        <w:tc>
          <w:tcPr>
            <w:tcW w:w="1265"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b/>
                <w:sz w:val="18"/>
                <w:szCs w:val="18"/>
              </w:rPr>
            </w:pPr>
            <w:r w:rsidRPr="007700CC">
              <w:rPr>
                <w:rFonts w:ascii="Arial" w:eastAsia="Arial" w:hAnsi="Arial" w:cs="Arial"/>
                <w:b/>
                <w:sz w:val="18"/>
                <w:szCs w:val="18"/>
              </w:rPr>
              <w:t>Baht per currency unit</w:t>
            </w:r>
          </w:p>
        </w:tc>
      </w:tr>
      <w:tr w:rsidR="00705BA8" w:rsidRPr="007700CC" w:rsidTr="001573B0">
        <w:tc>
          <w:tcPr>
            <w:tcW w:w="1587" w:type="dxa"/>
            <w:shd w:val="clear" w:color="auto" w:fill="auto"/>
            <w:vAlign w:val="bottom"/>
          </w:tcPr>
          <w:p w:rsidR="00705BA8" w:rsidRPr="007700CC" w:rsidRDefault="00705BA8" w:rsidP="001573B0">
            <w:pPr>
              <w:tabs>
                <w:tab w:val="left" w:pos="360"/>
              </w:tabs>
              <w:spacing w:line="140" w:lineRule="exact"/>
              <w:ind w:left="-78"/>
              <w:rPr>
                <w:rFonts w:ascii="Arial" w:eastAsia="Arial" w:hAnsi="Arial" w:cs="Arial"/>
                <w:sz w:val="18"/>
                <w:szCs w:val="18"/>
              </w:rPr>
            </w:pPr>
          </w:p>
        </w:tc>
        <w:tc>
          <w:tcPr>
            <w:tcW w:w="122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24"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2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89"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c>
          <w:tcPr>
            <w:tcW w:w="1265" w:type="dxa"/>
            <w:tcBorders>
              <w:top w:val="single" w:sz="4" w:space="0" w:color="000000"/>
            </w:tcBorders>
            <w:shd w:val="clear" w:color="auto" w:fill="auto"/>
            <w:vAlign w:val="bottom"/>
          </w:tcPr>
          <w:p w:rsidR="00705BA8" w:rsidRPr="007700CC" w:rsidRDefault="00705BA8" w:rsidP="001573B0">
            <w:pPr>
              <w:tabs>
                <w:tab w:val="left" w:pos="360"/>
              </w:tabs>
              <w:spacing w:line="140" w:lineRule="exact"/>
              <w:ind w:right="-72"/>
              <w:jc w:val="right"/>
              <w:rPr>
                <w:rFonts w:ascii="Arial" w:eastAsia="Arial" w:hAnsi="Arial" w:cs="Arial"/>
                <w:sz w:val="18"/>
                <w:szCs w:val="18"/>
              </w:rPr>
            </w:pP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EUR</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418,110</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413,126</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23,858</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13,107</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36.88</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33.73</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USD</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1,043,370</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1,008,339</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163,364</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187,751</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30.04</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30.15</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JPY</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31,962</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38,399</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203</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0.29</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0.28</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NOK</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114</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554</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537</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3.50</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3.42</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GBP</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25,553</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40,534</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12,746</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342</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40.64</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39.52</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PLN</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98,967</w:t>
            </w:r>
          </w:p>
        </w:tc>
        <w:tc>
          <w:tcPr>
            <w:tcW w:w="1224"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111,634</w:t>
            </w:r>
          </w:p>
        </w:tc>
        <w:tc>
          <w:tcPr>
            <w:tcW w:w="122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289"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142</w:t>
            </w:r>
          </w:p>
        </w:tc>
        <w:tc>
          <w:tcPr>
            <w:tcW w:w="1134" w:type="dxa"/>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8.11</w:t>
            </w:r>
          </w:p>
        </w:tc>
        <w:tc>
          <w:tcPr>
            <w:tcW w:w="1265" w:type="dxa"/>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7.91</w:t>
            </w:r>
          </w:p>
        </w:tc>
      </w:tr>
      <w:tr w:rsidR="00705BA8" w:rsidRPr="007700CC" w:rsidTr="001573B0">
        <w:tc>
          <w:tcPr>
            <w:tcW w:w="1587" w:type="dxa"/>
            <w:shd w:val="clear" w:color="auto" w:fill="auto"/>
            <w:vAlign w:val="bottom"/>
          </w:tcPr>
          <w:p w:rsidR="00705BA8" w:rsidRPr="007700CC" w:rsidRDefault="00041417" w:rsidP="001573B0">
            <w:pPr>
              <w:tabs>
                <w:tab w:val="left" w:pos="360"/>
              </w:tabs>
              <w:spacing w:line="200" w:lineRule="exact"/>
              <w:ind w:left="-78"/>
              <w:rPr>
                <w:rFonts w:ascii="Arial" w:eastAsia="Arial" w:hAnsi="Arial" w:cs="Arial"/>
                <w:sz w:val="18"/>
                <w:szCs w:val="18"/>
              </w:rPr>
            </w:pPr>
            <w:r w:rsidRPr="007700CC">
              <w:rPr>
                <w:rFonts w:ascii="Arial" w:eastAsia="Arial" w:hAnsi="Arial" w:cs="Arial"/>
                <w:sz w:val="18"/>
                <w:szCs w:val="18"/>
              </w:rPr>
              <w:t>CNY</w:t>
            </w:r>
          </w:p>
        </w:tc>
        <w:tc>
          <w:tcPr>
            <w:tcW w:w="122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25,424</w:t>
            </w:r>
          </w:p>
        </w:tc>
        <w:tc>
          <w:tcPr>
            <w:tcW w:w="1224"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42,264</w:t>
            </w:r>
          </w:p>
        </w:tc>
        <w:tc>
          <w:tcPr>
            <w:tcW w:w="122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w:t>
            </w:r>
          </w:p>
        </w:tc>
        <w:tc>
          <w:tcPr>
            <w:tcW w:w="1289"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FAFAFA"/>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4.62</w:t>
            </w:r>
          </w:p>
        </w:tc>
        <w:tc>
          <w:tcPr>
            <w:tcW w:w="1265" w:type="dxa"/>
            <w:tcBorders>
              <w:bottom w:val="single" w:sz="4" w:space="0" w:color="000000"/>
            </w:tcBorders>
            <w:shd w:val="clear" w:color="auto" w:fill="auto"/>
            <w:vAlign w:val="bottom"/>
          </w:tcPr>
          <w:p w:rsidR="00705BA8" w:rsidRPr="007700CC" w:rsidRDefault="00041417" w:rsidP="001573B0">
            <w:pPr>
              <w:tabs>
                <w:tab w:val="left" w:pos="360"/>
              </w:tabs>
              <w:spacing w:line="200" w:lineRule="exact"/>
              <w:ind w:right="-72"/>
              <w:jc w:val="right"/>
              <w:rPr>
                <w:rFonts w:ascii="Arial" w:eastAsia="Arial" w:hAnsi="Arial" w:cs="Arial"/>
                <w:sz w:val="18"/>
                <w:szCs w:val="18"/>
              </w:rPr>
            </w:pPr>
            <w:r w:rsidRPr="007700CC">
              <w:rPr>
                <w:rFonts w:ascii="Arial" w:eastAsia="Arial" w:hAnsi="Arial" w:cs="Arial"/>
                <w:sz w:val="18"/>
                <w:szCs w:val="18"/>
              </w:rPr>
              <w:t>4.31</w:t>
            </w:r>
          </w:p>
        </w:tc>
      </w:tr>
    </w:tbl>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u w:val="single"/>
        </w:rPr>
        <w:t>Effects of hedge accounting on the financial position and performance</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The effects of the foreign currency-related hedging instruments on the Group and the Company’s financial position and performance are as follows:</w:t>
      </w:r>
    </w:p>
    <w:p w:rsidR="00705BA8" w:rsidRPr="007700CC" w:rsidRDefault="00705BA8">
      <w:pPr>
        <w:pBdr>
          <w:top w:val="nil"/>
          <w:left w:val="nil"/>
          <w:bottom w:val="nil"/>
          <w:right w:val="nil"/>
          <w:between w:val="nil"/>
        </w:pBdr>
        <w:ind w:left="540"/>
        <w:rPr>
          <w:rFonts w:ascii="Arial" w:eastAsia="Arial" w:hAnsi="Arial" w:cs="Arial"/>
          <w:sz w:val="18"/>
          <w:szCs w:val="18"/>
        </w:rPr>
      </w:pPr>
    </w:p>
    <w:tbl>
      <w:tblPr>
        <w:tblStyle w:val="a1"/>
        <w:tblW w:w="8910" w:type="dxa"/>
        <w:tblInd w:w="567" w:type="dxa"/>
        <w:tblLayout w:type="fixed"/>
        <w:tblLook w:val="0000" w:firstRow="0" w:lastRow="0" w:firstColumn="0" w:lastColumn="0" w:noHBand="0" w:noVBand="0"/>
      </w:tblPr>
      <w:tblGrid>
        <w:gridCol w:w="3240"/>
        <w:gridCol w:w="1418"/>
        <w:gridCol w:w="1417"/>
        <w:gridCol w:w="1418"/>
        <w:gridCol w:w="1417"/>
      </w:tblGrid>
      <w:tr w:rsidR="00705BA8" w:rsidRPr="007700CC" w:rsidTr="001573B0">
        <w:tc>
          <w:tcPr>
            <w:tcW w:w="3240" w:type="dxa"/>
            <w:shd w:val="clear" w:color="auto" w:fill="auto"/>
            <w:vAlign w:val="bottom"/>
          </w:tcPr>
          <w:p w:rsidR="00705BA8" w:rsidRPr="001573B0" w:rsidRDefault="00705BA8">
            <w:pPr>
              <w:ind w:left="-101" w:right="-72"/>
              <w:jc w:val="left"/>
              <w:rPr>
                <w:rFonts w:ascii="Arial" w:eastAsia="Arial" w:hAnsi="Arial" w:cs="Arial"/>
                <w:b/>
                <w:spacing w:val="-6"/>
                <w:sz w:val="18"/>
                <w:szCs w:val="18"/>
              </w:rPr>
            </w:pPr>
          </w:p>
        </w:tc>
        <w:tc>
          <w:tcPr>
            <w:tcW w:w="2835"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Consolidated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835"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rsidTr="001573B0">
        <w:tc>
          <w:tcPr>
            <w:tcW w:w="3240" w:type="dxa"/>
            <w:shd w:val="clear" w:color="auto" w:fill="auto"/>
            <w:vAlign w:val="bottom"/>
          </w:tcPr>
          <w:p w:rsidR="00705BA8" w:rsidRPr="001573B0" w:rsidRDefault="00041417">
            <w:pPr>
              <w:tabs>
                <w:tab w:val="left" w:pos="2862"/>
              </w:tabs>
              <w:ind w:left="-101" w:right="-72"/>
              <w:jc w:val="left"/>
              <w:rPr>
                <w:rFonts w:ascii="Arial" w:eastAsia="Arial" w:hAnsi="Arial" w:cs="Arial"/>
                <w:spacing w:val="-6"/>
                <w:sz w:val="18"/>
                <w:szCs w:val="18"/>
              </w:rPr>
            </w:pPr>
            <w:r w:rsidRPr="001573B0">
              <w:rPr>
                <w:rFonts w:ascii="Arial" w:eastAsia="Arial" w:hAnsi="Arial" w:cs="Arial"/>
                <w:b/>
                <w:spacing w:val="-6"/>
                <w:sz w:val="18"/>
                <w:szCs w:val="18"/>
              </w:rPr>
              <w:t>As at 31 December</w:t>
            </w:r>
          </w:p>
        </w:tc>
        <w:tc>
          <w:tcPr>
            <w:tcW w:w="1418"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17"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18"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17"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1573B0" w:rsidTr="001573B0">
        <w:tc>
          <w:tcPr>
            <w:tcW w:w="3240" w:type="dxa"/>
            <w:shd w:val="clear" w:color="auto" w:fill="auto"/>
            <w:vAlign w:val="bottom"/>
          </w:tcPr>
          <w:p w:rsidR="00705BA8" w:rsidRDefault="00705BA8">
            <w:pPr>
              <w:ind w:left="-101" w:right="-72"/>
              <w:jc w:val="left"/>
              <w:rPr>
                <w:rFonts w:ascii="Arial" w:eastAsia="Arial" w:hAnsi="Arial" w:cs="Arial"/>
                <w:spacing w:val="-6"/>
                <w:sz w:val="10"/>
                <w:szCs w:val="10"/>
              </w:rPr>
            </w:pPr>
          </w:p>
          <w:p w:rsidR="001573B0" w:rsidRPr="001573B0" w:rsidRDefault="001573B0">
            <w:pPr>
              <w:ind w:left="-101" w:right="-72"/>
              <w:jc w:val="left"/>
              <w:rPr>
                <w:rFonts w:ascii="Arial" w:eastAsia="Arial" w:hAnsi="Arial" w:cs="Arial"/>
                <w:spacing w:val="-6"/>
                <w:sz w:val="10"/>
                <w:szCs w:val="10"/>
              </w:rPr>
            </w:pPr>
          </w:p>
        </w:tc>
        <w:tc>
          <w:tcPr>
            <w:tcW w:w="1418"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0"/>
                <w:szCs w:val="10"/>
              </w:rPr>
            </w:pPr>
          </w:p>
        </w:tc>
        <w:tc>
          <w:tcPr>
            <w:tcW w:w="1417"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0"/>
                <w:szCs w:val="10"/>
              </w:rPr>
            </w:pPr>
          </w:p>
        </w:tc>
        <w:tc>
          <w:tcPr>
            <w:tcW w:w="1418"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0"/>
                <w:szCs w:val="10"/>
              </w:rPr>
            </w:pPr>
          </w:p>
        </w:tc>
        <w:tc>
          <w:tcPr>
            <w:tcW w:w="1417"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0"/>
                <w:szCs w:val="10"/>
              </w:rPr>
            </w:pP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b/>
                <w:color w:val="000000"/>
                <w:spacing w:val="-6"/>
                <w:sz w:val="18"/>
                <w:szCs w:val="18"/>
              </w:rPr>
            </w:pPr>
            <w:r w:rsidRPr="001573B0">
              <w:rPr>
                <w:rFonts w:ascii="Arial" w:eastAsia="Arial" w:hAnsi="Arial" w:cs="Arial"/>
                <w:b/>
                <w:color w:val="000000"/>
                <w:spacing w:val="-6"/>
                <w:sz w:val="18"/>
                <w:szCs w:val="18"/>
              </w:rPr>
              <w:t>Cash flow hedge</w:t>
            </w:r>
          </w:p>
        </w:tc>
        <w:tc>
          <w:tcPr>
            <w:tcW w:w="1418"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1573B0" w:rsidTr="001573B0">
        <w:tc>
          <w:tcPr>
            <w:tcW w:w="3240" w:type="dxa"/>
            <w:shd w:val="clear" w:color="auto" w:fill="auto"/>
            <w:vAlign w:val="bottom"/>
          </w:tcPr>
          <w:p w:rsidR="00705BA8" w:rsidRPr="001573B0" w:rsidRDefault="00705BA8">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0"/>
                <w:szCs w:val="10"/>
                <w:u w:val="single"/>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0"/>
                <w:szCs w:val="10"/>
              </w:rPr>
            </w:pPr>
          </w:p>
        </w:tc>
        <w:tc>
          <w:tcPr>
            <w:tcW w:w="1417" w:type="dxa"/>
            <w:shd w:val="clear" w:color="auto" w:fill="auto"/>
            <w:vAlign w:val="bottom"/>
          </w:tcPr>
          <w:p w:rsidR="00705BA8" w:rsidRPr="001573B0" w:rsidRDefault="00705BA8">
            <w:pPr>
              <w:ind w:right="-72"/>
              <w:jc w:val="right"/>
              <w:rPr>
                <w:rFonts w:ascii="Arial" w:eastAsia="Arial" w:hAnsi="Arial" w:cs="Arial"/>
                <w:sz w:val="10"/>
                <w:szCs w:val="10"/>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0"/>
                <w:szCs w:val="10"/>
              </w:rPr>
            </w:pPr>
          </w:p>
        </w:tc>
        <w:tc>
          <w:tcPr>
            <w:tcW w:w="1417" w:type="dxa"/>
            <w:shd w:val="clear" w:color="auto" w:fill="auto"/>
            <w:vAlign w:val="bottom"/>
          </w:tcPr>
          <w:p w:rsidR="00705BA8" w:rsidRPr="001573B0" w:rsidRDefault="00705BA8">
            <w:pPr>
              <w:ind w:right="-72"/>
              <w:jc w:val="right"/>
              <w:rPr>
                <w:rFonts w:ascii="Arial" w:eastAsia="Arial" w:hAnsi="Arial" w:cs="Arial"/>
                <w:sz w:val="10"/>
                <w:szCs w:val="10"/>
              </w:rPr>
            </w:pP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u w:val="single"/>
              </w:rPr>
            </w:pPr>
            <w:r w:rsidRPr="001573B0">
              <w:rPr>
                <w:rFonts w:ascii="Arial" w:eastAsia="Arial" w:hAnsi="Arial" w:cs="Arial"/>
                <w:color w:val="000000"/>
                <w:spacing w:val="-6"/>
                <w:sz w:val="18"/>
                <w:szCs w:val="18"/>
                <w:u w:val="single"/>
              </w:rPr>
              <w:t>Foreign currency forward contracts</w:t>
            </w:r>
          </w:p>
        </w:tc>
        <w:tc>
          <w:tcPr>
            <w:tcW w:w="1418"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Net carrying amount of hedging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instruments (Thousand Baht)</w:t>
            </w:r>
          </w:p>
        </w:tc>
        <w:tc>
          <w:tcPr>
            <w:tcW w:w="1418"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1,283,457</w:t>
            </w:r>
          </w:p>
        </w:tc>
        <w:tc>
          <w:tcPr>
            <w:tcW w:w="1417"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2,243,171</w:t>
            </w:r>
          </w:p>
        </w:tc>
        <w:tc>
          <w:tcPr>
            <w:tcW w:w="1418"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1,031,884</w:t>
            </w:r>
          </w:p>
        </w:tc>
        <w:tc>
          <w:tcPr>
            <w:tcW w:w="1417"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2,318,915</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Notional amount (Thousand)</w:t>
            </w: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USD</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1,100,009</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1,080,656</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630,998</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659,949</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EUR</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280,865</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363,731</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238,955</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288,429</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bookmarkStart w:id="3" w:name="_heading=h.1fob9te" w:colFirst="0" w:colLast="0"/>
            <w:bookmarkEnd w:id="3"/>
            <w:r w:rsidRPr="001573B0">
              <w:rPr>
                <w:rFonts w:ascii="Arial" w:eastAsia="Arial" w:hAnsi="Arial" w:cs="Arial"/>
                <w:color w:val="000000"/>
                <w:spacing w:val="-6"/>
                <w:sz w:val="18"/>
                <w:szCs w:val="18"/>
              </w:rPr>
              <w:t xml:space="preserve">   CNY</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32,000</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45,000</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32,000</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45,000</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Maturity date</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2021 - October 2024</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2020 - October 2023</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2021 - October 2024</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2020 - October 2023</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Hedge ratio</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Change in value of outstanding</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hedging instruments used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measuring ineffectiveness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the year (Thousand Baht)</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1,581,693</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1,335,242</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1,395,285</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1,804,303</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Weighted average strike rate for</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outstanding hedging instruments</w:t>
            </w: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USD:THB</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31.03</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31.07</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31.16</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31.48</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EUR:THB</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39.24</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39.88</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39.24</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39.88</w:t>
            </w:r>
          </w:p>
        </w:tc>
      </w:tr>
      <w:tr w:rsidR="00705BA8" w:rsidRPr="007700CC" w:rsidTr="001573B0">
        <w:tc>
          <w:tcPr>
            <w:tcW w:w="3240"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CNY:THB</w:t>
            </w:r>
          </w:p>
        </w:tc>
        <w:tc>
          <w:tcPr>
            <w:tcW w:w="1418"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4.30</w:t>
            </w:r>
          </w:p>
        </w:tc>
        <w:tc>
          <w:tcPr>
            <w:tcW w:w="1417" w:type="dxa"/>
            <w:tcBorders>
              <w:top w:val="nil"/>
              <w:left w:val="nil"/>
              <w:bottom w:val="single" w:sz="4" w:space="0" w:color="000000"/>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4.34</w:t>
            </w:r>
          </w:p>
        </w:tc>
        <w:tc>
          <w:tcPr>
            <w:tcW w:w="1418"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4.30</w:t>
            </w:r>
          </w:p>
        </w:tc>
        <w:tc>
          <w:tcPr>
            <w:tcW w:w="1417" w:type="dxa"/>
            <w:tcBorders>
              <w:top w:val="nil"/>
              <w:left w:val="nil"/>
              <w:bottom w:val="single" w:sz="4" w:space="0" w:color="000000"/>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4.34</w:t>
            </w:r>
          </w:p>
        </w:tc>
      </w:tr>
      <w:tr w:rsidR="00705BA8" w:rsidRPr="007700CC" w:rsidTr="001573B0">
        <w:tc>
          <w:tcPr>
            <w:tcW w:w="3240" w:type="dxa"/>
            <w:shd w:val="clear" w:color="auto" w:fill="auto"/>
            <w:vAlign w:val="bottom"/>
          </w:tcPr>
          <w:p w:rsidR="00705BA8" w:rsidRPr="001573B0" w:rsidRDefault="00705BA8">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p>
        </w:tc>
        <w:tc>
          <w:tcPr>
            <w:tcW w:w="1418" w:type="dxa"/>
            <w:tcBorders>
              <w:top w:val="single" w:sz="4" w:space="0" w:color="000000"/>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tcBorders>
              <w:top w:val="single" w:sz="4" w:space="0" w:color="000000"/>
              <w:left w:val="nil"/>
              <w:bottom w:val="nil"/>
              <w:right w:val="nil"/>
            </w:tcBorders>
            <w:vAlign w:val="bottom"/>
          </w:tcPr>
          <w:p w:rsidR="00705BA8" w:rsidRPr="007700CC" w:rsidRDefault="00705BA8">
            <w:pPr>
              <w:ind w:right="-72"/>
              <w:jc w:val="right"/>
              <w:rPr>
                <w:rFonts w:ascii="Arial" w:eastAsia="Arial" w:hAnsi="Arial" w:cs="Arial"/>
                <w:sz w:val="18"/>
                <w:szCs w:val="18"/>
              </w:rPr>
            </w:pPr>
          </w:p>
        </w:tc>
        <w:tc>
          <w:tcPr>
            <w:tcW w:w="1418" w:type="dxa"/>
            <w:tcBorders>
              <w:top w:val="single" w:sz="4" w:space="0" w:color="000000"/>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tcBorders>
              <w:top w:val="single" w:sz="4" w:space="0" w:color="000000"/>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vAlign w:val="bottom"/>
          </w:tcPr>
          <w:p w:rsidR="00705BA8" w:rsidRPr="001573B0" w:rsidRDefault="00041417">
            <w:pPr>
              <w:ind w:left="-101"/>
              <w:jc w:val="left"/>
              <w:rPr>
                <w:rFonts w:ascii="Arial" w:eastAsia="Arial" w:hAnsi="Arial" w:cs="Arial"/>
                <w:color w:val="000000"/>
                <w:spacing w:val="-6"/>
                <w:sz w:val="18"/>
                <w:szCs w:val="18"/>
                <w:u w:val="single"/>
              </w:rPr>
            </w:pPr>
            <w:r w:rsidRPr="001573B0">
              <w:rPr>
                <w:rFonts w:ascii="Arial" w:eastAsia="Arial" w:hAnsi="Arial" w:cs="Arial"/>
                <w:color w:val="000000"/>
                <w:spacing w:val="-6"/>
                <w:sz w:val="18"/>
                <w:szCs w:val="18"/>
                <w:u w:val="single"/>
              </w:rPr>
              <w:t xml:space="preserve">Cross currency </w:t>
            </w:r>
            <w:r w:rsidR="00DA2E1A" w:rsidRPr="001573B0">
              <w:rPr>
                <w:rFonts w:ascii="Arial" w:eastAsia="Arial" w:hAnsi="Arial" w:cs="Arial"/>
                <w:color w:val="000000"/>
                <w:spacing w:val="-6"/>
                <w:sz w:val="18"/>
                <w:szCs w:val="22"/>
                <w:u w:val="single"/>
              </w:rPr>
              <w:t xml:space="preserve">and interest rate </w:t>
            </w:r>
            <w:r w:rsidRPr="001573B0">
              <w:rPr>
                <w:rFonts w:ascii="Arial" w:eastAsia="Arial" w:hAnsi="Arial" w:cs="Arial"/>
                <w:color w:val="000000"/>
                <w:spacing w:val="-6"/>
                <w:sz w:val="18"/>
                <w:szCs w:val="18"/>
                <w:u w:val="single"/>
              </w:rPr>
              <w:t>swap</w:t>
            </w:r>
            <w:r w:rsidR="007933E2" w:rsidRPr="001573B0">
              <w:rPr>
                <w:rFonts w:ascii="Arial" w:eastAsia="Arial" w:hAnsi="Arial" w:cs="Arial"/>
                <w:color w:val="000000"/>
                <w:spacing w:val="-6"/>
                <w:sz w:val="18"/>
                <w:szCs w:val="18"/>
                <w:u w:val="single"/>
              </w:rPr>
              <w:t>s</w:t>
            </w: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Net carrying amount of hedging </w:t>
            </w:r>
          </w:p>
          <w:p w:rsidR="00705BA8" w:rsidRPr="001573B0" w:rsidRDefault="00041417">
            <w:pPr>
              <w:ind w:left="-101"/>
              <w:jc w:val="left"/>
              <w:rPr>
                <w:rFonts w:ascii="Arial" w:eastAsia="Arial" w:hAnsi="Arial" w:cs="Arial"/>
                <w:spacing w:val="-6"/>
                <w:sz w:val="18"/>
                <w:szCs w:val="18"/>
              </w:rPr>
            </w:pPr>
            <w:r w:rsidRPr="001573B0">
              <w:rPr>
                <w:rFonts w:ascii="Arial" w:eastAsia="Arial" w:hAnsi="Arial" w:cs="Arial"/>
                <w:color w:val="000000"/>
                <w:spacing w:val="-6"/>
                <w:sz w:val="18"/>
                <w:szCs w:val="18"/>
              </w:rPr>
              <w:t xml:space="preserve">   instruments (Thousand Baht)</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363,481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833,882</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363,481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833,882</w:t>
            </w:r>
          </w:p>
        </w:tc>
      </w:tr>
      <w:tr w:rsidR="00705BA8" w:rsidRPr="007700CC" w:rsidTr="001573B0">
        <w:tc>
          <w:tcPr>
            <w:tcW w:w="3240" w:type="dxa"/>
            <w:vAlign w:val="bottom"/>
          </w:tcPr>
          <w:p w:rsidR="00705BA8" w:rsidRPr="001573B0" w:rsidRDefault="00041417">
            <w:pPr>
              <w:ind w:left="-101"/>
              <w:jc w:val="left"/>
              <w:rPr>
                <w:rFonts w:ascii="Arial" w:eastAsia="Arial" w:hAnsi="Arial" w:cs="Arial"/>
                <w:spacing w:val="-6"/>
                <w:sz w:val="18"/>
                <w:szCs w:val="18"/>
              </w:rPr>
            </w:pPr>
            <w:r w:rsidRPr="001573B0">
              <w:rPr>
                <w:rFonts w:ascii="Arial" w:eastAsia="Arial" w:hAnsi="Arial" w:cs="Arial"/>
                <w:color w:val="000000"/>
                <w:spacing w:val="-6"/>
                <w:sz w:val="18"/>
                <w:szCs w:val="18"/>
              </w:rPr>
              <w:t>Notional amount (Thousand)</w:t>
            </w: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vAlign w:val="bottom"/>
          </w:tcPr>
          <w:p w:rsidR="00705BA8" w:rsidRPr="001573B0" w:rsidRDefault="00041417">
            <w:pPr>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USD</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98,000</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122,000</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98,000</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122,000</w:t>
            </w:r>
          </w:p>
        </w:tc>
      </w:tr>
      <w:tr w:rsidR="00705BA8" w:rsidRPr="007700CC" w:rsidTr="001573B0">
        <w:tc>
          <w:tcPr>
            <w:tcW w:w="3240" w:type="dxa"/>
            <w:vAlign w:val="bottom"/>
          </w:tcPr>
          <w:p w:rsidR="00705BA8" w:rsidRPr="001573B0" w:rsidRDefault="00041417">
            <w:pPr>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EUR</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141,819</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141,819</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141,819</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141,819</w:t>
            </w:r>
          </w:p>
        </w:tc>
      </w:tr>
      <w:tr w:rsidR="00705BA8" w:rsidRPr="007700CC" w:rsidTr="001573B0">
        <w:tc>
          <w:tcPr>
            <w:tcW w:w="3240" w:type="dxa"/>
            <w:vAlign w:val="bottom"/>
          </w:tcPr>
          <w:p w:rsidR="00705BA8" w:rsidRPr="001573B0" w:rsidRDefault="00041417">
            <w:pPr>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PLN</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100,000</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112,500</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100,000</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112,500</w:t>
            </w:r>
          </w:p>
        </w:tc>
      </w:tr>
      <w:tr w:rsidR="00705BA8" w:rsidRPr="007700CC" w:rsidTr="001573B0">
        <w:tc>
          <w:tcPr>
            <w:tcW w:w="3240" w:type="dxa"/>
            <w:vAlign w:val="bottom"/>
          </w:tcPr>
          <w:p w:rsidR="00705BA8" w:rsidRPr="001573B0" w:rsidRDefault="00041417">
            <w:pPr>
              <w:ind w:left="-101"/>
              <w:jc w:val="left"/>
              <w:rPr>
                <w:rFonts w:ascii="Arial" w:eastAsia="Arial" w:hAnsi="Arial" w:cs="Arial"/>
                <w:spacing w:val="-6"/>
                <w:sz w:val="18"/>
                <w:szCs w:val="18"/>
              </w:rPr>
            </w:pPr>
            <w:r w:rsidRPr="001573B0">
              <w:rPr>
                <w:rFonts w:ascii="Arial" w:eastAsia="Arial" w:hAnsi="Arial" w:cs="Arial"/>
                <w:color w:val="000000"/>
                <w:spacing w:val="-6"/>
                <w:sz w:val="18"/>
                <w:szCs w:val="18"/>
              </w:rPr>
              <w:t>Maturity date</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January 2021 - April 2026</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January 2020 - April 2026</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2021 - April 2026</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January 2020 - April 2026</w:t>
            </w:r>
          </w:p>
        </w:tc>
      </w:tr>
      <w:tr w:rsidR="00705BA8" w:rsidRPr="007700CC" w:rsidTr="001573B0">
        <w:tc>
          <w:tcPr>
            <w:tcW w:w="3240" w:type="dxa"/>
            <w:vAlign w:val="bottom"/>
          </w:tcPr>
          <w:p w:rsidR="00705BA8" w:rsidRPr="001573B0" w:rsidRDefault="00041417">
            <w:pPr>
              <w:ind w:left="-101"/>
              <w:jc w:val="left"/>
              <w:rPr>
                <w:rFonts w:ascii="Arial" w:eastAsia="Arial" w:hAnsi="Arial" w:cs="Arial"/>
                <w:spacing w:val="-6"/>
                <w:sz w:val="18"/>
                <w:szCs w:val="18"/>
              </w:rPr>
            </w:pPr>
            <w:r w:rsidRPr="001573B0">
              <w:rPr>
                <w:rFonts w:ascii="Arial" w:eastAsia="Arial" w:hAnsi="Arial" w:cs="Arial"/>
                <w:color w:val="000000"/>
                <w:spacing w:val="-6"/>
                <w:sz w:val="18"/>
                <w:szCs w:val="18"/>
              </w:rPr>
              <w:t>Hedge ratio</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w:t>
            </w:r>
          </w:p>
        </w:tc>
      </w:tr>
      <w:tr w:rsidR="00705BA8" w:rsidRPr="007700CC" w:rsidTr="001573B0">
        <w:tc>
          <w:tcPr>
            <w:tcW w:w="3240" w:type="dxa"/>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Change in value of outstanding</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hedging instruments used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measuring ineffectiveness for </w:t>
            </w:r>
          </w:p>
          <w:p w:rsidR="00705BA8" w:rsidRPr="001573B0" w:rsidRDefault="00041417">
            <w:pPr>
              <w:ind w:left="-101"/>
              <w:jc w:val="left"/>
              <w:rPr>
                <w:rFonts w:ascii="Arial" w:eastAsia="Arial" w:hAnsi="Arial" w:cs="Arial"/>
                <w:spacing w:val="-6"/>
                <w:sz w:val="18"/>
                <w:szCs w:val="18"/>
              </w:rPr>
            </w:pPr>
            <w:r w:rsidRPr="001573B0">
              <w:rPr>
                <w:rFonts w:ascii="Arial" w:eastAsia="Arial" w:hAnsi="Arial" w:cs="Arial"/>
                <w:color w:val="000000"/>
                <w:spacing w:val="-6"/>
                <w:sz w:val="18"/>
                <w:szCs w:val="18"/>
              </w:rPr>
              <w:t xml:space="preserve">   the year (Thousand Baht)</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503,618</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(357,553)</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503,618</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(357,553)</w:t>
            </w:r>
          </w:p>
        </w:tc>
      </w:tr>
      <w:tr w:rsidR="00705BA8" w:rsidRPr="007700CC" w:rsidTr="001573B0">
        <w:tc>
          <w:tcPr>
            <w:tcW w:w="3240" w:type="dxa"/>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Weighted average strike rate for</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outstanding hedging instruments</w:t>
            </w:r>
          </w:p>
        </w:tc>
        <w:tc>
          <w:tcPr>
            <w:tcW w:w="1418" w:type="dxa"/>
            <w:shd w:val="clear" w:color="auto" w:fill="FAFAFA"/>
            <w:vAlign w:val="bottom"/>
          </w:tcPr>
          <w:p w:rsidR="00705BA8" w:rsidRPr="007700CC" w:rsidRDefault="00705BA8">
            <w:pPr>
              <w:ind w:right="-72"/>
              <w:jc w:val="right"/>
              <w:rPr>
                <w:rFonts w:ascii="Arial" w:eastAsia="Arial" w:hAnsi="Arial" w:cs="Arial"/>
                <w:sz w:val="18"/>
                <w:szCs w:val="18"/>
                <w:highlight w:val="yellow"/>
              </w:rPr>
            </w:pPr>
          </w:p>
        </w:tc>
        <w:tc>
          <w:tcPr>
            <w:tcW w:w="1417" w:type="dxa"/>
            <w:vAlign w:val="bottom"/>
          </w:tcPr>
          <w:p w:rsidR="00705BA8" w:rsidRPr="007700CC" w:rsidRDefault="00705BA8">
            <w:pPr>
              <w:ind w:right="-72"/>
              <w:jc w:val="right"/>
              <w:rPr>
                <w:rFonts w:ascii="Arial" w:eastAsia="Arial" w:hAnsi="Arial" w:cs="Arial"/>
                <w:sz w:val="18"/>
                <w:szCs w:val="18"/>
                <w:highlight w:val="yellow"/>
              </w:rPr>
            </w:pPr>
          </w:p>
        </w:tc>
        <w:tc>
          <w:tcPr>
            <w:tcW w:w="141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7" w:type="dx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240" w:type="dxa"/>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USD:THB</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33.93</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33.93</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33.93</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33.93</w:t>
            </w:r>
          </w:p>
        </w:tc>
      </w:tr>
      <w:tr w:rsidR="00705BA8" w:rsidRPr="007700CC" w:rsidTr="001573B0">
        <w:tc>
          <w:tcPr>
            <w:tcW w:w="3240" w:type="dxa"/>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EUR:THB</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40.59</w:t>
            </w:r>
          </w:p>
        </w:tc>
        <w:tc>
          <w:tcPr>
            <w:tcW w:w="1417" w:type="dxa"/>
            <w:vAlign w:val="bottom"/>
          </w:tcPr>
          <w:p w:rsidR="00705BA8" w:rsidRPr="007700CC" w:rsidRDefault="00041417">
            <w:pPr>
              <w:ind w:right="-72"/>
              <w:jc w:val="right"/>
              <w:rPr>
                <w:rFonts w:ascii="Arial" w:eastAsia="Arial" w:hAnsi="Arial" w:cs="Arial"/>
                <w:sz w:val="18"/>
                <w:szCs w:val="18"/>
                <w:highlight w:val="yellow"/>
              </w:rPr>
            </w:pPr>
            <w:r w:rsidRPr="007700CC">
              <w:rPr>
                <w:rFonts w:ascii="Arial" w:eastAsia="Arial" w:hAnsi="Arial" w:cs="Arial"/>
                <w:sz w:val="18"/>
                <w:szCs w:val="18"/>
              </w:rPr>
              <w:t>40.59</w:t>
            </w:r>
          </w:p>
        </w:tc>
        <w:tc>
          <w:tcPr>
            <w:tcW w:w="141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40.59</w:t>
            </w:r>
          </w:p>
        </w:tc>
        <w:tc>
          <w:tcPr>
            <w:tcW w:w="141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40.59</w:t>
            </w:r>
          </w:p>
        </w:tc>
      </w:tr>
      <w:tr w:rsidR="00705BA8" w:rsidRPr="007700CC" w:rsidTr="001573B0">
        <w:tc>
          <w:tcPr>
            <w:tcW w:w="3240" w:type="dxa"/>
            <w:vAlign w:val="bottom"/>
          </w:tcPr>
          <w:p w:rsidR="00705BA8" w:rsidRPr="001573B0" w:rsidRDefault="00041417">
            <w:pPr>
              <w:tabs>
                <w:tab w:val="center" w:pos="4153"/>
                <w:tab w:val="right" w:pos="8306"/>
              </w:tabs>
              <w:ind w:left="-101"/>
              <w:jc w:val="left"/>
              <w:rPr>
                <w:rFonts w:ascii="Arial" w:eastAsia="Arial" w:hAnsi="Arial" w:cs="Arial"/>
                <w:color w:val="000000"/>
                <w:spacing w:val="-6"/>
                <w:sz w:val="18"/>
                <w:szCs w:val="18"/>
              </w:rPr>
            </w:pPr>
            <w:r w:rsidRPr="001573B0">
              <w:rPr>
                <w:rFonts w:ascii="Arial" w:eastAsia="Arial" w:hAnsi="Arial" w:cs="Arial"/>
                <w:color w:val="000000"/>
                <w:spacing w:val="-6"/>
                <w:sz w:val="18"/>
                <w:szCs w:val="18"/>
              </w:rPr>
              <w:t xml:space="preserve">   PLN:EUR</w:t>
            </w:r>
          </w:p>
        </w:tc>
        <w:tc>
          <w:tcPr>
            <w:tcW w:w="1418" w:type="dxa"/>
            <w:tcBorders>
              <w:top w:val="nil"/>
              <w:left w:val="nil"/>
              <w:bottom w:val="single" w:sz="4" w:space="0" w:color="000000"/>
              <w:right w:val="nil"/>
            </w:tcBorders>
            <w:shd w:val="clear" w:color="auto" w:fill="FAFAFA"/>
            <w:vAlign w:val="bottom"/>
          </w:tcPr>
          <w:p w:rsidR="00705BA8" w:rsidRPr="007700CC" w:rsidRDefault="00041417">
            <w:pPr>
              <w:tabs>
                <w:tab w:val="center" w:pos="4153"/>
                <w:tab w:val="right" w:pos="8306"/>
              </w:tabs>
              <w:ind w:right="-74"/>
              <w:jc w:val="right"/>
              <w:rPr>
                <w:rFonts w:ascii="Arial" w:eastAsia="Arial" w:hAnsi="Arial" w:cs="Arial"/>
                <w:color w:val="000000"/>
                <w:sz w:val="18"/>
                <w:szCs w:val="18"/>
                <w:highlight w:val="yellow"/>
              </w:rPr>
            </w:pPr>
            <w:r w:rsidRPr="007700CC">
              <w:rPr>
                <w:rFonts w:ascii="Arial" w:eastAsia="Arial" w:hAnsi="Arial" w:cs="Arial"/>
                <w:color w:val="000000"/>
                <w:sz w:val="18"/>
                <w:szCs w:val="18"/>
              </w:rPr>
              <w:t>4.35</w:t>
            </w:r>
          </w:p>
        </w:tc>
        <w:tc>
          <w:tcPr>
            <w:tcW w:w="1417" w:type="dxa"/>
            <w:tcBorders>
              <w:top w:val="nil"/>
              <w:left w:val="nil"/>
              <w:bottom w:val="single" w:sz="4" w:space="0" w:color="000000"/>
              <w:right w:val="nil"/>
            </w:tcBorders>
            <w:vAlign w:val="bottom"/>
          </w:tcPr>
          <w:p w:rsidR="00705BA8" w:rsidRPr="007700CC" w:rsidRDefault="00041417">
            <w:pPr>
              <w:tabs>
                <w:tab w:val="center" w:pos="4153"/>
                <w:tab w:val="right" w:pos="8306"/>
              </w:tabs>
              <w:ind w:right="-74"/>
              <w:jc w:val="right"/>
              <w:rPr>
                <w:rFonts w:ascii="Arial" w:eastAsia="Arial" w:hAnsi="Arial" w:cs="Arial"/>
                <w:color w:val="000000"/>
                <w:sz w:val="18"/>
                <w:szCs w:val="18"/>
                <w:highlight w:val="yellow"/>
              </w:rPr>
            </w:pPr>
            <w:r w:rsidRPr="007700CC">
              <w:rPr>
                <w:rFonts w:ascii="Arial" w:eastAsia="Arial" w:hAnsi="Arial" w:cs="Arial"/>
                <w:color w:val="000000"/>
                <w:sz w:val="18"/>
                <w:szCs w:val="18"/>
              </w:rPr>
              <w:t>4.35</w:t>
            </w:r>
          </w:p>
        </w:tc>
        <w:tc>
          <w:tcPr>
            <w:tcW w:w="1418" w:type="dxa"/>
            <w:tcBorders>
              <w:top w:val="nil"/>
              <w:left w:val="nil"/>
              <w:bottom w:val="single" w:sz="4" w:space="0" w:color="000000"/>
              <w:right w:val="nil"/>
            </w:tcBorders>
            <w:shd w:val="clear" w:color="auto" w:fill="FAFAFA"/>
            <w:vAlign w:val="bottom"/>
          </w:tcPr>
          <w:p w:rsidR="00705BA8" w:rsidRPr="007700CC" w:rsidRDefault="00041417">
            <w:pPr>
              <w:tabs>
                <w:tab w:val="center" w:pos="4153"/>
                <w:tab w:val="right" w:pos="8306"/>
              </w:tabs>
              <w:ind w:right="-74"/>
              <w:jc w:val="right"/>
              <w:rPr>
                <w:rFonts w:ascii="Arial" w:eastAsia="Arial" w:hAnsi="Arial" w:cs="Arial"/>
                <w:color w:val="000000"/>
                <w:sz w:val="18"/>
                <w:szCs w:val="18"/>
              </w:rPr>
            </w:pPr>
            <w:r w:rsidRPr="007700CC">
              <w:rPr>
                <w:rFonts w:ascii="Arial" w:eastAsia="Arial" w:hAnsi="Arial" w:cs="Arial"/>
                <w:color w:val="000000"/>
                <w:sz w:val="18"/>
                <w:szCs w:val="18"/>
              </w:rPr>
              <w:t>4.35</w:t>
            </w:r>
          </w:p>
        </w:tc>
        <w:tc>
          <w:tcPr>
            <w:tcW w:w="1417" w:type="dxa"/>
            <w:tcBorders>
              <w:top w:val="nil"/>
              <w:left w:val="nil"/>
              <w:bottom w:val="single" w:sz="4" w:space="0" w:color="000000"/>
              <w:right w:val="nil"/>
            </w:tcBorders>
            <w:vAlign w:val="bottom"/>
          </w:tcPr>
          <w:p w:rsidR="00705BA8" w:rsidRPr="007700CC" w:rsidRDefault="00041417">
            <w:pPr>
              <w:tabs>
                <w:tab w:val="center" w:pos="4153"/>
                <w:tab w:val="right" w:pos="8306"/>
              </w:tabs>
              <w:ind w:right="-74"/>
              <w:jc w:val="right"/>
              <w:rPr>
                <w:rFonts w:ascii="Arial" w:eastAsia="Arial" w:hAnsi="Arial" w:cs="Arial"/>
                <w:color w:val="000000"/>
                <w:sz w:val="18"/>
                <w:szCs w:val="18"/>
              </w:rPr>
            </w:pPr>
            <w:r w:rsidRPr="007700CC">
              <w:rPr>
                <w:rFonts w:ascii="Arial" w:eastAsia="Arial" w:hAnsi="Arial" w:cs="Arial"/>
                <w:color w:val="000000"/>
                <w:sz w:val="18"/>
                <w:szCs w:val="18"/>
              </w:rPr>
              <w:t>4.35</w:t>
            </w:r>
          </w:p>
        </w:tc>
      </w:tr>
    </w:tbl>
    <w:p w:rsidR="00705BA8" w:rsidRDefault="00705BA8">
      <w:pPr>
        <w:pBdr>
          <w:top w:val="nil"/>
          <w:left w:val="nil"/>
          <w:bottom w:val="nil"/>
          <w:right w:val="nil"/>
          <w:between w:val="nil"/>
        </w:pBdr>
        <w:ind w:left="540"/>
        <w:rPr>
          <w:rFonts w:ascii="Arial" w:eastAsia="Arial" w:hAnsi="Arial" w:cs="Arial"/>
          <w:sz w:val="18"/>
          <w:szCs w:val="18"/>
        </w:rPr>
      </w:pPr>
    </w:p>
    <w:p w:rsidR="001573B0" w:rsidRDefault="001573B0">
      <w:pPr>
        <w:rPr>
          <w:rFonts w:ascii="Arial" w:eastAsia="Arial" w:hAnsi="Arial" w:cs="Arial"/>
          <w:sz w:val="18"/>
          <w:szCs w:val="18"/>
        </w:rPr>
      </w:pPr>
      <w:r>
        <w:rPr>
          <w:rFonts w:ascii="Arial" w:eastAsia="Arial" w:hAnsi="Arial" w:cs="Arial"/>
          <w:sz w:val="18"/>
          <w:szCs w:val="18"/>
        </w:rPr>
        <w:br w:type="page"/>
      </w:r>
    </w:p>
    <w:tbl>
      <w:tblPr>
        <w:tblStyle w:val="a2"/>
        <w:tblW w:w="8931" w:type="dxa"/>
        <w:tblInd w:w="567" w:type="dxa"/>
        <w:tblLayout w:type="fixed"/>
        <w:tblLook w:val="0000" w:firstRow="0" w:lastRow="0" w:firstColumn="0" w:lastColumn="0" w:noHBand="0" w:noVBand="0"/>
      </w:tblPr>
      <w:tblGrid>
        <w:gridCol w:w="3261"/>
        <w:gridCol w:w="1418"/>
        <w:gridCol w:w="1417"/>
        <w:gridCol w:w="1418"/>
        <w:gridCol w:w="1417"/>
      </w:tblGrid>
      <w:tr w:rsidR="00705BA8" w:rsidRPr="001573B0" w:rsidTr="001573B0">
        <w:tc>
          <w:tcPr>
            <w:tcW w:w="3261" w:type="dxa"/>
            <w:shd w:val="clear" w:color="auto" w:fill="auto"/>
            <w:vAlign w:val="bottom"/>
          </w:tcPr>
          <w:p w:rsidR="00705BA8" w:rsidRPr="001573B0" w:rsidRDefault="00705BA8">
            <w:pPr>
              <w:ind w:left="-101" w:right="-72"/>
              <w:jc w:val="left"/>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vAlign w:val="bottom"/>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 xml:space="preserve">Consolidated </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c>
          <w:tcPr>
            <w:tcW w:w="2835" w:type="dxa"/>
            <w:gridSpan w:val="2"/>
            <w:tcBorders>
              <w:top w:val="single" w:sz="4" w:space="0" w:color="000000"/>
              <w:bottom w:val="single" w:sz="4" w:space="0" w:color="000000"/>
            </w:tcBorders>
            <w:shd w:val="clear" w:color="auto" w:fill="auto"/>
            <w:vAlign w:val="bottom"/>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Separate</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r>
      <w:tr w:rsidR="00705BA8" w:rsidRPr="001573B0" w:rsidTr="001573B0">
        <w:tc>
          <w:tcPr>
            <w:tcW w:w="3261" w:type="dxa"/>
            <w:shd w:val="clear" w:color="auto" w:fill="auto"/>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b/>
                <w:sz w:val="18"/>
                <w:szCs w:val="18"/>
              </w:rPr>
              <w:t>As at 31 December</w:t>
            </w:r>
          </w:p>
        </w:tc>
        <w:tc>
          <w:tcPr>
            <w:tcW w:w="1418"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417"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c>
          <w:tcPr>
            <w:tcW w:w="1418"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417"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rsidTr="001573B0">
        <w:tc>
          <w:tcPr>
            <w:tcW w:w="3261" w:type="dxa"/>
            <w:shd w:val="clear" w:color="auto" w:fill="auto"/>
            <w:vAlign w:val="bottom"/>
          </w:tcPr>
          <w:p w:rsidR="00705BA8" w:rsidRPr="001573B0" w:rsidRDefault="00705BA8">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573B0">
              <w:rPr>
                <w:rFonts w:ascii="Arial" w:eastAsia="Arial" w:hAnsi="Arial" w:cs="Arial"/>
                <w:b/>
                <w:color w:val="000000"/>
                <w:sz w:val="18"/>
                <w:szCs w:val="18"/>
              </w:rPr>
              <w:t>Fair value hedge</w:t>
            </w: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rsidTr="001573B0">
        <w:tc>
          <w:tcPr>
            <w:tcW w:w="3261" w:type="dxa"/>
            <w:shd w:val="clear" w:color="auto" w:fill="auto"/>
            <w:vAlign w:val="bottom"/>
          </w:tcPr>
          <w:p w:rsidR="00705BA8" w:rsidRPr="001573B0" w:rsidRDefault="00705BA8">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rsidTr="001573B0">
        <w:tc>
          <w:tcPr>
            <w:tcW w:w="3261" w:type="dxa"/>
            <w:shd w:val="clear" w:color="auto" w:fill="auto"/>
            <w:vAlign w:val="bottom"/>
          </w:tcPr>
          <w:p w:rsidR="00705BA8" w:rsidRPr="001573B0" w:rsidRDefault="00DA2E1A">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r w:rsidRPr="001573B0">
              <w:rPr>
                <w:rFonts w:ascii="Arial" w:eastAsia="Arial" w:hAnsi="Arial" w:cs="Arial"/>
                <w:color w:val="000000"/>
                <w:sz w:val="18"/>
                <w:szCs w:val="18"/>
                <w:u w:val="single"/>
              </w:rPr>
              <w:t xml:space="preserve">Cross currency </w:t>
            </w:r>
            <w:r w:rsidRPr="001573B0">
              <w:rPr>
                <w:rFonts w:ascii="Arial" w:eastAsia="Arial" w:hAnsi="Arial" w:cs="Arial"/>
                <w:color w:val="000000"/>
                <w:sz w:val="18"/>
                <w:szCs w:val="22"/>
                <w:u w:val="single"/>
              </w:rPr>
              <w:t xml:space="preserve">and interest rate </w:t>
            </w:r>
            <w:r w:rsidRPr="001573B0">
              <w:rPr>
                <w:rFonts w:ascii="Arial" w:eastAsia="Arial" w:hAnsi="Arial" w:cs="Arial"/>
                <w:color w:val="000000"/>
                <w:sz w:val="18"/>
                <w:szCs w:val="18"/>
                <w:u w:val="single"/>
              </w:rPr>
              <w:t>swap</w:t>
            </w:r>
            <w:r w:rsidR="007933E2" w:rsidRPr="001573B0">
              <w:rPr>
                <w:rFonts w:ascii="Arial" w:eastAsia="Arial" w:hAnsi="Arial" w:cs="Arial"/>
                <w:color w:val="000000"/>
                <w:sz w:val="18"/>
                <w:szCs w:val="18"/>
                <w:u w:val="single"/>
              </w:rPr>
              <w:t>s</w:t>
            </w: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417" w:type="dxa"/>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Net carrying amount of hedging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instruments (Thousand Baht)</w:t>
            </w:r>
          </w:p>
        </w:tc>
        <w:tc>
          <w:tcPr>
            <w:tcW w:w="1418"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54,587</w:t>
            </w:r>
          </w:p>
        </w:tc>
        <w:tc>
          <w:tcPr>
            <w:tcW w:w="1417"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70,670</w:t>
            </w:r>
          </w:p>
        </w:tc>
        <w:tc>
          <w:tcPr>
            <w:tcW w:w="1418"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54,587</w:t>
            </w:r>
          </w:p>
        </w:tc>
        <w:tc>
          <w:tcPr>
            <w:tcW w:w="1417"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70,670</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Notional amount (Thousand USD)</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30,000</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30,000</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30,000</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30,000</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Maturity date</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June 2022</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June 2022</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June 2022</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June 2022</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Hedge ratio</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Change in value of outstanding</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hedging instruments used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measuring ineffectiveness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the year (Thousand Baht)</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(19,981)</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33,436</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(19,981)</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33,436</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Accumulated amount of fair value</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hedge remaining in the statement of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financial position for hedged items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that have ceased to be adjusted for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hedging gain / loss  (Thousand Baht)</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61,316</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81,272</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61,316</w:t>
            </w:r>
          </w:p>
        </w:tc>
        <w:tc>
          <w:tcPr>
            <w:tcW w:w="1417"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81,272</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Accumulated amount of fair value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hedge adjustments on the hedged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item included in the carrying amount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of the hedged item recognised in the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statement of financial position  </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(Thousand Baht)</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13,535</w:t>
            </w:r>
          </w:p>
        </w:tc>
        <w:tc>
          <w:tcPr>
            <w:tcW w:w="1417" w:type="dxa"/>
            <w:vAlign w:val="bottom"/>
          </w:tcPr>
          <w:p w:rsidR="00705BA8" w:rsidRPr="001573B0" w:rsidRDefault="00130511">
            <w:pPr>
              <w:ind w:right="-72"/>
              <w:jc w:val="right"/>
              <w:rPr>
                <w:rFonts w:ascii="Arial" w:eastAsia="Arial" w:hAnsi="Arial" w:cs="Arial"/>
                <w:sz w:val="18"/>
                <w:szCs w:val="18"/>
              </w:rPr>
            </w:pPr>
            <w:r>
              <w:rPr>
                <w:rFonts w:ascii="Arial" w:eastAsia="Arial" w:hAnsi="Arial" w:cs="Arial"/>
                <w:sz w:val="18"/>
                <w:szCs w:val="18"/>
              </w:rPr>
              <w:t>(</w:t>
            </w:r>
            <w:r w:rsidR="00041417" w:rsidRPr="001573B0">
              <w:rPr>
                <w:rFonts w:ascii="Arial" w:eastAsia="Arial" w:hAnsi="Arial" w:cs="Arial"/>
                <w:sz w:val="18"/>
                <w:szCs w:val="18"/>
              </w:rPr>
              <w:t>9,954</w:t>
            </w:r>
            <w:r>
              <w:rPr>
                <w:rFonts w:ascii="Arial" w:eastAsia="Arial" w:hAnsi="Arial" w:cs="Arial"/>
                <w:sz w:val="18"/>
                <w:szCs w:val="18"/>
              </w:rPr>
              <w:t>)</w:t>
            </w:r>
          </w:p>
        </w:tc>
        <w:tc>
          <w:tcPr>
            <w:tcW w:w="1418"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13,535</w:t>
            </w:r>
          </w:p>
        </w:tc>
        <w:tc>
          <w:tcPr>
            <w:tcW w:w="1417" w:type="dxa"/>
            <w:vAlign w:val="bottom"/>
          </w:tcPr>
          <w:p w:rsidR="00705BA8" w:rsidRPr="001573B0" w:rsidRDefault="00130511">
            <w:pPr>
              <w:ind w:right="-72"/>
              <w:jc w:val="right"/>
              <w:rPr>
                <w:rFonts w:ascii="Arial" w:eastAsia="Arial" w:hAnsi="Arial" w:cs="Arial"/>
                <w:sz w:val="18"/>
                <w:szCs w:val="18"/>
              </w:rPr>
            </w:pPr>
            <w:r>
              <w:rPr>
                <w:rFonts w:ascii="Arial" w:eastAsia="Arial" w:hAnsi="Arial" w:cs="Arial"/>
                <w:sz w:val="18"/>
                <w:szCs w:val="18"/>
              </w:rPr>
              <w:t>(</w:t>
            </w:r>
            <w:r w:rsidR="00041417" w:rsidRPr="001573B0">
              <w:rPr>
                <w:rFonts w:ascii="Arial" w:eastAsia="Arial" w:hAnsi="Arial" w:cs="Arial"/>
                <w:sz w:val="18"/>
                <w:szCs w:val="18"/>
              </w:rPr>
              <w:t>9,954</w:t>
            </w:r>
            <w:r>
              <w:rPr>
                <w:rFonts w:ascii="Arial" w:eastAsia="Arial" w:hAnsi="Arial" w:cs="Arial"/>
                <w:sz w:val="18"/>
                <w:szCs w:val="18"/>
              </w:rPr>
              <w:t>)</w:t>
            </w:r>
          </w:p>
        </w:tc>
      </w:tr>
      <w:tr w:rsidR="00705BA8" w:rsidRPr="001573B0" w:rsidTr="001573B0">
        <w:tc>
          <w:tcPr>
            <w:tcW w:w="3261" w:type="dxa"/>
            <w:shd w:val="clear" w:color="auto" w:fill="auto"/>
            <w:vAlign w:val="bottom"/>
          </w:tcPr>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Weighted average hedged rate</w:t>
            </w:r>
          </w:p>
          <w:p w:rsidR="00705BA8" w:rsidRPr="001573B0"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for the year (per annum)</w:t>
            </w:r>
          </w:p>
        </w:tc>
        <w:tc>
          <w:tcPr>
            <w:tcW w:w="1418" w:type="dxa"/>
            <w:tcBorders>
              <w:top w:val="nil"/>
              <w:left w:val="nil"/>
              <w:bottom w:val="single" w:sz="4" w:space="0" w:color="000000"/>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3.7%</w:t>
            </w:r>
          </w:p>
        </w:tc>
        <w:tc>
          <w:tcPr>
            <w:tcW w:w="1417" w:type="dxa"/>
            <w:tcBorders>
              <w:top w:val="nil"/>
              <w:left w:val="nil"/>
              <w:bottom w:val="single" w:sz="4" w:space="0" w:color="000000"/>
              <w:right w:val="nil"/>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3.7%</w:t>
            </w:r>
          </w:p>
        </w:tc>
        <w:tc>
          <w:tcPr>
            <w:tcW w:w="1418" w:type="dxa"/>
            <w:tcBorders>
              <w:top w:val="nil"/>
              <w:left w:val="nil"/>
              <w:bottom w:val="single" w:sz="4" w:space="0" w:color="000000"/>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3.7%</w:t>
            </w:r>
          </w:p>
        </w:tc>
        <w:tc>
          <w:tcPr>
            <w:tcW w:w="1417" w:type="dxa"/>
            <w:tcBorders>
              <w:top w:val="nil"/>
              <w:left w:val="nil"/>
              <w:bottom w:val="single" w:sz="4" w:space="0" w:color="000000"/>
              <w:right w:val="nil"/>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3.7%</w:t>
            </w:r>
          </w:p>
        </w:tc>
      </w:tr>
    </w:tbl>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u w:val="single"/>
        </w:rPr>
        <w:t>Sensitivity</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cash flow hedges.</w:t>
      </w:r>
    </w:p>
    <w:p w:rsidR="00705BA8" w:rsidRPr="007700CC" w:rsidRDefault="00705BA8">
      <w:pPr>
        <w:pBdr>
          <w:top w:val="nil"/>
          <w:left w:val="nil"/>
          <w:bottom w:val="nil"/>
          <w:right w:val="nil"/>
          <w:between w:val="nil"/>
        </w:pBdr>
        <w:ind w:left="567"/>
        <w:rPr>
          <w:rFonts w:ascii="Arial" w:eastAsia="Arial" w:hAnsi="Arial" w:cs="Arial"/>
          <w:sz w:val="18"/>
          <w:szCs w:val="18"/>
        </w:rPr>
      </w:pPr>
    </w:p>
    <w:tbl>
      <w:tblPr>
        <w:tblStyle w:val="a3"/>
        <w:tblW w:w="8931" w:type="dxa"/>
        <w:tblInd w:w="567" w:type="dxa"/>
        <w:tblLayout w:type="fixed"/>
        <w:tblLook w:val="0000" w:firstRow="0" w:lastRow="0" w:firstColumn="0" w:lastColumn="0" w:noHBand="0" w:noVBand="0"/>
      </w:tblPr>
      <w:tblGrid>
        <w:gridCol w:w="3402"/>
        <w:gridCol w:w="1276"/>
        <w:gridCol w:w="1559"/>
        <w:gridCol w:w="1134"/>
        <w:gridCol w:w="1560"/>
      </w:tblGrid>
      <w:tr w:rsidR="00705BA8" w:rsidRPr="007700CC">
        <w:tc>
          <w:tcPr>
            <w:tcW w:w="3402" w:type="dxa"/>
            <w:shd w:val="clear" w:color="auto" w:fill="auto"/>
          </w:tcPr>
          <w:p w:rsidR="00705BA8" w:rsidRPr="007700CC" w:rsidRDefault="00705BA8">
            <w:pPr>
              <w:ind w:left="-101" w:right="-72"/>
              <w:jc w:val="left"/>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Consolidated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694"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3402" w:type="dxa"/>
            <w:shd w:val="clear" w:color="auto" w:fill="auto"/>
          </w:tcPr>
          <w:p w:rsidR="00705BA8" w:rsidRPr="007700CC" w:rsidRDefault="00705BA8">
            <w:pPr>
              <w:tabs>
                <w:tab w:val="left" w:pos="2862"/>
              </w:tabs>
              <w:ind w:left="-101" w:right="-72"/>
              <w:jc w:val="left"/>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Impact to net profit</w:t>
            </w:r>
          </w:p>
        </w:tc>
        <w:tc>
          <w:tcPr>
            <w:tcW w:w="1559"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Impact to other components of equity</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Impact to net profit</w:t>
            </w:r>
          </w:p>
        </w:tc>
        <w:tc>
          <w:tcPr>
            <w:tcW w:w="1560"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Impact to other components of equity</w:t>
            </w:r>
          </w:p>
        </w:tc>
      </w:tr>
      <w:tr w:rsidR="00705BA8" w:rsidRPr="007700CC">
        <w:tc>
          <w:tcPr>
            <w:tcW w:w="3402" w:type="dxa"/>
            <w:shd w:val="clear" w:color="auto" w:fill="auto"/>
          </w:tcPr>
          <w:p w:rsidR="00705BA8" w:rsidRPr="007700CC" w:rsidRDefault="00705BA8">
            <w:pPr>
              <w:tabs>
                <w:tab w:val="left" w:pos="2862"/>
              </w:tabs>
              <w:ind w:left="-101" w:right="-72"/>
              <w:jc w:val="left"/>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559"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560"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3402" w:type="dxa"/>
            <w:shd w:val="clear" w:color="auto" w:fill="auto"/>
          </w:tcPr>
          <w:p w:rsidR="00705BA8" w:rsidRPr="007700CC" w:rsidRDefault="00041417">
            <w:pPr>
              <w:tabs>
                <w:tab w:val="left" w:pos="2862"/>
              </w:tabs>
              <w:ind w:left="-101" w:right="-72"/>
              <w:jc w:val="left"/>
              <w:rPr>
                <w:rFonts w:ascii="Arial" w:eastAsia="Arial" w:hAnsi="Arial" w:cs="Arial"/>
                <w:sz w:val="18"/>
                <w:szCs w:val="18"/>
              </w:rPr>
            </w:pPr>
            <w:r w:rsidRPr="007700CC">
              <w:rPr>
                <w:rFonts w:ascii="Arial" w:eastAsia="Arial" w:hAnsi="Arial" w:cs="Arial"/>
                <w:b/>
                <w:sz w:val="18"/>
                <w:szCs w:val="18"/>
              </w:rPr>
              <w:t>As at 31 December 2020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3402" w:type="dxa"/>
            <w:shd w:val="clear" w:color="auto" w:fill="auto"/>
          </w:tcPr>
          <w:p w:rsidR="00705BA8" w:rsidRPr="007700CC"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402" w:type="dxa"/>
            <w:shd w:val="clear" w:color="auto" w:fill="auto"/>
          </w:tcPr>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rPr>
              <w:t>Exchange rate THB to USD</w:t>
            </w:r>
          </w:p>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 Decrease 7%</w:t>
            </w:r>
          </w:p>
        </w:tc>
        <w:tc>
          <w:tcPr>
            <w:tcW w:w="127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Increase / Decrease 1,014,111</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Decrease / Increase 1,067,849</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Increase / Decrease 769,569</w:t>
            </w:r>
          </w:p>
        </w:tc>
        <w:tc>
          <w:tcPr>
            <w:tcW w:w="156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 xml:space="preserve">Decrease / Increase </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292,259</w:t>
            </w:r>
          </w:p>
        </w:tc>
      </w:tr>
      <w:tr w:rsidR="00705BA8" w:rsidRPr="007700CC">
        <w:trPr>
          <w:trHeight w:val="74"/>
        </w:trPr>
        <w:tc>
          <w:tcPr>
            <w:tcW w:w="3402" w:type="dxa"/>
            <w:shd w:val="clear" w:color="auto" w:fill="auto"/>
          </w:tcPr>
          <w:p w:rsidR="00705BA8" w:rsidRPr="007700CC" w:rsidRDefault="00705BA8">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27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34"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60"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402" w:type="dxa"/>
            <w:shd w:val="clear" w:color="auto" w:fill="auto"/>
          </w:tcPr>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rPr>
              <w:t>Exchange rate THB to EUR</w:t>
            </w:r>
          </w:p>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 Decrease 9%</w:t>
            </w:r>
          </w:p>
        </w:tc>
        <w:tc>
          <w:tcPr>
            <w:tcW w:w="127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Decrease / Increase</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361,661</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Increase / Decrease</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31,399</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bl>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pStyle w:val="Heading4"/>
        <w:keepLines w:val="0"/>
        <w:spacing w:before="0"/>
        <w:ind w:left="567" w:hanging="567"/>
        <w:rPr>
          <w:rFonts w:ascii="Arial" w:eastAsia="Arial" w:hAnsi="Arial" w:cs="Arial"/>
          <w:i w:val="0"/>
          <w:color w:val="CF4A02"/>
          <w:sz w:val="18"/>
          <w:szCs w:val="18"/>
        </w:rPr>
      </w:pPr>
      <w:r w:rsidRPr="007700CC">
        <w:rPr>
          <w:rFonts w:ascii="Arial" w:eastAsia="Arial" w:hAnsi="Arial" w:cs="Arial"/>
          <w:i w:val="0"/>
          <w:color w:val="CF4A02"/>
          <w:sz w:val="18"/>
          <w:szCs w:val="18"/>
        </w:rPr>
        <w:t>b)</w:t>
      </w:r>
      <w:r w:rsidRPr="007700CC">
        <w:rPr>
          <w:rFonts w:ascii="Arial" w:eastAsia="Arial" w:hAnsi="Arial" w:cs="Arial"/>
          <w:i w:val="0"/>
          <w:color w:val="CF4A02"/>
          <w:sz w:val="18"/>
          <w:szCs w:val="18"/>
        </w:rPr>
        <w:tab/>
        <w:t>Interest rate risk</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including those the Group had entered into as interest rate swap agreements.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pBdr>
          <w:top w:val="nil"/>
          <w:left w:val="nil"/>
          <w:bottom w:val="nil"/>
          <w:right w:val="nil"/>
          <w:between w:val="nil"/>
        </w:pBdr>
        <w:ind w:left="567"/>
        <w:rPr>
          <w:rFonts w:ascii="Arial" w:eastAsia="Arial" w:hAnsi="Arial" w:cs="Arial"/>
          <w:sz w:val="18"/>
          <w:szCs w:val="18"/>
        </w:rPr>
      </w:pPr>
      <w:r w:rsidRPr="007700CC">
        <w:rPr>
          <w:rFonts w:ascii="Arial" w:eastAsia="Arial" w:hAnsi="Arial" w:cs="Arial"/>
          <w:sz w:val="18"/>
          <w:szCs w:val="18"/>
        </w:rPr>
        <w:t>Significant financial assets and liabilities classified by interest rates type are summarised in the table below, with those financial assets and liabilities that carry fixed interest rates further classified based on the maturity date or the repricing date if this occurs before the maturity date.</w:t>
      </w:r>
    </w:p>
    <w:p w:rsidR="00705BA8" w:rsidRPr="007700CC" w:rsidRDefault="00705BA8">
      <w:pPr>
        <w:pBdr>
          <w:top w:val="nil"/>
          <w:left w:val="nil"/>
          <w:bottom w:val="nil"/>
          <w:right w:val="nil"/>
          <w:between w:val="nil"/>
        </w:pBdr>
        <w:ind w:left="567"/>
        <w:rPr>
          <w:rFonts w:ascii="Arial" w:eastAsia="Arial" w:hAnsi="Arial" w:cs="Arial"/>
          <w:sz w:val="18"/>
          <w:szCs w:val="18"/>
        </w:rPr>
      </w:pPr>
    </w:p>
    <w:tbl>
      <w:tblPr>
        <w:tblStyle w:val="a4"/>
        <w:tblW w:w="9450" w:type="dxa"/>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705BA8" w:rsidRPr="007700CC">
        <w:tc>
          <w:tcPr>
            <w:tcW w:w="2790" w:type="dxa"/>
            <w:shd w:val="clear" w:color="auto" w:fill="auto"/>
          </w:tcPr>
          <w:p w:rsidR="00705BA8" w:rsidRPr="007700CC" w:rsidRDefault="00705BA8">
            <w:pPr>
              <w:pBdr>
                <w:top w:val="nil"/>
                <w:left w:val="nil"/>
                <w:bottom w:val="nil"/>
                <w:right w:val="nil"/>
                <w:between w:val="nil"/>
              </w:pBdr>
              <w:ind w:left="900"/>
              <w:rPr>
                <w:rFonts w:ascii="Arial" w:eastAsia="Arial" w:hAnsi="Arial" w:cs="Arial"/>
                <w:b/>
                <w:color w:val="000000"/>
                <w:sz w:val="14"/>
                <w:szCs w:val="14"/>
              </w:rPr>
            </w:pPr>
          </w:p>
        </w:tc>
        <w:tc>
          <w:tcPr>
            <w:tcW w:w="6660" w:type="dxa"/>
            <w:gridSpan w:val="9"/>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Consolidated financial statements</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b/>
                <w:color w:val="000000"/>
                <w:sz w:val="14"/>
                <w:szCs w:val="14"/>
              </w:rPr>
            </w:pP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Fixed interest rates</w:t>
            </w: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Floating interest rates</w:t>
            </w:r>
          </w:p>
        </w:tc>
        <w:tc>
          <w:tcPr>
            <w:tcW w:w="720" w:type="dxa"/>
            <w:tcBorders>
              <w:top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Non-</w:t>
            </w: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As at 31 December 2020</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 bearing</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Total</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rate</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 p.a.)</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assets</w:t>
            </w: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Cash and cash equivalents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93</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4,593</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1,600</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6,286</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0.01 - 3.50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ight="-90"/>
              <w:jc w:val="left"/>
              <w:rPr>
                <w:rFonts w:ascii="Arial" w:eastAsia="Arial" w:hAnsi="Arial" w:cs="Arial"/>
                <w:color w:val="000000"/>
                <w:sz w:val="14"/>
                <w:szCs w:val="14"/>
              </w:rPr>
            </w:pPr>
            <w:r w:rsidRPr="007700CC">
              <w:rPr>
                <w:rFonts w:ascii="Arial" w:eastAsia="Arial" w:hAnsi="Arial" w:cs="Arial"/>
                <w:color w:val="000000"/>
                <w:sz w:val="14"/>
                <w:szCs w:val="14"/>
              </w:rPr>
              <w:t>Short-term loans to</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Restricted bank deposits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0.25 - 0.60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Long-term loans to</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rPr>
          <w:trHeight w:val="66"/>
        </w:trPr>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4,593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1,610</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6,301</w:t>
            </w:r>
          </w:p>
        </w:tc>
        <w:tc>
          <w:tcPr>
            <w:tcW w:w="900" w:type="dxa"/>
            <w:tcBorders>
              <w:bottom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liabilities</w:t>
            </w: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Bank overdrafts and short-term </w:t>
            </w:r>
          </w:p>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   loans from financial institutions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11,679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1,727</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13,406</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0.65 - 4.60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Short-term loans from</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58</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59</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0.80 - 1.25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from </w:t>
            </w:r>
          </w:p>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  financial institutions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56</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214</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1,569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12,515</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15</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14,408</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1.22 - 5.75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Debentures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6,049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11,043</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12,249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29,341</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2.32 - 5.18</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Lease liabilities</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403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672</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37</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78</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1,201</w:t>
            </w:r>
          </w:p>
        </w:tc>
        <w:tc>
          <w:tcPr>
            <w:tcW w:w="90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3.49 - 6.00</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18,245</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11,929</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12,325</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3,307</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12,593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16</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58,415</w:t>
            </w:r>
          </w:p>
        </w:tc>
        <w:tc>
          <w:tcPr>
            <w:tcW w:w="900" w:type="dxa"/>
            <w:tcBorders>
              <w:bottom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r>
    </w:tbl>
    <w:p w:rsidR="00705BA8" w:rsidRPr="007700CC" w:rsidRDefault="00705BA8">
      <w:pPr>
        <w:rPr>
          <w:rFonts w:ascii="Arial" w:hAnsi="Arial" w:cs="Arial"/>
        </w:rPr>
      </w:pPr>
    </w:p>
    <w:tbl>
      <w:tblPr>
        <w:tblStyle w:val="a5"/>
        <w:tblW w:w="9450" w:type="dxa"/>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b/>
                <w:color w:val="000000"/>
                <w:sz w:val="14"/>
                <w:szCs w:val="14"/>
              </w:rPr>
            </w:pPr>
          </w:p>
        </w:tc>
        <w:tc>
          <w:tcPr>
            <w:tcW w:w="6660" w:type="dxa"/>
            <w:gridSpan w:val="9"/>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Consolidated financial statements</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b/>
                <w:color w:val="000000"/>
                <w:sz w:val="14"/>
                <w:szCs w:val="14"/>
              </w:rPr>
            </w:pP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Fixed interest rates</w:t>
            </w: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Floating interest rates</w:t>
            </w:r>
          </w:p>
        </w:tc>
        <w:tc>
          <w:tcPr>
            <w:tcW w:w="720" w:type="dxa"/>
            <w:tcBorders>
              <w:top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Non-</w:t>
            </w: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As at 31 December 2019</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 bearing</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Total</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rate</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 p.a.)</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assets</w:t>
            </w: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Cash and cash equivalents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3,596</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228</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865</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4,689</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0.01 - 1.35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ight="-90"/>
              <w:jc w:val="left"/>
              <w:rPr>
                <w:rFonts w:ascii="Arial" w:eastAsia="Arial" w:hAnsi="Arial" w:cs="Arial"/>
                <w:color w:val="000000"/>
                <w:sz w:val="14"/>
                <w:szCs w:val="14"/>
              </w:rPr>
            </w:pPr>
            <w:r w:rsidRPr="007700CC">
              <w:rPr>
                <w:rFonts w:ascii="Arial" w:eastAsia="Arial" w:hAnsi="Arial" w:cs="Arial"/>
                <w:color w:val="000000"/>
                <w:sz w:val="14"/>
                <w:szCs w:val="14"/>
              </w:rPr>
              <w:t xml:space="preserve">Short-term loans to </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10</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133</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1.37 - 12.25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Restricted bank deposits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0.60 - 1.05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to </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241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241</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4.00</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rPr>
          <w:trHeight w:val="66"/>
        </w:trPr>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3,717</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245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230</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875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5,067</w:t>
            </w:r>
          </w:p>
        </w:tc>
        <w:tc>
          <w:tcPr>
            <w:tcW w:w="900" w:type="dxa"/>
            <w:tcBorders>
              <w:bottom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liabilities</w:t>
            </w: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Bank overdrafts and short-term</w:t>
            </w:r>
          </w:p>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  loans from financial institutions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10,371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811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11,182</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0.75 - 5.22</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Short-term loans from </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82</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96</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1.10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from </w:t>
            </w:r>
          </w:p>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  financial institutions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52</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200</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36</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64</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14,072</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14,435</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1.55 - 5.75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Debentures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3,500</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17,087</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12,256</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32,843</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2.03 - 5.18</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Lease liabilities</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360</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828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129</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27</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1,349</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4.50 - 6.00</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14,365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18,115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12,421</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902</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14,077</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59,905</w:t>
            </w:r>
          </w:p>
        </w:tc>
        <w:tc>
          <w:tcPr>
            <w:tcW w:w="900" w:type="dxa"/>
            <w:tcBorders>
              <w:bottom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r>
    </w:tbl>
    <w:p w:rsidR="00705BA8" w:rsidRPr="007700CC" w:rsidRDefault="00705BA8">
      <w:pPr>
        <w:pBdr>
          <w:top w:val="nil"/>
          <w:left w:val="nil"/>
          <w:bottom w:val="nil"/>
          <w:right w:val="nil"/>
          <w:between w:val="nil"/>
        </w:pBdr>
        <w:ind w:left="567"/>
        <w:rPr>
          <w:rFonts w:ascii="Arial" w:eastAsia="Arial" w:hAnsi="Arial" w:cs="Arial"/>
          <w:sz w:val="18"/>
          <w:szCs w:val="18"/>
        </w:rPr>
      </w:pPr>
    </w:p>
    <w:p w:rsidR="00705BA8" w:rsidRPr="007700CC" w:rsidRDefault="00041417">
      <w:pPr>
        <w:rPr>
          <w:rFonts w:ascii="Arial" w:hAnsi="Arial" w:cs="Arial"/>
        </w:rPr>
      </w:pPr>
      <w:r w:rsidRPr="007700CC">
        <w:rPr>
          <w:rFonts w:ascii="Arial" w:hAnsi="Arial" w:cs="Arial"/>
        </w:rPr>
        <w:br w:type="page"/>
      </w:r>
    </w:p>
    <w:tbl>
      <w:tblPr>
        <w:tblStyle w:val="a6"/>
        <w:tblW w:w="9450" w:type="dxa"/>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b/>
                <w:color w:val="000000"/>
                <w:sz w:val="14"/>
                <w:szCs w:val="14"/>
              </w:rPr>
            </w:pPr>
          </w:p>
        </w:tc>
        <w:tc>
          <w:tcPr>
            <w:tcW w:w="6660" w:type="dxa"/>
            <w:gridSpan w:val="9"/>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Separate financial statements</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b/>
                <w:color w:val="000000"/>
                <w:sz w:val="14"/>
                <w:szCs w:val="14"/>
              </w:rPr>
            </w:pP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Fixed interest rates</w:t>
            </w: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Floating interest rates</w:t>
            </w:r>
          </w:p>
        </w:tc>
        <w:tc>
          <w:tcPr>
            <w:tcW w:w="720" w:type="dxa"/>
            <w:tcBorders>
              <w:top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Non-</w:t>
            </w: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As at 31 December 2020</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 bearing</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Total</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rate</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 p.a.)</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assets</w:t>
            </w: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Cash and cash equivalents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4,515</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731</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5,246</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0.04 - 0.75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Short-term loans to</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4,156</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8,883</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13,039</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1.00 - 3.25</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to </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16,113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2,179</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14,516</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803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33,624</w:t>
            </w:r>
          </w:p>
        </w:tc>
        <w:tc>
          <w:tcPr>
            <w:tcW w:w="90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1.30 - 6.16</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4,156</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16,113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2,179</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13,398</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14,516</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803</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744</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51,909</w:t>
            </w:r>
          </w:p>
        </w:tc>
        <w:tc>
          <w:tcPr>
            <w:tcW w:w="900" w:type="dxa"/>
            <w:tcBorders>
              <w:bottom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rPr>
                <w:rFonts w:ascii="Arial" w:eastAsia="Arial" w:hAnsi="Arial" w:cs="Arial"/>
                <w:b/>
                <w:color w:val="000000"/>
                <w:sz w:val="14"/>
                <w:szCs w:val="14"/>
              </w:rPr>
            </w:pPr>
            <w:r w:rsidRPr="007700CC">
              <w:rPr>
                <w:rFonts w:ascii="Arial" w:eastAsia="Arial" w:hAnsi="Arial" w:cs="Arial"/>
                <w:b/>
                <w:color w:val="000000"/>
                <w:sz w:val="14"/>
                <w:szCs w:val="14"/>
              </w:rPr>
              <w:t>Financial liabilities</w:t>
            </w: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Bank overdrafts and short-term </w:t>
            </w:r>
          </w:p>
          <w:p w:rsidR="00705BA8" w:rsidRPr="007700CC" w:rsidRDefault="001573B0">
            <w:pPr>
              <w:pBdr>
                <w:top w:val="nil"/>
                <w:left w:val="nil"/>
                <w:bottom w:val="nil"/>
                <w:right w:val="nil"/>
                <w:between w:val="nil"/>
              </w:pBdr>
              <w:ind w:left="435"/>
              <w:jc w:val="left"/>
              <w:rPr>
                <w:rFonts w:ascii="Arial" w:eastAsia="Arial" w:hAnsi="Arial" w:cs="Arial"/>
                <w:color w:val="000000"/>
                <w:sz w:val="14"/>
                <w:szCs w:val="14"/>
              </w:rPr>
            </w:pPr>
            <w:r>
              <w:rPr>
                <w:rFonts w:ascii="Arial" w:eastAsia="Arial" w:hAnsi="Arial" w:cs="Arial"/>
                <w:color w:val="000000"/>
                <w:sz w:val="14"/>
                <w:szCs w:val="14"/>
              </w:rPr>
              <w:t xml:space="preserve"> </w:t>
            </w:r>
            <w:r w:rsidR="00041417" w:rsidRPr="007700CC">
              <w:rPr>
                <w:rFonts w:ascii="Arial" w:eastAsia="Arial" w:hAnsi="Arial" w:cs="Arial"/>
                <w:color w:val="000000"/>
                <w:sz w:val="14"/>
                <w:szCs w:val="14"/>
              </w:rPr>
              <w:t xml:space="preserve">  loans from financial institutions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6,889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6,889</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0.65 - 2.40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Short-term loans from</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81</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81</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0.65 - 1.00</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from </w:t>
            </w:r>
          </w:p>
          <w:p w:rsidR="00705BA8" w:rsidRPr="007700CC" w:rsidRDefault="001573B0">
            <w:pPr>
              <w:pBdr>
                <w:top w:val="nil"/>
                <w:left w:val="nil"/>
                <w:bottom w:val="nil"/>
                <w:right w:val="nil"/>
                <w:between w:val="nil"/>
              </w:pBdr>
              <w:ind w:left="435"/>
              <w:jc w:val="left"/>
              <w:rPr>
                <w:rFonts w:ascii="Arial" w:eastAsia="Arial" w:hAnsi="Arial" w:cs="Arial"/>
                <w:color w:val="000000"/>
                <w:sz w:val="14"/>
                <w:szCs w:val="14"/>
              </w:rPr>
            </w:pPr>
            <w:r>
              <w:rPr>
                <w:rFonts w:ascii="Arial" w:eastAsia="Arial" w:hAnsi="Arial" w:cs="Arial"/>
                <w:color w:val="000000"/>
                <w:sz w:val="14"/>
                <w:szCs w:val="14"/>
              </w:rPr>
              <w:t xml:space="preserve"> </w:t>
            </w:r>
            <w:r w:rsidR="00041417" w:rsidRPr="007700CC">
              <w:rPr>
                <w:rFonts w:ascii="Arial" w:eastAsia="Arial" w:hAnsi="Arial" w:cs="Arial"/>
                <w:color w:val="000000"/>
                <w:sz w:val="14"/>
                <w:szCs w:val="14"/>
              </w:rPr>
              <w:t xml:space="preserve">  financial institutions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1,509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12,484</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13,993</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1.22 - 2.97</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Debentures</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6,049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11,043</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12,249</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29,341</w:t>
            </w:r>
          </w:p>
        </w:tc>
        <w:tc>
          <w:tcPr>
            <w:tcW w:w="900" w:type="dxa"/>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2.32 - 5.18</w:t>
            </w:r>
          </w:p>
        </w:tc>
      </w:tr>
      <w:tr w:rsidR="00705BA8" w:rsidRPr="007700CC">
        <w:tc>
          <w:tcPr>
            <w:tcW w:w="2790" w:type="dxa"/>
            <w:shd w:val="clear" w:color="auto" w:fill="auto"/>
          </w:tcPr>
          <w:p w:rsidR="00705BA8" w:rsidRPr="007700CC" w:rsidRDefault="00041417">
            <w:pPr>
              <w:pBdr>
                <w:top w:val="nil"/>
                <w:left w:val="nil"/>
                <w:bottom w:val="nil"/>
                <w:right w:val="nil"/>
                <w:between w:val="nil"/>
              </w:pBdr>
              <w:ind w:left="435"/>
              <w:jc w:val="left"/>
              <w:rPr>
                <w:rFonts w:ascii="Arial" w:eastAsia="Arial" w:hAnsi="Arial" w:cs="Arial"/>
                <w:color w:val="000000"/>
                <w:sz w:val="14"/>
                <w:szCs w:val="14"/>
              </w:rPr>
            </w:pPr>
            <w:r w:rsidRPr="007700CC">
              <w:rPr>
                <w:rFonts w:ascii="Arial" w:eastAsia="Arial" w:hAnsi="Arial" w:cs="Arial"/>
                <w:color w:val="000000"/>
                <w:sz w:val="14"/>
                <w:szCs w:val="14"/>
              </w:rPr>
              <w:t>Lease liabilities</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97</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312</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21</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430</w:t>
            </w:r>
          </w:p>
        </w:tc>
        <w:tc>
          <w:tcPr>
            <w:tcW w:w="90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4.00 - 4.50</w:t>
            </w: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pPr>
              <w:pBdr>
                <w:top w:val="nil"/>
                <w:left w:val="nil"/>
                <w:bottom w:val="nil"/>
                <w:right w:val="nil"/>
                <w:between w:val="nil"/>
              </w:pBdr>
              <w:ind w:left="435"/>
              <w:rPr>
                <w:rFonts w:ascii="Arial" w:eastAsia="Arial" w:hAnsi="Arial" w:cs="Arial"/>
                <w:color w:val="000000"/>
                <w:sz w:val="14"/>
                <w:szCs w:val="14"/>
              </w:rPr>
            </w:pP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13,116</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11,355</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12,270</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1,509</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12,484</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50,734</w:t>
            </w:r>
          </w:p>
        </w:tc>
        <w:tc>
          <w:tcPr>
            <w:tcW w:w="900" w:type="dxa"/>
            <w:tcBorders>
              <w:bottom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tbl>
      <w:tblPr>
        <w:tblStyle w:val="a7"/>
        <w:tblW w:w="9450" w:type="dxa"/>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b/>
                <w:color w:val="000000"/>
                <w:sz w:val="14"/>
                <w:szCs w:val="14"/>
              </w:rPr>
            </w:pPr>
          </w:p>
        </w:tc>
        <w:tc>
          <w:tcPr>
            <w:tcW w:w="6660" w:type="dxa"/>
            <w:gridSpan w:val="9"/>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Separate financial statements</w:t>
            </w: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b/>
                <w:color w:val="000000"/>
                <w:sz w:val="14"/>
                <w:szCs w:val="14"/>
              </w:rPr>
            </w:pP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Fixed interest rates</w:t>
            </w:r>
          </w:p>
        </w:tc>
        <w:tc>
          <w:tcPr>
            <w:tcW w:w="2160" w:type="dxa"/>
            <w:gridSpan w:val="3"/>
            <w:tcBorders>
              <w:top w:val="single" w:sz="4" w:space="0" w:color="000000"/>
              <w:bottom w:val="single" w:sz="4" w:space="0" w:color="000000"/>
            </w:tcBorders>
            <w:shd w:val="clear" w:color="auto" w:fill="auto"/>
          </w:tcPr>
          <w:p w:rsidR="00705BA8" w:rsidRPr="007700CC" w:rsidRDefault="00041417">
            <w:pPr>
              <w:pBdr>
                <w:top w:val="nil"/>
                <w:left w:val="nil"/>
                <w:bottom w:val="nil"/>
                <w:right w:val="nil"/>
                <w:between w:val="nil"/>
              </w:pBdr>
              <w:ind w:right="-72"/>
              <w:jc w:val="center"/>
              <w:rPr>
                <w:rFonts w:ascii="Arial" w:eastAsia="Arial" w:hAnsi="Arial" w:cs="Arial"/>
                <w:b/>
                <w:color w:val="000000"/>
                <w:sz w:val="14"/>
                <w:szCs w:val="14"/>
              </w:rPr>
            </w:pPr>
            <w:r w:rsidRPr="007700CC">
              <w:rPr>
                <w:rFonts w:ascii="Arial" w:eastAsia="Arial" w:hAnsi="Arial" w:cs="Arial"/>
                <w:b/>
                <w:color w:val="000000"/>
                <w:sz w:val="14"/>
                <w:szCs w:val="14"/>
              </w:rPr>
              <w:t>Floating interest rates</w:t>
            </w:r>
          </w:p>
        </w:tc>
        <w:tc>
          <w:tcPr>
            <w:tcW w:w="720" w:type="dxa"/>
            <w:tcBorders>
              <w:top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Non-</w:t>
            </w: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4"/>
                <w:szCs w:val="14"/>
              </w:rPr>
            </w:pP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rPr>
                <w:rFonts w:ascii="Arial" w:eastAsia="Arial" w:hAnsi="Arial" w:cs="Arial"/>
                <w:b/>
                <w:color w:val="000000"/>
                <w:sz w:val="14"/>
                <w:szCs w:val="14"/>
              </w:rPr>
            </w:pPr>
            <w:r w:rsidRPr="007700CC">
              <w:rPr>
                <w:rFonts w:ascii="Arial" w:eastAsia="Arial" w:hAnsi="Arial" w:cs="Arial"/>
                <w:b/>
                <w:color w:val="000000"/>
                <w:sz w:val="14"/>
                <w:szCs w:val="14"/>
              </w:rPr>
              <w:t>As at 31 December 2019</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720"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 bearing</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Baht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Total</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Million Baht</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Interest</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rate</w:t>
            </w:r>
          </w:p>
          <w:p w:rsidR="00705BA8" w:rsidRPr="007700CC" w:rsidRDefault="00041417">
            <w:pPr>
              <w:pBdr>
                <w:top w:val="nil"/>
                <w:left w:val="nil"/>
                <w:bottom w:val="nil"/>
                <w:right w:val="nil"/>
                <w:between w:val="nil"/>
              </w:pBdr>
              <w:ind w:right="-72"/>
              <w:jc w:val="right"/>
              <w:rPr>
                <w:rFonts w:ascii="Arial" w:eastAsia="Arial" w:hAnsi="Arial" w:cs="Arial"/>
                <w:b/>
                <w:color w:val="000000"/>
                <w:sz w:val="14"/>
                <w:szCs w:val="14"/>
              </w:rPr>
            </w:pPr>
            <w:r w:rsidRPr="007700CC">
              <w:rPr>
                <w:rFonts w:ascii="Arial" w:eastAsia="Arial" w:hAnsi="Arial" w:cs="Arial"/>
                <w:b/>
                <w:color w:val="000000"/>
                <w:sz w:val="14"/>
                <w:szCs w:val="14"/>
              </w:rPr>
              <w:t>(% p.a.)</w:t>
            </w: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rPr>
                <w:rFonts w:ascii="Arial" w:eastAsia="Arial" w:hAnsi="Arial" w:cs="Arial"/>
                <w:b/>
                <w:color w:val="000000"/>
                <w:sz w:val="14"/>
                <w:szCs w:val="14"/>
              </w:rPr>
            </w:pPr>
            <w:r w:rsidRPr="007700CC">
              <w:rPr>
                <w:rFonts w:ascii="Arial" w:eastAsia="Arial" w:hAnsi="Arial" w:cs="Arial"/>
                <w:b/>
                <w:color w:val="000000"/>
                <w:sz w:val="14"/>
                <w:szCs w:val="14"/>
              </w:rPr>
              <w:t>Financial assets</w:t>
            </w: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Cash and cash equivalents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3,500</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74</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85</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3,659</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0.03 - 1.35</w:t>
            </w: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 xml:space="preserve">Short-term loans to </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3,229</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6,012</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9,241</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1.25 - 3.51</w:t>
            </w: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to </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31,673</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2,218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2,379</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36,270</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1.60 - 4.00</w:t>
            </w: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6,729</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31,673</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2,218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6,086</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2,379</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49,170</w:t>
            </w:r>
          </w:p>
        </w:tc>
        <w:tc>
          <w:tcPr>
            <w:tcW w:w="900" w:type="dxa"/>
            <w:tcBorders>
              <w:bottom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rPr>
                <w:rFonts w:ascii="Arial" w:eastAsia="Arial" w:hAnsi="Arial" w:cs="Arial"/>
                <w:b/>
                <w:color w:val="000000"/>
                <w:sz w:val="14"/>
                <w:szCs w:val="14"/>
              </w:rPr>
            </w:pPr>
            <w:r w:rsidRPr="007700CC">
              <w:rPr>
                <w:rFonts w:ascii="Arial" w:eastAsia="Arial" w:hAnsi="Arial" w:cs="Arial"/>
                <w:b/>
                <w:color w:val="000000"/>
                <w:sz w:val="14"/>
                <w:szCs w:val="14"/>
              </w:rPr>
              <w:t>Financial liabilities</w:t>
            </w: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 xml:space="preserve">Bank overdrafts and short-term </w:t>
            </w:r>
          </w:p>
          <w:p w:rsidR="00705BA8" w:rsidRPr="007700CC" w:rsidRDefault="001573B0" w:rsidP="001573B0">
            <w:pPr>
              <w:pBdr>
                <w:top w:val="nil"/>
                <w:left w:val="nil"/>
                <w:bottom w:val="nil"/>
                <w:right w:val="nil"/>
                <w:between w:val="nil"/>
              </w:pBdr>
              <w:ind w:left="420"/>
              <w:jc w:val="left"/>
              <w:rPr>
                <w:rFonts w:ascii="Arial" w:eastAsia="Arial" w:hAnsi="Arial" w:cs="Arial"/>
                <w:color w:val="000000"/>
                <w:sz w:val="14"/>
                <w:szCs w:val="14"/>
              </w:rPr>
            </w:pPr>
            <w:r>
              <w:rPr>
                <w:rFonts w:ascii="Arial" w:eastAsia="Arial" w:hAnsi="Arial" w:cs="Arial"/>
                <w:color w:val="000000"/>
                <w:sz w:val="14"/>
                <w:szCs w:val="14"/>
              </w:rPr>
              <w:t xml:space="preserve"> </w:t>
            </w:r>
            <w:r w:rsidR="00041417" w:rsidRPr="007700CC">
              <w:rPr>
                <w:rFonts w:ascii="Arial" w:eastAsia="Arial" w:hAnsi="Arial" w:cs="Arial"/>
                <w:color w:val="000000"/>
                <w:sz w:val="14"/>
                <w:szCs w:val="14"/>
              </w:rPr>
              <w:t xml:space="preserve">  loans from financial institutions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1,744</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1,744</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0.75 - 1.40</w:t>
            </w:r>
          </w:p>
        </w:tc>
      </w:tr>
      <w:tr w:rsidR="00705BA8" w:rsidRPr="007700CC">
        <w:trPr>
          <w:trHeight w:val="57"/>
        </w:trPr>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 xml:space="preserve">Short-term loans from </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0.25</w:t>
            </w: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 xml:space="preserve">Long-term loans from </w:t>
            </w:r>
          </w:p>
          <w:p w:rsidR="00705BA8" w:rsidRPr="007700CC" w:rsidRDefault="001573B0" w:rsidP="001573B0">
            <w:pPr>
              <w:pBdr>
                <w:top w:val="nil"/>
                <w:left w:val="nil"/>
                <w:bottom w:val="nil"/>
                <w:right w:val="nil"/>
                <w:between w:val="nil"/>
              </w:pBdr>
              <w:ind w:left="420"/>
              <w:jc w:val="left"/>
              <w:rPr>
                <w:rFonts w:ascii="Arial" w:eastAsia="Arial" w:hAnsi="Arial" w:cs="Arial"/>
                <w:color w:val="000000"/>
                <w:sz w:val="14"/>
                <w:szCs w:val="14"/>
              </w:rPr>
            </w:pPr>
            <w:r>
              <w:rPr>
                <w:rFonts w:ascii="Arial" w:eastAsia="Arial" w:hAnsi="Arial" w:cs="Arial"/>
                <w:color w:val="000000"/>
                <w:sz w:val="14"/>
                <w:szCs w:val="14"/>
              </w:rPr>
              <w:t xml:space="preserve"> </w:t>
            </w:r>
            <w:r w:rsidR="00041417" w:rsidRPr="007700CC">
              <w:rPr>
                <w:rFonts w:ascii="Arial" w:eastAsia="Arial" w:hAnsi="Arial" w:cs="Arial"/>
                <w:color w:val="000000"/>
                <w:sz w:val="14"/>
                <w:szCs w:val="14"/>
              </w:rPr>
              <w:t xml:space="preserve">  financial institutions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13,981</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13,981</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2.27 - 3.76</w:t>
            </w: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Debentures</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3,500</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17,087</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12,256</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32,843</w:t>
            </w:r>
          </w:p>
        </w:tc>
        <w:tc>
          <w:tcPr>
            <w:tcW w:w="900" w:type="dxa"/>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2.03 - 5.18</w:t>
            </w:r>
          </w:p>
        </w:tc>
      </w:tr>
      <w:tr w:rsidR="00705BA8" w:rsidRPr="007700CC">
        <w:tc>
          <w:tcPr>
            <w:tcW w:w="2790" w:type="dxa"/>
            <w:shd w:val="clear" w:color="auto" w:fill="auto"/>
          </w:tcPr>
          <w:p w:rsidR="00705BA8" w:rsidRPr="007700CC" w:rsidRDefault="00041417" w:rsidP="001573B0">
            <w:pPr>
              <w:pBdr>
                <w:top w:val="nil"/>
                <w:left w:val="nil"/>
                <w:bottom w:val="nil"/>
                <w:right w:val="nil"/>
                <w:between w:val="nil"/>
              </w:pBdr>
              <w:ind w:left="420"/>
              <w:jc w:val="left"/>
              <w:rPr>
                <w:rFonts w:ascii="Arial" w:eastAsia="Arial" w:hAnsi="Arial" w:cs="Arial"/>
                <w:color w:val="000000"/>
                <w:sz w:val="14"/>
                <w:szCs w:val="14"/>
              </w:rPr>
            </w:pPr>
            <w:r w:rsidRPr="007700CC">
              <w:rPr>
                <w:rFonts w:ascii="Arial" w:eastAsia="Arial" w:hAnsi="Arial" w:cs="Arial"/>
                <w:color w:val="000000"/>
                <w:sz w:val="14"/>
                <w:szCs w:val="14"/>
              </w:rPr>
              <w:t>Lease liabilities</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113</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298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82</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493</w:t>
            </w:r>
          </w:p>
        </w:tc>
        <w:tc>
          <w:tcPr>
            <w:tcW w:w="90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color w:val="000000"/>
                <w:sz w:val="14"/>
                <w:szCs w:val="14"/>
              </w:rPr>
            </w:pPr>
            <w:r w:rsidRPr="007700CC">
              <w:rPr>
                <w:rFonts w:ascii="Arial" w:eastAsia="Arial" w:hAnsi="Arial" w:cs="Arial"/>
                <w:color w:val="000000"/>
                <w:sz w:val="14"/>
                <w:szCs w:val="14"/>
              </w:rPr>
              <w:t>4.50</w:t>
            </w: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r w:rsidR="00705BA8" w:rsidRPr="007700CC">
        <w:tc>
          <w:tcPr>
            <w:tcW w:w="2790" w:type="dxa"/>
            <w:shd w:val="clear" w:color="auto" w:fill="auto"/>
          </w:tcPr>
          <w:p w:rsidR="00705BA8" w:rsidRPr="007700CC" w:rsidRDefault="00705BA8" w:rsidP="001573B0">
            <w:pPr>
              <w:pBdr>
                <w:top w:val="nil"/>
                <w:left w:val="nil"/>
                <w:bottom w:val="nil"/>
                <w:right w:val="nil"/>
                <w:between w:val="nil"/>
              </w:pBdr>
              <w:ind w:left="420"/>
              <w:rPr>
                <w:rFonts w:ascii="Arial" w:eastAsia="Arial" w:hAnsi="Arial" w:cs="Arial"/>
                <w:color w:val="000000"/>
                <w:sz w:val="14"/>
                <w:szCs w:val="14"/>
              </w:rPr>
            </w:pP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5,357</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17,385</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12,338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8</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13,981</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w:t>
            </w:r>
          </w:p>
        </w:tc>
        <w:tc>
          <w:tcPr>
            <w:tcW w:w="720"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4"/>
                <w:szCs w:val="14"/>
              </w:rPr>
            </w:pPr>
            <w:r w:rsidRPr="007700CC">
              <w:rPr>
                <w:rFonts w:ascii="Arial" w:eastAsia="Arial" w:hAnsi="Arial" w:cs="Arial"/>
                <w:color w:val="000000"/>
                <w:sz w:val="14"/>
                <w:szCs w:val="14"/>
              </w:rPr>
              <w:t>49,069</w:t>
            </w:r>
          </w:p>
        </w:tc>
        <w:tc>
          <w:tcPr>
            <w:tcW w:w="900" w:type="dxa"/>
            <w:tcBorders>
              <w:bottom w:val="single" w:sz="4" w:space="0" w:color="000000"/>
            </w:tcBorders>
            <w:shd w:val="clear" w:color="auto" w:fill="auto"/>
            <w:vAlign w:val="bottom"/>
          </w:tcPr>
          <w:p w:rsidR="00705BA8" w:rsidRPr="007700CC" w:rsidRDefault="00705BA8">
            <w:pPr>
              <w:pBdr>
                <w:top w:val="nil"/>
                <w:left w:val="nil"/>
                <w:bottom w:val="nil"/>
                <w:right w:val="nil"/>
                <w:between w:val="nil"/>
              </w:pBdr>
              <w:ind w:right="-72"/>
              <w:jc w:val="center"/>
              <w:rPr>
                <w:rFonts w:ascii="Arial" w:eastAsia="Arial" w:hAnsi="Arial" w:cs="Arial"/>
                <w:color w:val="000000"/>
                <w:sz w:val="14"/>
                <w:szCs w:val="14"/>
              </w:rPr>
            </w:pP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Profit or loss is sensitive to higher or lower interest expenses from borrowings as a result of changes in interest rates. If the interest rate changes by 1% per annum, interest expenses will change by Baht 148 million.</w:t>
      </w:r>
    </w:p>
    <w:p w:rsidR="00705BA8" w:rsidRPr="007700CC" w:rsidRDefault="00041417">
      <w:pPr>
        <w:rPr>
          <w:rFonts w:ascii="Arial" w:hAnsi="Arial" w:cs="Arial"/>
        </w:rPr>
      </w:pPr>
      <w:r w:rsidRPr="007700CC">
        <w:rPr>
          <w:rFonts w:ascii="Arial" w:hAnsi="Arial" w:cs="Arial"/>
        </w:rPr>
        <w:br w:type="page"/>
      </w:r>
    </w:p>
    <w:p w:rsidR="00705BA8" w:rsidRPr="007700CC" w:rsidRDefault="00041417">
      <w:pPr>
        <w:pStyle w:val="Heading3"/>
        <w:keepLines w:val="0"/>
        <w:spacing w:before="0"/>
        <w:ind w:left="567" w:hanging="567"/>
        <w:rPr>
          <w:rFonts w:ascii="Arial" w:eastAsia="Arial" w:hAnsi="Arial" w:cs="Arial"/>
          <w:color w:val="CF4A02"/>
          <w:sz w:val="18"/>
          <w:szCs w:val="18"/>
        </w:rPr>
      </w:pPr>
      <w:r w:rsidRPr="007700CC">
        <w:rPr>
          <w:rFonts w:ascii="Arial" w:eastAsia="Arial" w:hAnsi="Arial" w:cs="Arial"/>
          <w:color w:val="CF4A02"/>
          <w:sz w:val="18"/>
          <w:szCs w:val="18"/>
        </w:rPr>
        <w:t>6.1.2</w:t>
      </w:r>
      <w:r w:rsidRPr="007700CC">
        <w:rPr>
          <w:rFonts w:ascii="Arial" w:eastAsia="Arial" w:hAnsi="Arial" w:cs="Arial"/>
          <w:color w:val="CF4A02"/>
          <w:sz w:val="18"/>
          <w:szCs w:val="18"/>
        </w:rPr>
        <w:tab/>
        <w:t>Credit risk</w:t>
      </w:r>
    </w:p>
    <w:p w:rsidR="00705BA8" w:rsidRPr="007700CC" w:rsidRDefault="00705BA8">
      <w:pPr>
        <w:pBdr>
          <w:top w:val="nil"/>
          <w:left w:val="nil"/>
          <w:bottom w:val="nil"/>
          <w:right w:val="nil"/>
          <w:between w:val="nil"/>
        </w:pBdr>
        <w:tabs>
          <w:tab w:val="left" w:pos="567"/>
        </w:tabs>
        <w:ind w:left="567"/>
        <w:rPr>
          <w:rFonts w:ascii="Arial" w:eastAsia="Arial" w:hAnsi="Arial" w:cs="Arial"/>
          <w:sz w:val="18"/>
          <w:szCs w:val="18"/>
        </w:rPr>
      </w:pPr>
    </w:p>
    <w:p w:rsidR="00705BA8" w:rsidRPr="007700CC" w:rsidRDefault="00041417">
      <w:pPr>
        <w:pBdr>
          <w:top w:val="nil"/>
          <w:left w:val="nil"/>
          <w:bottom w:val="nil"/>
          <w:right w:val="nil"/>
          <w:between w:val="nil"/>
        </w:pBdr>
        <w:tabs>
          <w:tab w:val="left" w:pos="567"/>
        </w:tabs>
        <w:ind w:left="567"/>
        <w:rPr>
          <w:rFonts w:ascii="Arial" w:eastAsia="Arial" w:hAnsi="Arial" w:cs="Arial"/>
          <w:color w:val="000000"/>
          <w:sz w:val="18"/>
          <w:szCs w:val="18"/>
        </w:rPr>
      </w:pPr>
      <w:r w:rsidRPr="007700CC">
        <w:rPr>
          <w:rFonts w:ascii="Arial" w:eastAsia="Arial" w:hAnsi="Arial" w:cs="Arial"/>
          <w:color w:val="000000"/>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rsidR="00705BA8" w:rsidRPr="007700CC" w:rsidRDefault="00705BA8">
      <w:pPr>
        <w:pBdr>
          <w:top w:val="nil"/>
          <w:left w:val="nil"/>
          <w:bottom w:val="nil"/>
          <w:right w:val="nil"/>
          <w:between w:val="nil"/>
        </w:pBdr>
        <w:tabs>
          <w:tab w:val="left" w:pos="567"/>
        </w:tabs>
        <w:ind w:left="567"/>
        <w:rPr>
          <w:rFonts w:ascii="Arial" w:eastAsia="Arial" w:hAnsi="Arial" w:cs="Arial"/>
          <w:color w:val="000000"/>
          <w:sz w:val="18"/>
          <w:szCs w:val="18"/>
        </w:rPr>
      </w:pPr>
    </w:p>
    <w:p w:rsidR="00705BA8" w:rsidRPr="007700CC" w:rsidRDefault="00041417">
      <w:pPr>
        <w:pStyle w:val="Heading4"/>
        <w:keepLines w:val="0"/>
        <w:spacing w:before="0"/>
        <w:ind w:left="567" w:hanging="567"/>
        <w:rPr>
          <w:rFonts w:ascii="Arial" w:eastAsia="Arial" w:hAnsi="Arial" w:cs="Arial"/>
          <w:i w:val="0"/>
          <w:color w:val="CF4A02"/>
          <w:sz w:val="18"/>
          <w:szCs w:val="18"/>
        </w:rPr>
      </w:pPr>
      <w:r w:rsidRPr="007700CC">
        <w:rPr>
          <w:rFonts w:ascii="Arial" w:eastAsia="Arial" w:hAnsi="Arial" w:cs="Arial"/>
          <w:i w:val="0"/>
          <w:color w:val="CF4A02"/>
          <w:sz w:val="18"/>
          <w:szCs w:val="18"/>
        </w:rPr>
        <w:t>a)</w:t>
      </w:r>
      <w:r w:rsidRPr="007700CC">
        <w:rPr>
          <w:rFonts w:ascii="Arial" w:eastAsia="Arial" w:hAnsi="Arial" w:cs="Arial"/>
          <w:i w:val="0"/>
          <w:color w:val="CF4A02"/>
          <w:sz w:val="18"/>
          <w:szCs w:val="18"/>
        </w:rPr>
        <w:tab/>
        <w:t>Risk management</w:t>
      </w:r>
    </w:p>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rsidP="001573B0">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Policy on credit risk management is set from the group level and is managed and monitored both at a group level as a holistic view and at each company level as detail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past experience and other factors. The Group works closely with trade insurance companies to have trade insurance policy to cover trade receivables delinquency risk and to set the credit limit to each customer based on risk assessments in accordance with the aforementioned policies.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rsidP="001573B0">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 xml:space="preserve">The Group’s investments in debt instruments are considered to be low risk investments. The Group regularly monitors the credit ratings of the investments for credit deterioration.  </w:t>
      </w:r>
    </w:p>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pPr>
        <w:pStyle w:val="Heading4"/>
        <w:keepLines w:val="0"/>
        <w:spacing w:before="0"/>
        <w:ind w:left="567" w:hanging="567"/>
        <w:rPr>
          <w:rFonts w:ascii="Arial" w:eastAsia="Arial" w:hAnsi="Arial" w:cs="Arial"/>
          <w:i w:val="0"/>
          <w:color w:val="CF4A02"/>
          <w:sz w:val="18"/>
          <w:szCs w:val="18"/>
        </w:rPr>
      </w:pPr>
      <w:r w:rsidRPr="007700CC">
        <w:rPr>
          <w:rFonts w:ascii="Arial" w:eastAsia="Arial" w:hAnsi="Arial" w:cs="Arial"/>
          <w:i w:val="0"/>
          <w:color w:val="CF4A02"/>
          <w:sz w:val="18"/>
          <w:szCs w:val="18"/>
        </w:rPr>
        <w:t>b)</w:t>
      </w:r>
      <w:r w:rsidRPr="007700CC">
        <w:rPr>
          <w:rFonts w:ascii="Arial" w:eastAsia="Arial" w:hAnsi="Arial" w:cs="Arial"/>
          <w:i w:val="0"/>
          <w:color w:val="CF4A02"/>
          <w:sz w:val="18"/>
          <w:szCs w:val="18"/>
        </w:rPr>
        <w:tab/>
        <w:t>Security</w:t>
      </w:r>
    </w:p>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rsidP="001573B0">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For some trade receivables, the Group may obtain security in the forms of cash deposit, bank guarantees, or letters of credit which can be called upon if the counterparty is in default under the terms of the agreement.</w:t>
      </w:r>
    </w:p>
    <w:p w:rsidR="00705BA8" w:rsidRPr="007700CC" w:rsidRDefault="00705BA8" w:rsidP="001573B0">
      <w:pPr>
        <w:pBdr>
          <w:top w:val="nil"/>
          <w:left w:val="nil"/>
          <w:bottom w:val="nil"/>
          <w:right w:val="nil"/>
          <w:between w:val="nil"/>
        </w:pBdr>
        <w:ind w:left="540"/>
        <w:rPr>
          <w:rFonts w:ascii="Arial" w:eastAsia="Arial" w:hAnsi="Arial" w:cs="Arial"/>
          <w:sz w:val="18"/>
          <w:szCs w:val="18"/>
        </w:rPr>
      </w:pPr>
    </w:p>
    <w:p w:rsidR="00705BA8" w:rsidRPr="007700CC" w:rsidRDefault="00041417">
      <w:pPr>
        <w:pStyle w:val="Heading4"/>
        <w:keepLines w:val="0"/>
        <w:spacing w:before="0"/>
        <w:ind w:left="567" w:hanging="567"/>
        <w:rPr>
          <w:rFonts w:ascii="Arial" w:eastAsia="Arial" w:hAnsi="Arial" w:cs="Arial"/>
          <w:i w:val="0"/>
          <w:color w:val="CF4A02"/>
          <w:sz w:val="18"/>
          <w:szCs w:val="18"/>
        </w:rPr>
      </w:pPr>
      <w:r w:rsidRPr="007700CC">
        <w:rPr>
          <w:rFonts w:ascii="Arial" w:eastAsia="Arial" w:hAnsi="Arial" w:cs="Arial"/>
          <w:i w:val="0"/>
          <w:color w:val="CF4A02"/>
          <w:sz w:val="18"/>
          <w:szCs w:val="18"/>
        </w:rPr>
        <w:t>c)</w:t>
      </w:r>
      <w:r w:rsidRPr="007700CC">
        <w:rPr>
          <w:rFonts w:ascii="Arial" w:eastAsia="Arial" w:hAnsi="Arial" w:cs="Arial"/>
          <w:i w:val="0"/>
          <w:color w:val="CF4A02"/>
          <w:sz w:val="18"/>
          <w:szCs w:val="18"/>
        </w:rPr>
        <w:tab/>
        <w:t>Impairment of financial assets</w:t>
      </w:r>
    </w:p>
    <w:p w:rsidR="00705BA8" w:rsidRPr="007700CC" w:rsidRDefault="00705BA8" w:rsidP="001573B0">
      <w:pPr>
        <w:pBdr>
          <w:top w:val="nil"/>
          <w:left w:val="nil"/>
          <w:bottom w:val="nil"/>
          <w:right w:val="nil"/>
          <w:between w:val="nil"/>
        </w:pBdr>
        <w:tabs>
          <w:tab w:val="left" w:pos="567"/>
        </w:tabs>
        <w:ind w:left="547"/>
        <w:rPr>
          <w:rFonts w:ascii="Arial" w:eastAsia="Arial" w:hAnsi="Arial" w:cs="Arial"/>
          <w:sz w:val="18"/>
          <w:szCs w:val="18"/>
        </w:rPr>
      </w:pPr>
    </w:p>
    <w:p w:rsidR="00705BA8" w:rsidRPr="007700CC" w:rsidRDefault="00041417" w:rsidP="001573B0">
      <w:pPr>
        <w:pBdr>
          <w:top w:val="nil"/>
          <w:left w:val="nil"/>
          <w:bottom w:val="nil"/>
          <w:right w:val="nil"/>
          <w:between w:val="nil"/>
        </w:pBdr>
        <w:ind w:left="547"/>
        <w:rPr>
          <w:rFonts w:ascii="Arial" w:eastAsia="Arial" w:hAnsi="Arial" w:cs="Arial"/>
          <w:sz w:val="18"/>
          <w:szCs w:val="18"/>
        </w:rPr>
      </w:pPr>
      <w:r w:rsidRPr="007700CC">
        <w:rPr>
          <w:rFonts w:ascii="Arial" w:eastAsia="Arial" w:hAnsi="Arial" w:cs="Arial"/>
          <w:sz w:val="18"/>
          <w:szCs w:val="18"/>
        </w:rPr>
        <w:t>The Group and the Company’s financial assets are subject to the expected credit loss model.</w:t>
      </w:r>
    </w:p>
    <w:p w:rsidR="00705BA8" w:rsidRPr="007700CC" w:rsidRDefault="00705BA8" w:rsidP="001573B0">
      <w:pPr>
        <w:pBdr>
          <w:top w:val="nil"/>
          <w:left w:val="nil"/>
          <w:bottom w:val="nil"/>
          <w:right w:val="nil"/>
          <w:between w:val="nil"/>
        </w:pBdr>
        <w:ind w:left="547"/>
        <w:rPr>
          <w:rFonts w:ascii="Arial" w:eastAsia="Arial" w:hAnsi="Arial" w:cs="Arial"/>
          <w:sz w:val="18"/>
          <w:szCs w:val="18"/>
        </w:rPr>
      </w:pPr>
    </w:p>
    <w:p w:rsidR="00705BA8" w:rsidRPr="007700CC" w:rsidRDefault="00041417" w:rsidP="001573B0">
      <w:pPr>
        <w:pBdr>
          <w:top w:val="nil"/>
          <w:left w:val="nil"/>
          <w:bottom w:val="nil"/>
          <w:right w:val="nil"/>
          <w:between w:val="nil"/>
        </w:pBdr>
        <w:ind w:left="547"/>
        <w:rPr>
          <w:rFonts w:ascii="Arial" w:eastAsia="Arial" w:hAnsi="Arial" w:cs="Arial"/>
          <w:sz w:val="18"/>
          <w:szCs w:val="18"/>
        </w:rPr>
      </w:pPr>
      <w:r w:rsidRPr="007700CC">
        <w:rPr>
          <w:rFonts w:ascii="Arial" w:eastAsia="Arial" w:hAnsi="Arial" w:cs="Arial"/>
          <w:sz w:val="18"/>
          <w:szCs w:val="18"/>
        </w:rPr>
        <w:t>The expected loss rates are based on the payment profiles of sales over a period of the last 5 years and the corresponding historical credit losses experienced within this period. The historical loss rates are adjusted to reflect current and forward-looking information on macroeconomic factors affecting the ability of the customers to settle the receivables.</w:t>
      </w:r>
    </w:p>
    <w:p w:rsidR="00705BA8" w:rsidRPr="007700CC" w:rsidRDefault="00705BA8" w:rsidP="001573B0">
      <w:pPr>
        <w:pBdr>
          <w:top w:val="nil"/>
          <w:left w:val="nil"/>
          <w:bottom w:val="nil"/>
          <w:right w:val="nil"/>
          <w:between w:val="nil"/>
        </w:pBdr>
        <w:ind w:left="547"/>
        <w:rPr>
          <w:rFonts w:ascii="Arial" w:eastAsia="Arial" w:hAnsi="Arial" w:cs="Arial"/>
          <w:sz w:val="18"/>
          <w:szCs w:val="18"/>
        </w:rPr>
      </w:pPr>
    </w:p>
    <w:p w:rsidR="00705BA8" w:rsidRPr="007700CC" w:rsidRDefault="00041417" w:rsidP="001573B0">
      <w:pPr>
        <w:pBdr>
          <w:top w:val="nil"/>
          <w:left w:val="nil"/>
          <w:bottom w:val="nil"/>
          <w:right w:val="nil"/>
          <w:between w:val="nil"/>
        </w:pBdr>
        <w:ind w:left="547"/>
        <w:rPr>
          <w:rFonts w:ascii="Arial" w:eastAsia="Arial" w:hAnsi="Arial" w:cs="Arial"/>
          <w:sz w:val="18"/>
          <w:szCs w:val="18"/>
        </w:rPr>
      </w:pPr>
      <w:r w:rsidRPr="007700CC">
        <w:rPr>
          <w:rFonts w:ascii="Arial" w:eastAsia="Arial" w:hAnsi="Arial" w:cs="Arial"/>
          <w:sz w:val="18"/>
          <w:szCs w:val="18"/>
        </w:rPr>
        <w:t>Loans to related parties measured at amortised cost are considered to have low credit risk, and the loss allowance recognised during the year was therefore limited to 12 months expected losses. Lifetime expected credit losses is recognised for the loans that the credit risk is significant increased.</w:t>
      </w:r>
    </w:p>
    <w:p w:rsidR="00705BA8" w:rsidRPr="007700CC" w:rsidRDefault="00705BA8" w:rsidP="001573B0">
      <w:pPr>
        <w:ind w:left="547"/>
        <w:jc w:val="left"/>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1573B0" w:rsidRDefault="00041417" w:rsidP="001573B0">
      <w:pPr>
        <w:pBdr>
          <w:top w:val="nil"/>
          <w:left w:val="nil"/>
          <w:bottom w:val="nil"/>
          <w:right w:val="nil"/>
          <w:between w:val="nil"/>
        </w:pBdr>
        <w:ind w:left="567"/>
        <w:rPr>
          <w:rFonts w:ascii="Arial" w:eastAsia="Arial" w:hAnsi="Arial" w:cs="Arial"/>
          <w:sz w:val="18"/>
          <w:szCs w:val="18"/>
        </w:rPr>
      </w:pPr>
      <w:r w:rsidRPr="001573B0">
        <w:rPr>
          <w:rFonts w:ascii="Arial" w:eastAsia="Arial" w:hAnsi="Arial" w:cs="Arial"/>
          <w:sz w:val="18"/>
          <w:szCs w:val="18"/>
        </w:rPr>
        <w:t>The loss allowance for trade receivables was determined as follows:</w:t>
      </w:r>
    </w:p>
    <w:p w:rsidR="00705BA8" w:rsidRPr="001573B0" w:rsidRDefault="00705BA8" w:rsidP="001573B0">
      <w:pPr>
        <w:pBdr>
          <w:top w:val="nil"/>
          <w:left w:val="nil"/>
          <w:bottom w:val="nil"/>
          <w:right w:val="nil"/>
          <w:between w:val="nil"/>
        </w:pBdr>
        <w:ind w:left="567"/>
        <w:rPr>
          <w:rFonts w:ascii="Arial" w:eastAsia="Arial" w:hAnsi="Arial" w:cs="Arial"/>
          <w:sz w:val="18"/>
          <w:szCs w:val="18"/>
        </w:rPr>
      </w:pPr>
    </w:p>
    <w:tbl>
      <w:tblPr>
        <w:tblStyle w:val="a8"/>
        <w:tblW w:w="8894" w:type="dxa"/>
        <w:tblInd w:w="567" w:type="dxa"/>
        <w:tblLayout w:type="fixed"/>
        <w:tblLook w:val="0000" w:firstRow="0" w:lastRow="0" w:firstColumn="0" w:lastColumn="0" w:noHBand="0" w:noVBand="0"/>
      </w:tblPr>
      <w:tblGrid>
        <w:gridCol w:w="2808"/>
        <w:gridCol w:w="992"/>
        <w:gridCol w:w="993"/>
        <w:gridCol w:w="992"/>
        <w:gridCol w:w="992"/>
        <w:gridCol w:w="992"/>
        <w:gridCol w:w="1125"/>
      </w:tblGrid>
      <w:tr w:rsidR="00705BA8" w:rsidRPr="001573B0">
        <w:tc>
          <w:tcPr>
            <w:tcW w:w="2808" w:type="dxa"/>
            <w:shd w:val="clear" w:color="auto" w:fill="auto"/>
          </w:tcPr>
          <w:p w:rsidR="00705BA8" w:rsidRPr="001573B0" w:rsidRDefault="00705BA8" w:rsidP="001573B0">
            <w:pPr>
              <w:ind w:left="-101" w:right="-72"/>
              <w:jc w:val="left"/>
              <w:rPr>
                <w:rFonts w:ascii="Arial" w:eastAsia="Arial" w:hAnsi="Arial" w:cs="Arial"/>
                <w:b/>
                <w:sz w:val="18"/>
                <w:szCs w:val="18"/>
              </w:rPr>
            </w:pPr>
          </w:p>
        </w:tc>
        <w:tc>
          <w:tcPr>
            <w:tcW w:w="6086" w:type="dxa"/>
            <w:gridSpan w:val="6"/>
            <w:tcBorders>
              <w:top w:val="single" w:sz="4" w:space="0" w:color="000000"/>
              <w:bottom w:val="single" w:sz="4" w:space="0" w:color="000000"/>
            </w:tcBorders>
          </w:tcPr>
          <w:p w:rsidR="00705BA8" w:rsidRPr="001573B0" w:rsidRDefault="00041417" w:rsidP="001573B0">
            <w:pPr>
              <w:ind w:right="-72"/>
              <w:jc w:val="center"/>
              <w:rPr>
                <w:rFonts w:ascii="Arial" w:eastAsia="Arial" w:hAnsi="Arial" w:cs="Arial"/>
                <w:b/>
                <w:sz w:val="18"/>
                <w:szCs w:val="18"/>
              </w:rPr>
            </w:pPr>
            <w:r w:rsidRPr="001573B0">
              <w:rPr>
                <w:rFonts w:ascii="Arial" w:eastAsia="Arial" w:hAnsi="Arial" w:cs="Arial"/>
                <w:b/>
                <w:sz w:val="18"/>
                <w:szCs w:val="18"/>
              </w:rPr>
              <w:t>Consolidated financial statements</w:t>
            </w:r>
          </w:p>
        </w:tc>
      </w:tr>
      <w:tr w:rsidR="00705BA8" w:rsidRPr="001573B0">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Not yet due</w:t>
            </w:r>
          </w:p>
        </w:tc>
        <w:tc>
          <w:tcPr>
            <w:tcW w:w="993"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Up to 3 months</w:t>
            </w:r>
          </w:p>
        </w:tc>
        <w:tc>
          <w:tcPr>
            <w:tcW w:w="992"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3 - 6 months</w:t>
            </w:r>
          </w:p>
        </w:tc>
        <w:tc>
          <w:tcPr>
            <w:tcW w:w="992"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6 - 12 months</w:t>
            </w:r>
          </w:p>
        </w:tc>
        <w:tc>
          <w:tcPr>
            <w:tcW w:w="992"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Over 12 months</w:t>
            </w:r>
          </w:p>
        </w:tc>
        <w:tc>
          <w:tcPr>
            <w:tcW w:w="1125"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Total</w:t>
            </w:r>
          </w:p>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(Note 11)</w:t>
            </w:r>
          </w:p>
        </w:tc>
      </w:tr>
      <w:tr w:rsidR="00705BA8" w:rsidRPr="001573B0">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vAlign w:val="bottom"/>
          </w:tcPr>
          <w:p w:rsidR="00705BA8" w:rsidRPr="001573B0" w:rsidRDefault="00041417" w:rsidP="001573B0">
            <w:pPr>
              <w:ind w:left="-113" w:right="-72"/>
              <w:jc w:val="right"/>
              <w:rPr>
                <w:rFonts w:ascii="Arial" w:eastAsia="Arial" w:hAnsi="Arial" w:cs="Arial"/>
                <w:b/>
                <w:sz w:val="18"/>
                <w:szCs w:val="18"/>
              </w:rPr>
            </w:pPr>
            <w:r w:rsidRPr="001573B0">
              <w:rPr>
                <w:rFonts w:ascii="Arial" w:eastAsia="Arial" w:hAnsi="Arial" w:cs="Arial"/>
                <w:b/>
                <w:sz w:val="18"/>
                <w:szCs w:val="18"/>
              </w:rPr>
              <w:t>Thousand</w:t>
            </w:r>
          </w:p>
        </w:tc>
        <w:tc>
          <w:tcPr>
            <w:tcW w:w="993" w:type="dxa"/>
            <w:shd w:val="clear" w:color="auto" w:fill="auto"/>
            <w:vAlign w:val="bottom"/>
          </w:tcPr>
          <w:p w:rsidR="00705BA8" w:rsidRPr="001573B0" w:rsidRDefault="00041417" w:rsidP="001573B0">
            <w:pPr>
              <w:ind w:left="-111"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shd w:val="clear" w:color="auto" w:fill="auto"/>
            <w:vAlign w:val="bottom"/>
          </w:tcPr>
          <w:p w:rsidR="00705BA8" w:rsidRPr="001573B0" w:rsidRDefault="00041417" w:rsidP="001573B0">
            <w:pPr>
              <w:ind w:left="-108"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vAlign w:val="bottom"/>
          </w:tcPr>
          <w:p w:rsidR="00705BA8" w:rsidRPr="001573B0" w:rsidRDefault="00041417" w:rsidP="001573B0">
            <w:pPr>
              <w:ind w:left="-106"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shd w:val="clear" w:color="auto" w:fill="auto"/>
            <w:vAlign w:val="bottom"/>
          </w:tcPr>
          <w:p w:rsidR="00705BA8" w:rsidRPr="001573B0" w:rsidRDefault="00041417" w:rsidP="001573B0">
            <w:pPr>
              <w:ind w:left="-104" w:right="-72"/>
              <w:jc w:val="right"/>
              <w:rPr>
                <w:rFonts w:ascii="Arial" w:eastAsia="Arial" w:hAnsi="Arial" w:cs="Arial"/>
                <w:b/>
                <w:sz w:val="18"/>
                <w:szCs w:val="18"/>
              </w:rPr>
            </w:pPr>
            <w:r w:rsidRPr="001573B0">
              <w:rPr>
                <w:rFonts w:ascii="Arial" w:eastAsia="Arial" w:hAnsi="Arial" w:cs="Arial"/>
                <w:b/>
                <w:sz w:val="18"/>
                <w:szCs w:val="18"/>
              </w:rPr>
              <w:t>Thousand</w:t>
            </w:r>
          </w:p>
        </w:tc>
        <w:tc>
          <w:tcPr>
            <w:tcW w:w="1125" w:type="dxa"/>
            <w:shd w:val="clear" w:color="auto" w:fill="auto"/>
            <w:vAlign w:val="bottom"/>
          </w:tcPr>
          <w:p w:rsidR="00705BA8" w:rsidRPr="001573B0" w:rsidRDefault="00041417" w:rsidP="001573B0">
            <w:pPr>
              <w:ind w:left="-102"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198"/>
        </w:trPr>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tcBorders>
              <w:bottom w:val="single" w:sz="4" w:space="0" w:color="000000"/>
            </w:tcBorders>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993"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992" w:type="dxa"/>
            <w:tcBorders>
              <w:bottom w:val="single" w:sz="4" w:space="0" w:color="000000"/>
            </w:tcBorders>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25"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73"/>
        </w:trPr>
        <w:tc>
          <w:tcPr>
            <w:tcW w:w="2808" w:type="dxa"/>
            <w:shd w:val="clear" w:color="auto" w:fill="auto"/>
          </w:tcPr>
          <w:p w:rsidR="00705BA8" w:rsidRPr="001573B0" w:rsidRDefault="00705BA8" w:rsidP="001573B0">
            <w:pPr>
              <w:ind w:left="-101" w:right="-72"/>
              <w:jc w:val="lef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125"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b/>
                <w:sz w:val="18"/>
                <w:szCs w:val="18"/>
              </w:rPr>
              <w:t>As at 31 December 2020</w:t>
            </w: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25"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8,738,141</w:t>
            </w:r>
          </w:p>
        </w:tc>
        <w:tc>
          <w:tcPr>
            <w:tcW w:w="993"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2,510,094</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115,376</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32,013</w:t>
            </w:r>
          </w:p>
        </w:tc>
        <w:tc>
          <w:tcPr>
            <w:tcW w:w="992"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188,997</w:t>
            </w:r>
          </w:p>
        </w:tc>
        <w:tc>
          <w:tcPr>
            <w:tcW w:w="1125" w:type="dxa"/>
            <w:shd w:val="clear" w:color="auto" w:fill="FAFAFA"/>
            <w:vAlign w:val="bottom"/>
          </w:tcPr>
          <w:p w:rsidR="00705BA8" w:rsidRPr="001573B0" w:rsidRDefault="00041417" w:rsidP="001573B0">
            <w:pPr>
              <w:ind w:right="-60"/>
              <w:jc w:val="right"/>
              <w:rPr>
                <w:rFonts w:ascii="Arial" w:eastAsia="Arial" w:hAnsi="Arial" w:cs="Arial"/>
                <w:sz w:val="18"/>
                <w:szCs w:val="18"/>
              </w:rPr>
            </w:pPr>
            <w:r w:rsidRPr="001573B0">
              <w:rPr>
                <w:rFonts w:ascii="Arial" w:eastAsia="Arial" w:hAnsi="Arial" w:cs="Arial"/>
                <w:sz w:val="18"/>
                <w:szCs w:val="18"/>
              </w:rPr>
              <w:t>11,584,621</w:t>
            </w: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(4,281)</w:t>
            </w:r>
          </w:p>
        </w:tc>
        <w:tc>
          <w:tcPr>
            <w:tcW w:w="993"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(29,715)</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(21,462)</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(27,981)</w:t>
            </w:r>
          </w:p>
        </w:tc>
        <w:tc>
          <w:tcPr>
            <w:tcW w:w="992"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(188,997)</w:t>
            </w:r>
          </w:p>
        </w:tc>
        <w:tc>
          <w:tcPr>
            <w:tcW w:w="1125"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(272,436)</w:t>
            </w:r>
          </w:p>
        </w:tc>
      </w:tr>
      <w:tr w:rsidR="00705BA8" w:rsidRPr="001573B0">
        <w:trPr>
          <w:trHeight w:val="74"/>
        </w:trPr>
        <w:tc>
          <w:tcPr>
            <w:tcW w:w="2808"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125"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573B0">
              <w:rPr>
                <w:rFonts w:ascii="Arial" w:eastAsia="Arial" w:hAnsi="Arial" w:cs="Arial"/>
                <w:b/>
                <w:color w:val="000000"/>
                <w:sz w:val="18"/>
                <w:szCs w:val="18"/>
              </w:rPr>
              <w:t>As at 31 December 2019</w:t>
            </w: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125"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9,745,301</w:t>
            </w:r>
          </w:p>
        </w:tc>
        <w:tc>
          <w:tcPr>
            <w:tcW w:w="993"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2,586,633</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162,667</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99,908</w:t>
            </w:r>
          </w:p>
        </w:tc>
        <w:tc>
          <w:tcPr>
            <w:tcW w:w="992"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250,543</w:t>
            </w:r>
          </w:p>
        </w:tc>
        <w:tc>
          <w:tcPr>
            <w:tcW w:w="1125"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12,845,052</w:t>
            </w: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(4,089)</w:t>
            </w:r>
          </w:p>
        </w:tc>
        <w:tc>
          <w:tcPr>
            <w:tcW w:w="993"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(37,331)</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(13,240)</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(32,827)</w:t>
            </w:r>
          </w:p>
        </w:tc>
        <w:tc>
          <w:tcPr>
            <w:tcW w:w="992"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(225,420)</w:t>
            </w:r>
          </w:p>
        </w:tc>
        <w:tc>
          <w:tcPr>
            <w:tcW w:w="1125"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(312,907)</w:t>
            </w:r>
          </w:p>
        </w:tc>
      </w:tr>
    </w:tbl>
    <w:p w:rsidR="00705BA8" w:rsidRPr="001573B0" w:rsidRDefault="00705BA8" w:rsidP="001573B0">
      <w:pPr>
        <w:pBdr>
          <w:top w:val="nil"/>
          <w:left w:val="nil"/>
          <w:bottom w:val="nil"/>
          <w:right w:val="nil"/>
          <w:between w:val="nil"/>
        </w:pBdr>
        <w:ind w:left="567"/>
        <w:rPr>
          <w:rFonts w:ascii="Arial" w:eastAsia="Arial" w:hAnsi="Arial" w:cs="Arial"/>
          <w:sz w:val="18"/>
          <w:szCs w:val="18"/>
        </w:rPr>
      </w:pPr>
    </w:p>
    <w:tbl>
      <w:tblPr>
        <w:tblStyle w:val="a9"/>
        <w:tblW w:w="8894" w:type="dxa"/>
        <w:tblInd w:w="567" w:type="dxa"/>
        <w:tblLayout w:type="fixed"/>
        <w:tblLook w:val="0000" w:firstRow="0" w:lastRow="0" w:firstColumn="0" w:lastColumn="0" w:noHBand="0" w:noVBand="0"/>
      </w:tblPr>
      <w:tblGrid>
        <w:gridCol w:w="2808"/>
        <w:gridCol w:w="992"/>
        <w:gridCol w:w="993"/>
        <w:gridCol w:w="992"/>
        <w:gridCol w:w="992"/>
        <w:gridCol w:w="992"/>
        <w:gridCol w:w="1125"/>
      </w:tblGrid>
      <w:tr w:rsidR="00705BA8" w:rsidRPr="001573B0">
        <w:tc>
          <w:tcPr>
            <w:tcW w:w="2808" w:type="dxa"/>
            <w:shd w:val="clear" w:color="auto" w:fill="auto"/>
          </w:tcPr>
          <w:p w:rsidR="00705BA8" w:rsidRPr="001573B0" w:rsidRDefault="00705BA8" w:rsidP="001573B0">
            <w:pPr>
              <w:ind w:left="-101" w:right="-72"/>
              <w:jc w:val="left"/>
              <w:rPr>
                <w:rFonts w:ascii="Arial" w:eastAsia="Arial" w:hAnsi="Arial" w:cs="Arial"/>
                <w:b/>
                <w:sz w:val="18"/>
                <w:szCs w:val="18"/>
              </w:rPr>
            </w:pPr>
          </w:p>
        </w:tc>
        <w:tc>
          <w:tcPr>
            <w:tcW w:w="6086" w:type="dxa"/>
            <w:gridSpan w:val="6"/>
            <w:tcBorders>
              <w:top w:val="single" w:sz="4" w:space="0" w:color="000000"/>
              <w:bottom w:val="single" w:sz="4" w:space="0" w:color="000000"/>
            </w:tcBorders>
          </w:tcPr>
          <w:p w:rsidR="00705BA8" w:rsidRPr="001573B0" w:rsidRDefault="00041417" w:rsidP="001573B0">
            <w:pPr>
              <w:ind w:right="-72"/>
              <w:jc w:val="center"/>
              <w:rPr>
                <w:rFonts w:ascii="Arial" w:eastAsia="Arial" w:hAnsi="Arial" w:cs="Arial"/>
                <w:b/>
                <w:sz w:val="18"/>
                <w:szCs w:val="18"/>
              </w:rPr>
            </w:pPr>
            <w:r w:rsidRPr="001573B0">
              <w:rPr>
                <w:rFonts w:ascii="Arial" w:eastAsia="Arial" w:hAnsi="Arial" w:cs="Arial"/>
                <w:b/>
                <w:sz w:val="18"/>
                <w:szCs w:val="18"/>
              </w:rPr>
              <w:t>Separate financial statements</w:t>
            </w:r>
          </w:p>
        </w:tc>
      </w:tr>
      <w:tr w:rsidR="00705BA8" w:rsidRPr="001573B0">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Not yet due</w:t>
            </w:r>
          </w:p>
        </w:tc>
        <w:tc>
          <w:tcPr>
            <w:tcW w:w="993"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Up to 3 months</w:t>
            </w:r>
          </w:p>
        </w:tc>
        <w:tc>
          <w:tcPr>
            <w:tcW w:w="992"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3 - 6 months</w:t>
            </w:r>
          </w:p>
        </w:tc>
        <w:tc>
          <w:tcPr>
            <w:tcW w:w="992"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6 - 12 months</w:t>
            </w:r>
          </w:p>
        </w:tc>
        <w:tc>
          <w:tcPr>
            <w:tcW w:w="992"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Over 12 months</w:t>
            </w:r>
          </w:p>
        </w:tc>
        <w:tc>
          <w:tcPr>
            <w:tcW w:w="1125"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Total</w:t>
            </w:r>
          </w:p>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(Note 11)</w:t>
            </w:r>
          </w:p>
        </w:tc>
      </w:tr>
      <w:tr w:rsidR="00705BA8" w:rsidRPr="001573B0">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vAlign w:val="bottom"/>
          </w:tcPr>
          <w:p w:rsidR="00705BA8" w:rsidRPr="001573B0" w:rsidRDefault="00041417" w:rsidP="001573B0">
            <w:pPr>
              <w:ind w:left="-113" w:right="-72"/>
              <w:jc w:val="right"/>
              <w:rPr>
                <w:rFonts w:ascii="Arial" w:eastAsia="Arial" w:hAnsi="Arial" w:cs="Arial"/>
                <w:b/>
                <w:sz w:val="18"/>
                <w:szCs w:val="18"/>
              </w:rPr>
            </w:pPr>
            <w:r w:rsidRPr="001573B0">
              <w:rPr>
                <w:rFonts w:ascii="Arial" w:eastAsia="Arial" w:hAnsi="Arial" w:cs="Arial"/>
                <w:b/>
                <w:sz w:val="18"/>
                <w:szCs w:val="18"/>
              </w:rPr>
              <w:t>Thousand</w:t>
            </w:r>
          </w:p>
        </w:tc>
        <w:tc>
          <w:tcPr>
            <w:tcW w:w="993" w:type="dxa"/>
            <w:shd w:val="clear" w:color="auto" w:fill="auto"/>
            <w:vAlign w:val="bottom"/>
          </w:tcPr>
          <w:p w:rsidR="00705BA8" w:rsidRPr="001573B0" w:rsidRDefault="00041417" w:rsidP="001573B0">
            <w:pPr>
              <w:ind w:left="-111"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shd w:val="clear" w:color="auto" w:fill="auto"/>
            <w:vAlign w:val="bottom"/>
          </w:tcPr>
          <w:p w:rsidR="00705BA8" w:rsidRPr="001573B0" w:rsidRDefault="00041417" w:rsidP="001573B0">
            <w:pPr>
              <w:ind w:left="-108"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vAlign w:val="bottom"/>
          </w:tcPr>
          <w:p w:rsidR="00705BA8" w:rsidRPr="001573B0" w:rsidRDefault="00041417" w:rsidP="001573B0">
            <w:pPr>
              <w:ind w:left="-106" w:right="-72"/>
              <w:jc w:val="right"/>
              <w:rPr>
                <w:rFonts w:ascii="Arial" w:eastAsia="Arial" w:hAnsi="Arial" w:cs="Arial"/>
                <w:b/>
                <w:sz w:val="18"/>
                <w:szCs w:val="18"/>
              </w:rPr>
            </w:pPr>
            <w:r w:rsidRPr="001573B0">
              <w:rPr>
                <w:rFonts w:ascii="Arial" w:eastAsia="Arial" w:hAnsi="Arial" w:cs="Arial"/>
                <w:b/>
                <w:sz w:val="18"/>
                <w:szCs w:val="18"/>
              </w:rPr>
              <w:t>Thousand</w:t>
            </w:r>
          </w:p>
        </w:tc>
        <w:tc>
          <w:tcPr>
            <w:tcW w:w="992" w:type="dxa"/>
            <w:shd w:val="clear" w:color="auto" w:fill="auto"/>
            <w:vAlign w:val="bottom"/>
          </w:tcPr>
          <w:p w:rsidR="00705BA8" w:rsidRPr="001573B0" w:rsidRDefault="00041417" w:rsidP="001573B0">
            <w:pPr>
              <w:ind w:left="-104" w:right="-72"/>
              <w:jc w:val="right"/>
              <w:rPr>
                <w:rFonts w:ascii="Arial" w:eastAsia="Arial" w:hAnsi="Arial" w:cs="Arial"/>
                <w:b/>
                <w:sz w:val="18"/>
                <w:szCs w:val="18"/>
              </w:rPr>
            </w:pPr>
            <w:r w:rsidRPr="001573B0">
              <w:rPr>
                <w:rFonts w:ascii="Arial" w:eastAsia="Arial" w:hAnsi="Arial" w:cs="Arial"/>
                <w:b/>
                <w:sz w:val="18"/>
                <w:szCs w:val="18"/>
              </w:rPr>
              <w:t>Thousand</w:t>
            </w:r>
          </w:p>
        </w:tc>
        <w:tc>
          <w:tcPr>
            <w:tcW w:w="1125" w:type="dxa"/>
            <w:shd w:val="clear" w:color="auto" w:fill="auto"/>
            <w:vAlign w:val="bottom"/>
          </w:tcPr>
          <w:p w:rsidR="00705BA8" w:rsidRPr="001573B0" w:rsidRDefault="00041417" w:rsidP="001573B0">
            <w:pPr>
              <w:ind w:left="-102"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198"/>
        </w:trPr>
        <w:tc>
          <w:tcPr>
            <w:tcW w:w="2808"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992" w:type="dxa"/>
            <w:tcBorders>
              <w:bottom w:val="single" w:sz="4" w:space="0" w:color="000000"/>
            </w:tcBorders>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993"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992" w:type="dxa"/>
            <w:tcBorders>
              <w:bottom w:val="single" w:sz="4" w:space="0" w:color="000000"/>
            </w:tcBorders>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25"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73"/>
        </w:trPr>
        <w:tc>
          <w:tcPr>
            <w:tcW w:w="2808" w:type="dxa"/>
            <w:shd w:val="clear" w:color="auto" w:fill="auto"/>
          </w:tcPr>
          <w:p w:rsidR="00705BA8" w:rsidRPr="001573B0" w:rsidRDefault="00705BA8" w:rsidP="001573B0">
            <w:pPr>
              <w:ind w:left="-101" w:right="-72"/>
              <w:jc w:val="lef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992"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125"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b/>
                <w:sz w:val="18"/>
                <w:szCs w:val="18"/>
              </w:rPr>
              <w:t>As at 31 December 2020</w:t>
            </w: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25"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2,610,486</w:t>
            </w:r>
          </w:p>
        </w:tc>
        <w:tc>
          <w:tcPr>
            <w:tcW w:w="993"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257,232</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1,700</w:t>
            </w:r>
          </w:p>
        </w:tc>
        <w:tc>
          <w:tcPr>
            <w:tcW w:w="992"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4,161</w:t>
            </w:r>
          </w:p>
        </w:tc>
        <w:tc>
          <w:tcPr>
            <w:tcW w:w="992"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3,012</w:t>
            </w:r>
          </w:p>
        </w:tc>
        <w:tc>
          <w:tcPr>
            <w:tcW w:w="1125"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2,876,591</w:t>
            </w: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(396)</w:t>
            </w:r>
          </w:p>
        </w:tc>
        <w:tc>
          <w:tcPr>
            <w:tcW w:w="993"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(243)</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(330)</w:t>
            </w:r>
          </w:p>
        </w:tc>
        <w:tc>
          <w:tcPr>
            <w:tcW w:w="992"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(1,535)</w:t>
            </w:r>
          </w:p>
        </w:tc>
        <w:tc>
          <w:tcPr>
            <w:tcW w:w="992"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(2,821)</w:t>
            </w:r>
          </w:p>
        </w:tc>
        <w:tc>
          <w:tcPr>
            <w:tcW w:w="1125"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(5,325)</w:t>
            </w:r>
          </w:p>
        </w:tc>
      </w:tr>
      <w:tr w:rsidR="00705BA8" w:rsidRPr="001573B0">
        <w:trPr>
          <w:trHeight w:val="74"/>
        </w:trPr>
        <w:tc>
          <w:tcPr>
            <w:tcW w:w="2808"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125"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573B0">
              <w:rPr>
                <w:rFonts w:ascii="Arial" w:eastAsia="Arial" w:hAnsi="Arial" w:cs="Arial"/>
                <w:b/>
                <w:color w:val="000000"/>
                <w:sz w:val="18"/>
                <w:szCs w:val="18"/>
              </w:rPr>
              <w:t>As at 31 December 2019</w:t>
            </w: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3"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992"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125"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2,682,984</w:t>
            </w:r>
          </w:p>
        </w:tc>
        <w:tc>
          <w:tcPr>
            <w:tcW w:w="993"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826,274</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26,989</w:t>
            </w:r>
          </w:p>
        </w:tc>
        <w:tc>
          <w:tcPr>
            <w:tcW w:w="992"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30,870</w:t>
            </w:r>
          </w:p>
        </w:tc>
        <w:tc>
          <w:tcPr>
            <w:tcW w:w="992"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49,145</w:t>
            </w:r>
          </w:p>
        </w:tc>
        <w:tc>
          <w:tcPr>
            <w:tcW w:w="1125"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3,616,262</w:t>
            </w:r>
          </w:p>
        </w:tc>
      </w:tr>
      <w:tr w:rsidR="00705BA8" w:rsidRPr="001573B0">
        <w:trPr>
          <w:trHeight w:val="74"/>
        </w:trPr>
        <w:tc>
          <w:tcPr>
            <w:tcW w:w="2808"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(2,010)</w:t>
            </w:r>
          </w:p>
        </w:tc>
        <w:tc>
          <w:tcPr>
            <w:tcW w:w="993"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(624)</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(3,196)</w:t>
            </w:r>
          </w:p>
        </w:tc>
        <w:tc>
          <w:tcPr>
            <w:tcW w:w="992"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(3,302)</w:t>
            </w:r>
          </w:p>
        </w:tc>
        <w:tc>
          <w:tcPr>
            <w:tcW w:w="992"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(47,284)</w:t>
            </w:r>
          </w:p>
        </w:tc>
        <w:tc>
          <w:tcPr>
            <w:tcW w:w="1125"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(56,416)</w:t>
            </w:r>
          </w:p>
        </w:tc>
      </w:tr>
    </w:tbl>
    <w:p w:rsidR="00705BA8" w:rsidRPr="001573B0" w:rsidRDefault="00705BA8" w:rsidP="001573B0">
      <w:pPr>
        <w:pBdr>
          <w:top w:val="nil"/>
          <w:left w:val="nil"/>
          <w:bottom w:val="nil"/>
          <w:right w:val="nil"/>
          <w:between w:val="nil"/>
        </w:pBdr>
        <w:ind w:left="567"/>
        <w:rPr>
          <w:rFonts w:ascii="Arial" w:eastAsia="Arial" w:hAnsi="Arial" w:cs="Arial"/>
          <w:sz w:val="18"/>
          <w:szCs w:val="18"/>
        </w:rPr>
      </w:pPr>
    </w:p>
    <w:p w:rsidR="00705BA8" w:rsidRPr="001573B0" w:rsidRDefault="00041417" w:rsidP="001573B0">
      <w:pPr>
        <w:pBdr>
          <w:top w:val="nil"/>
          <w:left w:val="nil"/>
          <w:bottom w:val="nil"/>
          <w:right w:val="nil"/>
          <w:between w:val="nil"/>
        </w:pBdr>
        <w:ind w:left="567"/>
        <w:rPr>
          <w:rFonts w:ascii="Arial" w:eastAsia="Arial" w:hAnsi="Arial" w:cs="Arial"/>
          <w:color w:val="000000"/>
          <w:sz w:val="18"/>
          <w:szCs w:val="18"/>
        </w:rPr>
      </w:pPr>
      <w:r w:rsidRPr="001573B0">
        <w:rPr>
          <w:rFonts w:ascii="Arial" w:eastAsia="Arial" w:hAnsi="Arial" w:cs="Arial"/>
          <w:color w:val="000000"/>
          <w:sz w:val="18"/>
          <w:szCs w:val="18"/>
        </w:rPr>
        <w:t>The loss allowance for short-term and long-term loans to were determined as follow:</w:t>
      </w:r>
    </w:p>
    <w:p w:rsidR="00705BA8" w:rsidRPr="001573B0" w:rsidRDefault="00705BA8" w:rsidP="001573B0">
      <w:pPr>
        <w:pBdr>
          <w:top w:val="nil"/>
          <w:left w:val="nil"/>
          <w:bottom w:val="nil"/>
          <w:right w:val="nil"/>
          <w:between w:val="nil"/>
        </w:pBdr>
        <w:ind w:left="567"/>
        <w:rPr>
          <w:rFonts w:ascii="Arial" w:eastAsia="Arial" w:hAnsi="Arial" w:cs="Arial"/>
          <w:sz w:val="18"/>
          <w:szCs w:val="18"/>
        </w:rPr>
      </w:pPr>
    </w:p>
    <w:tbl>
      <w:tblPr>
        <w:tblStyle w:val="aa"/>
        <w:tblW w:w="8897" w:type="dxa"/>
        <w:tblInd w:w="567" w:type="dxa"/>
        <w:tblLayout w:type="fixed"/>
        <w:tblLook w:val="0000" w:firstRow="0" w:lastRow="0" w:firstColumn="0" w:lastColumn="0" w:noHBand="0" w:noVBand="0"/>
      </w:tblPr>
      <w:tblGrid>
        <w:gridCol w:w="2943"/>
        <w:gridCol w:w="1418"/>
        <w:gridCol w:w="1559"/>
        <w:gridCol w:w="1559"/>
        <w:gridCol w:w="1418"/>
      </w:tblGrid>
      <w:tr w:rsidR="00705BA8" w:rsidRPr="001573B0">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5954" w:type="dxa"/>
            <w:gridSpan w:val="4"/>
            <w:tcBorders>
              <w:top w:val="single" w:sz="4" w:space="0" w:color="000000"/>
            </w:tcBorders>
          </w:tcPr>
          <w:p w:rsidR="00705BA8" w:rsidRPr="001573B0" w:rsidRDefault="00041417" w:rsidP="001573B0">
            <w:pPr>
              <w:ind w:right="-72"/>
              <w:jc w:val="center"/>
              <w:rPr>
                <w:rFonts w:ascii="Arial" w:eastAsia="Arial" w:hAnsi="Arial" w:cs="Arial"/>
                <w:b/>
                <w:sz w:val="18"/>
                <w:szCs w:val="18"/>
              </w:rPr>
            </w:pPr>
            <w:r w:rsidRPr="001573B0">
              <w:rPr>
                <w:rFonts w:ascii="Arial" w:eastAsia="Arial" w:hAnsi="Arial" w:cs="Arial"/>
                <w:b/>
                <w:sz w:val="18"/>
                <w:szCs w:val="18"/>
              </w:rPr>
              <w:t>Consolidated financial statements</w:t>
            </w:r>
          </w:p>
        </w:tc>
      </w:tr>
      <w:tr w:rsidR="00705BA8" w:rsidRPr="001573B0">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1418"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Within 1 year</w:t>
            </w:r>
          </w:p>
        </w:tc>
        <w:tc>
          <w:tcPr>
            <w:tcW w:w="1559"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1 - 5 years</w:t>
            </w:r>
          </w:p>
        </w:tc>
        <w:tc>
          <w:tcPr>
            <w:tcW w:w="1559"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Over 5 years</w:t>
            </w:r>
          </w:p>
        </w:tc>
        <w:tc>
          <w:tcPr>
            <w:tcW w:w="1418"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Total</w:t>
            </w:r>
          </w:p>
        </w:tc>
      </w:tr>
      <w:tr w:rsidR="00705BA8" w:rsidRPr="001573B0">
        <w:trPr>
          <w:trHeight w:val="198"/>
        </w:trPr>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1418" w:type="dxa"/>
            <w:tcBorders>
              <w:bottom w:val="single" w:sz="4" w:space="0" w:color="000000"/>
            </w:tcBorders>
            <w:vAlign w:val="bottom"/>
          </w:tcPr>
          <w:p w:rsidR="00705BA8" w:rsidRPr="001573B0" w:rsidRDefault="00041417" w:rsidP="001573B0">
            <w:pPr>
              <w:ind w:left="-101" w:right="-72"/>
              <w:jc w:val="right"/>
              <w:rPr>
                <w:rFonts w:ascii="Arial" w:eastAsia="Arial" w:hAnsi="Arial" w:cs="Arial"/>
                <w:b/>
                <w:sz w:val="18"/>
                <w:szCs w:val="18"/>
              </w:rPr>
            </w:pPr>
            <w:r w:rsidRPr="001573B0">
              <w:rPr>
                <w:rFonts w:ascii="Arial" w:eastAsia="Arial" w:hAnsi="Arial" w:cs="Arial"/>
                <w:b/>
                <w:sz w:val="18"/>
                <w:szCs w:val="18"/>
              </w:rPr>
              <w:t>Thousand Baht</w:t>
            </w:r>
          </w:p>
        </w:tc>
        <w:tc>
          <w:tcPr>
            <w:tcW w:w="1559" w:type="dxa"/>
            <w:tcBorders>
              <w:bottom w:val="single" w:sz="4" w:space="0" w:color="000000"/>
            </w:tcBorders>
            <w:shd w:val="clear" w:color="auto" w:fill="auto"/>
            <w:vAlign w:val="bottom"/>
          </w:tcPr>
          <w:p w:rsidR="00705BA8" w:rsidRPr="001573B0" w:rsidRDefault="00041417" w:rsidP="001573B0">
            <w:pPr>
              <w:ind w:left="-108" w:right="-72"/>
              <w:jc w:val="right"/>
              <w:rPr>
                <w:rFonts w:ascii="Arial" w:eastAsia="Arial" w:hAnsi="Arial" w:cs="Arial"/>
                <w:sz w:val="18"/>
                <w:szCs w:val="18"/>
              </w:rPr>
            </w:pPr>
            <w:r w:rsidRPr="001573B0">
              <w:rPr>
                <w:rFonts w:ascii="Arial" w:eastAsia="Arial" w:hAnsi="Arial" w:cs="Arial"/>
                <w:b/>
                <w:sz w:val="18"/>
                <w:szCs w:val="18"/>
              </w:rPr>
              <w:t>Thousand Baht</w:t>
            </w:r>
          </w:p>
        </w:tc>
        <w:tc>
          <w:tcPr>
            <w:tcW w:w="1559"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Thousand Baht</w:t>
            </w:r>
          </w:p>
        </w:tc>
        <w:tc>
          <w:tcPr>
            <w:tcW w:w="1418" w:type="dxa"/>
            <w:tcBorders>
              <w:bottom w:val="single" w:sz="4" w:space="0" w:color="000000"/>
            </w:tcBorders>
            <w:shd w:val="clear" w:color="auto" w:fill="auto"/>
            <w:vAlign w:val="bottom"/>
          </w:tcPr>
          <w:p w:rsidR="00705BA8" w:rsidRPr="001573B0" w:rsidRDefault="00041417" w:rsidP="001573B0">
            <w:pPr>
              <w:ind w:left="-110" w:right="-72"/>
              <w:jc w:val="right"/>
              <w:rPr>
                <w:rFonts w:ascii="Arial" w:eastAsia="Arial" w:hAnsi="Arial" w:cs="Arial"/>
                <w:sz w:val="18"/>
                <w:szCs w:val="18"/>
              </w:rPr>
            </w:pPr>
            <w:r w:rsidRPr="001573B0">
              <w:rPr>
                <w:rFonts w:ascii="Arial" w:eastAsia="Arial" w:hAnsi="Arial" w:cs="Arial"/>
                <w:b/>
                <w:sz w:val="18"/>
                <w:szCs w:val="18"/>
              </w:rPr>
              <w:t>Thousand Baht</w:t>
            </w:r>
          </w:p>
        </w:tc>
      </w:tr>
      <w:tr w:rsidR="00705BA8" w:rsidRPr="001573B0">
        <w:trPr>
          <w:trHeight w:val="73"/>
        </w:trPr>
        <w:tc>
          <w:tcPr>
            <w:tcW w:w="2943" w:type="dxa"/>
            <w:shd w:val="clear" w:color="auto" w:fill="auto"/>
          </w:tcPr>
          <w:p w:rsidR="00705BA8" w:rsidRPr="001573B0" w:rsidRDefault="00705BA8" w:rsidP="001573B0">
            <w:pPr>
              <w:ind w:left="-101" w:right="-72"/>
              <w:jc w:val="left"/>
              <w:rPr>
                <w:rFonts w:ascii="Arial" w:eastAsia="Arial" w:hAnsi="Arial" w:cs="Arial"/>
                <w:sz w:val="10"/>
                <w:szCs w:val="10"/>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b/>
                <w:sz w:val="18"/>
                <w:szCs w:val="18"/>
              </w:rPr>
              <w:t>As at 31 December 2020</w:t>
            </w: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short-term loans to </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253,857</w:t>
            </w:r>
          </w:p>
        </w:tc>
        <w:tc>
          <w:tcPr>
            <w:tcW w:w="1559" w:type="dxa"/>
            <w:tcBorders>
              <w:top w:val="nil"/>
              <w:left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253,857</w:t>
            </w: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long-term loans to </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left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601</w:t>
            </w:r>
          </w:p>
        </w:tc>
        <w:tc>
          <w:tcPr>
            <w:tcW w:w="15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601</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1418"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(244,913)</w:t>
            </w:r>
          </w:p>
        </w:tc>
        <w:tc>
          <w:tcPr>
            <w:tcW w:w="1559"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(244,913)</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573B0">
              <w:rPr>
                <w:rFonts w:ascii="Arial" w:eastAsia="Arial" w:hAnsi="Arial" w:cs="Arial"/>
                <w:b/>
                <w:color w:val="000000"/>
                <w:sz w:val="18"/>
                <w:szCs w:val="18"/>
              </w:rPr>
              <w:t>As at 31 December 2019</w:t>
            </w: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66"/>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short-term loans to </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132,766</w:t>
            </w:r>
          </w:p>
        </w:tc>
        <w:tc>
          <w:tcPr>
            <w:tcW w:w="1559"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132,766</w:t>
            </w: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long-term loans to</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249,201</w:t>
            </w:r>
          </w:p>
        </w:tc>
        <w:tc>
          <w:tcPr>
            <w:tcW w:w="1559"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249,201</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w:t>
            </w:r>
          </w:p>
        </w:tc>
        <w:tc>
          <w:tcPr>
            <w:tcW w:w="1418"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(8,063)</w:t>
            </w:r>
          </w:p>
        </w:tc>
        <w:tc>
          <w:tcPr>
            <w:tcW w:w="1559"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(8,063)</w:t>
            </w:r>
          </w:p>
        </w:tc>
      </w:tr>
    </w:tbl>
    <w:p w:rsidR="00705BA8" w:rsidRPr="001573B0" w:rsidRDefault="00705BA8" w:rsidP="001573B0">
      <w:pPr>
        <w:pBdr>
          <w:top w:val="nil"/>
          <w:left w:val="nil"/>
          <w:bottom w:val="nil"/>
          <w:right w:val="nil"/>
          <w:between w:val="nil"/>
        </w:pBdr>
        <w:ind w:left="567"/>
        <w:rPr>
          <w:rFonts w:ascii="Arial" w:eastAsia="Arial" w:hAnsi="Arial" w:cs="Arial"/>
          <w:sz w:val="18"/>
          <w:szCs w:val="18"/>
        </w:rPr>
      </w:pPr>
    </w:p>
    <w:tbl>
      <w:tblPr>
        <w:tblStyle w:val="ab"/>
        <w:tblW w:w="8897" w:type="dxa"/>
        <w:tblInd w:w="567" w:type="dxa"/>
        <w:tblLayout w:type="fixed"/>
        <w:tblLook w:val="0000" w:firstRow="0" w:lastRow="0" w:firstColumn="0" w:lastColumn="0" w:noHBand="0" w:noVBand="0"/>
      </w:tblPr>
      <w:tblGrid>
        <w:gridCol w:w="2943"/>
        <w:gridCol w:w="1418"/>
        <w:gridCol w:w="1559"/>
        <w:gridCol w:w="1559"/>
        <w:gridCol w:w="1418"/>
      </w:tblGrid>
      <w:tr w:rsidR="00705BA8" w:rsidRPr="001573B0">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5954" w:type="dxa"/>
            <w:gridSpan w:val="4"/>
            <w:tcBorders>
              <w:top w:val="single" w:sz="4" w:space="0" w:color="000000"/>
            </w:tcBorders>
          </w:tcPr>
          <w:p w:rsidR="00705BA8" w:rsidRPr="001573B0" w:rsidRDefault="00041417" w:rsidP="001573B0">
            <w:pPr>
              <w:ind w:right="-72"/>
              <w:jc w:val="center"/>
              <w:rPr>
                <w:rFonts w:ascii="Arial" w:eastAsia="Arial" w:hAnsi="Arial" w:cs="Arial"/>
                <w:b/>
                <w:sz w:val="18"/>
                <w:szCs w:val="18"/>
              </w:rPr>
            </w:pPr>
            <w:r w:rsidRPr="001573B0">
              <w:rPr>
                <w:rFonts w:ascii="Arial" w:eastAsia="Arial" w:hAnsi="Arial" w:cs="Arial"/>
                <w:b/>
                <w:sz w:val="18"/>
                <w:szCs w:val="18"/>
              </w:rPr>
              <w:t>Separate financial statements</w:t>
            </w:r>
          </w:p>
        </w:tc>
      </w:tr>
      <w:tr w:rsidR="00705BA8" w:rsidRPr="001573B0">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1418" w:type="dxa"/>
            <w:tcBorders>
              <w:top w:val="single" w:sz="4" w:space="0" w:color="000000"/>
            </w:tcBorders>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Within 1 year</w:t>
            </w:r>
          </w:p>
        </w:tc>
        <w:tc>
          <w:tcPr>
            <w:tcW w:w="1559"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1 - 5 years</w:t>
            </w:r>
          </w:p>
        </w:tc>
        <w:tc>
          <w:tcPr>
            <w:tcW w:w="1559"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Over 5 years</w:t>
            </w:r>
          </w:p>
        </w:tc>
        <w:tc>
          <w:tcPr>
            <w:tcW w:w="1418" w:type="dxa"/>
            <w:tcBorders>
              <w:top w:val="single" w:sz="4" w:space="0" w:color="000000"/>
            </w:tcBorders>
            <w:shd w:val="clear" w:color="auto" w:fill="auto"/>
            <w:vAlign w:val="bottom"/>
          </w:tcPr>
          <w:p w:rsidR="00705BA8" w:rsidRPr="001573B0" w:rsidRDefault="00041417" w:rsidP="001573B0">
            <w:pPr>
              <w:ind w:right="-72"/>
              <w:jc w:val="right"/>
              <w:rPr>
                <w:rFonts w:ascii="Arial" w:eastAsia="Arial" w:hAnsi="Arial" w:cs="Arial"/>
                <w:b/>
                <w:sz w:val="18"/>
                <w:szCs w:val="18"/>
              </w:rPr>
            </w:pPr>
            <w:r w:rsidRPr="001573B0">
              <w:rPr>
                <w:rFonts w:ascii="Arial" w:eastAsia="Arial" w:hAnsi="Arial" w:cs="Arial"/>
                <w:b/>
                <w:sz w:val="18"/>
                <w:szCs w:val="18"/>
              </w:rPr>
              <w:t>Total</w:t>
            </w:r>
          </w:p>
        </w:tc>
      </w:tr>
      <w:tr w:rsidR="00705BA8" w:rsidRPr="001573B0">
        <w:trPr>
          <w:trHeight w:val="198"/>
        </w:trPr>
        <w:tc>
          <w:tcPr>
            <w:tcW w:w="2943" w:type="dxa"/>
            <w:shd w:val="clear" w:color="auto" w:fill="auto"/>
          </w:tcPr>
          <w:p w:rsidR="00705BA8" w:rsidRPr="001573B0" w:rsidRDefault="00705BA8" w:rsidP="001573B0">
            <w:pPr>
              <w:tabs>
                <w:tab w:val="left" w:pos="2862"/>
              </w:tabs>
              <w:ind w:left="-101" w:right="-72"/>
              <w:jc w:val="left"/>
              <w:rPr>
                <w:rFonts w:ascii="Arial" w:eastAsia="Arial" w:hAnsi="Arial" w:cs="Arial"/>
                <w:sz w:val="18"/>
                <w:szCs w:val="18"/>
              </w:rPr>
            </w:pPr>
          </w:p>
        </w:tc>
        <w:tc>
          <w:tcPr>
            <w:tcW w:w="1418" w:type="dxa"/>
            <w:tcBorders>
              <w:bottom w:val="single" w:sz="4" w:space="0" w:color="000000"/>
            </w:tcBorders>
            <w:vAlign w:val="bottom"/>
          </w:tcPr>
          <w:p w:rsidR="00705BA8" w:rsidRPr="001573B0" w:rsidRDefault="00041417" w:rsidP="001573B0">
            <w:pPr>
              <w:ind w:left="-101" w:right="-72"/>
              <w:jc w:val="right"/>
              <w:rPr>
                <w:rFonts w:ascii="Arial" w:eastAsia="Arial" w:hAnsi="Arial" w:cs="Arial"/>
                <w:b/>
                <w:sz w:val="18"/>
                <w:szCs w:val="18"/>
              </w:rPr>
            </w:pPr>
            <w:r w:rsidRPr="001573B0">
              <w:rPr>
                <w:rFonts w:ascii="Arial" w:eastAsia="Arial" w:hAnsi="Arial" w:cs="Arial"/>
                <w:b/>
                <w:sz w:val="18"/>
                <w:szCs w:val="18"/>
              </w:rPr>
              <w:t>Thousand Baht</w:t>
            </w:r>
          </w:p>
        </w:tc>
        <w:tc>
          <w:tcPr>
            <w:tcW w:w="1559" w:type="dxa"/>
            <w:tcBorders>
              <w:bottom w:val="single" w:sz="4" w:space="0" w:color="000000"/>
            </w:tcBorders>
            <w:shd w:val="clear" w:color="auto" w:fill="auto"/>
            <w:vAlign w:val="bottom"/>
          </w:tcPr>
          <w:p w:rsidR="00705BA8" w:rsidRPr="001573B0" w:rsidRDefault="00041417" w:rsidP="001573B0">
            <w:pPr>
              <w:ind w:left="-108" w:right="-72"/>
              <w:jc w:val="right"/>
              <w:rPr>
                <w:rFonts w:ascii="Arial" w:eastAsia="Arial" w:hAnsi="Arial" w:cs="Arial"/>
                <w:sz w:val="18"/>
                <w:szCs w:val="18"/>
              </w:rPr>
            </w:pPr>
            <w:r w:rsidRPr="001573B0">
              <w:rPr>
                <w:rFonts w:ascii="Arial" w:eastAsia="Arial" w:hAnsi="Arial" w:cs="Arial"/>
                <w:b/>
                <w:sz w:val="18"/>
                <w:szCs w:val="18"/>
              </w:rPr>
              <w:t>Thousand Baht</w:t>
            </w:r>
          </w:p>
        </w:tc>
        <w:tc>
          <w:tcPr>
            <w:tcW w:w="1559"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b/>
                <w:sz w:val="18"/>
                <w:szCs w:val="18"/>
              </w:rPr>
              <w:t>Thousand Baht</w:t>
            </w:r>
          </w:p>
        </w:tc>
        <w:tc>
          <w:tcPr>
            <w:tcW w:w="1418" w:type="dxa"/>
            <w:tcBorders>
              <w:bottom w:val="single" w:sz="4" w:space="0" w:color="000000"/>
            </w:tcBorders>
            <w:shd w:val="clear" w:color="auto" w:fill="auto"/>
            <w:vAlign w:val="bottom"/>
          </w:tcPr>
          <w:p w:rsidR="00705BA8" w:rsidRPr="001573B0" w:rsidRDefault="00041417" w:rsidP="001573B0">
            <w:pPr>
              <w:ind w:left="-110" w:right="-72"/>
              <w:jc w:val="right"/>
              <w:rPr>
                <w:rFonts w:ascii="Arial" w:eastAsia="Arial" w:hAnsi="Arial" w:cs="Arial"/>
                <w:sz w:val="18"/>
                <w:szCs w:val="18"/>
              </w:rPr>
            </w:pPr>
            <w:r w:rsidRPr="001573B0">
              <w:rPr>
                <w:rFonts w:ascii="Arial" w:eastAsia="Arial" w:hAnsi="Arial" w:cs="Arial"/>
                <w:b/>
                <w:sz w:val="18"/>
                <w:szCs w:val="18"/>
              </w:rPr>
              <w:t>Thousand Baht</w:t>
            </w:r>
          </w:p>
        </w:tc>
      </w:tr>
      <w:tr w:rsidR="00705BA8" w:rsidRPr="001573B0">
        <w:trPr>
          <w:trHeight w:val="73"/>
        </w:trPr>
        <w:tc>
          <w:tcPr>
            <w:tcW w:w="2943" w:type="dxa"/>
            <w:shd w:val="clear" w:color="auto" w:fill="auto"/>
          </w:tcPr>
          <w:p w:rsidR="00705BA8" w:rsidRPr="001573B0" w:rsidRDefault="00705BA8" w:rsidP="001573B0">
            <w:pPr>
              <w:ind w:left="-101" w:right="-72"/>
              <w:jc w:val="left"/>
              <w:rPr>
                <w:rFonts w:ascii="Arial" w:eastAsia="Arial" w:hAnsi="Arial" w:cs="Arial"/>
                <w:sz w:val="10"/>
                <w:szCs w:val="10"/>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0"/>
                <w:szCs w:val="10"/>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b/>
                <w:sz w:val="18"/>
                <w:szCs w:val="18"/>
              </w:rPr>
              <w:t>As at 31 December 2020</w:t>
            </w: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66"/>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short-term loans to </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13,296,235</w:t>
            </w:r>
          </w:p>
        </w:tc>
        <w:tc>
          <w:tcPr>
            <w:tcW w:w="1559" w:type="dxa"/>
            <w:tcBorders>
              <w:top w:val="nil"/>
              <w:left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13,296,235</w:t>
            </w: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long-term loans to </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left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31,771,555</w:t>
            </w:r>
          </w:p>
        </w:tc>
        <w:tc>
          <w:tcPr>
            <w:tcW w:w="15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2,407,312</w:t>
            </w:r>
          </w:p>
        </w:tc>
        <w:tc>
          <w:tcPr>
            <w:tcW w:w="1418"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34,178,867</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 (Note 42)</w:t>
            </w:r>
          </w:p>
        </w:tc>
        <w:tc>
          <w:tcPr>
            <w:tcW w:w="1418"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(257,644)</w:t>
            </w:r>
          </w:p>
        </w:tc>
        <w:tc>
          <w:tcPr>
            <w:tcW w:w="1559"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(326,155)</w:t>
            </w:r>
          </w:p>
        </w:tc>
        <w:tc>
          <w:tcPr>
            <w:tcW w:w="15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(228,213)</w:t>
            </w:r>
          </w:p>
        </w:tc>
        <w:tc>
          <w:tcPr>
            <w:tcW w:w="1418"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(812,012)</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573B0">
              <w:rPr>
                <w:rFonts w:ascii="Arial" w:eastAsia="Arial" w:hAnsi="Arial" w:cs="Arial"/>
                <w:b/>
                <w:color w:val="000000"/>
                <w:sz w:val="18"/>
                <w:szCs w:val="18"/>
              </w:rPr>
              <w:t>As at 31 December 2019</w:t>
            </w: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Gross carrying amount</w:t>
            </w: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nil"/>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short-term loans to </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9,253,420</w:t>
            </w:r>
          </w:p>
        </w:tc>
        <w:tc>
          <w:tcPr>
            <w:tcW w:w="1559"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9,253,420</w:t>
            </w: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 xml:space="preserve">  - long-term loans to </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559" w:type="dxa"/>
            <w:tcBorders>
              <w:top w:val="nil"/>
              <w:left w:val="nil"/>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34,271,400</w:t>
            </w:r>
          </w:p>
        </w:tc>
        <w:tc>
          <w:tcPr>
            <w:tcW w:w="1559"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2,416,121</w:t>
            </w:r>
          </w:p>
        </w:tc>
        <w:tc>
          <w:tcPr>
            <w:tcW w:w="1418" w:type="dxa"/>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36,687,521</w:t>
            </w:r>
          </w:p>
        </w:tc>
      </w:tr>
      <w:tr w:rsidR="00705BA8" w:rsidRPr="001573B0">
        <w:trPr>
          <w:trHeight w:val="74"/>
        </w:trPr>
        <w:tc>
          <w:tcPr>
            <w:tcW w:w="2943" w:type="dxa"/>
            <w:shd w:val="clear" w:color="auto" w:fill="auto"/>
          </w:tcPr>
          <w:p w:rsidR="00705BA8" w:rsidRPr="001573B0" w:rsidRDefault="00705BA8"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left w:val="nil"/>
              <w:right w:val="nil"/>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rsidR="00705BA8" w:rsidRPr="001573B0" w:rsidRDefault="00705BA8" w:rsidP="001573B0">
            <w:pPr>
              <w:ind w:right="-72"/>
              <w:jc w:val="right"/>
              <w:rPr>
                <w:rFonts w:ascii="Arial" w:eastAsia="Arial" w:hAnsi="Arial" w:cs="Arial"/>
                <w:sz w:val="18"/>
                <w:szCs w:val="18"/>
              </w:rPr>
            </w:pPr>
          </w:p>
        </w:tc>
      </w:tr>
      <w:tr w:rsidR="00705BA8" w:rsidRPr="001573B0">
        <w:trPr>
          <w:trHeight w:val="74"/>
        </w:trPr>
        <w:tc>
          <w:tcPr>
            <w:tcW w:w="2943" w:type="dxa"/>
            <w:shd w:val="clear" w:color="auto" w:fill="auto"/>
          </w:tcPr>
          <w:p w:rsidR="00705BA8" w:rsidRPr="001573B0" w:rsidRDefault="00041417" w:rsidP="001573B0">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573B0">
              <w:rPr>
                <w:rFonts w:ascii="Arial" w:eastAsia="Arial" w:hAnsi="Arial" w:cs="Arial"/>
                <w:color w:val="000000"/>
                <w:sz w:val="18"/>
                <w:szCs w:val="18"/>
              </w:rPr>
              <w:t>Loss allowance (Note 42)</w:t>
            </w:r>
          </w:p>
        </w:tc>
        <w:tc>
          <w:tcPr>
            <w:tcW w:w="1418"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(11,644)</w:t>
            </w:r>
          </w:p>
        </w:tc>
        <w:tc>
          <w:tcPr>
            <w:tcW w:w="1559" w:type="dxa"/>
            <w:tcBorders>
              <w:top w:val="nil"/>
              <w:left w:val="nil"/>
              <w:bottom w:val="single" w:sz="4" w:space="0" w:color="000000"/>
              <w:right w:val="nil"/>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(219,389)</w:t>
            </w:r>
          </w:p>
        </w:tc>
        <w:tc>
          <w:tcPr>
            <w:tcW w:w="1559"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(198,363)</w:t>
            </w:r>
          </w:p>
        </w:tc>
        <w:tc>
          <w:tcPr>
            <w:tcW w:w="1418" w:type="dxa"/>
            <w:tcBorders>
              <w:bottom w:val="single" w:sz="4" w:space="0" w:color="000000"/>
            </w:tcBorders>
            <w:shd w:val="clear" w:color="auto" w:fill="auto"/>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(429,396)</w:t>
            </w:r>
          </w:p>
        </w:tc>
      </w:tr>
    </w:tbl>
    <w:p w:rsidR="00705BA8" w:rsidRPr="001573B0" w:rsidRDefault="00041417" w:rsidP="001573B0">
      <w:pPr>
        <w:jc w:val="left"/>
        <w:rPr>
          <w:rFonts w:ascii="Arial" w:eastAsia="Arial" w:hAnsi="Arial" w:cs="Arial"/>
          <w:color w:val="CF4A02"/>
          <w:sz w:val="18"/>
          <w:szCs w:val="18"/>
        </w:rPr>
      </w:pPr>
      <w:r w:rsidRPr="001573B0">
        <w:rPr>
          <w:rFonts w:ascii="Arial" w:hAnsi="Arial" w:cs="Arial"/>
          <w:sz w:val="18"/>
          <w:szCs w:val="18"/>
        </w:rPr>
        <w:br w:type="page"/>
      </w:r>
    </w:p>
    <w:p w:rsidR="00705BA8" w:rsidRPr="007700CC" w:rsidRDefault="00041417">
      <w:pPr>
        <w:pStyle w:val="Heading3"/>
        <w:keepLines w:val="0"/>
        <w:spacing w:before="0"/>
        <w:ind w:left="567" w:hanging="567"/>
        <w:rPr>
          <w:rFonts w:ascii="Arial" w:eastAsia="Arial" w:hAnsi="Arial" w:cs="Arial"/>
          <w:color w:val="CF4A02"/>
          <w:sz w:val="18"/>
          <w:szCs w:val="18"/>
        </w:rPr>
      </w:pPr>
      <w:r w:rsidRPr="007700CC">
        <w:rPr>
          <w:rFonts w:ascii="Arial" w:eastAsia="Arial" w:hAnsi="Arial" w:cs="Arial"/>
          <w:color w:val="CF4A02"/>
          <w:sz w:val="18"/>
          <w:szCs w:val="18"/>
        </w:rPr>
        <w:t>6.1.3</w:t>
      </w:r>
      <w:r w:rsidRPr="007700CC">
        <w:rPr>
          <w:rFonts w:ascii="Arial" w:eastAsia="Arial" w:hAnsi="Arial" w:cs="Arial"/>
          <w:color w:val="CF4A02"/>
          <w:sz w:val="18"/>
          <w:szCs w:val="18"/>
        </w:rPr>
        <w:tab/>
        <w:t>Liquidity risk</w:t>
      </w:r>
    </w:p>
    <w:p w:rsidR="00705BA8" w:rsidRPr="007700CC" w:rsidRDefault="00705BA8">
      <w:pPr>
        <w:pBdr>
          <w:top w:val="nil"/>
          <w:left w:val="nil"/>
          <w:bottom w:val="nil"/>
          <w:right w:val="nil"/>
          <w:between w:val="nil"/>
        </w:pBdr>
        <w:tabs>
          <w:tab w:val="left" w:pos="567"/>
        </w:tabs>
        <w:ind w:left="567"/>
        <w:rPr>
          <w:rFonts w:ascii="Arial" w:eastAsia="Arial" w:hAnsi="Arial" w:cs="Arial"/>
          <w:sz w:val="18"/>
          <w:szCs w:val="18"/>
        </w:rPr>
      </w:pPr>
    </w:p>
    <w:p w:rsidR="00705BA8" w:rsidRPr="007700CC" w:rsidRDefault="00041417">
      <w:pPr>
        <w:pBdr>
          <w:top w:val="nil"/>
          <w:left w:val="nil"/>
          <w:bottom w:val="nil"/>
          <w:right w:val="nil"/>
          <w:between w:val="nil"/>
        </w:pBdr>
        <w:tabs>
          <w:tab w:val="left" w:pos="567"/>
        </w:tabs>
        <w:ind w:left="567"/>
        <w:rPr>
          <w:rFonts w:ascii="Arial" w:eastAsia="Arial" w:hAnsi="Arial" w:cs="Arial"/>
          <w:color w:val="000000"/>
          <w:sz w:val="18"/>
          <w:szCs w:val="18"/>
        </w:rPr>
      </w:pPr>
      <w:r w:rsidRPr="007700CC">
        <w:rPr>
          <w:rFonts w:ascii="Arial" w:eastAsia="Arial" w:hAnsi="Arial" w:cs="Arial"/>
          <w:color w:val="000000"/>
          <w:sz w:val="18"/>
          <w:szCs w:val="18"/>
        </w:rPr>
        <w:t>Prudent liquidity risk management implies maintaining sufficient cash and funding availability through an adequate amount of committed credit facilities. Unused borrowing facilities have been disclosed in Note 26. Due to the nature of the underlying business, the Group Treasury aims at maintaining funding flexibility by keeping committed credit lines available.</w:t>
      </w:r>
    </w:p>
    <w:p w:rsidR="00705BA8" w:rsidRPr="007700CC" w:rsidRDefault="00705BA8">
      <w:pPr>
        <w:pBdr>
          <w:top w:val="nil"/>
          <w:left w:val="nil"/>
          <w:bottom w:val="nil"/>
          <w:right w:val="nil"/>
          <w:between w:val="nil"/>
        </w:pBdr>
        <w:tabs>
          <w:tab w:val="left" w:pos="567"/>
        </w:tabs>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tabs>
          <w:tab w:val="left" w:pos="567"/>
        </w:tabs>
        <w:ind w:left="567"/>
        <w:rPr>
          <w:rFonts w:ascii="Arial" w:eastAsia="Arial" w:hAnsi="Arial" w:cs="Arial"/>
          <w:color w:val="000000"/>
          <w:sz w:val="18"/>
          <w:szCs w:val="18"/>
        </w:rPr>
      </w:pPr>
      <w:r w:rsidRPr="007700CC">
        <w:rPr>
          <w:rFonts w:ascii="Arial" w:eastAsia="Arial" w:hAnsi="Arial" w:cs="Arial"/>
          <w:color w:val="000000"/>
          <w:sz w:val="18"/>
          <w:szCs w:val="18"/>
        </w:rPr>
        <w:t>An analysis of the Group’s financial liabilities into relevant maturity groupings based on their contractual maturities for all non-derivative financial liabilities is presented in Note 6.1.1.</w:t>
      </w:r>
    </w:p>
    <w:p w:rsidR="00705BA8" w:rsidRPr="007700CC" w:rsidRDefault="00705BA8">
      <w:pPr>
        <w:pBdr>
          <w:top w:val="nil"/>
          <w:left w:val="nil"/>
          <w:bottom w:val="nil"/>
          <w:right w:val="nil"/>
          <w:between w:val="nil"/>
        </w:pBdr>
        <w:tabs>
          <w:tab w:val="left" w:pos="567"/>
        </w:tabs>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tabs>
          <w:tab w:val="left" w:pos="567"/>
        </w:tabs>
        <w:ind w:left="567"/>
        <w:rPr>
          <w:rFonts w:ascii="Arial" w:eastAsia="Arial" w:hAnsi="Arial" w:cs="Arial"/>
          <w:color w:val="000000"/>
          <w:sz w:val="18"/>
          <w:szCs w:val="18"/>
        </w:rPr>
      </w:pPr>
      <w:r w:rsidRPr="007700CC">
        <w:rPr>
          <w:rFonts w:ascii="Arial" w:eastAsia="Arial" w:hAnsi="Arial" w:cs="Arial"/>
          <w:color w:val="000000"/>
          <w:sz w:val="18"/>
          <w:szCs w:val="18"/>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rsidR="00705BA8" w:rsidRPr="007700CC" w:rsidRDefault="00705BA8">
      <w:pPr>
        <w:pBdr>
          <w:top w:val="nil"/>
          <w:left w:val="nil"/>
          <w:bottom w:val="nil"/>
          <w:right w:val="nil"/>
          <w:between w:val="nil"/>
        </w:pBdr>
        <w:tabs>
          <w:tab w:val="left" w:pos="567"/>
        </w:tabs>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tabs>
          <w:tab w:val="left" w:pos="567"/>
        </w:tabs>
        <w:ind w:left="567"/>
        <w:rPr>
          <w:rFonts w:ascii="Arial" w:eastAsia="Arial" w:hAnsi="Arial" w:cs="Arial"/>
          <w:color w:val="000000"/>
          <w:sz w:val="18"/>
          <w:szCs w:val="18"/>
        </w:rPr>
      </w:pPr>
      <w:r w:rsidRPr="007700CC">
        <w:rPr>
          <w:rFonts w:ascii="Arial" w:eastAsia="Arial" w:hAnsi="Arial" w:cs="Arial"/>
          <w:color w:val="000000"/>
          <w:sz w:val="18"/>
          <w:szCs w:val="18"/>
        </w:rPr>
        <w:t>The Group’s trading portfolio of derivative instruments with a negative fair value has been included at their fair value in the consolidated and separate financial statements of Baht 66 million and Baht 22 million, respectively (2019: Baht 69 million and Baht 21 million, respectively) within 1 year time bucket. This is because the contractual maturities are not essential for an understanding the cash flows’ timing. These contracts are managed on a net fair value basis, rather than by maturity date.</w:t>
      </w:r>
    </w:p>
    <w:p w:rsidR="00705BA8" w:rsidRPr="007700CC" w:rsidRDefault="00705BA8">
      <w:pPr>
        <w:pBdr>
          <w:top w:val="nil"/>
          <w:left w:val="nil"/>
          <w:bottom w:val="nil"/>
          <w:right w:val="nil"/>
          <w:between w:val="nil"/>
        </w:pBdr>
        <w:tabs>
          <w:tab w:val="left" w:pos="567"/>
        </w:tabs>
        <w:ind w:left="567"/>
        <w:rPr>
          <w:rFonts w:ascii="Arial" w:eastAsia="Arial" w:hAnsi="Arial" w:cs="Arial"/>
          <w:color w:val="000000"/>
          <w:sz w:val="18"/>
          <w:szCs w:val="18"/>
        </w:rPr>
      </w:pPr>
    </w:p>
    <w:tbl>
      <w:tblPr>
        <w:tblStyle w:val="ac"/>
        <w:tblW w:w="9585" w:type="dxa"/>
        <w:tblInd w:w="-90" w:type="dxa"/>
        <w:tblLayout w:type="fixed"/>
        <w:tblLook w:val="0400" w:firstRow="0" w:lastRow="0" w:firstColumn="0" w:lastColumn="0" w:noHBand="0" w:noVBand="1"/>
      </w:tblPr>
      <w:tblGrid>
        <w:gridCol w:w="3816"/>
        <w:gridCol w:w="1224"/>
        <w:gridCol w:w="1134"/>
        <w:gridCol w:w="1134"/>
        <w:gridCol w:w="1134"/>
        <w:gridCol w:w="1143"/>
      </w:tblGrid>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b/>
                <w:color w:val="000000"/>
                <w:sz w:val="18"/>
                <w:szCs w:val="18"/>
              </w:rPr>
            </w:pPr>
          </w:p>
        </w:tc>
        <w:tc>
          <w:tcPr>
            <w:tcW w:w="5764" w:type="dxa"/>
            <w:gridSpan w:val="5"/>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center"/>
              <w:rPr>
                <w:rFonts w:ascii="Arial" w:eastAsia="Arial" w:hAnsi="Arial" w:cs="Arial"/>
                <w:b/>
                <w:color w:val="000000"/>
                <w:sz w:val="18"/>
                <w:szCs w:val="18"/>
              </w:rPr>
            </w:pPr>
            <w:r w:rsidRPr="001573B0">
              <w:rPr>
                <w:rFonts w:ascii="Arial" w:eastAsia="Arial" w:hAnsi="Arial" w:cs="Arial"/>
                <w:b/>
                <w:color w:val="000000"/>
                <w:sz w:val="18"/>
                <w:szCs w:val="18"/>
              </w:rPr>
              <w:t>Consolidated financial statements</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Maturity of financial liabilities</w:t>
            </w:r>
          </w:p>
          <w:p w:rsidR="00705BA8" w:rsidRPr="001573B0" w:rsidRDefault="00041417" w:rsidP="001573B0">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 xml:space="preserve">   As at 31 December 2020</w:t>
            </w:r>
          </w:p>
        </w:tc>
        <w:tc>
          <w:tcPr>
            <w:tcW w:w="122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Within 1 year</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1 - 5 years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Over 5 years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Total</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43" w:type="dxa"/>
            <w:tcBorders>
              <w:top w:val="single" w:sz="4" w:space="0" w:color="000000"/>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Carrying amount liabilities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b/>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b/>
                <w:color w:val="000000"/>
                <w:sz w:val="18"/>
                <w:szCs w:val="18"/>
              </w:rPr>
            </w:pPr>
            <w:r w:rsidRPr="001573B0">
              <w:rPr>
                <w:rFonts w:ascii="Arial" w:eastAsia="Arial" w:hAnsi="Arial" w:cs="Arial"/>
                <w:b/>
                <w:color w:val="000000"/>
                <w:sz w:val="18"/>
                <w:szCs w:val="18"/>
              </w:rPr>
              <w:t>Non-derivatives financial liabilities</w:t>
            </w: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b/>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Trade and other payables</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18,809,434</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18,809,434</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18,809,434</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Short-term and long-term borrowings</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22,115,451</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26,912,064</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w:t>
            </w:r>
            <w:r w:rsidRPr="00403B19">
              <w:rPr>
                <w:rFonts w:ascii="Arial" w:eastAsia="Arial" w:hAnsi="Arial" w:cs="Arial"/>
                <w:color w:val="000000"/>
                <w:sz w:val="18"/>
                <w:szCs w:val="18"/>
              </w:rPr>
              <w:t>638,</w:t>
            </w:r>
            <w:r w:rsidR="00AA6DE1" w:rsidRPr="00403B19">
              <w:rPr>
                <w:rFonts w:ascii="Arial" w:eastAsia="Arial" w:hAnsi="Arial" w:cs="Arial"/>
                <w:color w:val="000000"/>
                <w:sz w:val="18"/>
                <w:szCs w:val="18"/>
              </w:rPr>
              <w:t>7</w:t>
            </w:r>
            <w:r w:rsidRPr="001573B0">
              <w:rPr>
                <w:rFonts w:ascii="Arial" w:eastAsia="Arial" w:hAnsi="Arial" w:cs="Arial"/>
                <w:color w:val="000000"/>
                <w:sz w:val="18"/>
                <w:szCs w:val="18"/>
              </w:rPr>
              <w:t>92</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61,666,307</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57,213,887</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Lease liabilities</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473,457</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858,450</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38,090</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1,369,997</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1,201,318</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Other financial liabilities</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2,496,786</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335,459</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2,832,245</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2,832,245</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non-derivative financial liabilities</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43,895,128</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28,105,973</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12,676,882</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84,677,983</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80,056,884</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b/>
                <w:color w:val="000000"/>
                <w:sz w:val="18"/>
                <w:szCs w:val="18"/>
              </w:rPr>
            </w:pPr>
            <w:r w:rsidRPr="001573B0">
              <w:rPr>
                <w:rFonts w:ascii="Arial" w:eastAsia="Arial" w:hAnsi="Arial" w:cs="Arial"/>
                <w:b/>
                <w:color w:val="000000"/>
                <w:sz w:val="18"/>
                <w:szCs w:val="18"/>
              </w:rPr>
              <w:t>Derivatives liabilities</w:t>
            </w: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Trading derivatives</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58,746</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7,670</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66,416</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66,416</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(Foreign currency </w:t>
            </w:r>
          </w:p>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forwards)</w:t>
            </w: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(5,487,617)</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(2,491,098)</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(7,978,715)</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5,617,197</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2,617,780</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8,234,977</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253,339</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129,580</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126,682</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256,262</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253,339</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(Cross currency </w:t>
            </w:r>
          </w:p>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and interest rate swaps)</w:t>
            </w: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(1,600,967)</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(330,265)</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(2,294,467)</w:t>
            </w:r>
          </w:p>
        </w:tc>
        <w:tc>
          <w:tcPr>
            <w:tcW w:w="1134"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(4,225,699)</w:t>
            </w:r>
          </w:p>
        </w:tc>
        <w:tc>
          <w:tcPr>
            <w:tcW w:w="1143" w:type="dxa"/>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1,879,772</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370,760</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2,575,795</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4,826,327</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678,807</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278,805</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40,495</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281,328</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600,628</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678,807</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derivatives</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467,131</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174,847</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281,328</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923,306</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998,562</w:t>
            </w:r>
          </w:p>
        </w:tc>
      </w:tr>
      <w:tr w:rsidR="00705BA8" w:rsidRPr="001573B0" w:rsidTr="001573B0">
        <w:tc>
          <w:tcPr>
            <w:tcW w:w="3816" w:type="dxa"/>
            <w:shd w:val="clear" w:color="auto" w:fill="auto"/>
            <w:vAlign w:val="bottom"/>
          </w:tcPr>
          <w:p w:rsidR="00705BA8" w:rsidRPr="001573B0" w:rsidRDefault="00705BA8" w:rsidP="001573B0">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shd w:val="clear" w:color="auto" w:fill="FAFAF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rsidP="001573B0">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w:t>
            </w:r>
          </w:p>
        </w:tc>
        <w:tc>
          <w:tcPr>
            <w:tcW w:w="122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44,362,259</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28,280,820</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12,958,210</w:t>
            </w:r>
          </w:p>
        </w:tc>
        <w:tc>
          <w:tcPr>
            <w:tcW w:w="1134"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85,601,289</w:t>
            </w:r>
          </w:p>
        </w:tc>
        <w:tc>
          <w:tcPr>
            <w:tcW w:w="1143" w:type="dxa"/>
            <w:tcBorders>
              <w:bottom w:val="single" w:sz="4" w:space="0" w:color="000000"/>
            </w:tcBorders>
            <w:shd w:val="clear" w:color="auto" w:fill="FAFAF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81,055,446</w:t>
            </w:r>
          </w:p>
        </w:tc>
      </w:tr>
    </w:tbl>
    <w:p w:rsidR="00705BA8" w:rsidRPr="007700CC" w:rsidRDefault="00705BA8">
      <w:pPr>
        <w:rPr>
          <w:rFonts w:ascii="Arial" w:hAnsi="Arial" w:cs="Arial"/>
        </w:rPr>
      </w:pPr>
    </w:p>
    <w:p w:rsidR="00705BA8" w:rsidRPr="007700CC" w:rsidRDefault="00041417">
      <w:pPr>
        <w:rPr>
          <w:rFonts w:ascii="Arial" w:hAnsi="Arial" w:cs="Arial"/>
        </w:rPr>
      </w:pPr>
      <w:r w:rsidRPr="007700CC">
        <w:rPr>
          <w:rFonts w:ascii="Arial" w:hAnsi="Arial" w:cs="Arial"/>
        </w:rPr>
        <w:br w:type="page"/>
      </w:r>
    </w:p>
    <w:tbl>
      <w:tblPr>
        <w:tblStyle w:val="ad"/>
        <w:tblW w:w="9585" w:type="dxa"/>
        <w:tblInd w:w="-90" w:type="dxa"/>
        <w:tblLayout w:type="fixed"/>
        <w:tblLook w:val="0400" w:firstRow="0" w:lastRow="0" w:firstColumn="0" w:lastColumn="0" w:noHBand="0" w:noVBand="1"/>
      </w:tblPr>
      <w:tblGrid>
        <w:gridCol w:w="3816"/>
        <w:gridCol w:w="1224"/>
        <w:gridCol w:w="1134"/>
        <w:gridCol w:w="1134"/>
        <w:gridCol w:w="1134"/>
        <w:gridCol w:w="1143"/>
      </w:tblGrid>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b/>
                <w:color w:val="000000"/>
                <w:sz w:val="18"/>
                <w:szCs w:val="18"/>
              </w:rPr>
            </w:pPr>
          </w:p>
        </w:tc>
        <w:tc>
          <w:tcPr>
            <w:tcW w:w="5769" w:type="dxa"/>
            <w:gridSpan w:val="5"/>
            <w:tcBorders>
              <w:top w:val="single" w:sz="4" w:space="0" w:color="000000"/>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center"/>
              <w:rPr>
                <w:rFonts w:ascii="Arial" w:eastAsia="Arial" w:hAnsi="Arial" w:cs="Arial"/>
                <w:b/>
                <w:color w:val="000000"/>
                <w:sz w:val="18"/>
                <w:szCs w:val="18"/>
              </w:rPr>
            </w:pPr>
            <w:r w:rsidRPr="001573B0">
              <w:rPr>
                <w:rFonts w:ascii="Arial" w:eastAsia="Arial" w:hAnsi="Arial" w:cs="Arial"/>
                <w:b/>
                <w:color w:val="000000"/>
                <w:sz w:val="18"/>
                <w:szCs w:val="18"/>
              </w:rPr>
              <w:t>Consolidated financial statements</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Maturity of financial liabilities</w:t>
            </w:r>
          </w:p>
          <w:p w:rsidR="00705BA8" w:rsidRPr="001573B0" w:rsidRDefault="00041417">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 xml:space="preserve">   As at 31 December 2019</w:t>
            </w:r>
          </w:p>
        </w:tc>
        <w:tc>
          <w:tcPr>
            <w:tcW w:w="122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Within 1 year</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1 - 5 years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Over 5 years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Total</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43" w:type="dxa"/>
            <w:tcBorders>
              <w:top w:val="single" w:sz="4" w:space="0" w:color="000000"/>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Carrying amount liabilities</w:t>
            </w:r>
          </w:p>
          <w:p w:rsidR="00705BA8" w:rsidRPr="001573B0" w:rsidRDefault="00041417" w:rsidP="001573B0">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b/>
                <w:color w:val="000000"/>
                <w:sz w:val="18"/>
                <w:szCs w:val="18"/>
              </w:rPr>
              <w:t>Non-derivatives financial liabilities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Trade and other payables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19,127,817</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19,127,817</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19,127,817</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Short-term and long-term borrowings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15,982,987</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35,464,466</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13,075,305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64,522,758</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58,555,318</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Lease liabilities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454,006</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991,086</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129,055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1,574,147</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1,349,443</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Other financial liabilities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357,401</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2,346,484</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2,703,885</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2,703,885</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non-derivative financial liabilities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35,922,211</w:t>
            </w:r>
          </w:p>
        </w:tc>
        <w:tc>
          <w:tcPr>
            <w:tcW w:w="1134" w:type="dxa"/>
            <w:tcBorders>
              <w:bottom w:val="single" w:sz="4" w:space="0" w:color="000000"/>
            </w:tcBorders>
            <w:shd w:val="clear" w:color="auto" w:fill="auto"/>
            <w:vAlign w:val="bottom"/>
          </w:tcPr>
          <w:p w:rsidR="00705BA8" w:rsidRPr="00403B19"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403B19">
              <w:rPr>
                <w:rFonts w:ascii="Arial" w:eastAsia="Arial" w:hAnsi="Arial" w:cs="Arial"/>
                <w:color w:val="000000"/>
                <w:sz w:val="18"/>
                <w:szCs w:val="18"/>
              </w:rPr>
              <w:t>38,802,03</w:t>
            </w:r>
            <w:r w:rsidR="00AA6DE1" w:rsidRPr="00403B19">
              <w:rPr>
                <w:rFonts w:ascii="Arial" w:eastAsia="Arial" w:hAnsi="Arial" w:cs="Arial"/>
                <w:color w:val="000000"/>
                <w:sz w:val="18"/>
                <w:szCs w:val="18"/>
              </w:rPr>
              <w:t>6</w:t>
            </w:r>
          </w:p>
        </w:tc>
        <w:tc>
          <w:tcPr>
            <w:tcW w:w="1134" w:type="dxa"/>
            <w:tcBorders>
              <w:bottom w:val="single" w:sz="4" w:space="0" w:color="000000"/>
            </w:tcBorders>
            <w:shd w:val="clear" w:color="auto" w:fill="auto"/>
            <w:vAlign w:val="bottom"/>
          </w:tcPr>
          <w:p w:rsidR="00705BA8" w:rsidRPr="00403B19"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403B19">
              <w:rPr>
                <w:rFonts w:ascii="Arial" w:eastAsia="Arial" w:hAnsi="Arial" w:cs="Arial"/>
                <w:color w:val="000000"/>
                <w:sz w:val="18"/>
                <w:szCs w:val="18"/>
              </w:rPr>
              <w:t>13,204,360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87,928,607</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81,736,463</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b/>
                <w:color w:val="000000"/>
                <w:sz w:val="18"/>
                <w:szCs w:val="18"/>
              </w:rPr>
              <w:t>Derivatives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Trading derivatives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28,480</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40,562</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69,042</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69,042</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jc w:val="left"/>
              <w:rPr>
                <w:rFonts w:ascii="Arial" w:eastAsia="Arial" w:hAnsi="Arial" w:cs="Arial"/>
                <w:color w:val="000000"/>
                <w:sz w:val="18"/>
                <w:szCs w:val="18"/>
              </w:rPr>
            </w:pP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(Foreign currency </w:t>
            </w:r>
          </w:p>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forwards)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(2,029,780)</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(61,365)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(2,091,145)</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ight="-195"/>
              <w:jc w:val="left"/>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2,067,347</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65,604</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2,132,951</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194,499</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trHeight w:val="66"/>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37,567</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4,239</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41,806</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194,499</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(Cross currency </w:t>
            </w:r>
          </w:p>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and interest rate swaps)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(131,394)</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(2,758,727)</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(92,571)</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(2,982,692)</w:t>
            </w:r>
          </w:p>
        </w:tc>
        <w:tc>
          <w:tcPr>
            <w:tcW w:w="1143"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ight="-195"/>
              <w:jc w:val="left"/>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168,032</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3,097,936</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104,131</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3,370,099</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798,696</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36,638</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339,209</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11,560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387,407</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798,696</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derivatives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102,685</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384,010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11,560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498,255</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1,062,237</w:t>
            </w:r>
          </w:p>
        </w:tc>
      </w:tr>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43"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36,024,896</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39,186,046</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13,215,920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88,426,862</w:t>
            </w:r>
          </w:p>
        </w:tc>
        <w:tc>
          <w:tcPr>
            <w:tcW w:w="1143"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82,798,700</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e"/>
        <w:tblW w:w="9531" w:type="dxa"/>
        <w:tblInd w:w="-90" w:type="dxa"/>
        <w:tblLayout w:type="fixed"/>
        <w:tblLook w:val="0400" w:firstRow="0" w:lastRow="0" w:firstColumn="0" w:lastColumn="0" w:noHBand="0" w:noVBand="1"/>
      </w:tblPr>
      <w:tblGrid>
        <w:gridCol w:w="3816"/>
        <w:gridCol w:w="1174"/>
        <w:gridCol w:w="1134"/>
        <w:gridCol w:w="1134"/>
        <w:gridCol w:w="1134"/>
        <w:gridCol w:w="1139"/>
      </w:tblGrid>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b/>
                <w:color w:val="000000"/>
                <w:sz w:val="18"/>
                <w:szCs w:val="18"/>
              </w:rPr>
            </w:pPr>
          </w:p>
        </w:tc>
        <w:tc>
          <w:tcPr>
            <w:tcW w:w="5715" w:type="dxa"/>
            <w:gridSpan w:val="5"/>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center"/>
              <w:rPr>
                <w:rFonts w:ascii="Arial" w:eastAsia="Arial" w:hAnsi="Arial" w:cs="Arial"/>
                <w:b/>
                <w:color w:val="000000"/>
                <w:sz w:val="18"/>
                <w:szCs w:val="18"/>
              </w:rPr>
            </w:pPr>
            <w:r w:rsidRPr="007700CC">
              <w:rPr>
                <w:rFonts w:ascii="Arial" w:eastAsia="Arial" w:hAnsi="Arial" w:cs="Arial"/>
                <w:b/>
                <w:color w:val="000000"/>
                <w:sz w:val="18"/>
                <w:szCs w:val="18"/>
              </w:rPr>
              <w:t>Separate financial statements</w:t>
            </w:r>
          </w:p>
        </w:tc>
      </w:tr>
      <w:tr w:rsidR="00705BA8" w:rsidRPr="007700CC" w:rsidTr="001573B0">
        <w:tc>
          <w:tcPr>
            <w:tcW w:w="3816" w:type="dxa"/>
            <w:shd w:val="clear" w:color="auto" w:fill="auto"/>
            <w:vAlign w:val="bottom"/>
          </w:tcPr>
          <w:p w:rsidR="00705BA8" w:rsidRPr="007700CC" w:rsidRDefault="00041417">
            <w:pPr>
              <w:pBdr>
                <w:top w:val="nil"/>
                <w:left w:val="nil"/>
                <w:bottom w:val="nil"/>
                <w:right w:val="nil"/>
                <w:between w:val="nil"/>
              </w:pBdr>
              <w:ind w:left="561"/>
              <w:jc w:val="left"/>
              <w:rPr>
                <w:rFonts w:ascii="Arial" w:eastAsia="Arial" w:hAnsi="Arial" w:cs="Arial"/>
                <w:b/>
                <w:color w:val="000000"/>
                <w:sz w:val="18"/>
                <w:szCs w:val="18"/>
              </w:rPr>
            </w:pPr>
            <w:r w:rsidRPr="007700CC">
              <w:rPr>
                <w:rFonts w:ascii="Arial" w:eastAsia="Arial" w:hAnsi="Arial" w:cs="Arial"/>
                <w:b/>
                <w:color w:val="000000"/>
                <w:sz w:val="18"/>
                <w:szCs w:val="18"/>
              </w:rPr>
              <w:t>Maturity of financial liabilities</w:t>
            </w:r>
          </w:p>
          <w:p w:rsidR="00705BA8" w:rsidRPr="007700CC" w:rsidRDefault="00041417">
            <w:pPr>
              <w:pBdr>
                <w:top w:val="nil"/>
                <w:left w:val="nil"/>
                <w:bottom w:val="nil"/>
                <w:right w:val="nil"/>
                <w:between w:val="nil"/>
              </w:pBdr>
              <w:ind w:left="561"/>
              <w:jc w:val="left"/>
              <w:rPr>
                <w:rFonts w:ascii="Arial" w:eastAsia="Arial" w:hAnsi="Arial" w:cs="Arial"/>
                <w:b/>
                <w:color w:val="000000"/>
                <w:sz w:val="18"/>
                <w:szCs w:val="18"/>
              </w:rPr>
            </w:pPr>
            <w:r w:rsidRPr="007700CC">
              <w:rPr>
                <w:rFonts w:ascii="Arial" w:eastAsia="Arial" w:hAnsi="Arial" w:cs="Arial"/>
                <w:b/>
                <w:color w:val="000000"/>
                <w:sz w:val="18"/>
                <w:szCs w:val="18"/>
              </w:rPr>
              <w:t xml:space="preserve">   As at 31 December 2020</w:t>
            </w:r>
          </w:p>
        </w:tc>
        <w:tc>
          <w:tcPr>
            <w:tcW w:w="1174"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Within 1 year</w:t>
            </w:r>
          </w:p>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1 - 5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Over 5 years</w:t>
            </w:r>
          </w:p>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Total</w:t>
            </w:r>
          </w:p>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139" w:type="dxa"/>
            <w:tcBorders>
              <w:top w:val="single" w:sz="4" w:space="0" w:color="000000"/>
              <w:bottom w:val="single" w:sz="4" w:space="0" w:color="000000"/>
            </w:tcBorders>
          </w:tcPr>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Carrying amount liabilities</w:t>
            </w:r>
          </w:p>
          <w:p w:rsidR="00705BA8" w:rsidRPr="007700CC" w:rsidRDefault="00041417">
            <w:pPr>
              <w:pBdr>
                <w:top w:val="nil"/>
                <w:left w:val="nil"/>
                <w:bottom w:val="nil"/>
                <w:right w:val="nil"/>
                <w:between w:val="nil"/>
              </w:pBd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b/>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tcBorders>
              <w:top w:val="single" w:sz="4" w:space="0" w:color="000000"/>
            </w:tcBorders>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9" w:type="dxa"/>
            <w:tcBorders>
              <w:top w:val="single" w:sz="4" w:space="0" w:color="000000"/>
            </w:tcBorders>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b/>
                <w:color w:val="000000"/>
                <w:sz w:val="18"/>
                <w:szCs w:val="18"/>
              </w:rPr>
            </w:pPr>
            <w:r w:rsidRPr="007700CC">
              <w:rPr>
                <w:rFonts w:ascii="Arial" w:eastAsia="Arial" w:hAnsi="Arial" w:cs="Arial"/>
                <w:b/>
                <w:color w:val="000000"/>
                <w:sz w:val="18"/>
                <w:szCs w:val="18"/>
              </w:rPr>
              <w:t>Non-derivatives financial liabilities</w:t>
            </w: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4" w:type="dxa"/>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c>
          <w:tcPr>
            <w:tcW w:w="1139" w:type="dxa"/>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b/>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Trade and other payables</w:t>
            </w:r>
          </w:p>
        </w:tc>
        <w:tc>
          <w:tcPr>
            <w:tcW w:w="117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2,952,234</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2,952,234</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2,952,234</w:t>
            </w: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Short-term and long-term borrowings</w:t>
            </w:r>
          </w:p>
        </w:tc>
        <w:tc>
          <w:tcPr>
            <w:tcW w:w="117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15,498,265</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26,650,902</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12,599,867</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54,749,034</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50,303,836</w:t>
            </w: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Lease liabilities</w:t>
            </w:r>
          </w:p>
        </w:tc>
        <w:tc>
          <w:tcPr>
            <w:tcW w:w="117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113,415</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344,628</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20,946</w:t>
            </w:r>
          </w:p>
        </w:tc>
        <w:tc>
          <w:tcPr>
            <w:tcW w:w="1134"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478,989</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429,568</w:t>
            </w: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Other financial liabilities</w:t>
            </w:r>
          </w:p>
        </w:tc>
        <w:tc>
          <w:tcPr>
            <w:tcW w:w="117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177,005</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98,488</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275,493</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275,493</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Total non-derivative financial liabilities</w:t>
            </w:r>
          </w:p>
        </w:tc>
        <w:tc>
          <w:tcPr>
            <w:tcW w:w="117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18,740,919</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27,094,018</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12,620,813</w:t>
            </w:r>
          </w:p>
        </w:tc>
        <w:tc>
          <w:tcPr>
            <w:tcW w:w="1134"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58,455,750</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53,961,131</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b/>
                <w:color w:val="000000"/>
                <w:sz w:val="18"/>
                <w:szCs w:val="18"/>
              </w:rPr>
            </w:pPr>
            <w:r w:rsidRPr="007700CC">
              <w:rPr>
                <w:rFonts w:ascii="Arial" w:eastAsia="Arial" w:hAnsi="Arial" w:cs="Arial"/>
                <w:b/>
                <w:color w:val="000000"/>
                <w:sz w:val="18"/>
                <w:szCs w:val="18"/>
              </w:rPr>
              <w:t>Derivatives liabilities</w:t>
            </w: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Trading derivatives</w:t>
            </w:r>
          </w:p>
        </w:tc>
        <w:tc>
          <w:tcPr>
            <w:tcW w:w="117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22,024</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22,024</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22,024</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jc w:val="left"/>
              <w:rPr>
                <w:rFonts w:ascii="Arial" w:eastAsia="Arial" w:hAnsi="Arial" w:cs="Arial"/>
                <w:color w:val="000000"/>
                <w:sz w:val="18"/>
                <w:szCs w:val="18"/>
              </w:rPr>
            </w:pPr>
            <w:r w:rsidRPr="007700CC">
              <w:rPr>
                <w:rFonts w:ascii="Arial" w:eastAsia="Arial" w:hAnsi="Arial" w:cs="Arial"/>
                <w:color w:val="000000"/>
                <w:sz w:val="18"/>
                <w:szCs w:val="18"/>
              </w:rPr>
              <w:t xml:space="preserve">Gross settled (Foreign currency </w:t>
            </w:r>
          </w:p>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forwards)</w:t>
            </w: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(Inflow)</w:t>
            </w:r>
          </w:p>
        </w:tc>
        <w:tc>
          <w:tcPr>
            <w:tcW w:w="117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(3,105,840)</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(2,491,098)</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(5,596,938)</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Outflow</w:t>
            </w: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3,181,273</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2,617,780</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5,799,053</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152,231</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75,433</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126,682</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202,115</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152,231</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jc w:val="left"/>
              <w:rPr>
                <w:rFonts w:ascii="Arial" w:eastAsia="Arial" w:hAnsi="Arial" w:cs="Arial"/>
                <w:color w:val="000000"/>
                <w:sz w:val="18"/>
                <w:szCs w:val="18"/>
              </w:rPr>
            </w:pPr>
            <w:r w:rsidRPr="007700CC">
              <w:rPr>
                <w:rFonts w:ascii="Arial" w:eastAsia="Arial" w:hAnsi="Arial" w:cs="Arial"/>
                <w:color w:val="000000"/>
                <w:sz w:val="18"/>
                <w:szCs w:val="18"/>
              </w:rPr>
              <w:t xml:space="preserve">Gross settled (Cross currency </w:t>
            </w:r>
          </w:p>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and interest rate swaps)</w:t>
            </w: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(Inflow)</w:t>
            </w:r>
          </w:p>
        </w:tc>
        <w:tc>
          <w:tcPr>
            <w:tcW w:w="117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(1,600,967)</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(330,265)</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(2,294,467)</w:t>
            </w:r>
          </w:p>
        </w:tc>
        <w:tc>
          <w:tcPr>
            <w:tcW w:w="1134" w:type="dxa"/>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(4,225,699)</w:t>
            </w:r>
          </w:p>
        </w:tc>
        <w:tc>
          <w:tcPr>
            <w:tcW w:w="1139" w:type="dxa"/>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 xml:space="preserve">   Outflow</w:t>
            </w: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1,879,772</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370,760</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2,575,795</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4,826,327</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588,744</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278,805</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40,495</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281,328</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600,628</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588,744</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Total derivatives</w:t>
            </w: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376,262</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167,177</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281,328</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824,767</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762,999</w:t>
            </w:r>
          </w:p>
        </w:tc>
      </w:tr>
      <w:tr w:rsidR="00705BA8" w:rsidRPr="007700CC" w:rsidTr="001573B0">
        <w:tc>
          <w:tcPr>
            <w:tcW w:w="3816" w:type="dxa"/>
            <w:shd w:val="clear" w:color="auto" w:fill="auto"/>
          </w:tcPr>
          <w:p w:rsidR="00705BA8" w:rsidRPr="007700CC" w:rsidRDefault="00705BA8">
            <w:pPr>
              <w:pBdr>
                <w:top w:val="nil"/>
                <w:left w:val="nil"/>
                <w:bottom w:val="nil"/>
                <w:right w:val="nil"/>
                <w:between w:val="nil"/>
              </w:pBdr>
              <w:ind w:left="561"/>
              <w:rPr>
                <w:rFonts w:ascii="Arial" w:eastAsia="Arial" w:hAnsi="Arial" w:cs="Arial"/>
                <w:color w:val="000000"/>
                <w:sz w:val="18"/>
                <w:szCs w:val="18"/>
              </w:rPr>
            </w:pPr>
          </w:p>
        </w:tc>
        <w:tc>
          <w:tcPr>
            <w:tcW w:w="117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FAFAFA"/>
            <w:vAlign w:val="bottom"/>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shd w:val="clear" w:color="auto" w:fill="FAFAFA"/>
          </w:tcPr>
          <w:p w:rsidR="00705BA8" w:rsidRPr="007700CC" w:rsidRDefault="00705BA8">
            <w:pPr>
              <w:pBdr>
                <w:top w:val="nil"/>
                <w:left w:val="nil"/>
                <w:bottom w:val="nil"/>
                <w:right w:val="nil"/>
                <w:between w:val="nil"/>
              </w:pBdr>
              <w:ind w:right="-72"/>
              <w:jc w:val="right"/>
              <w:rPr>
                <w:rFonts w:ascii="Arial" w:eastAsia="Arial" w:hAnsi="Arial" w:cs="Arial"/>
                <w:color w:val="000000"/>
                <w:sz w:val="18"/>
                <w:szCs w:val="18"/>
              </w:rPr>
            </w:pPr>
          </w:p>
        </w:tc>
      </w:tr>
      <w:tr w:rsidR="00705BA8" w:rsidRPr="007700CC" w:rsidTr="001573B0">
        <w:tc>
          <w:tcPr>
            <w:tcW w:w="3816" w:type="dxa"/>
            <w:shd w:val="clear" w:color="auto" w:fill="auto"/>
          </w:tcPr>
          <w:p w:rsidR="00705BA8" w:rsidRPr="007700CC" w:rsidRDefault="00041417">
            <w:pPr>
              <w:pBdr>
                <w:top w:val="nil"/>
                <w:left w:val="nil"/>
                <w:bottom w:val="nil"/>
                <w:right w:val="nil"/>
                <w:between w:val="nil"/>
              </w:pBdr>
              <w:ind w:left="561"/>
              <w:rPr>
                <w:rFonts w:ascii="Arial" w:eastAsia="Arial" w:hAnsi="Arial" w:cs="Arial"/>
                <w:color w:val="000000"/>
                <w:sz w:val="18"/>
                <w:szCs w:val="18"/>
              </w:rPr>
            </w:pPr>
            <w:r w:rsidRPr="007700CC">
              <w:rPr>
                <w:rFonts w:ascii="Arial" w:eastAsia="Arial" w:hAnsi="Arial" w:cs="Arial"/>
                <w:color w:val="000000"/>
                <w:sz w:val="18"/>
                <w:szCs w:val="18"/>
              </w:rPr>
              <w:t>Total</w:t>
            </w:r>
          </w:p>
        </w:tc>
        <w:tc>
          <w:tcPr>
            <w:tcW w:w="117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19,117,181</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27,261,195</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12,902,141</w:t>
            </w:r>
          </w:p>
        </w:tc>
        <w:tc>
          <w:tcPr>
            <w:tcW w:w="1134" w:type="dxa"/>
            <w:tcBorders>
              <w:bottom w:val="single" w:sz="4" w:space="0" w:color="000000"/>
            </w:tcBorders>
            <w:shd w:val="clear" w:color="auto" w:fill="FAFAFA"/>
            <w:vAlign w:val="bottom"/>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59,280,517</w:t>
            </w:r>
          </w:p>
        </w:tc>
        <w:tc>
          <w:tcPr>
            <w:tcW w:w="1139" w:type="dxa"/>
            <w:tcBorders>
              <w:bottom w:val="single" w:sz="4" w:space="0" w:color="000000"/>
            </w:tcBorders>
            <w:shd w:val="clear" w:color="auto" w:fill="FAFAFA"/>
          </w:tcPr>
          <w:p w:rsidR="00705BA8" w:rsidRPr="007700CC" w:rsidRDefault="00041417">
            <w:pPr>
              <w:pBdr>
                <w:top w:val="nil"/>
                <w:left w:val="nil"/>
                <w:bottom w:val="nil"/>
                <w:right w:val="nil"/>
                <w:between w:val="nil"/>
              </w:pBdr>
              <w:ind w:right="-72"/>
              <w:jc w:val="right"/>
              <w:rPr>
                <w:rFonts w:ascii="Arial" w:eastAsia="Arial" w:hAnsi="Arial" w:cs="Arial"/>
                <w:color w:val="000000"/>
                <w:sz w:val="18"/>
                <w:szCs w:val="18"/>
              </w:rPr>
            </w:pPr>
            <w:r w:rsidRPr="007700CC">
              <w:rPr>
                <w:rFonts w:ascii="Arial" w:eastAsia="Arial" w:hAnsi="Arial" w:cs="Arial"/>
                <w:color w:val="000000"/>
                <w:sz w:val="18"/>
                <w:szCs w:val="18"/>
              </w:rPr>
              <w:t>54,724,130</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
        <w:tblW w:w="9588" w:type="dxa"/>
        <w:tblInd w:w="-90" w:type="dxa"/>
        <w:tblLayout w:type="fixed"/>
        <w:tblLook w:val="0400" w:firstRow="0" w:lastRow="0" w:firstColumn="0" w:lastColumn="0" w:noHBand="0" w:noVBand="1"/>
      </w:tblPr>
      <w:tblGrid>
        <w:gridCol w:w="3816"/>
        <w:gridCol w:w="1224"/>
        <w:gridCol w:w="1134"/>
        <w:gridCol w:w="1134"/>
        <w:gridCol w:w="1134"/>
        <w:gridCol w:w="1139"/>
        <w:gridCol w:w="7"/>
      </w:tblGrid>
      <w:tr w:rsidR="00705BA8" w:rsidRPr="001573B0" w:rsidTr="001573B0">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b/>
                <w:color w:val="000000"/>
                <w:sz w:val="18"/>
                <w:szCs w:val="18"/>
              </w:rPr>
            </w:pPr>
          </w:p>
        </w:tc>
        <w:tc>
          <w:tcPr>
            <w:tcW w:w="5772" w:type="dxa"/>
            <w:gridSpan w:val="6"/>
            <w:tcBorders>
              <w:top w:val="single" w:sz="4" w:space="0" w:color="000000"/>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center"/>
              <w:rPr>
                <w:rFonts w:ascii="Arial" w:eastAsia="Arial" w:hAnsi="Arial" w:cs="Arial"/>
                <w:b/>
                <w:color w:val="000000"/>
                <w:sz w:val="18"/>
                <w:szCs w:val="18"/>
              </w:rPr>
            </w:pPr>
            <w:r w:rsidRPr="001573B0">
              <w:rPr>
                <w:rFonts w:ascii="Arial" w:eastAsia="Arial" w:hAnsi="Arial" w:cs="Arial"/>
                <w:b/>
                <w:color w:val="000000"/>
                <w:sz w:val="18"/>
                <w:szCs w:val="18"/>
              </w:rPr>
              <w:t>Consolidated financial statements</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Maturity of financial liabilities</w:t>
            </w:r>
          </w:p>
          <w:p w:rsidR="00705BA8" w:rsidRPr="001573B0" w:rsidRDefault="00041417">
            <w:pPr>
              <w:pBdr>
                <w:top w:val="nil"/>
                <w:left w:val="nil"/>
                <w:bottom w:val="nil"/>
                <w:right w:val="nil"/>
                <w:between w:val="nil"/>
              </w:pBdr>
              <w:ind w:left="561"/>
              <w:jc w:val="left"/>
              <w:rPr>
                <w:rFonts w:ascii="Arial" w:eastAsia="Arial" w:hAnsi="Arial" w:cs="Arial"/>
                <w:b/>
                <w:color w:val="000000"/>
                <w:sz w:val="18"/>
                <w:szCs w:val="18"/>
              </w:rPr>
            </w:pPr>
            <w:r w:rsidRPr="001573B0">
              <w:rPr>
                <w:rFonts w:ascii="Arial" w:eastAsia="Arial" w:hAnsi="Arial" w:cs="Arial"/>
                <w:b/>
                <w:color w:val="000000"/>
                <w:sz w:val="18"/>
                <w:szCs w:val="18"/>
              </w:rPr>
              <w:t xml:space="preserve">   As at 31 December 2019</w:t>
            </w:r>
          </w:p>
        </w:tc>
        <w:tc>
          <w:tcPr>
            <w:tcW w:w="1224" w:type="dxa"/>
            <w:tcBorders>
              <w:top w:val="single" w:sz="4" w:space="0" w:color="000000"/>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Within 1 year</w:t>
            </w:r>
          </w:p>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1 - 5 years</w:t>
            </w:r>
          </w:p>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Over 5 years</w:t>
            </w:r>
          </w:p>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4" w:type="dxa"/>
            <w:tcBorders>
              <w:top w:val="single" w:sz="4" w:space="0" w:color="000000"/>
              <w:bottom w:val="single" w:sz="4" w:space="0" w:color="000000"/>
            </w:tcBorders>
            <w:vAlign w:val="bottom"/>
          </w:tcPr>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Total</w:t>
            </w:r>
          </w:p>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c>
          <w:tcPr>
            <w:tcW w:w="1139" w:type="dxa"/>
            <w:tcBorders>
              <w:top w:val="single" w:sz="4" w:space="0" w:color="000000"/>
              <w:bottom w:val="single" w:sz="4" w:space="0" w:color="000000"/>
            </w:tcBorders>
            <w:vAlign w:val="bottom"/>
          </w:tcPr>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Carrying amount liabilities</w:t>
            </w:r>
          </w:p>
          <w:p w:rsidR="00705BA8" w:rsidRPr="001573B0" w:rsidRDefault="00041417">
            <w:pPr>
              <w:pBdr>
                <w:top w:val="nil"/>
                <w:left w:val="nil"/>
                <w:bottom w:val="nil"/>
                <w:right w:val="nil"/>
                <w:between w:val="nil"/>
              </w:pBdr>
              <w:ind w:right="-72"/>
              <w:jc w:val="right"/>
              <w:rPr>
                <w:rFonts w:ascii="Arial" w:eastAsia="Arial" w:hAnsi="Arial" w:cs="Arial"/>
                <w:b/>
                <w:color w:val="000000"/>
                <w:sz w:val="18"/>
                <w:szCs w:val="18"/>
              </w:rPr>
            </w:pPr>
            <w:r w:rsidRPr="001573B0">
              <w:rPr>
                <w:rFonts w:ascii="Arial" w:eastAsia="Arial" w:hAnsi="Arial" w:cs="Arial"/>
                <w:b/>
                <w:color w:val="000000"/>
                <w:sz w:val="18"/>
                <w:szCs w:val="18"/>
              </w:rPr>
              <w:t>Thousand Baht</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b/>
                <w:color w:val="000000"/>
                <w:sz w:val="18"/>
                <w:szCs w:val="18"/>
              </w:rPr>
              <w:t>Non-derivatives financial liabilities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Trade and other payables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4,368,515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4,368,515</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4,368,515</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Short-term and long-term borrowings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6,634,375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34,752,294</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13,038,857</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54,425,526</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48,576,898</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Lease liabilities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132,960</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343,161</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81,540</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557,661</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492,827</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Other financial liabilities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28,100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79,403</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107,503</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107,503</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non-derivative financial liabilities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11,163,950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35,174,858</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13,120,397</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59,459,205</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53,545,743</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b/>
                <w:color w:val="000000"/>
                <w:sz w:val="18"/>
                <w:szCs w:val="18"/>
              </w:rPr>
              <w:t>Derivatives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Trading derivatives</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20,728</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20,728</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20,728</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jc w:val="left"/>
              <w:rPr>
                <w:rFonts w:ascii="Arial" w:eastAsia="Arial" w:hAnsi="Arial" w:cs="Arial"/>
                <w:color w:val="000000"/>
                <w:sz w:val="18"/>
                <w:szCs w:val="18"/>
              </w:rPr>
            </w:pP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(Foreign currency </w:t>
            </w:r>
          </w:p>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forwards)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(1,249,136)</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(61,365)</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(1,310,501)</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ight="-195"/>
              <w:jc w:val="left"/>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1,281,080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65,604</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1,346,684</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639</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Height w:val="66"/>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31,944</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4,239</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36,183</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639</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Gross settled (Cross currency </w:t>
            </w:r>
          </w:p>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and interest rate swaps)</w:t>
            </w:r>
          </w:p>
        </w:tc>
        <w:tc>
          <w:tcPr>
            <w:tcW w:w="122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jc w:val="left"/>
              <w:rPr>
                <w:rFonts w:ascii="Arial" w:eastAsia="Arial" w:hAnsi="Arial" w:cs="Arial"/>
                <w:color w:val="000000"/>
                <w:sz w:val="18"/>
                <w:szCs w:val="18"/>
              </w:rPr>
            </w:pPr>
            <w:r w:rsidRPr="001573B0">
              <w:rPr>
                <w:rFonts w:ascii="Arial" w:eastAsia="Arial" w:hAnsi="Arial" w:cs="Arial"/>
                <w:color w:val="000000"/>
                <w:sz w:val="18"/>
                <w:szCs w:val="18"/>
              </w:rPr>
              <w:t xml:space="preserve">   (Inflow)</w:t>
            </w:r>
          </w:p>
        </w:tc>
        <w:tc>
          <w:tcPr>
            <w:tcW w:w="122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(131,394)</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(2,758,727)</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(92,571)</w:t>
            </w:r>
          </w:p>
        </w:tc>
        <w:tc>
          <w:tcPr>
            <w:tcW w:w="1134" w:type="dxa"/>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(2,982,692)</w:t>
            </w:r>
          </w:p>
        </w:tc>
        <w:tc>
          <w:tcPr>
            <w:tcW w:w="1139" w:type="dxa"/>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w:t>
            </w: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ight="-195"/>
              <w:jc w:val="left"/>
              <w:rPr>
                <w:rFonts w:ascii="Arial" w:eastAsia="Arial" w:hAnsi="Arial" w:cs="Arial"/>
                <w:color w:val="000000"/>
                <w:sz w:val="18"/>
                <w:szCs w:val="18"/>
              </w:rPr>
            </w:pPr>
            <w:r w:rsidRPr="001573B0">
              <w:rPr>
                <w:rFonts w:ascii="Arial" w:eastAsia="Arial" w:hAnsi="Arial" w:cs="Arial"/>
                <w:color w:val="000000"/>
                <w:sz w:val="18"/>
                <w:szCs w:val="18"/>
              </w:rPr>
              <w:t xml:space="preserve">   Outflow</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168,032</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3,097,936</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104,131</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3,370,099</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703,830</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36,638</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339,209</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11,560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387,407</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703,830</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 derivatives</w:t>
            </w:r>
          </w:p>
        </w:tc>
        <w:tc>
          <w:tcPr>
            <w:tcW w:w="122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89,310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343,448</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11,560</w:t>
            </w:r>
          </w:p>
        </w:tc>
        <w:tc>
          <w:tcPr>
            <w:tcW w:w="1134" w:type="dxa"/>
            <w:tcBorders>
              <w:bottom w:val="single" w:sz="4" w:space="0" w:color="000000"/>
            </w:tcBorders>
            <w:shd w:val="clear" w:color="auto" w:fill="auto"/>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444,318</w:t>
            </w:r>
          </w:p>
        </w:tc>
        <w:tc>
          <w:tcPr>
            <w:tcW w:w="1139" w:type="dxa"/>
            <w:tcBorders>
              <w:bottom w:val="single" w:sz="4" w:space="0" w:color="000000"/>
            </w:tcBorders>
            <w:vAlign w:val="bottom"/>
          </w:tcPr>
          <w:p w:rsidR="00705BA8" w:rsidRPr="001573B0" w:rsidRDefault="00041417" w:rsidP="001573B0">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725,197</w:t>
            </w:r>
          </w:p>
        </w:tc>
      </w:tr>
      <w:tr w:rsidR="00705BA8" w:rsidRPr="001573B0" w:rsidTr="001573B0">
        <w:trPr>
          <w:gridAfter w:val="1"/>
          <w:wAfter w:w="7" w:type="dxa"/>
        </w:trPr>
        <w:tc>
          <w:tcPr>
            <w:tcW w:w="3816" w:type="dxa"/>
            <w:shd w:val="clear" w:color="auto" w:fill="auto"/>
            <w:vAlign w:val="bottom"/>
          </w:tcPr>
          <w:p w:rsidR="00705BA8" w:rsidRPr="001573B0" w:rsidRDefault="00705BA8">
            <w:pPr>
              <w:pBdr>
                <w:top w:val="nil"/>
                <w:left w:val="nil"/>
                <w:bottom w:val="nil"/>
                <w:right w:val="nil"/>
                <w:between w:val="nil"/>
              </w:pBdr>
              <w:ind w:left="561"/>
              <w:rPr>
                <w:rFonts w:ascii="Arial" w:eastAsia="Arial" w:hAnsi="Arial" w:cs="Arial"/>
                <w:color w:val="000000"/>
                <w:sz w:val="18"/>
                <w:szCs w:val="18"/>
              </w:rPr>
            </w:pPr>
          </w:p>
        </w:tc>
        <w:tc>
          <w:tcPr>
            <w:tcW w:w="122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4" w:type="dxa"/>
            <w:tcBorders>
              <w:top w:val="single" w:sz="4" w:space="0" w:color="000000"/>
            </w:tcBorders>
            <w:shd w:val="clear" w:color="auto" w:fill="auto"/>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c>
          <w:tcPr>
            <w:tcW w:w="1139" w:type="dxa"/>
            <w:tcBorders>
              <w:top w:val="single" w:sz="4" w:space="0" w:color="000000"/>
            </w:tcBorders>
            <w:vAlign w:val="bottom"/>
          </w:tcPr>
          <w:p w:rsidR="00705BA8" w:rsidRPr="001573B0" w:rsidRDefault="00705BA8" w:rsidP="001573B0">
            <w:pPr>
              <w:pBdr>
                <w:top w:val="nil"/>
                <w:left w:val="nil"/>
                <w:bottom w:val="nil"/>
                <w:right w:val="nil"/>
                <w:between w:val="nil"/>
              </w:pBdr>
              <w:ind w:right="-72"/>
              <w:jc w:val="right"/>
              <w:rPr>
                <w:rFonts w:ascii="Arial" w:eastAsia="Arial" w:hAnsi="Arial" w:cs="Arial"/>
                <w:color w:val="000000"/>
                <w:sz w:val="18"/>
                <w:szCs w:val="18"/>
              </w:rPr>
            </w:pPr>
          </w:p>
        </w:tc>
      </w:tr>
      <w:tr w:rsidR="00705BA8" w:rsidRPr="001573B0" w:rsidTr="001573B0">
        <w:trPr>
          <w:gridAfter w:val="1"/>
          <w:wAfter w:w="7" w:type="dxa"/>
        </w:trPr>
        <w:tc>
          <w:tcPr>
            <w:tcW w:w="3816" w:type="dxa"/>
            <w:shd w:val="clear" w:color="auto" w:fill="auto"/>
            <w:vAlign w:val="bottom"/>
          </w:tcPr>
          <w:p w:rsidR="00705BA8" w:rsidRPr="001573B0" w:rsidRDefault="00041417">
            <w:pPr>
              <w:pBdr>
                <w:top w:val="nil"/>
                <w:left w:val="nil"/>
                <w:bottom w:val="nil"/>
                <w:right w:val="nil"/>
                <w:between w:val="nil"/>
              </w:pBdr>
              <w:ind w:left="561"/>
              <w:rPr>
                <w:rFonts w:ascii="Arial" w:eastAsia="Arial" w:hAnsi="Arial" w:cs="Arial"/>
                <w:color w:val="000000"/>
                <w:sz w:val="18"/>
                <w:szCs w:val="18"/>
              </w:rPr>
            </w:pPr>
            <w:r w:rsidRPr="001573B0">
              <w:rPr>
                <w:rFonts w:ascii="Arial" w:eastAsia="Arial" w:hAnsi="Arial" w:cs="Arial"/>
                <w:color w:val="000000"/>
                <w:sz w:val="18"/>
                <w:szCs w:val="18"/>
              </w:rPr>
              <w:t>Total</w:t>
            </w:r>
          </w:p>
        </w:tc>
        <w:tc>
          <w:tcPr>
            <w:tcW w:w="1224" w:type="dxa"/>
            <w:tcBorders>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11,253,260</w:t>
            </w:r>
          </w:p>
        </w:tc>
        <w:tc>
          <w:tcPr>
            <w:tcW w:w="1134" w:type="dxa"/>
            <w:tcBorders>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35,518,306</w:t>
            </w:r>
          </w:p>
        </w:tc>
        <w:tc>
          <w:tcPr>
            <w:tcW w:w="1134" w:type="dxa"/>
            <w:tcBorders>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13,131,957</w:t>
            </w:r>
          </w:p>
        </w:tc>
        <w:tc>
          <w:tcPr>
            <w:tcW w:w="1134" w:type="dxa"/>
            <w:tcBorders>
              <w:bottom w:val="single" w:sz="4" w:space="0" w:color="000000"/>
            </w:tcBorders>
            <w:shd w:val="clear" w:color="auto" w:fill="auto"/>
            <w:vAlign w:val="bottom"/>
          </w:tcPr>
          <w:p w:rsidR="00705BA8" w:rsidRPr="001573B0" w:rsidRDefault="00041417">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59,903,523</w:t>
            </w:r>
          </w:p>
        </w:tc>
        <w:tc>
          <w:tcPr>
            <w:tcW w:w="1139" w:type="dxa"/>
            <w:tcBorders>
              <w:bottom w:val="single" w:sz="4" w:space="0" w:color="000000"/>
            </w:tcBorders>
            <w:vAlign w:val="bottom"/>
          </w:tcPr>
          <w:p w:rsidR="00705BA8" w:rsidRPr="001573B0" w:rsidRDefault="00041417">
            <w:pPr>
              <w:pBdr>
                <w:top w:val="nil"/>
                <w:left w:val="nil"/>
                <w:bottom w:val="nil"/>
                <w:right w:val="nil"/>
                <w:between w:val="nil"/>
              </w:pBdr>
              <w:ind w:right="-72"/>
              <w:jc w:val="right"/>
              <w:rPr>
                <w:rFonts w:ascii="Arial" w:eastAsia="Arial" w:hAnsi="Arial" w:cs="Arial"/>
                <w:color w:val="000000"/>
                <w:sz w:val="18"/>
                <w:szCs w:val="18"/>
              </w:rPr>
            </w:pPr>
            <w:r w:rsidRPr="001573B0">
              <w:rPr>
                <w:rFonts w:ascii="Arial" w:eastAsia="Arial" w:hAnsi="Arial" w:cs="Arial"/>
                <w:color w:val="000000"/>
                <w:sz w:val="18"/>
                <w:szCs w:val="18"/>
              </w:rPr>
              <w:t>54,270,940</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Style w:val="Heading2"/>
        <w:keepLines w:val="0"/>
        <w:spacing w:before="0"/>
        <w:ind w:left="540" w:hanging="540"/>
        <w:rPr>
          <w:rFonts w:ascii="Arial" w:eastAsia="Arial" w:hAnsi="Arial" w:cs="Arial"/>
          <w:b/>
          <w:color w:val="CF4A02"/>
          <w:sz w:val="18"/>
          <w:szCs w:val="18"/>
        </w:rPr>
      </w:pPr>
      <w:r w:rsidRPr="007700CC">
        <w:rPr>
          <w:rFonts w:ascii="Arial" w:eastAsia="Arial" w:hAnsi="Arial" w:cs="Arial"/>
          <w:b/>
          <w:color w:val="CF4A02"/>
          <w:sz w:val="18"/>
          <w:szCs w:val="18"/>
        </w:rPr>
        <w:t>6.2</w:t>
      </w:r>
      <w:r w:rsidRPr="007700CC">
        <w:rPr>
          <w:rFonts w:ascii="Arial" w:eastAsia="Arial" w:hAnsi="Arial" w:cs="Arial"/>
          <w:b/>
          <w:color w:val="CF4A02"/>
          <w:sz w:val="18"/>
          <w:szCs w:val="18"/>
        </w:rPr>
        <w:tab/>
        <w:t>Capital risk management</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The Group’s objectives of capital management are to safeguard the Group’s ability to continue as a going concern in order to provide returns for shareholders and benefits for other stakeholders and to maintain an optimal capital structure to reduce the cost of capital.</w:t>
      </w:r>
    </w:p>
    <w:p w:rsidR="00705BA8" w:rsidRPr="007700CC" w:rsidRDefault="00705BA8">
      <w:pPr>
        <w:pBdr>
          <w:top w:val="nil"/>
          <w:left w:val="nil"/>
          <w:bottom w:val="nil"/>
          <w:right w:val="nil"/>
          <w:between w:val="nil"/>
        </w:pBdr>
        <w:ind w:left="540"/>
        <w:rPr>
          <w:rFonts w:ascii="Arial" w:eastAsia="Arial" w:hAnsi="Arial" w:cs="Arial"/>
          <w:sz w:val="18"/>
          <w:szCs w:val="18"/>
        </w:rPr>
      </w:pPr>
    </w:p>
    <w:p w:rsidR="00705BA8" w:rsidRPr="007700CC" w:rsidRDefault="00041417">
      <w:pPr>
        <w:pBdr>
          <w:top w:val="nil"/>
          <w:left w:val="nil"/>
          <w:bottom w:val="nil"/>
          <w:right w:val="nil"/>
          <w:between w:val="nil"/>
        </w:pBdr>
        <w:ind w:left="540"/>
        <w:rPr>
          <w:rFonts w:ascii="Arial" w:eastAsia="Arial" w:hAnsi="Arial" w:cs="Arial"/>
          <w:sz w:val="18"/>
          <w:szCs w:val="18"/>
        </w:rPr>
      </w:pPr>
      <w:r w:rsidRPr="007700CC">
        <w:rPr>
          <w:rFonts w:ascii="Arial" w:eastAsia="Arial" w:hAnsi="Arial" w:cs="Arial"/>
          <w:sz w:val="18"/>
          <w:szCs w:val="18"/>
        </w:rPr>
        <w:t>In order to maintain or adjust the capital structure, the Group may adjust the amount of dividends paid to shareholders, return capital to shareholders, issue new shares, or sell assets to reduce debt. However, the Group and the Company are required to comply with the debt covenants for borrowings (Note 26 and 27).</w:t>
      </w: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7</w:t>
      </w:r>
      <w:r w:rsidRPr="007700CC">
        <w:rPr>
          <w:rFonts w:ascii="Arial" w:eastAsia="Arial" w:hAnsi="Arial" w:cs="Arial"/>
          <w:color w:val="FFFFFF"/>
          <w:sz w:val="18"/>
          <w:szCs w:val="18"/>
        </w:rPr>
        <w:tab/>
        <w:t>Financial assets and liabilities and fair value</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following table presents financial assets and liabilities that are measured at fair value, excluding where its fair value is approximating the carrying amount.</w:t>
      </w:r>
    </w:p>
    <w:p w:rsidR="00705BA8" w:rsidRPr="007700CC" w:rsidRDefault="00705BA8">
      <w:pPr>
        <w:rPr>
          <w:rFonts w:ascii="Arial" w:eastAsia="Arial" w:hAnsi="Arial" w:cs="Arial"/>
          <w:sz w:val="18"/>
          <w:szCs w:val="18"/>
        </w:rPr>
      </w:pPr>
    </w:p>
    <w:tbl>
      <w:tblPr>
        <w:tblStyle w:val="af0"/>
        <w:tblW w:w="9470" w:type="dxa"/>
        <w:tblLayout w:type="fixed"/>
        <w:tblLook w:val="0400" w:firstRow="0" w:lastRow="0" w:firstColumn="0" w:lastColumn="0" w:noHBand="0" w:noVBand="1"/>
      </w:tblPr>
      <w:tblGrid>
        <w:gridCol w:w="3643"/>
        <w:gridCol w:w="1134"/>
        <w:gridCol w:w="1168"/>
        <w:gridCol w:w="1100"/>
        <w:gridCol w:w="1149"/>
        <w:gridCol w:w="1276"/>
      </w:tblGrid>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b/>
                <w:spacing w:val="-4"/>
                <w:sz w:val="18"/>
                <w:szCs w:val="18"/>
              </w:rPr>
            </w:pPr>
          </w:p>
        </w:tc>
        <w:tc>
          <w:tcPr>
            <w:tcW w:w="5827" w:type="dxa"/>
            <w:gridSpan w:val="5"/>
            <w:tcBorders>
              <w:top w:val="single" w:sz="4" w:space="0" w:color="000000"/>
            </w:tcBorders>
            <w:shd w:val="clear" w:color="auto" w:fill="auto"/>
            <w:vAlign w:val="bottom"/>
          </w:tcPr>
          <w:p w:rsidR="00705BA8" w:rsidRPr="007700CC" w:rsidRDefault="00041417">
            <w:pPr>
              <w:jc w:val="center"/>
              <w:rPr>
                <w:rFonts w:ascii="Arial" w:hAnsi="Arial" w:cs="Arial"/>
                <w:b/>
                <w:sz w:val="18"/>
                <w:szCs w:val="18"/>
              </w:rPr>
            </w:pPr>
            <w:r w:rsidRPr="007700CC">
              <w:rPr>
                <w:rFonts w:ascii="Arial" w:eastAsia="Arial" w:hAnsi="Arial" w:cs="Arial"/>
                <w:b/>
                <w:sz w:val="18"/>
                <w:szCs w:val="18"/>
              </w:rPr>
              <w:t>Consolidated financial statements</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b/>
                <w:spacing w:val="-4"/>
                <w:sz w:val="18"/>
                <w:szCs w:val="18"/>
              </w:rPr>
            </w:pPr>
          </w:p>
        </w:tc>
        <w:tc>
          <w:tcPr>
            <w:tcW w:w="1134"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FVPL</w:t>
            </w:r>
          </w:p>
        </w:tc>
        <w:tc>
          <w:tcPr>
            <w:tcW w:w="1168"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Fair value - Derivatives</w:t>
            </w:r>
          </w:p>
        </w:tc>
        <w:tc>
          <w:tcPr>
            <w:tcW w:w="1100"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FVOCI</w:t>
            </w:r>
          </w:p>
        </w:tc>
        <w:tc>
          <w:tcPr>
            <w:tcW w:w="1149"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Amortised cost</w:t>
            </w:r>
          </w:p>
        </w:tc>
        <w:tc>
          <w:tcPr>
            <w:tcW w:w="1276"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8"/>
                <w:szCs w:val="18"/>
              </w:rPr>
            </w:pP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4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b/>
                <w:spacing w:val="-4"/>
                <w:sz w:val="14"/>
                <w:szCs w:val="14"/>
              </w:rPr>
            </w:pPr>
          </w:p>
        </w:tc>
        <w:tc>
          <w:tcPr>
            <w:tcW w:w="1134"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16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100"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149"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276" w:type="dxa"/>
            <w:shd w:val="clear" w:color="auto" w:fill="FAFAFA"/>
            <w:vAlign w:val="bottom"/>
          </w:tcPr>
          <w:p w:rsidR="00705BA8" w:rsidRPr="007700CC" w:rsidRDefault="00705BA8">
            <w:pPr>
              <w:ind w:right="-72"/>
              <w:jc w:val="right"/>
              <w:rPr>
                <w:rFonts w:ascii="Arial" w:eastAsia="Arial" w:hAnsi="Arial" w:cs="Arial"/>
                <w:sz w:val="14"/>
                <w:szCs w:val="14"/>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As at 31 December 2020</w:t>
            </w: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Financial assets</w:t>
            </w: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Cash and cash equivalents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6,286,409</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6,286,409</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Trade and other receivables, net </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12,230,395</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12,230,395</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Short-term loans to </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8,944</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8,944</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current assets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51,794</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51,794</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Derivative assets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3,057,298</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3,057,298</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Restricted deposits with financial institutions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5,017</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5,017</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Financial assets measured at fair value</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12,442,244</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35,298</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12,477,542</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Long-term loans to, net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601</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601</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non-current assets</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244,831</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244,831</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8"/>
                <w:szCs w:val="18"/>
              </w:rPr>
            </w:pP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12,442,244</w:t>
            </w:r>
          </w:p>
        </w:tc>
        <w:tc>
          <w:tcPr>
            <w:tcW w:w="1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3,057,298</w:t>
            </w:r>
          </w:p>
        </w:tc>
        <w:tc>
          <w:tcPr>
            <w:tcW w:w="11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35,298</w:t>
            </w:r>
          </w:p>
        </w:tc>
        <w:tc>
          <w:tcPr>
            <w:tcW w:w="1149"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18,827,991</w:t>
            </w:r>
          </w:p>
        </w:tc>
        <w:tc>
          <w:tcPr>
            <w:tcW w:w="1276"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34,362,831</w:t>
            </w: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Financial liabilities</w:t>
            </w: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Bank overdrafts and short-term loans </w:t>
            </w:r>
          </w:p>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   from financial institutions</w:t>
            </w: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13,406,089</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13,406,089</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Trade and other payables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18,809,434</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18,809,434</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Short-term loans from </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59,147</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59,147</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current liabilities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2,496,786</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2,496,786</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Long-term loans from financial institutions, net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14,407,799</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14,407,799</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Debentures, net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29,340,852</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29,340,852</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Lease liabilities, net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1,201,318</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1,201,318</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Derivative liabilities</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998,562</w:t>
            </w:r>
          </w:p>
        </w:tc>
        <w:tc>
          <w:tcPr>
            <w:tcW w:w="11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998,562</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non-current liabilities</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335,459</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335,459</w:t>
            </w: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8"/>
                <w:szCs w:val="18"/>
              </w:rPr>
            </w:pP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998,562</w:t>
            </w:r>
          </w:p>
        </w:tc>
        <w:tc>
          <w:tcPr>
            <w:tcW w:w="11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top w:val="nil"/>
              <w:left w:val="nil"/>
              <w:bottom w:val="single" w:sz="4" w:space="0" w:color="000000"/>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80,056,884</w:t>
            </w:r>
          </w:p>
        </w:tc>
        <w:tc>
          <w:tcPr>
            <w:tcW w:w="1276" w:type="dxa"/>
            <w:tcBorders>
              <w:top w:val="nil"/>
              <w:left w:val="nil"/>
              <w:bottom w:val="single" w:sz="4" w:space="0" w:color="000000"/>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81,055,446</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b/>
                <w:spacing w:val="-4"/>
                <w:sz w:val="14"/>
                <w:szCs w:val="14"/>
              </w:rPr>
            </w:pPr>
          </w:p>
        </w:tc>
        <w:tc>
          <w:tcPr>
            <w:tcW w:w="1134"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1168"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As at 31 December 2019</w:t>
            </w: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Financial assets</w:t>
            </w: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Cash and cash equivalents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4,689,470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4,689,470</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Trade and other receivables, net </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13,989,908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13,989,908</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Short-term loans to </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132,766</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132,766</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current assets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157,124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157,124</w:t>
            </w:r>
          </w:p>
        </w:tc>
      </w:tr>
      <w:tr w:rsidR="00705BA8" w:rsidRPr="007700CC" w:rsidTr="001573B0">
        <w:trPr>
          <w:trHeight w:val="68"/>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Derivative assets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4,310,476</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4,310,476</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Restricted deposits with financial institutions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4,367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4,367</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Financial assets measured at fair value</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11,461,968</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43,070</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11,505,038</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Long-term loans to, net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r>
      <w:tr w:rsidR="00705BA8" w:rsidRPr="007700CC" w:rsidTr="001573B0">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non-current assets</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249,348</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249,348</w:t>
            </w:r>
          </w:p>
        </w:tc>
      </w:tr>
      <w:tr w:rsidR="00705BA8" w:rsidRPr="007700CC" w:rsidTr="001573B0">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8"/>
                <w:szCs w:val="18"/>
              </w:rPr>
            </w:pP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11,461,968</w:t>
            </w:r>
          </w:p>
        </w:tc>
        <w:tc>
          <w:tcPr>
            <w:tcW w:w="1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4,310,476</w:t>
            </w:r>
          </w:p>
        </w:tc>
        <w:tc>
          <w:tcPr>
            <w:tcW w:w="11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43,070</w:t>
            </w:r>
          </w:p>
        </w:tc>
        <w:tc>
          <w:tcPr>
            <w:tcW w:w="114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19,464,121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35,279,635</w:t>
            </w: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b/>
                <w:spacing w:val="-4"/>
                <w:sz w:val="18"/>
                <w:szCs w:val="18"/>
              </w:rPr>
            </w:pPr>
            <w:r w:rsidRPr="001573B0">
              <w:rPr>
                <w:rFonts w:ascii="Arial" w:eastAsia="Arial" w:hAnsi="Arial" w:cs="Arial"/>
                <w:b/>
                <w:spacing w:val="-4"/>
                <w:sz w:val="18"/>
                <w:szCs w:val="18"/>
              </w:rPr>
              <w:t>Financial liabilities</w:t>
            </w: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68"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00"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49"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Bank overdrafts and short-term loans </w:t>
            </w:r>
          </w:p>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   from financial institutions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11,181,760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11,181,760</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Trade and other payables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19,127,817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19,127,817</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 xml:space="preserve">Short-term loans from </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95,526</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95,526</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current liabilities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357,401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357,401</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Long-term loans from financial institutions, net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14,435,156</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14,435,156</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Debentures, net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32,842,876</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32,842,876</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Lease liabilities, net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1,349,443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1,349,443</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Derivative liabilities</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1,062,237</w:t>
            </w:r>
          </w:p>
        </w:tc>
        <w:tc>
          <w:tcPr>
            <w:tcW w:w="110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1,062,237</w:t>
            </w:r>
          </w:p>
        </w:tc>
      </w:tr>
      <w:tr w:rsidR="00705BA8" w:rsidRPr="007700CC" w:rsidTr="001573B0">
        <w:trPr>
          <w:trHeight w:val="90"/>
        </w:trPr>
        <w:tc>
          <w:tcPr>
            <w:tcW w:w="3643" w:type="dxa"/>
            <w:shd w:val="clear" w:color="auto" w:fill="auto"/>
            <w:vAlign w:val="bottom"/>
          </w:tcPr>
          <w:p w:rsidR="00705BA8" w:rsidRPr="001573B0" w:rsidRDefault="00041417" w:rsidP="001573B0">
            <w:pPr>
              <w:ind w:left="-111"/>
              <w:jc w:val="left"/>
              <w:rPr>
                <w:rFonts w:ascii="Arial" w:eastAsia="Arial" w:hAnsi="Arial" w:cs="Arial"/>
                <w:spacing w:val="-4"/>
                <w:sz w:val="18"/>
                <w:szCs w:val="18"/>
              </w:rPr>
            </w:pPr>
            <w:r w:rsidRPr="001573B0">
              <w:rPr>
                <w:rFonts w:ascii="Arial" w:eastAsia="Arial" w:hAnsi="Arial" w:cs="Arial"/>
                <w:spacing w:val="-4"/>
                <w:sz w:val="18"/>
                <w:szCs w:val="18"/>
              </w:rPr>
              <w:t>Other non-current liabilities</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2,346,484</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2,346,484</w:t>
            </w: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4"/>
                <w:szCs w:val="14"/>
              </w:rPr>
            </w:pPr>
          </w:p>
        </w:tc>
        <w:tc>
          <w:tcPr>
            <w:tcW w:w="113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0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14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r>
      <w:tr w:rsidR="00705BA8" w:rsidRPr="007700CC" w:rsidTr="001573B0">
        <w:trPr>
          <w:trHeight w:val="90"/>
        </w:trPr>
        <w:tc>
          <w:tcPr>
            <w:tcW w:w="3643" w:type="dxa"/>
            <w:shd w:val="clear" w:color="auto" w:fill="auto"/>
            <w:vAlign w:val="bottom"/>
          </w:tcPr>
          <w:p w:rsidR="00705BA8" w:rsidRPr="001573B0" w:rsidRDefault="00705BA8" w:rsidP="001573B0">
            <w:pPr>
              <w:ind w:left="-111"/>
              <w:jc w:val="left"/>
              <w:rPr>
                <w:rFonts w:ascii="Arial" w:eastAsia="Arial" w:hAnsi="Arial" w:cs="Arial"/>
                <w:spacing w:val="-4"/>
                <w:sz w:val="18"/>
                <w:szCs w:val="18"/>
              </w:rPr>
            </w:pP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1,062,237</w:t>
            </w:r>
          </w:p>
        </w:tc>
        <w:tc>
          <w:tcPr>
            <w:tcW w:w="11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81,736,463</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82,798,700</w:t>
            </w:r>
          </w:p>
        </w:tc>
      </w:tr>
    </w:tbl>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rsidR="00705BA8" w:rsidRPr="007700CC" w:rsidRDefault="00705BA8">
      <w:pPr>
        <w:rPr>
          <w:rFonts w:ascii="Arial" w:eastAsia="Arial" w:hAnsi="Arial" w:cs="Arial"/>
          <w:sz w:val="18"/>
          <w:szCs w:val="18"/>
        </w:rPr>
      </w:pPr>
    </w:p>
    <w:tbl>
      <w:tblPr>
        <w:tblStyle w:val="af1"/>
        <w:tblW w:w="9455" w:type="dxa"/>
        <w:tblLayout w:type="fixed"/>
        <w:tblLook w:val="0000" w:firstRow="0" w:lastRow="0" w:firstColumn="0" w:lastColumn="0" w:noHBand="0" w:noVBand="0"/>
      </w:tblPr>
      <w:tblGrid>
        <w:gridCol w:w="6336"/>
        <w:gridCol w:w="1560"/>
        <w:gridCol w:w="1559"/>
      </w:tblGrid>
      <w:tr w:rsidR="00705BA8" w:rsidRPr="007700CC" w:rsidTr="001573B0">
        <w:tc>
          <w:tcPr>
            <w:tcW w:w="6336" w:type="dxa"/>
            <w:shd w:val="clear" w:color="auto" w:fill="auto"/>
            <w:vAlign w:val="bottom"/>
          </w:tcPr>
          <w:p w:rsidR="00705BA8" w:rsidRPr="007700CC" w:rsidRDefault="00705BA8">
            <w:pPr>
              <w:ind w:left="-108"/>
              <w:rPr>
                <w:rFonts w:ascii="Arial" w:eastAsia="Arial" w:hAnsi="Arial" w:cs="Arial"/>
                <w:b/>
                <w:sz w:val="18"/>
                <w:szCs w:val="18"/>
              </w:rPr>
            </w:pPr>
          </w:p>
        </w:tc>
        <w:tc>
          <w:tcPr>
            <w:tcW w:w="3119"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rsidTr="001573B0">
        <w:tc>
          <w:tcPr>
            <w:tcW w:w="6336" w:type="dxa"/>
            <w:shd w:val="clear" w:color="auto" w:fill="auto"/>
            <w:vAlign w:val="bottom"/>
          </w:tcPr>
          <w:p w:rsidR="00705BA8" w:rsidRPr="007700CC" w:rsidRDefault="00041417">
            <w:pPr>
              <w:ind w:left="-68"/>
              <w:rPr>
                <w:rFonts w:ascii="Arial" w:eastAsia="Arial" w:hAnsi="Arial" w:cs="Arial"/>
                <w:b/>
                <w:sz w:val="18"/>
                <w:szCs w:val="18"/>
              </w:rPr>
            </w:pPr>
            <w:r w:rsidRPr="007700CC">
              <w:rPr>
                <w:rFonts w:ascii="Arial" w:eastAsia="Arial" w:hAnsi="Arial" w:cs="Arial"/>
                <w:b/>
                <w:sz w:val="18"/>
                <w:szCs w:val="18"/>
              </w:rPr>
              <w:t>As at 31 December</w:t>
            </w:r>
          </w:p>
          <w:p w:rsidR="00705BA8" w:rsidRPr="007700CC" w:rsidRDefault="00705BA8">
            <w:pPr>
              <w:ind w:left="-68"/>
              <w:rPr>
                <w:rFonts w:ascii="Arial" w:eastAsia="Arial" w:hAnsi="Arial" w:cs="Arial"/>
                <w:b/>
                <w:sz w:val="18"/>
                <w:szCs w:val="18"/>
              </w:rPr>
            </w:pPr>
          </w:p>
        </w:tc>
        <w:tc>
          <w:tcPr>
            <w:tcW w:w="1560"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top w:val="single" w:sz="4" w:space="0" w:color="000000"/>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rsidTr="001573B0">
        <w:tc>
          <w:tcPr>
            <w:tcW w:w="6336" w:type="dxa"/>
            <w:vAlign w:val="bottom"/>
          </w:tcPr>
          <w:p w:rsidR="00705BA8" w:rsidRPr="007700CC" w:rsidRDefault="00705BA8">
            <w:pPr>
              <w:ind w:left="-68"/>
              <w:rPr>
                <w:rFonts w:ascii="Arial" w:eastAsia="Arial" w:hAnsi="Arial" w:cs="Arial"/>
                <w:sz w:val="18"/>
                <w:szCs w:val="18"/>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1573B0">
        <w:tc>
          <w:tcPr>
            <w:tcW w:w="6336" w:type="dxa"/>
            <w:vAlign w:val="bottom"/>
          </w:tcPr>
          <w:p w:rsidR="00705BA8" w:rsidRPr="007700CC" w:rsidRDefault="00041417">
            <w:pPr>
              <w:ind w:left="-68"/>
              <w:rPr>
                <w:rFonts w:ascii="Arial" w:eastAsia="Arial" w:hAnsi="Arial" w:cs="Arial"/>
                <w:b/>
                <w:sz w:val="18"/>
                <w:szCs w:val="18"/>
                <w:u w:val="single"/>
              </w:rPr>
            </w:pPr>
            <w:r w:rsidRPr="007700CC">
              <w:rPr>
                <w:rFonts w:ascii="Arial" w:eastAsia="Arial" w:hAnsi="Arial" w:cs="Arial"/>
                <w:b/>
                <w:sz w:val="18"/>
                <w:szCs w:val="18"/>
                <w:u w:val="single"/>
              </w:rPr>
              <w:t>Financial assets measured at fair value</w:t>
            </w:r>
          </w:p>
        </w:tc>
        <w:tc>
          <w:tcPr>
            <w:tcW w:w="156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1573B0">
        <w:tc>
          <w:tcPr>
            <w:tcW w:w="6336" w:type="dxa"/>
            <w:vAlign w:val="bottom"/>
          </w:tcPr>
          <w:p w:rsidR="00705BA8" w:rsidRPr="007700CC" w:rsidRDefault="00041417">
            <w:pPr>
              <w:ind w:left="-68"/>
              <w:rPr>
                <w:rFonts w:ascii="Arial" w:eastAsia="Arial" w:hAnsi="Arial" w:cs="Arial"/>
                <w:sz w:val="18"/>
                <w:szCs w:val="18"/>
              </w:rPr>
            </w:pPr>
            <w:r w:rsidRPr="007700CC">
              <w:rPr>
                <w:rFonts w:ascii="Arial" w:eastAsia="Arial" w:hAnsi="Arial" w:cs="Arial"/>
                <w:sz w:val="18"/>
                <w:szCs w:val="18"/>
              </w:rPr>
              <w:t>Unlisted convertible redeemable preference units</w:t>
            </w:r>
          </w:p>
        </w:tc>
        <w:tc>
          <w:tcPr>
            <w:tcW w:w="156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12,369,491</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11,461,704</w:t>
            </w:r>
          </w:p>
        </w:tc>
      </w:tr>
      <w:tr w:rsidR="00705BA8" w:rsidRPr="007700CC" w:rsidTr="001573B0">
        <w:tc>
          <w:tcPr>
            <w:tcW w:w="6336" w:type="dxa"/>
            <w:vAlign w:val="bottom"/>
          </w:tcPr>
          <w:p w:rsidR="00705BA8" w:rsidRPr="007700CC" w:rsidRDefault="00041417">
            <w:pPr>
              <w:ind w:left="-68"/>
              <w:rPr>
                <w:rFonts w:ascii="Arial" w:eastAsia="Arial" w:hAnsi="Arial" w:cs="Arial"/>
                <w:sz w:val="18"/>
                <w:szCs w:val="18"/>
              </w:rPr>
            </w:pPr>
            <w:r w:rsidRPr="007700CC">
              <w:rPr>
                <w:rFonts w:ascii="Arial" w:eastAsia="Arial" w:hAnsi="Arial" w:cs="Arial"/>
                <w:sz w:val="18"/>
                <w:szCs w:val="18"/>
              </w:rPr>
              <w:t>Convertible notes</w:t>
            </w:r>
          </w:p>
        </w:tc>
        <w:tc>
          <w:tcPr>
            <w:tcW w:w="156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72,537</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rsidTr="001573B0">
        <w:tc>
          <w:tcPr>
            <w:tcW w:w="6336" w:type="dxa"/>
            <w:vAlign w:val="bottom"/>
          </w:tcPr>
          <w:p w:rsidR="00705BA8" w:rsidRPr="007700CC" w:rsidRDefault="00041417">
            <w:pPr>
              <w:ind w:left="-68"/>
              <w:rPr>
                <w:rFonts w:ascii="Arial" w:eastAsia="Arial" w:hAnsi="Arial" w:cs="Arial"/>
                <w:sz w:val="18"/>
                <w:szCs w:val="18"/>
              </w:rPr>
            </w:pPr>
            <w:r w:rsidRPr="007700CC">
              <w:rPr>
                <w:rFonts w:ascii="Arial" w:eastAsia="Arial" w:hAnsi="Arial" w:cs="Arial"/>
                <w:sz w:val="18"/>
                <w:szCs w:val="18"/>
              </w:rPr>
              <w:t>Mutual funds</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216</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w:t>
            </w:r>
          </w:p>
        </w:tc>
      </w:tr>
      <w:tr w:rsidR="00705BA8" w:rsidRPr="007700CC" w:rsidTr="001573B0">
        <w:tc>
          <w:tcPr>
            <w:tcW w:w="6336" w:type="dxa"/>
            <w:vAlign w:val="bottom"/>
          </w:tcPr>
          <w:p w:rsidR="00705BA8" w:rsidRPr="007700CC" w:rsidRDefault="00705BA8">
            <w:pPr>
              <w:ind w:left="-68"/>
              <w:rPr>
                <w:rFonts w:ascii="Arial" w:eastAsia="Arial" w:hAnsi="Arial" w:cs="Arial"/>
                <w:sz w:val="18"/>
                <w:szCs w:val="18"/>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1573B0">
        <w:trPr>
          <w:trHeight w:val="68"/>
        </w:trPr>
        <w:tc>
          <w:tcPr>
            <w:tcW w:w="6336" w:type="dxa"/>
            <w:vAlign w:val="bottom"/>
          </w:tcPr>
          <w:p w:rsidR="00705BA8" w:rsidRPr="007700CC" w:rsidRDefault="00041417">
            <w:pPr>
              <w:ind w:left="-68"/>
              <w:rPr>
                <w:rFonts w:ascii="Arial" w:eastAsia="Arial" w:hAnsi="Arial" w:cs="Arial"/>
                <w:sz w:val="18"/>
                <w:szCs w:val="18"/>
              </w:rPr>
            </w:pPr>
            <w:r w:rsidRPr="007700CC">
              <w:rPr>
                <w:rFonts w:ascii="Arial" w:eastAsia="Arial" w:hAnsi="Arial" w:cs="Arial"/>
                <w:sz w:val="18"/>
                <w:szCs w:val="18"/>
              </w:rPr>
              <w:t>Total financial assets measured at fair value</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12,442,244</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11,461,968</w:t>
            </w:r>
          </w:p>
        </w:tc>
      </w:tr>
    </w:tbl>
    <w:p w:rsidR="00705BA8" w:rsidRPr="007700CC" w:rsidRDefault="00705BA8">
      <w:pPr>
        <w:rPr>
          <w:rFonts w:ascii="Arial" w:eastAsia="Arial" w:hAnsi="Arial" w:cs="Arial"/>
          <w:sz w:val="18"/>
          <w:szCs w:val="18"/>
        </w:rPr>
      </w:pPr>
    </w:p>
    <w:tbl>
      <w:tblPr>
        <w:tblStyle w:val="af2"/>
        <w:tblW w:w="9462" w:type="dxa"/>
        <w:tblLayout w:type="fixed"/>
        <w:tblLook w:val="0400" w:firstRow="0" w:lastRow="0" w:firstColumn="0" w:lastColumn="0" w:noHBand="0" w:noVBand="1"/>
      </w:tblPr>
      <w:tblGrid>
        <w:gridCol w:w="4500"/>
        <w:gridCol w:w="1276"/>
        <w:gridCol w:w="1276"/>
        <w:gridCol w:w="1134"/>
        <w:gridCol w:w="1264"/>
        <w:gridCol w:w="12"/>
      </w:tblGrid>
      <w:tr w:rsidR="00705BA8" w:rsidRPr="007700CC">
        <w:trPr>
          <w:gridAfter w:val="1"/>
          <w:wAfter w:w="12" w:type="dxa"/>
        </w:trPr>
        <w:tc>
          <w:tcPr>
            <w:tcW w:w="4500" w:type="dxa"/>
            <w:shd w:val="clear" w:color="auto" w:fill="auto"/>
            <w:vAlign w:val="bottom"/>
          </w:tcPr>
          <w:p w:rsidR="00705BA8" w:rsidRPr="007700CC" w:rsidRDefault="00705BA8">
            <w:pPr>
              <w:ind w:left="-101"/>
              <w:jc w:val="left"/>
              <w:rPr>
                <w:rFonts w:ascii="Arial" w:eastAsia="Arial" w:hAnsi="Arial" w:cs="Arial"/>
                <w:b/>
                <w:sz w:val="18"/>
                <w:szCs w:val="18"/>
              </w:rPr>
            </w:pPr>
          </w:p>
        </w:tc>
        <w:tc>
          <w:tcPr>
            <w:tcW w:w="4950" w:type="dxa"/>
            <w:gridSpan w:val="4"/>
            <w:tcBorders>
              <w:top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b/>
                <w:sz w:val="18"/>
                <w:szCs w:val="18"/>
              </w:rPr>
            </w:pPr>
          </w:p>
        </w:tc>
        <w:tc>
          <w:tcPr>
            <w:tcW w:w="1276"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Fair value - Derivatives</w:t>
            </w:r>
          </w:p>
        </w:tc>
        <w:tc>
          <w:tcPr>
            <w:tcW w:w="1276"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FVOCI</w:t>
            </w:r>
          </w:p>
        </w:tc>
        <w:tc>
          <w:tcPr>
            <w:tcW w:w="1134"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Amortised cost</w:t>
            </w:r>
          </w:p>
        </w:tc>
        <w:tc>
          <w:tcPr>
            <w:tcW w:w="1276" w:type="dxa"/>
            <w:gridSpan w:val="2"/>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b/>
                <w:sz w:val="18"/>
                <w:szCs w:val="18"/>
              </w:rPr>
              <w:t>As at 31 December 2020</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3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gridSpan w:val="2"/>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b/>
                <w:sz w:val="18"/>
                <w:szCs w:val="18"/>
              </w:rPr>
            </w:pPr>
            <w:r w:rsidRPr="007700CC">
              <w:rPr>
                <w:rFonts w:ascii="Arial" w:eastAsia="Arial" w:hAnsi="Arial" w:cs="Arial"/>
                <w:b/>
                <w:sz w:val="18"/>
                <w:szCs w:val="18"/>
              </w:rPr>
              <w:t>Financial assets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Cash and cash equivalents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5,246,046</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5,246,046</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Trade and other receivables, net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3,779,108</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3,779,108</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Short-term loans to related parties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13,038,591</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13,038,591</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Derivative assets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2,656,562</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2,656,562</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Financial assets measured at fair value</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Long-term loans to, net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33,624,499</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33,624,499</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non-current assets</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26,285</w:t>
            </w:r>
          </w:p>
        </w:tc>
        <w:tc>
          <w:tcPr>
            <w:tcW w:w="1276" w:type="dxa"/>
            <w:gridSpan w:val="2"/>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26,285</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2,656,562</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3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55,714,529</w:t>
            </w:r>
          </w:p>
        </w:tc>
        <w:tc>
          <w:tcPr>
            <w:tcW w:w="1276" w:type="dxa"/>
            <w:gridSpan w:val="2"/>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58,380,091</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gridSpan w:val="2"/>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b/>
                <w:sz w:val="18"/>
                <w:szCs w:val="18"/>
              </w:rPr>
            </w:pPr>
            <w:r w:rsidRPr="007700CC">
              <w:rPr>
                <w:rFonts w:ascii="Arial" w:eastAsia="Arial" w:hAnsi="Arial" w:cs="Arial"/>
                <w:b/>
                <w:sz w:val="18"/>
                <w:szCs w:val="18"/>
              </w:rPr>
              <w:t>Financial liabilities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 xml:space="preserve">Bank overdrafts and short-term loans from </w:t>
            </w:r>
          </w:p>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 xml:space="preserve">   financial institutions</w:t>
            </w:r>
          </w:p>
        </w:tc>
        <w:tc>
          <w:tcPr>
            <w:tcW w:w="1276"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6,889,424</w:t>
            </w:r>
          </w:p>
        </w:tc>
        <w:tc>
          <w:tcPr>
            <w:tcW w:w="1276" w:type="dxa"/>
            <w:gridSpan w:val="2"/>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6,889,424</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Trade and other payables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2,952,234</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2,952,234</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Short-term loans from</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80,960</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80,960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current liabilities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177,005</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177,005</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Long-term loans from financial institutions, net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13,992,600</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13,992,600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Debentures, net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29,340,852</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29,340,852</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Lease liabilities, net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429,568</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429,568</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Derivative liabilities</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762,999</w:t>
            </w:r>
          </w:p>
        </w:tc>
        <w:tc>
          <w:tcPr>
            <w:tcW w:w="127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762,999</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non-current liabilities</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98,488</w:t>
            </w:r>
          </w:p>
        </w:tc>
        <w:tc>
          <w:tcPr>
            <w:tcW w:w="1276" w:type="dxa"/>
            <w:gridSpan w:val="2"/>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98,488</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762,999</w:t>
            </w:r>
          </w:p>
        </w:tc>
        <w:tc>
          <w:tcPr>
            <w:tcW w:w="127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top w:val="nil"/>
              <w:left w:val="nil"/>
              <w:bottom w:val="single" w:sz="4" w:space="0" w:color="000000"/>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53,961,131</w:t>
            </w:r>
          </w:p>
        </w:tc>
        <w:tc>
          <w:tcPr>
            <w:tcW w:w="1276" w:type="dxa"/>
            <w:gridSpan w:val="2"/>
            <w:tcBorders>
              <w:top w:val="nil"/>
              <w:left w:val="nil"/>
              <w:bottom w:val="single" w:sz="4" w:space="0" w:color="000000"/>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54,724,130</w:t>
            </w:r>
          </w:p>
        </w:tc>
      </w:tr>
    </w:tbl>
    <w:p w:rsidR="00705BA8" w:rsidRPr="007700CC" w:rsidRDefault="00705BA8">
      <w:pPr>
        <w:rPr>
          <w:rFonts w:ascii="Arial" w:eastAsia="Arial" w:hAnsi="Arial" w:cs="Arial"/>
          <w:sz w:val="18"/>
          <w:szCs w:val="18"/>
        </w:rPr>
      </w:pPr>
    </w:p>
    <w:p w:rsidR="00705BA8" w:rsidRPr="007700CC" w:rsidRDefault="00041417">
      <w:pPr>
        <w:rPr>
          <w:rFonts w:ascii="Arial" w:hAnsi="Arial" w:cs="Arial"/>
        </w:rPr>
      </w:pPr>
      <w:r w:rsidRPr="007700CC">
        <w:rPr>
          <w:rFonts w:ascii="Arial" w:hAnsi="Arial" w:cs="Arial"/>
        </w:rPr>
        <w:br w:type="page"/>
      </w:r>
    </w:p>
    <w:tbl>
      <w:tblPr>
        <w:tblStyle w:val="af3"/>
        <w:tblW w:w="9462" w:type="dxa"/>
        <w:tblLayout w:type="fixed"/>
        <w:tblLook w:val="0400" w:firstRow="0" w:lastRow="0" w:firstColumn="0" w:lastColumn="0" w:noHBand="0" w:noVBand="1"/>
      </w:tblPr>
      <w:tblGrid>
        <w:gridCol w:w="4500"/>
        <w:gridCol w:w="1276"/>
        <w:gridCol w:w="1276"/>
        <w:gridCol w:w="1134"/>
        <w:gridCol w:w="1264"/>
        <w:gridCol w:w="12"/>
      </w:tblGrid>
      <w:tr w:rsidR="00705BA8" w:rsidRPr="007700CC">
        <w:trPr>
          <w:gridAfter w:val="1"/>
          <w:wAfter w:w="12" w:type="dxa"/>
        </w:trPr>
        <w:tc>
          <w:tcPr>
            <w:tcW w:w="4500" w:type="dxa"/>
            <w:shd w:val="clear" w:color="auto" w:fill="auto"/>
            <w:vAlign w:val="bottom"/>
          </w:tcPr>
          <w:p w:rsidR="00705BA8" w:rsidRPr="007700CC" w:rsidRDefault="00705BA8">
            <w:pPr>
              <w:ind w:left="-101"/>
              <w:jc w:val="left"/>
              <w:rPr>
                <w:rFonts w:ascii="Arial" w:eastAsia="Arial" w:hAnsi="Arial" w:cs="Arial"/>
                <w:b/>
                <w:sz w:val="18"/>
                <w:szCs w:val="18"/>
              </w:rPr>
            </w:pPr>
          </w:p>
        </w:tc>
        <w:tc>
          <w:tcPr>
            <w:tcW w:w="4950" w:type="dxa"/>
            <w:gridSpan w:val="4"/>
            <w:tcBorders>
              <w:top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b/>
                <w:sz w:val="18"/>
                <w:szCs w:val="18"/>
              </w:rPr>
            </w:pPr>
          </w:p>
        </w:tc>
        <w:tc>
          <w:tcPr>
            <w:tcW w:w="1276"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Fair value - Derivatives</w:t>
            </w:r>
          </w:p>
        </w:tc>
        <w:tc>
          <w:tcPr>
            <w:tcW w:w="1276"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FVOCI</w:t>
            </w:r>
          </w:p>
        </w:tc>
        <w:tc>
          <w:tcPr>
            <w:tcW w:w="1134"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Amortised cost</w:t>
            </w:r>
          </w:p>
        </w:tc>
        <w:tc>
          <w:tcPr>
            <w:tcW w:w="1276" w:type="dxa"/>
            <w:gridSpan w:val="2"/>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b/>
                <w:sz w:val="18"/>
                <w:szCs w:val="18"/>
              </w:rPr>
              <w:t>As at 31 December 2019</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3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gridSpan w:val="2"/>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b/>
                <w:sz w:val="18"/>
                <w:szCs w:val="18"/>
              </w:rPr>
            </w:pPr>
            <w:r w:rsidRPr="007700CC">
              <w:rPr>
                <w:rFonts w:ascii="Arial" w:eastAsia="Arial" w:hAnsi="Arial" w:cs="Arial"/>
                <w:b/>
                <w:sz w:val="18"/>
                <w:szCs w:val="18"/>
              </w:rPr>
              <w:t>Financial assets</w:t>
            </w: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Cash and cash equivalents</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3,659,253</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3,659,253</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Trade and other receivables, net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4,152,226</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4,152,226</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Short-term loans to related parties</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9,241,776</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9,241,776</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current assets</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4,762</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4,762</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Derivative assets</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4,197,818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4,197,818</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Financial assets measured at fair value</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Long-term loans to, net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36,269,769</w:t>
            </w:r>
          </w:p>
        </w:tc>
        <w:tc>
          <w:tcPr>
            <w:tcW w:w="1276" w:type="dxa"/>
            <w:gridSpan w:val="2"/>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36,269,769</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non-current assets</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23,399</w:t>
            </w:r>
          </w:p>
        </w:tc>
        <w:tc>
          <w:tcPr>
            <w:tcW w:w="1276"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23,399</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276" w:type="dxa"/>
            <w:gridSpan w:val="2"/>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4,197,818</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53,351,185</w:t>
            </w:r>
          </w:p>
        </w:tc>
        <w:tc>
          <w:tcPr>
            <w:tcW w:w="1276"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57,558,003</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gridSpan w:val="2"/>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b/>
                <w:sz w:val="18"/>
                <w:szCs w:val="18"/>
              </w:rPr>
            </w:pPr>
            <w:r w:rsidRPr="007700CC">
              <w:rPr>
                <w:rFonts w:ascii="Arial" w:eastAsia="Arial" w:hAnsi="Arial" w:cs="Arial"/>
                <w:b/>
                <w:sz w:val="18"/>
                <w:szCs w:val="18"/>
              </w:rPr>
              <w:t>Financial liabilities</w:t>
            </w: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gridSpan w:val="2"/>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 xml:space="preserve">Bank overdrafts and short-term loans from </w:t>
            </w:r>
          </w:p>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 xml:space="preserve">   financial institutions</w:t>
            </w:r>
          </w:p>
        </w:tc>
        <w:tc>
          <w:tcPr>
            <w:tcW w:w="127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1,744,080</w:t>
            </w:r>
          </w:p>
        </w:tc>
        <w:tc>
          <w:tcPr>
            <w:tcW w:w="1276" w:type="dxa"/>
            <w:gridSpan w:val="2"/>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1,744,080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Trade and other payables</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4,368,515</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4,368,515</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Short-term loans from</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8,475</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8,475</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current liabilities</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28,100</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28,100</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Long-term loans from financial institutions, net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13,981,467</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13,981,467</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Debentures, net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32,842,876</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32,842,876</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Lease liabilities, net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492,827</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492,827</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Derivative liabilities</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725,197</w:t>
            </w:r>
          </w:p>
        </w:tc>
        <w:tc>
          <w:tcPr>
            <w:tcW w:w="127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gridSpan w:val="2"/>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725,197</w:t>
            </w:r>
          </w:p>
        </w:tc>
      </w:tr>
      <w:tr w:rsidR="00705BA8" w:rsidRPr="007700CC">
        <w:tc>
          <w:tcPr>
            <w:tcW w:w="4500" w:type="dxa"/>
            <w:shd w:val="clear" w:color="auto" w:fill="auto"/>
            <w:vAlign w:val="bottom"/>
          </w:tcPr>
          <w:p w:rsidR="00705BA8" w:rsidRPr="007700CC" w:rsidRDefault="00041417">
            <w:pPr>
              <w:ind w:left="-111"/>
              <w:jc w:val="left"/>
              <w:rPr>
                <w:rFonts w:ascii="Arial" w:eastAsia="Arial" w:hAnsi="Arial" w:cs="Arial"/>
                <w:sz w:val="18"/>
                <w:szCs w:val="18"/>
              </w:rPr>
            </w:pPr>
            <w:r w:rsidRPr="007700CC">
              <w:rPr>
                <w:rFonts w:ascii="Arial" w:eastAsia="Arial" w:hAnsi="Arial" w:cs="Arial"/>
                <w:sz w:val="18"/>
                <w:szCs w:val="18"/>
              </w:rPr>
              <w:t>Other non-current liabilities</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79,403</w:t>
            </w:r>
          </w:p>
        </w:tc>
        <w:tc>
          <w:tcPr>
            <w:tcW w:w="1276" w:type="dxa"/>
            <w:gridSpan w:val="2"/>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79,403</w:t>
            </w:r>
          </w:p>
        </w:tc>
      </w:tr>
      <w:tr w:rsidR="00705BA8" w:rsidRPr="007700CC">
        <w:tc>
          <w:tcPr>
            <w:tcW w:w="4500" w:type="dxa"/>
            <w:shd w:val="clear" w:color="auto" w:fill="auto"/>
            <w:vAlign w:val="bottom"/>
          </w:tcPr>
          <w:p w:rsidR="00705BA8" w:rsidRPr="007700CC" w:rsidRDefault="00705BA8">
            <w:pPr>
              <w:ind w:left="-111"/>
              <w:jc w:val="lef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76"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c>
          <w:tcPr>
            <w:tcW w:w="4500" w:type="dxa"/>
            <w:shd w:val="clear" w:color="auto" w:fill="auto"/>
            <w:vAlign w:val="bottom"/>
          </w:tcPr>
          <w:p w:rsidR="00705BA8" w:rsidRPr="007700CC" w:rsidRDefault="00705BA8">
            <w:pPr>
              <w:ind w:left="-101"/>
              <w:jc w:val="left"/>
              <w:rPr>
                <w:rFonts w:ascii="Arial" w:eastAsia="Arial" w:hAnsi="Arial" w:cs="Arial"/>
                <w:sz w:val="18"/>
                <w:szCs w:val="18"/>
              </w:rPr>
            </w:pP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725,197</w:t>
            </w:r>
          </w:p>
        </w:tc>
        <w:tc>
          <w:tcPr>
            <w:tcW w:w="127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53,545,743</w:t>
            </w:r>
          </w:p>
        </w:tc>
        <w:tc>
          <w:tcPr>
            <w:tcW w:w="1276" w:type="dxa"/>
            <w:gridSpan w:val="2"/>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54,270,940</w:t>
            </w:r>
          </w:p>
        </w:tc>
      </w:tr>
    </w:tbl>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following table presents financial assets and liabilities measured at fair value, excluding where the fair value is approximately the same as the carrying amount.</w:t>
      </w:r>
    </w:p>
    <w:p w:rsidR="00705BA8" w:rsidRPr="007700CC" w:rsidRDefault="00705BA8">
      <w:pPr>
        <w:rPr>
          <w:rFonts w:ascii="Arial" w:eastAsia="Arial" w:hAnsi="Arial" w:cs="Arial"/>
          <w:sz w:val="18"/>
          <w:szCs w:val="18"/>
        </w:rPr>
      </w:pPr>
    </w:p>
    <w:tbl>
      <w:tblPr>
        <w:tblStyle w:val="af4"/>
        <w:tblW w:w="9448" w:type="dxa"/>
        <w:tblLayout w:type="fixed"/>
        <w:tblLook w:val="0000" w:firstRow="0" w:lastRow="0" w:firstColumn="0" w:lastColumn="0" w:noHBand="0" w:noVBand="0"/>
      </w:tblPr>
      <w:tblGrid>
        <w:gridCol w:w="1685"/>
        <w:gridCol w:w="992"/>
        <w:gridCol w:w="923"/>
        <w:gridCol w:w="993"/>
        <w:gridCol w:w="923"/>
        <w:gridCol w:w="992"/>
        <w:gridCol w:w="924"/>
        <w:gridCol w:w="992"/>
        <w:gridCol w:w="1024"/>
      </w:tblGrid>
      <w:tr w:rsidR="00705BA8" w:rsidRPr="007700CC">
        <w:tc>
          <w:tcPr>
            <w:tcW w:w="1685" w:type="dxa"/>
            <w:shd w:val="clear" w:color="auto" w:fill="auto"/>
            <w:vAlign w:val="bottom"/>
          </w:tcPr>
          <w:p w:rsidR="00705BA8" w:rsidRPr="007700CC" w:rsidRDefault="00705BA8">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Consolidated financial statements</w:t>
            </w:r>
          </w:p>
        </w:tc>
      </w:tr>
      <w:tr w:rsidR="00705BA8" w:rsidRPr="007700CC">
        <w:tc>
          <w:tcPr>
            <w:tcW w:w="1685" w:type="dxa"/>
            <w:shd w:val="clear" w:color="auto" w:fill="auto"/>
            <w:vAlign w:val="bottom"/>
          </w:tcPr>
          <w:p w:rsidR="00705BA8" w:rsidRPr="007700CC" w:rsidRDefault="00705BA8">
            <w:pPr>
              <w:tabs>
                <w:tab w:val="left" w:pos="2862"/>
              </w:tabs>
              <w:ind w:left="-86" w:right="-72"/>
              <w:rPr>
                <w:rFonts w:ascii="Arial" w:eastAsia="Arial" w:hAnsi="Arial" w:cs="Arial"/>
                <w:b/>
                <w:sz w:val="14"/>
                <w:szCs w:val="14"/>
              </w:rPr>
            </w:pPr>
          </w:p>
        </w:tc>
        <w:tc>
          <w:tcPr>
            <w:tcW w:w="1915"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1</w:t>
            </w:r>
          </w:p>
        </w:tc>
        <w:tc>
          <w:tcPr>
            <w:tcW w:w="1916"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2</w:t>
            </w:r>
          </w:p>
        </w:tc>
        <w:tc>
          <w:tcPr>
            <w:tcW w:w="1916"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3</w:t>
            </w:r>
          </w:p>
        </w:tc>
        <w:tc>
          <w:tcPr>
            <w:tcW w:w="2016"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Total</w:t>
            </w:r>
          </w:p>
        </w:tc>
      </w:tr>
      <w:tr w:rsidR="00705BA8" w:rsidRPr="007700CC">
        <w:tc>
          <w:tcPr>
            <w:tcW w:w="1685" w:type="dxa"/>
            <w:shd w:val="clear" w:color="auto" w:fill="auto"/>
            <w:vAlign w:val="bottom"/>
          </w:tcPr>
          <w:p w:rsidR="00705BA8" w:rsidRPr="007700CC" w:rsidRDefault="00041417">
            <w:pPr>
              <w:tabs>
                <w:tab w:val="left" w:pos="2862"/>
              </w:tabs>
              <w:ind w:left="-86" w:right="-72"/>
              <w:rPr>
                <w:rFonts w:ascii="Arial" w:eastAsia="Arial" w:hAnsi="Arial" w:cs="Arial"/>
                <w:b/>
                <w:sz w:val="14"/>
                <w:szCs w:val="14"/>
              </w:rPr>
            </w:pPr>
            <w:r w:rsidRPr="007700CC">
              <w:rPr>
                <w:rFonts w:ascii="Arial" w:eastAsia="Arial" w:hAnsi="Arial" w:cs="Arial"/>
                <w:b/>
                <w:sz w:val="14"/>
                <w:szCs w:val="14"/>
              </w:rPr>
              <w:t>As at 31 December</w:t>
            </w:r>
          </w:p>
          <w:p w:rsidR="00705BA8" w:rsidRPr="007700CC" w:rsidRDefault="00705BA8">
            <w:pPr>
              <w:tabs>
                <w:tab w:val="left" w:pos="2862"/>
              </w:tabs>
              <w:ind w:left="-86" w:right="-72"/>
              <w:rPr>
                <w:rFonts w:ascii="Arial" w:eastAsia="Arial" w:hAnsi="Arial" w:cs="Arial"/>
                <w:b/>
                <w:sz w:val="14"/>
                <w:szCs w:val="14"/>
              </w:rPr>
            </w:pPr>
          </w:p>
          <w:p w:rsidR="00705BA8" w:rsidRPr="007700CC" w:rsidRDefault="00705BA8">
            <w:pPr>
              <w:tabs>
                <w:tab w:val="left" w:pos="2862"/>
              </w:tabs>
              <w:ind w:left="-86" w:right="-72"/>
              <w:rPr>
                <w:rFonts w:ascii="Arial" w:eastAsia="Arial" w:hAnsi="Arial" w:cs="Arial"/>
                <w:b/>
                <w:sz w:val="14"/>
                <w:szCs w:val="14"/>
              </w:rPr>
            </w:pPr>
          </w:p>
        </w:tc>
        <w:tc>
          <w:tcPr>
            <w:tcW w:w="992"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rsidR="00705BA8" w:rsidRPr="007700CC" w:rsidRDefault="00041417">
            <w:pPr>
              <w:ind w:left="-251"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rsidR="00705BA8" w:rsidRPr="007700CC" w:rsidRDefault="00041417">
            <w:pPr>
              <w:ind w:left="-256"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left="-256" w:right="-72"/>
              <w:jc w:val="right"/>
              <w:rPr>
                <w:rFonts w:ascii="Arial" w:eastAsia="Arial" w:hAnsi="Arial" w:cs="Arial"/>
                <w:b/>
                <w:sz w:val="14"/>
                <w:szCs w:val="14"/>
              </w:rPr>
            </w:pPr>
            <w:r w:rsidRPr="007700CC">
              <w:rPr>
                <w:rFonts w:ascii="Arial" w:eastAsia="Arial" w:hAnsi="Arial" w:cs="Arial"/>
                <w:b/>
                <w:sz w:val="14"/>
                <w:szCs w:val="14"/>
              </w:rPr>
              <w:t xml:space="preserve">Thousand </w:t>
            </w:r>
          </w:p>
          <w:p w:rsidR="00705BA8" w:rsidRPr="007700CC" w:rsidRDefault="00041417">
            <w:pPr>
              <w:ind w:left="-256" w:right="-72"/>
              <w:jc w:val="right"/>
              <w:rPr>
                <w:rFonts w:ascii="Arial" w:eastAsia="Arial" w:hAnsi="Arial" w:cs="Arial"/>
                <w:sz w:val="14"/>
                <w:szCs w:val="14"/>
              </w:rPr>
            </w:pPr>
            <w:r w:rsidRPr="007700CC">
              <w:rPr>
                <w:rFonts w:ascii="Arial" w:eastAsia="Arial" w:hAnsi="Arial" w:cs="Arial"/>
                <w:b/>
                <w:sz w:val="14"/>
                <w:szCs w:val="14"/>
              </w:rPr>
              <w:t>Baht</w:t>
            </w:r>
          </w:p>
        </w:tc>
        <w:tc>
          <w:tcPr>
            <w:tcW w:w="992"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24" w:type="dxa"/>
            <w:tcBorders>
              <w:bottom w:val="single" w:sz="4" w:space="0" w:color="000000"/>
            </w:tcBorders>
            <w:shd w:val="clear" w:color="auto" w:fill="auto"/>
            <w:vAlign w:val="bottom"/>
          </w:tcPr>
          <w:p w:rsidR="00705BA8" w:rsidRPr="007700CC" w:rsidRDefault="00041417">
            <w:pPr>
              <w:ind w:left="-249"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1024" w:type="dxa"/>
            <w:tcBorders>
              <w:bottom w:val="single" w:sz="4" w:space="0" w:color="000000"/>
            </w:tcBorders>
            <w:shd w:val="clear" w:color="auto" w:fill="auto"/>
            <w:vAlign w:val="bottom"/>
          </w:tcPr>
          <w:p w:rsidR="00705BA8" w:rsidRPr="007700CC" w:rsidRDefault="00041417">
            <w:pPr>
              <w:ind w:left="-255"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r>
      <w:tr w:rsidR="00705BA8" w:rsidRPr="007700CC">
        <w:tc>
          <w:tcPr>
            <w:tcW w:w="1685" w:type="dxa"/>
            <w:vAlign w:val="bottom"/>
          </w:tcPr>
          <w:p w:rsidR="00705BA8" w:rsidRPr="007700CC" w:rsidRDefault="00705BA8">
            <w:pPr>
              <w:ind w:left="-86" w:right="-72"/>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Assets</w:t>
            </w: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Financial assets</w:t>
            </w: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jc w:val="left"/>
              <w:rPr>
                <w:rFonts w:ascii="Arial" w:eastAsia="Arial" w:hAnsi="Arial" w:cs="Arial"/>
                <w:b/>
                <w:sz w:val="14"/>
                <w:szCs w:val="14"/>
              </w:rPr>
            </w:pPr>
            <w:r w:rsidRPr="007700CC">
              <w:rPr>
                <w:rFonts w:ascii="Arial" w:eastAsia="Arial" w:hAnsi="Arial" w:cs="Arial"/>
                <w:b/>
                <w:sz w:val="14"/>
                <w:szCs w:val="14"/>
              </w:rPr>
              <w:t xml:space="preserve">  measured at FVPL</w:t>
            </w: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sz w:val="14"/>
                <w:szCs w:val="14"/>
              </w:rPr>
              <w:t xml:space="preserve">      Debt instruments</w:t>
            </w:r>
          </w:p>
        </w:tc>
        <w:tc>
          <w:tcPr>
            <w:tcW w:w="99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12,442,028</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11,461,704</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12,442,028</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11,461,704</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sz w:val="14"/>
                <w:szCs w:val="14"/>
              </w:rPr>
              <w:t xml:space="preserve">      Equity instruments</w:t>
            </w:r>
          </w:p>
        </w:tc>
        <w:tc>
          <w:tcPr>
            <w:tcW w:w="99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216</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264</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216</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264</w:t>
            </w:r>
          </w:p>
        </w:tc>
      </w:tr>
      <w:tr w:rsidR="00705BA8" w:rsidRPr="007700CC">
        <w:tc>
          <w:tcPr>
            <w:tcW w:w="1685" w:type="dxa"/>
            <w:vAlign w:val="bottom"/>
          </w:tcPr>
          <w:p w:rsidR="00705BA8" w:rsidRPr="007700CC" w:rsidRDefault="00041417">
            <w:pPr>
              <w:tabs>
                <w:tab w:val="left" w:pos="1080"/>
              </w:tabs>
              <w:ind w:left="-86" w:right="-72"/>
              <w:jc w:val="left"/>
              <w:rPr>
                <w:rFonts w:ascii="Arial" w:eastAsia="Arial Bold" w:hAnsi="Arial" w:cs="Arial"/>
                <w:b/>
                <w:sz w:val="14"/>
                <w:szCs w:val="14"/>
              </w:rPr>
            </w:pPr>
            <w:r w:rsidRPr="007700CC">
              <w:rPr>
                <w:rFonts w:ascii="Arial" w:eastAsia="Arial" w:hAnsi="Arial" w:cs="Arial"/>
                <w:b/>
                <w:sz w:val="14"/>
                <w:szCs w:val="14"/>
              </w:rPr>
              <w:t xml:space="preserve">  measured at FVOCI</w:t>
            </w:r>
          </w:p>
        </w:tc>
        <w:tc>
          <w:tcPr>
            <w:tcW w:w="992" w:type="dxa"/>
            <w:shd w:val="clear" w:color="auto" w:fill="FAFAFA"/>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b/>
                <w:sz w:val="14"/>
                <w:szCs w:val="14"/>
              </w:rPr>
              <w:t xml:space="preserve">      </w:t>
            </w:r>
            <w:r w:rsidRPr="007700CC">
              <w:rPr>
                <w:rFonts w:ascii="Arial" w:eastAsia="Arial" w:hAnsi="Arial" w:cs="Arial"/>
                <w:sz w:val="14"/>
                <w:szCs w:val="14"/>
              </w:rPr>
              <w:t>Equity instruments</w:t>
            </w:r>
          </w:p>
        </w:tc>
        <w:tc>
          <w:tcPr>
            <w:tcW w:w="99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26,298</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34,070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35,298</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43,070</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Derivatives</w:t>
            </w:r>
          </w:p>
        </w:tc>
        <w:tc>
          <w:tcPr>
            <w:tcW w:w="992" w:type="dxa"/>
            <w:shd w:val="clear" w:color="auto" w:fill="FAFAFA"/>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tcPr>
          <w:p w:rsidR="00705BA8" w:rsidRPr="007700CC" w:rsidRDefault="00705BA8">
            <w:pPr>
              <w:ind w:right="-72"/>
              <w:jc w:val="right"/>
              <w:rPr>
                <w:rFonts w:ascii="Arial" w:eastAsia="Arial" w:hAnsi="Arial" w:cs="Arial"/>
                <w:sz w:val="14"/>
                <w:szCs w:val="14"/>
              </w:rPr>
            </w:pPr>
          </w:p>
        </w:tc>
        <w:tc>
          <w:tcPr>
            <w:tcW w:w="923"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Foreign currency </w:t>
            </w:r>
          </w:p>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sz w:val="14"/>
                <w:szCs w:val="14"/>
              </w:rPr>
              <w:t xml:space="preserve">  </w:t>
            </w:r>
            <w:r w:rsidRPr="007700CC">
              <w:rPr>
                <w:rFonts w:ascii="Arial" w:hAnsi="Arial" w:cs="Arial"/>
                <w:sz w:val="14"/>
                <w:szCs w:val="14"/>
              </w:rPr>
              <w:t xml:space="preserve">   </w:t>
            </w:r>
            <w:r w:rsidRPr="007700CC">
              <w:rPr>
                <w:rFonts w:ascii="Arial" w:eastAsia="Arial" w:hAnsi="Arial" w:cs="Arial"/>
                <w:sz w:val="14"/>
                <w:szCs w:val="14"/>
              </w:rPr>
              <w:t xml:space="preserve"> forward contracts</w:t>
            </w:r>
          </w:p>
        </w:tc>
        <w:tc>
          <w:tcPr>
            <w:tcW w:w="992"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1,901,751</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2,702,094</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1,901,751</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2,702,094</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Cross-currency and</w:t>
            </w:r>
          </w:p>
          <w:p w:rsidR="00705BA8" w:rsidRPr="007700CC" w:rsidRDefault="00041417">
            <w:pPr>
              <w:tabs>
                <w:tab w:val="left" w:pos="1080"/>
              </w:tabs>
              <w:ind w:left="-86" w:right="-72"/>
              <w:rPr>
                <w:rFonts w:ascii="Arial" w:eastAsia="Arial" w:hAnsi="Arial" w:cs="Arial"/>
                <w:b/>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   interest rate swaps</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1,101,447</w:t>
            </w:r>
          </w:p>
        </w:tc>
        <w:tc>
          <w:tcPr>
            <w:tcW w:w="92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1,608,382</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1,101,447</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1,608,382</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Other derivatives</w:t>
            </w:r>
          </w:p>
        </w:tc>
        <w:tc>
          <w:tcPr>
            <w:tcW w:w="99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54,100</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54,100</w:t>
            </w:r>
          </w:p>
        </w:tc>
        <w:tc>
          <w:tcPr>
            <w:tcW w:w="10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3"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 xml:space="preserve">Total </w:t>
            </w:r>
          </w:p>
        </w:tc>
        <w:tc>
          <w:tcPr>
            <w:tcW w:w="99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26,298</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34,070</w:t>
            </w:r>
          </w:p>
        </w:tc>
        <w:tc>
          <w:tcPr>
            <w:tcW w:w="99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3,057,514</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4,310,740</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12,451,028</w:t>
            </w:r>
          </w:p>
        </w:tc>
        <w:tc>
          <w:tcPr>
            <w:tcW w:w="9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11,470,704</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15,534,840</w:t>
            </w:r>
          </w:p>
        </w:tc>
        <w:tc>
          <w:tcPr>
            <w:tcW w:w="10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15,815,514</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4"/>
                <w:szCs w:val="14"/>
              </w:rPr>
            </w:pPr>
          </w:p>
        </w:tc>
        <w:tc>
          <w:tcPr>
            <w:tcW w:w="992"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Liabilities</w:t>
            </w:r>
          </w:p>
        </w:tc>
        <w:tc>
          <w:tcPr>
            <w:tcW w:w="992" w:type="dxa"/>
            <w:shd w:val="clear" w:color="auto" w:fill="FAFAFA"/>
          </w:tcPr>
          <w:p w:rsidR="00705BA8" w:rsidRPr="007700CC" w:rsidRDefault="00705BA8">
            <w:pPr>
              <w:ind w:right="-72"/>
              <w:jc w:val="right"/>
              <w:rPr>
                <w:rFonts w:ascii="Arial" w:eastAsia="Arial" w:hAnsi="Arial" w:cs="Arial"/>
                <w:sz w:val="14"/>
                <w:szCs w:val="14"/>
              </w:rPr>
            </w:pPr>
          </w:p>
        </w:tc>
        <w:tc>
          <w:tcPr>
            <w:tcW w:w="923"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tcPr>
          <w:p w:rsidR="00705BA8" w:rsidRPr="007700CC" w:rsidRDefault="00705BA8">
            <w:pPr>
              <w:ind w:right="-72"/>
              <w:jc w:val="right"/>
              <w:rPr>
                <w:rFonts w:ascii="Arial" w:eastAsia="Arial" w:hAnsi="Arial" w:cs="Arial"/>
                <w:sz w:val="14"/>
                <w:szCs w:val="14"/>
              </w:rPr>
            </w:pPr>
          </w:p>
        </w:tc>
        <w:tc>
          <w:tcPr>
            <w:tcW w:w="923"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b/>
                <w:sz w:val="14"/>
                <w:szCs w:val="14"/>
              </w:rPr>
              <w:t>Derivatives</w:t>
            </w:r>
          </w:p>
        </w:tc>
        <w:tc>
          <w:tcPr>
            <w:tcW w:w="992" w:type="dxa"/>
            <w:shd w:val="clear" w:color="auto" w:fill="FAFAFA"/>
          </w:tcPr>
          <w:p w:rsidR="00705BA8" w:rsidRPr="007700CC" w:rsidRDefault="00705BA8">
            <w:pPr>
              <w:ind w:right="-72"/>
              <w:jc w:val="right"/>
              <w:rPr>
                <w:rFonts w:ascii="Arial" w:eastAsia="Arial" w:hAnsi="Arial" w:cs="Arial"/>
                <w:sz w:val="14"/>
                <w:szCs w:val="14"/>
              </w:rPr>
            </w:pPr>
          </w:p>
        </w:tc>
        <w:tc>
          <w:tcPr>
            <w:tcW w:w="923"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tcPr>
          <w:p w:rsidR="00705BA8" w:rsidRPr="007700CC" w:rsidRDefault="00705BA8">
            <w:pPr>
              <w:ind w:right="-72"/>
              <w:jc w:val="right"/>
              <w:rPr>
                <w:rFonts w:ascii="Arial" w:eastAsia="Arial" w:hAnsi="Arial" w:cs="Arial"/>
                <w:sz w:val="14"/>
                <w:szCs w:val="14"/>
              </w:rPr>
            </w:pPr>
          </w:p>
        </w:tc>
        <w:tc>
          <w:tcPr>
            <w:tcW w:w="923"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Foreign currency </w:t>
            </w:r>
          </w:p>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sz w:val="14"/>
                <w:szCs w:val="14"/>
              </w:rPr>
              <w:t xml:space="preserve">  </w:t>
            </w:r>
            <w:r w:rsidRPr="007700CC">
              <w:rPr>
                <w:rFonts w:ascii="Arial" w:hAnsi="Arial" w:cs="Arial"/>
                <w:sz w:val="14"/>
                <w:szCs w:val="14"/>
              </w:rPr>
              <w:t xml:space="preserve">   </w:t>
            </w:r>
            <w:r w:rsidRPr="007700CC">
              <w:rPr>
                <w:rFonts w:ascii="Arial" w:eastAsia="Arial" w:hAnsi="Arial" w:cs="Arial"/>
                <w:sz w:val="14"/>
                <w:szCs w:val="14"/>
              </w:rPr>
              <w:t xml:space="preserve"> forward contracts</w:t>
            </w:r>
          </w:p>
        </w:tc>
        <w:tc>
          <w:tcPr>
            <w:tcW w:w="992"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312,085</w:t>
            </w:r>
          </w:p>
        </w:tc>
        <w:tc>
          <w:tcPr>
            <w:tcW w:w="923" w:type="dxa"/>
            <w:shd w:val="clear" w:color="auto" w:fill="auto"/>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222,979</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312,085</w:t>
            </w:r>
          </w:p>
        </w:tc>
        <w:tc>
          <w:tcPr>
            <w:tcW w:w="10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222,979</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Cross-currency and</w:t>
            </w:r>
          </w:p>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sz w:val="14"/>
                <w:szCs w:val="14"/>
              </w:rPr>
              <w:t xml:space="preserve">  </w:t>
            </w:r>
            <w:r w:rsidRPr="007700CC">
              <w:rPr>
                <w:rFonts w:ascii="Arial" w:hAnsi="Arial" w:cs="Arial"/>
                <w:sz w:val="14"/>
                <w:szCs w:val="14"/>
              </w:rPr>
              <w:t xml:space="preserve">   </w:t>
            </w:r>
            <w:r w:rsidRPr="007700CC">
              <w:rPr>
                <w:rFonts w:ascii="Arial" w:eastAsia="Arial" w:hAnsi="Arial" w:cs="Arial"/>
                <w:sz w:val="14"/>
                <w:szCs w:val="14"/>
              </w:rPr>
              <w:t xml:space="preserve"> interest rate swaps</w:t>
            </w:r>
          </w:p>
        </w:tc>
        <w:tc>
          <w:tcPr>
            <w:tcW w:w="992" w:type="dxa"/>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588,744</w:t>
            </w:r>
          </w:p>
        </w:tc>
        <w:tc>
          <w:tcPr>
            <w:tcW w:w="923" w:type="dxa"/>
            <w:shd w:val="clear" w:color="auto" w:fill="auto"/>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703,830 </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588,744</w:t>
            </w:r>
          </w:p>
        </w:tc>
        <w:tc>
          <w:tcPr>
            <w:tcW w:w="1024" w:type="dxa"/>
          </w:tcPr>
          <w:p w:rsidR="00705BA8" w:rsidRPr="007700CC" w:rsidRDefault="00705BA8">
            <w:pPr>
              <w:ind w:right="-72"/>
              <w:jc w:val="right"/>
              <w:rPr>
                <w:rFonts w:ascii="Arial" w:eastAsia="Arial" w:hAnsi="Arial" w:cs="Arial"/>
                <w:sz w:val="14"/>
                <w:szCs w:val="14"/>
              </w:rPr>
            </w:pPr>
          </w:p>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703,830 </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hAnsi="Arial" w:cs="Arial"/>
                <w:sz w:val="14"/>
                <w:szCs w:val="14"/>
              </w:rPr>
              <w:t xml:space="preserve">   </w:t>
            </w:r>
            <w:r w:rsidRPr="007700CC">
              <w:rPr>
                <w:rFonts w:ascii="Arial" w:eastAsia="Arial" w:hAnsi="Arial" w:cs="Arial"/>
                <w:sz w:val="14"/>
                <w:szCs w:val="14"/>
              </w:rPr>
              <w:t>Interest rate swaps</w:t>
            </w:r>
          </w:p>
        </w:tc>
        <w:tc>
          <w:tcPr>
            <w:tcW w:w="99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90,063</w:t>
            </w:r>
          </w:p>
        </w:tc>
        <w:tc>
          <w:tcPr>
            <w:tcW w:w="923"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94,866 </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4"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90,063</w:t>
            </w:r>
          </w:p>
        </w:tc>
        <w:tc>
          <w:tcPr>
            <w:tcW w:w="10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94,866 </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Other derivatives</w:t>
            </w:r>
          </w:p>
        </w:tc>
        <w:tc>
          <w:tcPr>
            <w:tcW w:w="99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tcBorders>
              <w:bottom w:val="single" w:sz="4" w:space="0" w:color="000000"/>
            </w:tcBorders>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1,977 </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7,670</w:t>
            </w:r>
          </w:p>
        </w:tc>
        <w:tc>
          <w:tcPr>
            <w:tcW w:w="9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38,585</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7,670</w:t>
            </w:r>
          </w:p>
        </w:tc>
        <w:tc>
          <w:tcPr>
            <w:tcW w:w="10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40,562</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3"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4"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024"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 xml:space="preserve">Total </w:t>
            </w:r>
          </w:p>
        </w:tc>
        <w:tc>
          <w:tcPr>
            <w:tcW w:w="99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990,892</w:t>
            </w:r>
          </w:p>
        </w:tc>
        <w:tc>
          <w:tcPr>
            <w:tcW w:w="9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1,023,652</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7,670</w:t>
            </w:r>
          </w:p>
        </w:tc>
        <w:tc>
          <w:tcPr>
            <w:tcW w:w="9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38,585</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4"/>
                <w:szCs w:val="14"/>
              </w:rPr>
            </w:pPr>
            <w:r w:rsidRPr="007700CC">
              <w:rPr>
                <w:rFonts w:ascii="Arial" w:eastAsia="Arial" w:hAnsi="Arial" w:cs="Arial"/>
                <w:sz w:val="14"/>
                <w:szCs w:val="14"/>
              </w:rPr>
              <w:t>998,562</w:t>
            </w:r>
          </w:p>
        </w:tc>
        <w:tc>
          <w:tcPr>
            <w:tcW w:w="1024"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1,062,237</w:t>
            </w:r>
          </w:p>
        </w:tc>
      </w:tr>
    </w:tbl>
    <w:p w:rsidR="00705BA8" w:rsidRPr="007700CC" w:rsidRDefault="00705BA8">
      <w:pPr>
        <w:ind w:firstLine="720"/>
        <w:rPr>
          <w:rFonts w:ascii="Arial" w:eastAsia="Arial" w:hAnsi="Arial" w:cs="Arial"/>
          <w:sz w:val="18"/>
          <w:szCs w:val="18"/>
        </w:rPr>
      </w:pPr>
    </w:p>
    <w:p w:rsidR="00705BA8" w:rsidRPr="007700CC" w:rsidRDefault="00705BA8">
      <w:pPr>
        <w:ind w:firstLine="720"/>
        <w:rPr>
          <w:rFonts w:ascii="Arial" w:eastAsia="Arial" w:hAnsi="Arial" w:cs="Arial"/>
          <w:sz w:val="18"/>
          <w:szCs w:val="18"/>
        </w:rPr>
      </w:pPr>
    </w:p>
    <w:p w:rsidR="00705BA8" w:rsidRPr="007700CC" w:rsidRDefault="00041417">
      <w:pPr>
        <w:rPr>
          <w:rFonts w:ascii="Arial" w:hAnsi="Arial" w:cs="Arial"/>
        </w:rPr>
      </w:pPr>
      <w:r w:rsidRPr="007700CC">
        <w:rPr>
          <w:rFonts w:ascii="Arial" w:hAnsi="Arial" w:cs="Arial"/>
        </w:rPr>
        <w:br w:type="page"/>
      </w:r>
    </w:p>
    <w:tbl>
      <w:tblPr>
        <w:tblStyle w:val="af5"/>
        <w:tblW w:w="9447" w:type="dxa"/>
        <w:tblLayout w:type="fixed"/>
        <w:tblLook w:val="0000" w:firstRow="0" w:lastRow="0" w:firstColumn="0" w:lastColumn="0" w:noHBand="0" w:noVBand="0"/>
      </w:tblPr>
      <w:tblGrid>
        <w:gridCol w:w="1684"/>
        <w:gridCol w:w="991"/>
        <w:gridCol w:w="922"/>
        <w:gridCol w:w="992"/>
        <w:gridCol w:w="996"/>
        <w:gridCol w:w="993"/>
        <w:gridCol w:w="918"/>
        <w:gridCol w:w="958"/>
        <w:gridCol w:w="993"/>
      </w:tblGrid>
      <w:tr w:rsidR="00705BA8" w:rsidRPr="007700CC">
        <w:tc>
          <w:tcPr>
            <w:tcW w:w="1685" w:type="dxa"/>
            <w:shd w:val="clear" w:color="auto" w:fill="auto"/>
            <w:vAlign w:val="bottom"/>
          </w:tcPr>
          <w:p w:rsidR="00705BA8" w:rsidRPr="007700CC" w:rsidRDefault="00705BA8">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rsidR="00705BA8" w:rsidRPr="007700CC" w:rsidRDefault="00041417">
            <w:pPr>
              <w:ind w:right="-74"/>
              <w:jc w:val="center"/>
              <w:rPr>
                <w:rFonts w:ascii="Arial" w:eastAsia="Arial" w:hAnsi="Arial" w:cs="Arial"/>
                <w:b/>
                <w:sz w:val="14"/>
                <w:szCs w:val="14"/>
              </w:rPr>
            </w:pPr>
            <w:r w:rsidRPr="007700CC">
              <w:rPr>
                <w:rFonts w:ascii="Arial" w:eastAsia="Arial" w:hAnsi="Arial" w:cs="Arial"/>
                <w:b/>
                <w:sz w:val="14"/>
                <w:szCs w:val="14"/>
              </w:rPr>
              <w:t>Separate financial statements</w:t>
            </w:r>
          </w:p>
        </w:tc>
      </w:tr>
      <w:tr w:rsidR="00705BA8" w:rsidRPr="007700CC">
        <w:tc>
          <w:tcPr>
            <w:tcW w:w="1685" w:type="dxa"/>
            <w:shd w:val="clear" w:color="auto" w:fill="auto"/>
            <w:vAlign w:val="bottom"/>
          </w:tcPr>
          <w:p w:rsidR="00705BA8" w:rsidRPr="007700CC" w:rsidRDefault="00705BA8">
            <w:pPr>
              <w:tabs>
                <w:tab w:val="left" w:pos="2862"/>
              </w:tabs>
              <w:ind w:left="-86" w:right="-72"/>
              <w:rPr>
                <w:rFonts w:ascii="Arial" w:eastAsia="Arial" w:hAnsi="Arial" w:cs="Arial"/>
                <w:b/>
                <w:sz w:val="14"/>
                <w:szCs w:val="14"/>
              </w:rPr>
            </w:pPr>
          </w:p>
        </w:tc>
        <w:tc>
          <w:tcPr>
            <w:tcW w:w="1913"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1</w:t>
            </w:r>
          </w:p>
        </w:tc>
        <w:tc>
          <w:tcPr>
            <w:tcW w:w="1988"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2</w:t>
            </w:r>
          </w:p>
        </w:tc>
        <w:tc>
          <w:tcPr>
            <w:tcW w:w="1911"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Level 3</w:t>
            </w:r>
          </w:p>
        </w:tc>
        <w:tc>
          <w:tcPr>
            <w:tcW w:w="1951"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Total</w:t>
            </w:r>
          </w:p>
        </w:tc>
      </w:tr>
      <w:tr w:rsidR="00705BA8" w:rsidRPr="007700CC">
        <w:tc>
          <w:tcPr>
            <w:tcW w:w="1685" w:type="dxa"/>
            <w:shd w:val="clear" w:color="auto" w:fill="auto"/>
            <w:vAlign w:val="bottom"/>
          </w:tcPr>
          <w:p w:rsidR="00705BA8" w:rsidRPr="007700CC" w:rsidRDefault="00041417">
            <w:pPr>
              <w:tabs>
                <w:tab w:val="left" w:pos="2862"/>
              </w:tabs>
              <w:ind w:left="-86" w:right="-72"/>
              <w:rPr>
                <w:rFonts w:ascii="Arial" w:eastAsia="Arial" w:hAnsi="Arial" w:cs="Arial"/>
                <w:b/>
                <w:sz w:val="14"/>
                <w:szCs w:val="14"/>
              </w:rPr>
            </w:pPr>
            <w:r w:rsidRPr="007700CC">
              <w:rPr>
                <w:rFonts w:ascii="Arial" w:eastAsia="Arial" w:hAnsi="Arial" w:cs="Arial"/>
                <w:b/>
                <w:sz w:val="14"/>
                <w:szCs w:val="14"/>
              </w:rPr>
              <w:t>As at 31 December</w:t>
            </w:r>
          </w:p>
          <w:p w:rsidR="00705BA8" w:rsidRPr="007700CC" w:rsidRDefault="00705BA8">
            <w:pPr>
              <w:tabs>
                <w:tab w:val="left" w:pos="2862"/>
              </w:tabs>
              <w:ind w:left="-86" w:right="-72"/>
              <w:rPr>
                <w:rFonts w:ascii="Arial" w:eastAsia="Arial" w:hAnsi="Arial" w:cs="Arial"/>
                <w:b/>
                <w:sz w:val="14"/>
                <w:szCs w:val="14"/>
              </w:rPr>
            </w:pPr>
          </w:p>
          <w:p w:rsidR="00705BA8" w:rsidRPr="007700CC" w:rsidRDefault="00705BA8">
            <w:pPr>
              <w:tabs>
                <w:tab w:val="left" w:pos="2862"/>
              </w:tabs>
              <w:ind w:left="-86" w:right="-72"/>
              <w:rPr>
                <w:rFonts w:ascii="Arial" w:eastAsia="Arial" w:hAnsi="Arial" w:cs="Arial"/>
                <w:b/>
                <w:sz w:val="14"/>
                <w:szCs w:val="14"/>
              </w:rPr>
            </w:pPr>
          </w:p>
        </w:tc>
        <w:tc>
          <w:tcPr>
            <w:tcW w:w="991"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22" w:type="dxa"/>
            <w:tcBorders>
              <w:bottom w:val="single" w:sz="4" w:space="0" w:color="000000"/>
            </w:tcBorders>
            <w:shd w:val="clear" w:color="auto" w:fill="auto"/>
            <w:vAlign w:val="bottom"/>
          </w:tcPr>
          <w:p w:rsidR="00705BA8" w:rsidRPr="007700CC" w:rsidRDefault="00041417">
            <w:pPr>
              <w:ind w:left="-251"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96" w:type="dxa"/>
            <w:tcBorders>
              <w:bottom w:val="single" w:sz="4" w:space="0" w:color="000000"/>
            </w:tcBorders>
            <w:shd w:val="clear" w:color="auto" w:fill="auto"/>
            <w:vAlign w:val="bottom"/>
          </w:tcPr>
          <w:p w:rsidR="00705BA8" w:rsidRPr="007700CC" w:rsidRDefault="00041417">
            <w:pPr>
              <w:ind w:left="-256"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left="-256" w:right="-72"/>
              <w:jc w:val="right"/>
              <w:rPr>
                <w:rFonts w:ascii="Arial" w:eastAsia="Arial" w:hAnsi="Arial" w:cs="Arial"/>
                <w:b/>
                <w:sz w:val="14"/>
                <w:szCs w:val="14"/>
              </w:rPr>
            </w:pPr>
            <w:r w:rsidRPr="007700CC">
              <w:rPr>
                <w:rFonts w:ascii="Arial" w:eastAsia="Arial" w:hAnsi="Arial" w:cs="Arial"/>
                <w:b/>
                <w:sz w:val="14"/>
                <w:szCs w:val="14"/>
              </w:rPr>
              <w:t xml:space="preserve">Thousand </w:t>
            </w:r>
          </w:p>
          <w:p w:rsidR="00705BA8" w:rsidRPr="007700CC" w:rsidRDefault="00041417">
            <w:pPr>
              <w:ind w:left="-256" w:right="-72"/>
              <w:jc w:val="right"/>
              <w:rPr>
                <w:rFonts w:ascii="Arial" w:eastAsia="Arial" w:hAnsi="Arial" w:cs="Arial"/>
                <w:sz w:val="14"/>
                <w:szCs w:val="14"/>
              </w:rPr>
            </w:pPr>
            <w:r w:rsidRPr="007700CC">
              <w:rPr>
                <w:rFonts w:ascii="Arial" w:eastAsia="Arial" w:hAnsi="Arial" w:cs="Arial"/>
                <w:b/>
                <w:sz w:val="14"/>
                <w:szCs w:val="14"/>
              </w:rPr>
              <w:t>Baht</w:t>
            </w:r>
          </w:p>
        </w:tc>
        <w:tc>
          <w:tcPr>
            <w:tcW w:w="993"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18" w:type="dxa"/>
            <w:tcBorders>
              <w:bottom w:val="single" w:sz="4" w:space="0" w:color="000000"/>
            </w:tcBorders>
            <w:shd w:val="clear" w:color="auto" w:fill="auto"/>
            <w:vAlign w:val="bottom"/>
          </w:tcPr>
          <w:p w:rsidR="00705BA8" w:rsidRPr="007700CC" w:rsidRDefault="00041417">
            <w:pPr>
              <w:ind w:left="-249"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58" w:type="dxa"/>
            <w:tcBorders>
              <w:bottom w:val="single" w:sz="4" w:space="0" w:color="000000"/>
            </w:tcBorders>
            <w:shd w:val="clear" w:color="auto" w:fill="auto"/>
            <w:vAlign w:val="bottom"/>
          </w:tcPr>
          <w:p w:rsidR="00705BA8" w:rsidRPr="007700CC" w:rsidRDefault="00041417">
            <w:pPr>
              <w:ind w:left="-90"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705BA8" w:rsidRPr="007700CC" w:rsidRDefault="00041417">
            <w:pPr>
              <w:ind w:left="-255"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sz w:val="14"/>
                <w:szCs w:val="14"/>
              </w:rPr>
            </w:pPr>
            <w:r w:rsidRPr="007700CC">
              <w:rPr>
                <w:rFonts w:ascii="Arial" w:eastAsia="Arial" w:hAnsi="Arial" w:cs="Arial"/>
                <w:b/>
                <w:sz w:val="14"/>
                <w:szCs w:val="14"/>
              </w:rPr>
              <w:t>Thousand Baht</w:t>
            </w:r>
          </w:p>
        </w:tc>
      </w:tr>
      <w:tr w:rsidR="00705BA8" w:rsidRPr="007700CC">
        <w:tc>
          <w:tcPr>
            <w:tcW w:w="1685" w:type="dxa"/>
            <w:vAlign w:val="bottom"/>
          </w:tcPr>
          <w:p w:rsidR="00705BA8" w:rsidRPr="007700CC" w:rsidRDefault="00705BA8">
            <w:pPr>
              <w:ind w:left="-86" w:right="-72"/>
              <w:rPr>
                <w:rFonts w:ascii="Arial" w:eastAsia="Arial" w:hAnsi="Arial" w:cs="Arial"/>
                <w:sz w:val="14"/>
                <w:szCs w:val="14"/>
              </w:rPr>
            </w:pPr>
          </w:p>
        </w:tc>
        <w:tc>
          <w:tcPr>
            <w:tcW w:w="99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Assets</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Financial assets</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jc w:val="left"/>
              <w:rPr>
                <w:rFonts w:ascii="Arial" w:eastAsia="Arial" w:hAnsi="Arial" w:cs="Arial"/>
                <w:b/>
                <w:sz w:val="14"/>
                <w:szCs w:val="14"/>
              </w:rPr>
            </w:pPr>
            <w:r w:rsidRPr="007700CC">
              <w:rPr>
                <w:rFonts w:ascii="Arial" w:eastAsia="Arial" w:hAnsi="Arial" w:cs="Arial"/>
                <w:b/>
                <w:sz w:val="14"/>
                <w:szCs w:val="14"/>
              </w:rPr>
              <w:t xml:space="preserve">  measured at FVOCI</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b/>
                <w:sz w:val="14"/>
                <w:szCs w:val="14"/>
              </w:rPr>
              <w:t xml:space="preserve">      </w:t>
            </w:r>
            <w:r w:rsidRPr="007700CC">
              <w:rPr>
                <w:rFonts w:ascii="Arial" w:eastAsia="Arial" w:hAnsi="Arial" w:cs="Arial"/>
                <w:sz w:val="14"/>
                <w:szCs w:val="14"/>
              </w:rPr>
              <w:t>Equity instruments</w:t>
            </w:r>
          </w:p>
        </w:tc>
        <w:tc>
          <w:tcPr>
            <w:tcW w:w="991"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6"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c>
          <w:tcPr>
            <w:tcW w:w="918"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c>
          <w:tcPr>
            <w:tcW w:w="958"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c>
          <w:tcPr>
            <w:tcW w:w="99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9,000</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Derivatives</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Foreign currency </w:t>
            </w:r>
          </w:p>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sz w:val="14"/>
                <w:szCs w:val="14"/>
              </w:rPr>
              <w:t xml:space="preserve">  </w:t>
            </w:r>
            <w:r w:rsidRPr="007700CC">
              <w:rPr>
                <w:rFonts w:ascii="Arial" w:hAnsi="Arial" w:cs="Arial"/>
                <w:sz w:val="14"/>
                <w:szCs w:val="14"/>
              </w:rPr>
              <w:t xml:space="preserve">   </w:t>
            </w:r>
            <w:r w:rsidRPr="007700CC">
              <w:rPr>
                <w:rFonts w:ascii="Arial" w:eastAsia="Arial" w:hAnsi="Arial" w:cs="Arial"/>
                <w:sz w:val="14"/>
                <w:szCs w:val="14"/>
              </w:rPr>
              <w:t xml:space="preserve"> forward contracts</w:t>
            </w:r>
          </w:p>
        </w:tc>
        <w:tc>
          <w:tcPr>
            <w:tcW w:w="991"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1,547,240</w:t>
            </w:r>
          </w:p>
        </w:tc>
        <w:tc>
          <w:tcPr>
            <w:tcW w:w="996"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2,581,561</w:t>
            </w:r>
          </w:p>
        </w:tc>
        <w:tc>
          <w:tcPr>
            <w:tcW w:w="993"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18"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8"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1,547,240</w:t>
            </w:r>
          </w:p>
        </w:tc>
        <w:tc>
          <w:tcPr>
            <w:tcW w:w="99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2,581,561</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Cross-currency and</w:t>
            </w:r>
          </w:p>
          <w:p w:rsidR="00705BA8" w:rsidRPr="007700CC" w:rsidRDefault="00041417">
            <w:pPr>
              <w:tabs>
                <w:tab w:val="left" w:pos="1080"/>
              </w:tabs>
              <w:ind w:left="-86" w:right="-72"/>
              <w:rPr>
                <w:rFonts w:ascii="Arial" w:eastAsia="Arial" w:hAnsi="Arial" w:cs="Arial"/>
                <w:b/>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   interest rate swaps</w:t>
            </w:r>
          </w:p>
        </w:tc>
        <w:tc>
          <w:tcPr>
            <w:tcW w:w="991"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1,101,447</w:t>
            </w:r>
          </w:p>
        </w:tc>
        <w:tc>
          <w:tcPr>
            <w:tcW w:w="996"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1,608,382</w:t>
            </w:r>
          </w:p>
        </w:tc>
        <w:tc>
          <w:tcPr>
            <w:tcW w:w="993"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18"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8"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1,101,447</w:t>
            </w:r>
          </w:p>
        </w:tc>
        <w:tc>
          <w:tcPr>
            <w:tcW w:w="99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1,608,382</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Other derivatives</w:t>
            </w:r>
          </w:p>
        </w:tc>
        <w:tc>
          <w:tcPr>
            <w:tcW w:w="99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7,875</w:t>
            </w:r>
          </w:p>
        </w:tc>
        <w:tc>
          <w:tcPr>
            <w:tcW w:w="918"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7,875</w:t>
            </w:r>
          </w:p>
        </w:tc>
        <w:tc>
          <w:tcPr>
            <w:tcW w:w="95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7,875</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7,875</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95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 xml:space="preserve">Total </w:t>
            </w:r>
          </w:p>
        </w:tc>
        <w:tc>
          <w:tcPr>
            <w:tcW w:w="99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2,648,687</w:t>
            </w:r>
          </w:p>
        </w:tc>
        <w:tc>
          <w:tcPr>
            <w:tcW w:w="9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4,189,943</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16,875</w:t>
            </w:r>
          </w:p>
        </w:tc>
        <w:tc>
          <w:tcPr>
            <w:tcW w:w="918"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16,875</w:t>
            </w:r>
          </w:p>
        </w:tc>
        <w:tc>
          <w:tcPr>
            <w:tcW w:w="95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2,665,562</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4,206,818</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4"/>
                <w:szCs w:val="14"/>
              </w:rPr>
            </w:pPr>
          </w:p>
        </w:tc>
        <w:tc>
          <w:tcPr>
            <w:tcW w:w="99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Liabilities</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b/>
                <w:sz w:val="14"/>
                <w:szCs w:val="14"/>
              </w:rPr>
              <w:t>Derivatives</w:t>
            </w:r>
          </w:p>
        </w:tc>
        <w:tc>
          <w:tcPr>
            <w:tcW w:w="991"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2"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shd w:val="clear" w:color="auto" w:fill="auto"/>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vAlign w:val="bottom"/>
          </w:tcPr>
          <w:p w:rsidR="00705BA8" w:rsidRPr="007700CC" w:rsidRDefault="00705BA8">
            <w:pPr>
              <w:ind w:right="-72"/>
              <w:jc w:val="right"/>
              <w:rPr>
                <w:rFonts w:ascii="Arial" w:eastAsia="Arial" w:hAnsi="Arial" w:cs="Arial"/>
                <w:sz w:val="14"/>
                <w:szCs w:val="14"/>
              </w:rPr>
            </w:pPr>
          </w:p>
        </w:tc>
        <w:tc>
          <w:tcPr>
            <w:tcW w:w="958"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vAlign w:val="bottom"/>
          </w:tcPr>
          <w:p w:rsidR="00705BA8" w:rsidRPr="007700CC" w:rsidRDefault="00705BA8">
            <w:pPr>
              <w:ind w:right="-72"/>
              <w:jc w:val="right"/>
              <w:rPr>
                <w:rFonts w:ascii="Arial" w:eastAsia="Arial" w:hAnsi="Arial" w:cs="Arial"/>
                <w:sz w:val="14"/>
                <w:szCs w:val="14"/>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Foreign currency </w:t>
            </w:r>
          </w:p>
          <w:p w:rsidR="00705BA8" w:rsidRPr="007700CC" w:rsidRDefault="00041417">
            <w:pPr>
              <w:tabs>
                <w:tab w:val="left" w:pos="1080"/>
              </w:tabs>
              <w:ind w:left="-86" w:right="-72"/>
              <w:rPr>
                <w:rFonts w:ascii="Arial" w:eastAsia="Arial" w:hAnsi="Arial" w:cs="Arial"/>
                <w:b/>
                <w:sz w:val="14"/>
                <w:szCs w:val="14"/>
              </w:rPr>
            </w:pPr>
            <w:r w:rsidRPr="007700CC">
              <w:rPr>
                <w:rFonts w:ascii="Arial" w:hAnsi="Arial" w:cs="Arial"/>
                <w:sz w:val="14"/>
                <w:szCs w:val="14"/>
              </w:rPr>
              <w:t xml:space="preserve">   </w:t>
            </w:r>
            <w:r w:rsidRPr="007700CC">
              <w:rPr>
                <w:rFonts w:ascii="Arial" w:eastAsia="Arial" w:hAnsi="Arial" w:cs="Arial"/>
                <w:sz w:val="14"/>
                <w:szCs w:val="14"/>
              </w:rPr>
              <w:t xml:space="preserve">   forward contracts</w:t>
            </w:r>
          </w:p>
        </w:tc>
        <w:tc>
          <w:tcPr>
            <w:tcW w:w="991"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174,255</w:t>
            </w:r>
          </w:p>
        </w:tc>
        <w:tc>
          <w:tcPr>
            <w:tcW w:w="996" w:type="dxa"/>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21,367</w:t>
            </w:r>
          </w:p>
        </w:tc>
        <w:tc>
          <w:tcPr>
            <w:tcW w:w="993"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18"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8" w:type="dxa"/>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174,255</w:t>
            </w:r>
          </w:p>
        </w:tc>
        <w:tc>
          <w:tcPr>
            <w:tcW w:w="993" w:type="dx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21,367</w:t>
            </w: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sz w:val="14"/>
                <w:szCs w:val="14"/>
              </w:rPr>
            </w:pPr>
            <w:r w:rsidRPr="007700CC">
              <w:rPr>
                <w:rFonts w:ascii="Arial" w:hAnsi="Arial" w:cs="Arial"/>
                <w:sz w:val="14"/>
                <w:szCs w:val="14"/>
              </w:rPr>
              <w:t xml:space="preserve">   </w:t>
            </w:r>
            <w:r w:rsidRPr="007700CC">
              <w:rPr>
                <w:rFonts w:ascii="Arial" w:eastAsia="Arial" w:hAnsi="Arial" w:cs="Arial"/>
                <w:sz w:val="14"/>
                <w:szCs w:val="14"/>
              </w:rPr>
              <w:t>Cross-currency and</w:t>
            </w:r>
          </w:p>
          <w:p w:rsidR="00705BA8" w:rsidRPr="007700CC" w:rsidRDefault="00041417">
            <w:pPr>
              <w:tabs>
                <w:tab w:val="left" w:pos="1080"/>
              </w:tabs>
              <w:ind w:left="-86" w:right="-72"/>
              <w:rPr>
                <w:rFonts w:ascii="Arial" w:eastAsia="Arial" w:hAnsi="Arial" w:cs="Arial"/>
                <w:sz w:val="14"/>
                <w:szCs w:val="14"/>
              </w:rPr>
            </w:pPr>
            <w:r w:rsidRPr="007700CC">
              <w:rPr>
                <w:rFonts w:ascii="Arial" w:eastAsia="Arial" w:hAnsi="Arial" w:cs="Arial"/>
                <w:sz w:val="14"/>
                <w:szCs w:val="14"/>
              </w:rPr>
              <w:t xml:space="preserve">  </w:t>
            </w:r>
            <w:r w:rsidRPr="007700CC">
              <w:rPr>
                <w:rFonts w:ascii="Arial" w:hAnsi="Arial" w:cs="Arial"/>
                <w:sz w:val="14"/>
                <w:szCs w:val="14"/>
              </w:rPr>
              <w:t xml:space="preserve">   </w:t>
            </w:r>
            <w:r w:rsidRPr="007700CC">
              <w:rPr>
                <w:rFonts w:ascii="Arial" w:eastAsia="Arial" w:hAnsi="Arial" w:cs="Arial"/>
                <w:sz w:val="14"/>
                <w:szCs w:val="14"/>
              </w:rPr>
              <w:t xml:space="preserve"> interest rate swaps</w:t>
            </w:r>
          </w:p>
        </w:tc>
        <w:tc>
          <w:tcPr>
            <w:tcW w:w="99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588,744</w:t>
            </w:r>
          </w:p>
        </w:tc>
        <w:tc>
          <w:tcPr>
            <w:tcW w:w="9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703,830</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18"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588,744</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703,830</w:t>
            </w:r>
          </w:p>
        </w:tc>
      </w:tr>
      <w:tr w:rsidR="00705BA8" w:rsidRPr="007700CC">
        <w:tc>
          <w:tcPr>
            <w:tcW w:w="1685" w:type="dxa"/>
            <w:vAlign w:val="bottom"/>
          </w:tcPr>
          <w:p w:rsidR="00705BA8" w:rsidRPr="007700CC" w:rsidRDefault="00705BA8">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18"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95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c>
          <w:tcPr>
            <w:tcW w:w="1685" w:type="dxa"/>
            <w:vAlign w:val="bottom"/>
          </w:tcPr>
          <w:p w:rsidR="00705BA8" w:rsidRPr="007700CC" w:rsidRDefault="00041417">
            <w:pPr>
              <w:tabs>
                <w:tab w:val="left" w:pos="1080"/>
              </w:tabs>
              <w:ind w:left="-86" w:right="-72"/>
              <w:rPr>
                <w:rFonts w:ascii="Arial" w:eastAsia="Arial" w:hAnsi="Arial" w:cs="Arial"/>
                <w:b/>
                <w:sz w:val="14"/>
                <w:szCs w:val="14"/>
              </w:rPr>
            </w:pPr>
            <w:r w:rsidRPr="007700CC">
              <w:rPr>
                <w:rFonts w:ascii="Arial" w:eastAsia="Arial" w:hAnsi="Arial" w:cs="Arial"/>
                <w:b/>
                <w:sz w:val="14"/>
                <w:szCs w:val="14"/>
              </w:rPr>
              <w:t xml:space="preserve">Total </w:t>
            </w:r>
          </w:p>
        </w:tc>
        <w:tc>
          <w:tcPr>
            <w:tcW w:w="99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2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762,999</w:t>
            </w:r>
          </w:p>
        </w:tc>
        <w:tc>
          <w:tcPr>
            <w:tcW w:w="9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725,197</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18"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762,999</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725,197</w:t>
            </w:r>
          </w:p>
        </w:tc>
      </w:tr>
    </w:tbl>
    <w:p w:rsidR="00705BA8" w:rsidRPr="007700CC" w:rsidRDefault="00705BA8">
      <w:pPr>
        <w:rPr>
          <w:rFonts w:ascii="Arial" w:eastAsia="Arial" w:hAnsi="Arial" w:cs="Arial"/>
          <w:sz w:val="18"/>
          <w:szCs w:val="18"/>
        </w:rPr>
      </w:pPr>
    </w:p>
    <w:p w:rsidR="00705BA8" w:rsidRPr="007700CC" w:rsidRDefault="00041417">
      <w:pPr>
        <w:ind w:right="-81"/>
        <w:rPr>
          <w:rFonts w:ascii="Arial" w:eastAsia="Arial" w:hAnsi="Arial" w:cs="Arial"/>
          <w:color w:val="263238"/>
          <w:sz w:val="18"/>
          <w:szCs w:val="18"/>
        </w:rPr>
      </w:pPr>
      <w:r w:rsidRPr="007700CC">
        <w:rPr>
          <w:rFonts w:ascii="Arial" w:eastAsia="Arial" w:hAnsi="Arial" w:cs="Arial"/>
          <w:color w:val="263238"/>
          <w:sz w:val="18"/>
          <w:szCs w:val="18"/>
        </w:rPr>
        <w:t>There were no transfers between these levels during the year.</w:t>
      </w:r>
    </w:p>
    <w:p w:rsidR="00705BA8" w:rsidRPr="007700CC" w:rsidRDefault="00705BA8">
      <w:pPr>
        <w:ind w:right="-81"/>
        <w:rPr>
          <w:rFonts w:ascii="Arial" w:eastAsia="Arial" w:hAnsi="Arial" w:cs="Arial"/>
          <w:color w:val="263238"/>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rsidR="00705BA8" w:rsidRPr="007700CC" w:rsidRDefault="00705BA8">
      <w:pPr>
        <w:rPr>
          <w:rFonts w:ascii="Arial" w:eastAsia="Arial" w:hAnsi="Arial" w:cs="Arial"/>
          <w:color w:val="263238"/>
          <w:sz w:val="18"/>
          <w:szCs w:val="18"/>
        </w:rPr>
      </w:pPr>
    </w:p>
    <w:p w:rsidR="00705BA8" w:rsidRPr="007700CC" w:rsidRDefault="00041417">
      <w:pPr>
        <w:rPr>
          <w:rFonts w:ascii="Arial" w:eastAsia="Arial" w:hAnsi="Arial" w:cs="Arial"/>
          <w:color w:val="263238"/>
          <w:sz w:val="18"/>
          <w:szCs w:val="18"/>
        </w:rPr>
      </w:pPr>
      <w:r w:rsidRPr="007700CC">
        <w:rPr>
          <w:rFonts w:ascii="Arial" w:eastAsia="Arial" w:hAnsi="Arial" w:cs="Arial"/>
          <w:color w:val="263238"/>
          <w:sz w:val="18"/>
          <w:szCs w:val="18"/>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level 2.</w:t>
      </w:r>
    </w:p>
    <w:p w:rsidR="00705BA8" w:rsidRPr="007700CC" w:rsidRDefault="00705BA8">
      <w:pPr>
        <w:rPr>
          <w:rFonts w:ascii="Arial" w:eastAsia="Arial" w:hAnsi="Arial" w:cs="Arial"/>
          <w:color w:val="263238"/>
          <w:sz w:val="18"/>
          <w:szCs w:val="18"/>
        </w:rPr>
      </w:pPr>
    </w:p>
    <w:p w:rsidR="00705BA8" w:rsidRPr="007700CC" w:rsidRDefault="00041417">
      <w:pPr>
        <w:rPr>
          <w:rFonts w:ascii="Arial" w:eastAsia="Arial" w:hAnsi="Arial" w:cs="Arial"/>
          <w:color w:val="263238"/>
          <w:sz w:val="18"/>
          <w:szCs w:val="18"/>
        </w:rPr>
      </w:pPr>
      <w:r w:rsidRPr="007700CC">
        <w:rPr>
          <w:rFonts w:ascii="Arial" w:eastAsia="Arial" w:hAnsi="Arial" w:cs="Arial"/>
          <w:color w:val="263238"/>
          <w:sz w:val="18"/>
          <w:szCs w:val="18"/>
        </w:rPr>
        <w:t xml:space="preserve">The Group’s valuation techniques to measure fair value in level 3 are option-pricing models, the present value of future cash flows based on the forward exchange rates at the reporting date and the discounted cash flow analysis. The significant inputs are from both observable market data and unobservable market data, e.g. share prices and credit spread. </w:t>
      </w:r>
      <w:r w:rsidRPr="007700CC">
        <w:rPr>
          <w:rFonts w:ascii="Arial" w:eastAsia="Arial" w:hAnsi="Arial" w:cs="Arial"/>
          <w:color w:val="000000"/>
          <w:sz w:val="18"/>
          <w:szCs w:val="18"/>
        </w:rPr>
        <w:t>There were no changes in valuation techniques during the year.</w:t>
      </w:r>
    </w:p>
    <w:p w:rsidR="00705BA8" w:rsidRPr="007700CC" w:rsidRDefault="00705BA8">
      <w:pPr>
        <w:ind w:right="-81"/>
        <w:rPr>
          <w:rFonts w:ascii="Arial" w:eastAsia="Arial" w:hAnsi="Arial" w:cs="Arial"/>
          <w:color w:val="263238"/>
          <w:sz w:val="18"/>
          <w:szCs w:val="18"/>
        </w:rPr>
      </w:pPr>
    </w:p>
    <w:p w:rsidR="00705BA8" w:rsidRPr="007700CC" w:rsidRDefault="00041417">
      <w:pPr>
        <w:ind w:right="-81"/>
        <w:rPr>
          <w:rFonts w:ascii="Arial" w:eastAsia="Arial" w:hAnsi="Arial" w:cs="Arial"/>
          <w:color w:val="263238"/>
          <w:sz w:val="18"/>
          <w:szCs w:val="18"/>
        </w:rPr>
      </w:pPr>
      <w:r w:rsidRPr="007700CC">
        <w:rPr>
          <w:rFonts w:ascii="Arial" w:eastAsia="Arial" w:hAnsi="Arial" w:cs="Arial"/>
          <w:color w:val="263238"/>
          <w:sz w:val="18"/>
          <w:szCs w:val="18"/>
        </w:rPr>
        <w:t>The following table summarises the quantitative information about the significant unobservable inputs used in level 3 fair value measurement.</w:t>
      </w:r>
    </w:p>
    <w:p w:rsidR="00705BA8" w:rsidRPr="007700CC" w:rsidRDefault="00705BA8">
      <w:pPr>
        <w:ind w:right="-81"/>
        <w:rPr>
          <w:rFonts w:ascii="Arial" w:eastAsia="Arial" w:hAnsi="Arial" w:cs="Arial"/>
          <w:color w:val="263238"/>
          <w:sz w:val="18"/>
          <w:szCs w:val="18"/>
        </w:rPr>
      </w:pPr>
    </w:p>
    <w:tbl>
      <w:tblPr>
        <w:tblStyle w:val="af6"/>
        <w:tblW w:w="9459" w:type="dxa"/>
        <w:tblLayout w:type="fixed"/>
        <w:tblLook w:val="0400" w:firstRow="0" w:lastRow="0" w:firstColumn="0" w:lastColumn="0" w:noHBand="0" w:noVBand="1"/>
      </w:tblPr>
      <w:tblGrid>
        <w:gridCol w:w="1108"/>
        <w:gridCol w:w="968"/>
        <w:gridCol w:w="969"/>
        <w:gridCol w:w="1160"/>
        <w:gridCol w:w="1035"/>
        <w:gridCol w:w="564"/>
        <w:gridCol w:w="554"/>
        <w:gridCol w:w="3101"/>
      </w:tblGrid>
      <w:tr w:rsidR="00705BA8" w:rsidRPr="007700CC">
        <w:tc>
          <w:tcPr>
            <w:tcW w:w="1108" w:type="dxa"/>
            <w:tcBorders>
              <w:top w:val="single" w:sz="4" w:space="0" w:color="000000"/>
            </w:tcBorders>
            <w:shd w:val="clear" w:color="auto" w:fill="auto"/>
            <w:vAlign w:val="bottom"/>
          </w:tcPr>
          <w:p w:rsidR="00705BA8" w:rsidRPr="007700CC" w:rsidRDefault="00705BA8">
            <w:pPr>
              <w:ind w:left="-43" w:right="-72"/>
              <w:rPr>
                <w:rFonts w:ascii="Arial" w:eastAsia="Arial" w:hAnsi="Arial" w:cs="Arial"/>
                <w:b/>
                <w:sz w:val="16"/>
                <w:szCs w:val="16"/>
              </w:rPr>
            </w:pPr>
          </w:p>
        </w:tc>
        <w:tc>
          <w:tcPr>
            <w:tcW w:w="1937" w:type="dxa"/>
            <w:gridSpan w:val="2"/>
            <w:tcBorders>
              <w:top w:val="single" w:sz="4" w:space="0" w:color="000000"/>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Fair value as at</w:t>
            </w:r>
          </w:p>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31 December</w:t>
            </w:r>
          </w:p>
        </w:tc>
        <w:tc>
          <w:tcPr>
            <w:tcW w:w="1160" w:type="dxa"/>
            <w:tcBorders>
              <w:top w:val="single" w:sz="4" w:space="0" w:color="000000"/>
            </w:tcBorders>
            <w:shd w:val="clear" w:color="auto" w:fill="auto"/>
            <w:vAlign w:val="bottom"/>
          </w:tcPr>
          <w:p w:rsidR="00705BA8" w:rsidRPr="007700CC" w:rsidRDefault="00705BA8">
            <w:pPr>
              <w:ind w:left="-43" w:right="-72"/>
              <w:jc w:val="center"/>
              <w:rPr>
                <w:rFonts w:ascii="Arial" w:eastAsia="Arial" w:hAnsi="Arial" w:cs="Arial"/>
                <w:b/>
                <w:sz w:val="16"/>
                <w:szCs w:val="16"/>
              </w:rPr>
            </w:pPr>
          </w:p>
        </w:tc>
        <w:tc>
          <w:tcPr>
            <w:tcW w:w="1035" w:type="dxa"/>
            <w:tcBorders>
              <w:top w:val="single" w:sz="4" w:space="0" w:color="000000"/>
            </w:tcBorders>
          </w:tcPr>
          <w:p w:rsidR="00705BA8" w:rsidRPr="007700CC" w:rsidRDefault="00705BA8">
            <w:pPr>
              <w:ind w:left="-43" w:right="-72"/>
              <w:jc w:val="center"/>
              <w:rPr>
                <w:rFonts w:ascii="Arial" w:eastAsia="Arial" w:hAnsi="Arial" w:cs="Arial"/>
                <w:b/>
                <w:sz w:val="16"/>
                <w:szCs w:val="16"/>
              </w:rPr>
            </w:pPr>
          </w:p>
        </w:tc>
        <w:tc>
          <w:tcPr>
            <w:tcW w:w="1118" w:type="dxa"/>
            <w:gridSpan w:val="2"/>
            <w:tcBorders>
              <w:top w:val="single" w:sz="4" w:space="0" w:color="000000"/>
            </w:tcBorders>
            <w:shd w:val="clear" w:color="auto" w:fill="auto"/>
            <w:vAlign w:val="bottom"/>
          </w:tcPr>
          <w:p w:rsidR="00705BA8" w:rsidRPr="007700CC" w:rsidRDefault="00705BA8">
            <w:pPr>
              <w:ind w:left="-43" w:right="-72"/>
              <w:jc w:val="center"/>
              <w:rPr>
                <w:rFonts w:ascii="Arial" w:eastAsia="Arial" w:hAnsi="Arial" w:cs="Arial"/>
                <w:b/>
                <w:sz w:val="16"/>
                <w:szCs w:val="16"/>
              </w:rPr>
            </w:pPr>
          </w:p>
        </w:tc>
        <w:tc>
          <w:tcPr>
            <w:tcW w:w="3101" w:type="dxa"/>
            <w:tcBorders>
              <w:top w:val="single" w:sz="4" w:space="0" w:color="000000"/>
            </w:tcBorders>
            <w:shd w:val="clear" w:color="auto" w:fill="auto"/>
            <w:vAlign w:val="bottom"/>
          </w:tcPr>
          <w:p w:rsidR="00705BA8" w:rsidRPr="007700CC" w:rsidRDefault="00705BA8">
            <w:pPr>
              <w:ind w:left="-43" w:right="-72"/>
              <w:jc w:val="center"/>
              <w:rPr>
                <w:rFonts w:ascii="Arial" w:eastAsia="Arial" w:hAnsi="Arial" w:cs="Arial"/>
                <w:b/>
                <w:sz w:val="16"/>
                <w:szCs w:val="16"/>
              </w:rPr>
            </w:pPr>
          </w:p>
        </w:tc>
      </w:tr>
      <w:tr w:rsidR="00705BA8" w:rsidRPr="007700CC">
        <w:tc>
          <w:tcPr>
            <w:tcW w:w="1108" w:type="dxa"/>
            <w:shd w:val="clear" w:color="auto" w:fill="auto"/>
            <w:vAlign w:val="bottom"/>
          </w:tcPr>
          <w:p w:rsidR="00705BA8" w:rsidRPr="007700CC" w:rsidRDefault="00705BA8">
            <w:pPr>
              <w:ind w:left="-43" w:right="-72"/>
              <w:jc w:val="center"/>
              <w:rPr>
                <w:rFonts w:ascii="Arial" w:eastAsia="Arial" w:hAnsi="Arial" w:cs="Arial"/>
                <w:b/>
                <w:sz w:val="16"/>
                <w:szCs w:val="16"/>
              </w:rPr>
            </w:pPr>
          </w:p>
        </w:tc>
        <w:tc>
          <w:tcPr>
            <w:tcW w:w="968" w:type="dxa"/>
            <w:tcBorders>
              <w:top w:val="single" w:sz="4" w:space="0" w:color="000000"/>
            </w:tcBorders>
            <w:shd w:val="clear" w:color="auto" w:fill="auto"/>
            <w:vAlign w:val="bottom"/>
          </w:tcPr>
          <w:p w:rsidR="00705BA8" w:rsidRPr="007700CC" w:rsidRDefault="00041417">
            <w:pPr>
              <w:ind w:left="-43" w:right="-72"/>
              <w:jc w:val="right"/>
              <w:rPr>
                <w:rFonts w:ascii="Arial" w:eastAsia="Arial" w:hAnsi="Arial" w:cs="Arial"/>
                <w:b/>
                <w:sz w:val="16"/>
                <w:szCs w:val="16"/>
              </w:rPr>
            </w:pPr>
            <w:r w:rsidRPr="007700CC">
              <w:rPr>
                <w:rFonts w:ascii="Arial" w:eastAsia="Arial" w:hAnsi="Arial" w:cs="Arial"/>
                <w:b/>
                <w:sz w:val="16"/>
                <w:szCs w:val="16"/>
              </w:rPr>
              <w:t>2020</w:t>
            </w:r>
          </w:p>
        </w:tc>
        <w:tc>
          <w:tcPr>
            <w:tcW w:w="969" w:type="dxa"/>
            <w:tcBorders>
              <w:top w:val="single" w:sz="4" w:space="0" w:color="000000"/>
            </w:tcBorders>
            <w:shd w:val="clear" w:color="auto" w:fill="auto"/>
            <w:vAlign w:val="bottom"/>
          </w:tcPr>
          <w:p w:rsidR="00705BA8" w:rsidRPr="007700CC" w:rsidRDefault="00041417">
            <w:pPr>
              <w:ind w:left="-43" w:right="-72"/>
              <w:jc w:val="right"/>
              <w:rPr>
                <w:rFonts w:ascii="Arial" w:eastAsia="Arial" w:hAnsi="Arial" w:cs="Arial"/>
                <w:b/>
                <w:sz w:val="16"/>
                <w:szCs w:val="16"/>
              </w:rPr>
            </w:pPr>
            <w:r w:rsidRPr="007700CC">
              <w:rPr>
                <w:rFonts w:ascii="Arial" w:eastAsia="Arial" w:hAnsi="Arial" w:cs="Arial"/>
                <w:b/>
                <w:sz w:val="16"/>
                <w:szCs w:val="16"/>
              </w:rPr>
              <w:t>2019</w:t>
            </w:r>
          </w:p>
        </w:tc>
        <w:tc>
          <w:tcPr>
            <w:tcW w:w="1160" w:type="dxa"/>
            <w:shd w:val="clear" w:color="auto" w:fill="auto"/>
            <w:vAlign w:val="bottom"/>
          </w:tcPr>
          <w:p w:rsidR="00705BA8" w:rsidRPr="007700CC" w:rsidRDefault="00705BA8">
            <w:pPr>
              <w:ind w:left="-43" w:right="-72"/>
              <w:jc w:val="center"/>
              <w:rPr>
                <w:rFonts w:ascii="Arial" w:eastAsia="Arial" w:hAnsi="Arial" w:cs="Arial"/>
                <w:b/>
                <w:sz w:val="16"/>
                <w:szCs w:val="16"/>
              </w:rPr>
            </w:pPr>
          </w:p>
        </w:tc>
        <w:tc>
          <w:tcPr>
            <w:tcW w:w="1035" w:type="dxa"/>
          </w:tcPr>
          <w:p w:rsidR="00705BA8" w:rsidRPr="007700CC" w:rsidRDefault="00705BA8">
            <w:pPr>
              <w:ind w:left="-43" w:right="-72"/>
              <w:jc w:val="center"/>
              <w:rPr>
                <w:rFonts w:ascii="Arial" w:eastAsia="Arial" w:hAnsi="Arial" w:cs="Arial"/>
                <w:b/>
                <w:sz w:val="16"/>
                <w:szCs w:val="16"/>
              </w:rPr>
            </w:pPr>
          </w:p>
        </w:tc>
        <w:tc>
          <w:tcPr>
            <w:tcW w:w="1118" w:type="dxa"/>
            <w:gridSpan w:val="2"/>
            <w:tcBorders>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Inputs</w:t>
            </w:r>
          </w:p>
        </w:tc>
        <w:tc>
          <w:tcPr>
            <w:tcW w:w="3101" w:type="dxa"/>
            <w:shd w:val="clear" w:color="auto" w:fill="auto"/>
            <w:vAlign w:val="bottom"/>
          </w:tcPr>
          <w:p w:rsidR="00705BA8" w:rsidRPr="007700CC" w:rsidRDefault="00705BA8">
            <w:pPr>
              <w:ind w:left="-43" w:right="-72"/>
              <w:jc w:val="center"/>
              <w:rPr>
                <w:rFonts w:ascii="Arial" w:eastAsia="Arial" w:hAnsi="Arial" w:cs="Arial"/>
                <w:b/>
                <w:sz w:val="16"/>
                <w:szCs w:val="16"/>
              </w:rPr>
            </w:pPr>
          </w:p>
        </w:tc>
      </w:tr>
      <w:tr w:rsidR="00705BA8" w:rsidRPr="007700CC">
        <w:tc>
          <w:tcPr>
            <w:tcW w:w="1108" w:type="dxa"/>
            <w:tcBorders>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Description</w:t>
            </w:r>
          </w:p>
        </w:tc>
        <w:tc>
          <w:tcPr>
            <w:tcW w:w="968" w:type="dxa"/>
            <w:tcBorders>
              <w:bottom w:val="single" w:sz="4" w:space="0" w:color="000000"/>
            </w:tcBorders>
            <w:shd w:val="clear" w:color="auto" w:fill="auto"/>
            <w:vAlign w:val="bottom"/>
          </w:tcPr>
          <w:p w:rsidR="00705BA8" w:rsidRPr="007700CC" w:rsidRDefault="00041417">
            <w:pPr>
              <w:ind w:left="-43" w:right="-72"/>
              <w:jc w:val="right"/>
              <w:rPr>
                <w:rFonts w:ascii="Arial" w:eastAsia="Arial" w:hAnsi="Arial" w:cs="Arial"/>
                <w:b/>
                <w:sz w:val="16"/>
                <w:szCs w:val="16"/>
              </w:rPr>
            </w:pPr>
            <w:r w:rsidRPr="007700CC">
              <w:rPr>
                <w:rFonts w:ascii="Arial" w:eastAsia="Arial" w:hAnsi="Arial" w:cs="Arial"/>
                <w:b/>
                <w:sz w:val="16"/>
                <w:szCs w:val="16"/>
              </w:rPr>
              <w:t>Thousand Baht</w:t>
            </w:r>
          </w:p>
        </w:tc>
        <w:tc>
          <w:tcPr>
            <w:tcW w:w="969" w:type="dxa"/>
            <w:tcBorders>
              <w:bottom w:val="single" w:sz="4" w:space="0" w:color="000000"/>
            </w:tcBorders>
            <w:shd w:val="clear" w:color="auto" w:fill="auto"/>
            <w:vAlign w:val="bottom"/>
          </w:tcPr>
          <w:p w:rsidR="00705BA8" w:rsidRPr="007700CC" w:rsidRDefault="00041417">
            <w:pPr>
              <w:ind w:left="-43" w:right="-72"/>
              <w:jc w:val="right"/>
              <w:rPr>
                <w:rFonts w:ascii="Arial" w:eastAsia="Arial" w:hAnsi="Arial" w:cs="Arial"/>
                <w:b/>
                <w:sz w:val="16"/>
                <w:szCs w:val="16"/>
              </w:rPr>
            </w:pPr>
            <w:r w:rsidRPr="007700CC">
              <w:rPr>
                <w:rFonts w:ascii="Arial" w:eastAsia="Arial" w:hAnsi="Arial" w:cs="Arial"/>
                <w:b/>
                <w:sz w:val="16"/>
                <w:szCs w:val="16"/>
              </w:rPr>
              <w:t>Thousand Baht</w:t>
            </w:r>
          </w:p>
        </w:tc>
        <w:tc>
          <w:tcPr>
            <w:tcW w:w="1160" w:type="dxa"/>
            <w:tcBorders>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Unobservable inputs</w:t>
            </w:r>
          </w:p>
        </w:tc>
        <w:tc>
          <w:tcPr>
            <w:tcW w:w="1035" w:type="dxa"/>
            <w:tcBorders>
              <w:bottom w:val="single" w:sz="4" w:space="0" w:color="000000"/>
            </w:tcBorders>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Valuation technique</w:t>
            </w:r>
          </w:p>
        </w:tc>
        <w:tc>
          <w:tcPr>
            <w:tcW w:w="564" w:type="dxa"/>
            <w:tcBorders>
              <w:top w:val="single" w:sz="4" w:space="0" w:color="000000"/>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2020</w:t>
            </w:r>
          </w:p>
        </w:tc>
        <w:tc>
          <w:tcPr>
            <w:tcW w:w="554" w:type="dxa"/>
            <w:tcBorders>
              <w:top w:val="single" w:sz="4" w:space="0" w:color="000000"/>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2019</w:t>
            </w:r>
          </w:p>
        </w:tc>
        <w:tc>
          <w:tcPr>
            <w:tcW w:w="3101" w:type="dxa"/>
            <w:tcBorders>
              <w:bottom w:val="single" w:sz="4" w:space="0" w:color="000000"/>
            </w:tcBorders>
            <w:shd w:val="clear" w:color="auto" w:fill="auto"/>
            <w:vAlign w:val="bottom"/>
          </w:tcPr>
          <w:p w:rsidR="00705BA8" w:rsidRPr="007700CC" w:rsidRDefault="00041417">
            <w:pPr>
              <w:ind w:left="-43" w:right="-72"/>
              <w:jc w:val="center"/>
              <w:rPr>
                <w:rFonts w:ascii="Arial" w:eastAsia="Arial" w:hAnsi="Arial" w:cs="Arial"/>
                <w:b/>
                <w:sz w:val="16"/>
                <w:szCs w:val="16"/>
              </w:rPr>
            </w:pPr>
            <w:r w:rsidRPr="007700CC">
              <w:rPr>
                <w:rFonts w:ascii="Arial" w:eastAsia="Arial" w:hAnsi="Arial" w:cs="Arial"/>
                <w:b/>
                <w:sz w:val="16"/>
                <w:szCs w:val="16"/>
              </w:rPr>
              <w:t>Relationship of unobservable inputs to fair value</w:t>
            </w:r>
          </w:p>
        </w:tc>
      </w:tr>
      <w:tr w:rsidR="00705BA8" w:rsidRPr="007700CC">
        <w:tc>
          <w:tcPr>
            <w:tcW w:w="1108" w:type="dxa"/>
            <w:tcBorders>
              <w:top w:val="single" w:sz="4" w:space="0" w:color="000000"/>
            </w:tcBorders>
            <w:shd w:val="clear" w:color="auto" w:fill="auto"/>
            <w:vAlign w:val="bottom"/>
          </w:tcPr>
          <w:p w:rsidR="00705BA8" w:rsidRPr="007700CC" w:rsidRDefault="00705BA8">
            <w:pPr>
              <w:ind w:left="-43" w:right="-72"/>
              <w:rPr>
                <w:rFonts w:ascii="Arial" w:eastAsia="Arial" w:hAnsi="Arial" w:cs="Arial"/>
                <w:sz w:val="16"/>
                <w:szCs w:val="16"/>
              </w:rPr>
            </w:pPr>
          </w:p>
        </w:tc>
        <w:tc>
          <w:tcPr>
            <w:tcW w:w="968" w:type="dxa"/>
            <w:tcBorders>
              <w:top w:val="single" w:sz="4" w:space="0" w:color="000000"/>
            </w:tcBorders>
            <w:shd w:val="clear" w:color="auto" w:fill="FAFAFA"/>
            <w:vAlign w:val="bottom"/>
          </w:tcPr>
          <w:p w:rsidR="00705BA8" w:rsidRPr="007700CC" w:rsidRDefault="00705BA8">
            <w:pPr>
              <w:ind w:left="-43" w:right="-72"/>
              <w:rPr>
                <w:rFonts w:ascii="Arial" w:eastAsia="Arial" w:hAnsi="Arial" w:cs="Arial"/>
                <w:sz w:val="16"/>
                <w:szCs w:val="16"/>
              </w:rPr>
            </w:pPr>
          </w:p>
        </w:tc>
        <w:tc>
          <w:tcPr>
            <w:tcW w:w="969" w:type="dxa"/>
            <w:tcBorders>
              <w:top w:val="single" w:sz="4" w:space="0" w:color="000000"/>
            </w:tcBorders>
            <w:shd w:val="clear" w:color="auto" w:fill="auto"/>
            <w:vAlign w:val="bottom"/>
          </w:tcPr>
          <w:p w:rsidR="00705BA8" w:rsidRPr="007700CC" w:rsidRDefault="00705BA8">
            <w:pPr>
              <w:ind w:left="-43" w:right="-72"/>
              <w:rPr>
                <w:rFonts w:ascii="Arial" w:eastAsia="Arial" w:hAnsi="Arial" w:cs="Arial"/>
                <w:sz w:val="16"/>
                <w:szCs w:val="16"/>
              </w:rPr>
            </w:pPr>
          </w:p>
        </w:tc>
        <w:tc>
          <w:tcPr>
            <w:tcW w:w="1160" w:type="dxa"/>
            <w:tcBorders>
              <w:top w:val="single" w:sz="4" w:space="0" w:color="000000"/>
            </w:tcBorders>
            <w:shd w:val="clear" w:color="auto" w:fill="FAFAFA"/>
            <w:vAlign w:val="bottom"/>
          </w:tcPr>
          <w:p w:rsidR="00705BA8" w:rsidRPr="007700CC" w:rsidRDefault="00705BA8">
            <w:pPr>
              <w:ind w:left="-43" w:right="-72"/>
              <w:rPr>
                <w:rFonts w:ascii="Arial" w:eastAsia="Arial" w:hAnsi="Arial" w:cs="Arial"/>
                <w:sz w:val="16"/>
                <w:szCs w:val="16"/>
              </w:rPr>
            </w:pPr>
          </w:p>
        </w:tc>
        <w:tc>
          <w:tcPr>
            <w:tcW w:w="1035" w:type="dxa"/>
            <w:tcBorders>
              <w:top w:val="single" w:sz="4" w:space="0" w:color="000000"/>
            </w:tcBorders>
            <w:shd w:val="clear" w:color="auto" w:fill="FAFAFA"/>
          </w:tcPr>
          <w:p w:rsidR="00705BA8" w:rsidRPr="007700CC" w:rsidRDefault="00705BA8">
            <w:pPr>
              <w:ind w:left="-43" w:right="-72"/>
              <w:rPr>
                <w:rFonts w:ascii="Arial" w:eastAsia="Arial" w:hAnsi="Arial" w:cs="Arial"/>
                <w:sz w:val="16"/>
                <w:szCs w:val="16"/>
              </w:rPr>
            </w:pPr>
          </w:p>
        </w:tc>
        <w:tc>
          <w:tcPr>
            <w:tcW w:w="564" w:type="dxa"/>
            <w:tcBorders>
              <w:top w:val="single" w:sz="4" w:space="0" w:color="000000"/>
            </w:tcBorders>
            <w:shd w:val="clear" w:color="auto" w:fill="FAFAFA"/>
            <w:vAlign w:val="bottom"/>
          </w:tcPr>
          <w:p w:rsidR="00705BA8" w:rsidRPr="007700CC" w:rsidRDefault="00705BA8">
            <w:pPr>
              <w:ind w:left="-43" w:right="-72"/>
              <w:jc w:val="center"/>
              <w:rPr>
                <w:rFonts w:ascii="Arial" w:eastAsia="Arial" w:hAnsi="Arial" w:cs="Arial"/>
                <w:sz w:val="16"/>
                <w:szCs w:val="16"/>
              </w:rPr>
            </w:pPr>
          </w:p>
        </w:tc>
        <w:tc>
          <w:tcPr>
            <w:tcW w:w="554" w:type="dxa"/>
            <w:tcBorders>
              <w:top w:val="single" w:sz="4" w:space="0" w:color="000000"/>
            </w:tcBorders>
            <w:shd w:val="clear" w:color="auto" w:fill="auto"/>
            <w:vAlign w:val="bottom"/>
          </w:tcPr>
          <w:p w:rsidR="00705BA8" w:rsidRPr="007700CC" w:rsidRDefault="00705BA8">
            <w:pPr>
              <w:ind w:left="-43" w:right="-72"/>
              <w:jc w:val="center"/>
              <w:rPr>
                <w:rFonts w:ascii="Arial" w:eastAsia="Arial" w:hAnsi="Arial" w:cs="Arial"/>
                <w:sz w:val="16"/>
                <w:szCs w:val="16"/>
              </w:rPr>
            </w:pPr>
          </w:p>
        </w:tc>
        <w:tc>
          <w:tcPr>
            <w:tcW w:w="3101" w:type="dxa"/>
            <w:tcBorders>
              <w:top w:val="single" w:sz="4" w:space="0" w:color="000000"/>
            </w:tcBorders>
            <w:shd w:val="clear" w:color="auto" w:fill="FAFAFA"/>
            <w:vAlign w:val="bottom"/>
          </w:tcPr>
          <w:p w:rsidR="00705BA8" w:rsidRPr="007700CC" w:rsidRDefault="00705BA8">
            <w:pPr>
              <w:ind w:left="-43" w:right="-72"/>
              <w:rPr>
                <w:rFonts w:ascii="Arial" w:eastAsia="Arial" w:hAnsi="Arial" w:cs="Arial"/>
                <w:sz w:val="16"/>
                <w:szCs w:val="16"/>
              </w:rPr>
            </w:pPr>
          </w:p>
        </w:tc>
      </w:tr>
      <w:tr w:rsidR="00705BA8" w:rsidRPr="007700CC">
        <w:tc>
          <w:tcPr>
            <w:tcW w:w="1108" w:type="dxa"/>
            <w:tcBorders>
              <w:bottom w:val="single" w:sz="4" w:space="0" w:color="000000"/>
            </w:tcBorders>
            <w:shd w:val="clear" w:color="auto" w:fill="auto"/>
          </w:tcPr>
          <w:p w:rsidR="00705BA8" w:rsidRPr="007700CC" w:rsidRDefault="00041417">
            <w:pPr>
              <w:ind w:left="-43" w:right="-72"/>
              <w:jc w:val="left"/>
              <w:rPr>
                <w:rFonts w:ascii="Arial" w:eastAsia="Arial" w:hAnsi="Arial" w:cs="Arial"/>
                <w:sz w:val="16"/>
                <w:szCs w:val="16"/>
              </w:rPr>
            </w:pPr>
            <w:r w:rsidRPr="007700CC">
              <w:rPr>
                <w:rFonts w:ascii="Arial" w:eastAsia="Arial" w:hAnsi="Arial" w:cs="Arial"/>
                <w:sz w:val="16"/>
                <w:szCs w:val="16"/>
              </w:rPr>
              <w:t xml:space="preserve">Unlisted </w:t>
            </w:r>
          </w:p>
          <w:p w:rsidR="00705BA8" w:rsidRPr="007700CC" w:rsidRDefault="00041417">
            <w:pPr>
              <w:ind w:left="-43" w:right="-72"/>
              <w:jc w:val="left"/>
              <w:rPr>
                <w:rFonts w:ascii="Arial" w:eastAsia="Arial" w:hAnsi="Arial" w:cs="Arial"/>
                <w:sz w:val="16"/>
                <w:szCs w:val="16"/>
              </w:rPr>
            </w:pPr>
            <w:r w:rsidRPr="007700CC">
              <w:rPr>
                <w:rFonts w:ascii="Arial" w:eastAsia="Arial" w:hAnsi="Arial" w:cs="Arial"/>
                <w:sz w:val="16"/>
                <w:szCs w:val="16"/>
              </w:rPr>
              <w:t xml:space="preserve">  convertible </w:t>
            </w:r>
          </w:p>
          <w:p w:rsidR="00705BA8" w:rsidRPr="007700CC" w:rsidRDefault="00041417">
            <w:pPr>
              <w:ind w:left="-43" w:right="-72"/>
              <w:jc w:val="left"/>
              <w:rPr>
                <w:rFonts w:ascii="Arial" w:eastAsia="Arial" w:hAnsi="Arial" w:cs="Arial"/>
                <w:sz w:val="16"/>
                <w:szCs w:val="16"/>
              </w:rPr>
            </w:pPr>
            <w:r w:rsidRPr="007700CC">
              <w:rPr>
                <w:rFonts w:ascii="Arial" w:eastAsia="Arial" w:hAnsi="Arial" w:cs="Arial"/>
                <w:sz w:val="16"/>
                <w:szCs w:val="16"/>
              </w:rPr>
              <w:t xml:space="preserve">  redeemable </w:t>
            </w:r>
          </w:p>
          <w:p w:rsidR="00705BA8" w:rsidRPr="007700CC" w:rsidRDefault="00041417">
            <w:pPr>
              <w:ind w:left="-43" w:right="-72"/>
              <w:jc w:val="left"/>
              <w:rPr>
                <w:rFonts w:ascii="Arial" w:eastAsia="Arial" w:hAnsi="Arial" w:cs="Arial"/>
                <w:sz w:val="16"/>
                <w:szCs w:val="16"/>
              </w:rPr>
            </w:pPr>
            <w:r w:rsidRPr="007700CC">
              <w:rPr>
                <w:rFonts w:ascii="Arial" w:eastAsia="Arial" w:hAnsi="Arial" w:cs="Arial"/>
                <w:sz w:val="16"/>
                <w:szCs w:val="16"/>
              </w:rPr>
              <w:t xml:space="preserve">  preference </w:t>
            </w:r>
          </w:p>
          <w:p w:rsidR="00705BA8" w:rsidRPr="007700CC" w:rsidRDefault="00041417">
            <w:pPr>
              <w:ind w:left="-43" w:right="-72"/>
              <w:jc w:val="left"/>
              <w:rPr>
                <w:rFonts w:ascii="Arial" w:eastAsia="Arial" w:hAnsi="Arial" w:cs="Arial"/>
                <w:sz w:val="16"/>
                <w:szCs w:val="16"/>
              </w:rPr>
            </w:pPr>
            <w:r w:rsidRPr="007700CC">
              <w:rPr>
                <w:rFonts w:ascii="Arial" w:eastAsia="Arial" w:hAnsi="Arial" w:cs="Arial"/>
                <w:sz w:val="16"/>
                <w:szCs w:val="16"/>
              </w:rPr>
              <w:t xml:space="preserve">  units</w:t>
            </w:r>
          </w:p>
        </w:tc>
        <w:tc>
          <w:tcPr>
            <w:tcW w:w="968"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12,369,491</w:t>
            </w:r>
          </w:p>
        </w:tc>
        <w:tc>
          <w:tcPr>
            <w:tcW w:w="96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11,461,704</w:t>
            </w:r>
          </w:p>
        </w:tc>
        <w:tc>
          <w:tcPr>
            <w:tcW w:w="1160" w:type="dxa"/>
            <w:tcBorders>
              <w:bottom w:val="single" w:sz="4" w:space="0" w:color="000000"/>
            </w:tcBorders>
            <w:shd w:val="clear" w:color="auto" w:fill="FAFAFA"/>
          </w:tcPr>
          <w:p w:rsidR="00705BA8" w:rsidRPr="007700CC" w:rsidRDefault="00041417">
            <w:pPr>
              <w:ind w:left="-43" w:right="-72"/>
              <w:jc w:val="center"/>
              <w:rPr>
                <w:rFonts w:ascii="Arial" w:eastAsia="Arial" w:hAnsi="Arial" w:cs="Arial"/>
                <w:sz w:val="16"/>
                <w:szCs w:val="16"/>
              </w:rPr>
            </w:pPr>
            <w:r w:rsidRPr="007700CC">
              <w:rPr>
                <w:rFonts w:ascii="Arial" w:eastAsia="Arial" w:hAnsi="Arial" w:cs="Arial"/>
                <w:sz w:val="16"/>
                <w:szCs w:val="16"/>
              </w:rPr>
              <w:t>Risk-adjusted discount rate</w:t>
            </w:r>
          </w:p>
        </w:tc>
        <w:tc>
          <w:tcPr>
            <w:tcW w:w="1035" w:type="dxa"/>
            <w:tcBorders>
              <w:bottom w:val="single" w:sz="4" w:space="0" w:color="000000"/>
            </w:tcBorders>
            <w:shd w:val="clear" w:color="auto" w:fill="FAFAFA"/>
          </w:tcPr>
          <w:p w:rsidR="00705BA8" w:rsidRPr="007700CC" w:rsidRDefault="00041417">
            <w:pPr>
              <w:ind w:left="-43" w:right="-72"/>
              <w:jc w:val="center"/>
              <w:rPr>
                <w:rFonts w:ascii="Arial" w:eastAsia="Arial" w:hAnsi="Arial" w:cs="Arial"/>
                <w:sz w:val="16"/>
                <w:szCs w:val="16"/>
              </w:rPr>
            </w:pPr>
            <w:r w:rsidRPr="007700CC">
              <w:rPr>
                <w:rFonts w:ascii="Arial" w:eastAsia="Arial" w:hAnsi="Arial" w:cs="Arial"/>
                <w:sz w:val="16"/>
                <w:szCs w:val="16"/>
              </w:rPr>
              <w:t>Discounted cash flow</w:t>
            </w:r>
          </w:p>
        </w:tc>
        <w:tc>
          <w:tcPr>
            <w:tcW w:w="564" w:type="dxa"/>
            <w:tcBorders>
              <w:bottom w:val="single" w:sz="4" w:space="0" w:color="000000"/>
            </w:tcBorders>
            <w:shd w:val="clear" w:color="auto" w:fill="FAFAFA"/>
          </w:tcPr>
          <w:p w:rsidR="00705BA8" w:rsidRPr="007700CC" w:rsidRDefault="00041417">
            <w:pPr>
              <w:ind w:left="-43" w:right="-72"/>
              <w:jc w:val="center"/>
              <w:rPr>
                <w:rFonts w:ascii="Arial" w:eastAsia="Arial" w:hAnsi="Arial" w:cs="Arial"/>
                <w:sz w:val="16"/>
                <w:szCs w:val="16"/>
              </w:rPr>
            </w:pPr>
            <w:r w:rsidRPr="007700CC">
              <w:rPr>
                <w:rFonts w:ascii="Arial" w:eastAsia="Arial" w:hAnsi="Arial" w:cs="Arial"/>
                <w:sz w:val="16"/>
                <w:szCs w:val="16"/>
              </w:rPr>
              <w:t>7.76% p.a.</w:t>
            </w:r>
          </w:p>
        </w:tc>
        <w:tc>
          <w:tcPr>
            <w:tcW w:w="554" w:type="dxa"/>
            <w:tcBorders>
              <w:bottom w:val="single" w:sz="4" w:space="0" w:color="000000"/>
            </w:tcBorders>
            <w:shd w:val="clear" w:color="auto" w:fill="auto"/>
          </w:tcPr>
          <w:p w:rsidR="00705BA8" w:rsidRPr="007700CC" w:rsidRDefault="00041417">
            <w:pPr>
              <w:ind w:left="-45" w:right="-72"/>
              <w:jc w:val="center"/>
              <w:rPr>
                <w:rFonts w:ascii="Arial" w:eastAsia="Arial" w:hAnsi="Arial" w:cs="Arial"/>
                <w:sz w:val="16"/>
                <w:szCs w:val="16"/>
              </w:rPr>
            </w:pPr>
            <w:r w:rsidRPr="007700CC">
              <w:rPr>
                <w:rFonts w:ascii="Arial" w:eastAsia="Arial" w:hAnsi="Arial" w:cs="Arial"/>
                <w:sz w:val="16"/>
                <w:szCs w:val="16"/>
              </w:rPr>
              <w:t>8.42% p.a.</w:t>
            </w:r>
          </w:p>
        </w:tc>
        <w:tc>
          <w:tcPr>
            <w:tcW w:w="3101" w:type="dxa"/>
            <w:tcBorders>
              <w:bottom w:val="single" w:sz="4" w:space="0" w:color="000000"/>
            </w:tcBorders>
            <w:shd w:val="clear" w:color="auto" w:fill="FAFAFA"/>
          </w:tcPr>
          <w:p w:rsidR="00705BA8" w:rsidRPr="007700CC" w:rsidRDefault="00041417">
            <w:pPr>
              <w:numPr>
                <w:ilvl w:val="0"/>
                <w:numId w:val="4"/>
              </w:numPr>
              <w:ind w:left="171" w:right="-72" w:hanging="141"/>
              <w:jc w:val="left"/>
              <w:rPr>
                <w:rFonts w:ascii="Arial" w:eastAsia="Arial" w:hAnsi="Arial" w:cs="Arial"/>
                <w:sz w:val="16"/>
                <w:szCs w:val="16"/>
              </w:rPr>
            </w:pPr>
            <w:r w:rsidRPr="007700CC">
              <w:rPr>
                <w:rFonts w:ascii="Arial" w:eastAsia="Arial" w:hAnsi="Arial" w:cs="Arial"/>
                <w:sz w:val="16"/>
                <w:szCs w:val="16"/>
              </w:rPr>
              <w:t>A 1% increase in the risk-adjusted discount rate would result in a decrease in fair value by Baht 548.69 million (2019 : Baht 583.70 million).</w:t>
            </w:r>
          </w:p>
          <w:p w:rsidR="00705BA8" w:rsidRPr="007700CC" w:rsidRDefault="00041417">
            <w:pPr>
              <w:numPr>
                <w:ilvl w:val="0"/>
                <w:numId w:val="4"/>
              </w:numPr>
              <w:ind w:left="171" w:right="-72" w:hanging="141"/>
              <w:jc w:val="left"/>
              <w:rPr>
                <w:rFonts w:ascii="Arial" w:eastAsia="Arial" w:hAnsi="Arial" w:cs="Arial"/>
                <w:sz w:val="16"/>
                <w:szCs w:val="16"/>
              </w:rPr>
            </w:pPr>
            <w:r w:rsidRPr="007700CC">
              <w:rPr>
                <w:rFonts w:ascii="Arial" w:eastAsia="Arial" w:hAnsi="Arial" w:cs="Arial"/>
                <w:sz w:val="16"/>
                <w:szCs w:val="16"/>
              </w:rPr>
              <w:t>A 1% decrease in the risk-adjusted discount rate would result in an increase in fair value by Baht 578.74 million (2019 : Baht 621.20 million).</w:t>
            </w:r>
          </w:p>
        </w:tc>
      </w:tr>
    </w:tbl>
    <w:p w:rsidR="00705BA8" w:rsidRPr="007700CC" w:rsidRDefault="00705BA8">
      <w:pPr>
        <w:ind w:right="-81"/>
        <w:rPr>
          <w:rFonts w:ascii="Arial" w:eastAsia="Arial" w:hAnsi="Arial" w:cs="Arial"/>
          <w:color w:val="263238"/>
          <w:sz w:val="18"/>
          <w:szCs w:val="18"/>
        </w:rPr>
      </w:pPr>
    </w:p>
    <w:p w:rsidR="00705BA8" w:rsidRPr="007700CC" w:rsidRDefault="00705BA8">
      <w:pPr>
        <w:ind w:right="-81"/>
        <w:rPr>
          <w:rFonts w:ascii="Arial" w:eastAsia="Arial" w:hAnsi="Arial" w:cs="Arial"/>
          <w:color w:val="263238"/>
          <w:sz w:val="18"/>
          <w:szCs w:val="18"/>
        </w:rPr>
      </w:pPr>
    </w:p>
    <w:p w:rsidR="00705BA8" w:rsidRPr="007700CC" w:rsidRDefault="00705BA8">
      <w:pPr>
        <w:ind w:right="-81"/>
        <w:rPr>
          <w:rFonts w:ascii="Arial" w:eastAsia="Arial" w:hAnsi="Arial" w:cs="Arial"/>
          <w:color w:val="263238"/>
          <w:sz w:val="18"/>
          <w:szCs w:val="18"/>
        </w:rPr>
      </w:pPr>
    </w:p>
    <w:p w:rsidR="00705BA8" w:rsidRPr="007700CC" w:rsidRDefault="00041417">
      <w:pPr>
        <w:spacing w:after="160" w:line="259" w:lineRule="auto"/>
        <w:jc w:val="left"/>
        <w:rPr>
          <w:rFonts w:ascii="Arial" w:eastAsia="Arial" w:hAnsi="Arial" w:cs="Arial"/>
          <w:color w:val="263238"/>
          <w:sz w:val="18"/>
          <w:szCs w:val="18"/>
        </w:rPr>
      </w:pPr>
      <w:r w:rsidRPr="007700CC">
        <w:rPr>
          <w:rFonts w:ascii="Arial" w:hAnsi="Arial" w:cs="Arial"/>
        </w:rPr>
        <w:br w:type="page"/>
      </w:r>
    </w:p>
    <w:p w:rsidR="00705BA8" w:rsidRPr="007700CC" w:rsidRDefault="00041417">
      <w:pPr>
        <w:ind w:right="-81"/>
        <w:rPr>
          <w:rFonts w:ascii="Arial" w:eastAsia="Arial" w:hAnsi="Arial" w:cs="Arial"/>
          <w:color w:val="263238"/>
          <w:sz w:val="18"/>
          <w:szCs w:val="18"/>
        </w:rPr>
      </w:pPr>
      <w:r w:rsidRPr="007700CC">
        <w:rPr>
          <w:rFonts w:ascii="Arial" w:eastAsia="Arial" w:hAnsi="Arial" w:cs="Arial"/>
          <w:color w:val="263238"/>
          <w:sz w:val="18"/>
          <w:szCs w:val="18"/>
        </w:rPr>
        <w:t>The Group set up a working team which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rsidR="00705BA8" w:rsidRPr="007700CC" w:rsidRDefault="00705BA8">
      <w:pPr>
        <w:ind w:right="-81"/>
        <w:rPr>
          <w:rFonts w:ascii="Arial" w:eastAsia="Arial" w:hAnsi="Arial" w:cs="Arial"/>
          <w:color w:val="263238"/>
          <w:sz w:val="18"/>
          <w:szCs w:val="18"/>
        </w:rPr>
      </w:pPr>
    </w:p>
    <w:p w:rsidR="00705BA8" w:rsidRPr="007700CC" w:rsidRDefault="00041417">
      <w:pPr>
        <w:numPr>
          <w:ilvl w:val="0"/>
          <w:numId w:val="3"/>
        </w:num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rsidR="00705BA8" w:rsidRPr="007700CC" w:rsidRDefault="00041417">
      <w:pPr>
        <w:numPr>
          <w:ilvl w:val="0"/>
          <w:numId w:val="3"/>
        </w:num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Risk adjustments are specific to the counterparties.</w:t>
      </w:r>
    </w:p>
    <w:p w:rsidR="00705BA8" w:rsidRPr="007700CC" w:rsidRDefault="00705BA8">
      <w:pPr>
        <w:ind w:right="-81"/>
        <w:rPr>
          <w:rFonts w:ascii="Arial" w:eastAsia="Arial" w:hAnsi="Arial" w:cs="Arial"/>
          <w:color w:val="263238"/>
          <w:sz w:val="18"/>
          <w:szCs w:val="18"/>
        </w:rPr>
      </w:pPr>
    </w:p>
    <w:p w:rsidR="00705BA8" w:rsidRPr="007700CC" w:rsidRDefault="00041417">
      <w:p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The following table presents the changes in level 3 financial assets measured at FVPL:</w:t>
      </w:r>
    </w:p>
    <w:p w:rsidR="00705BA8" w:rsidRPr="007700CC" w:rsidRDefault="00705BA8">
      <w:pPr>
        <w:pBdr>
          <w:top w:val="nil"/>
          <w:left w:val="nil"/>
          <w:bottom w:val="nil"/>
          <w:right w:val="nil"/>
          <w:between w:val="nil"/>
        </w:pBdr>
        <w:rPr>
          <w:rFonts w:ascii="Arial" w:eastAsia="Arial" w:hAnsi="Arial" w:cs="Arial"/>
          <w:color w:val="000000"/>
          <w:sz w:val="18"/>
          <w:szCs w:val="18"/>
        </w:rPr>
      </w:pPr>
    </w:p>
    <w:tbl>
      <w:tblPr>
        <w:tblStyle w:val="af7"/>
        <w:tblW w:w="9420" w:type="dxa"/>
        <w:tblLayout w:type="fixed"/>
        <w:tblLook w:val="0400" w:firstRow="0" w:lastRow="0" w:firstColumn="0" w:lastColumn="0" w:noHBand="0" w:noVBand="1"/>
      </w:tblPr>
      <w:tblGrid>
        <w:gridCol w:w="7110"/>
        <w:gridCol w:w="2310"/>
      </w:tblGrid>
      <w:tr w:rsidR="00705BA8" w:rsidRPr="007700CC">
        <w:tc>
          <w:tcPr>
            <w:tcW w:w="7110" w:type="dxa"/>
            <w:shd w:val="clear" w:color="auto" w:fill="auto"/>
            <w:vAlign w:val="bottom"/>
          </w:tcPr>
          <w:p w:rsidR="00705BA8" w:rsidRPr="007700CC" w:rsidRDefault="00705BA8" w:rsidP="001573B0">
            <w:pPr>
              <w:ind w:left="-111"/>
              <w:jc w:val="left"/>
              <w:rPr>
                <w:rFonts w:ascii="Arial" w:eastAsia="Arial" w:hAnsi="Arial" w:cs="Arial"/>
                <w:b/>
                <w:sz w:val="18"/>
                <w:szCs w:val="18"/>
              </w:rPr>
            </w:pPr>
          </w:p>
        </w:tc>
        <w:tc>
          <w:tcPr>
            <w:tcW w:w="2310"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Consolidated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7110" w:type="dxa"/>
            <w:shd w:val="clear" w:color="auto" w:fill="auto"/>
          </w:tcPr>
          <w:p w:rsidR="00705BA8" w:rsidRPr="007700CC" w:rsidRDefault="00705BA8" w:rsidP="001573B0">
            <w:pPr>
              <w:ind w:left="-111"/>
              <w:jc w:val="left"/>
              <w:rPr>
                <w:rFonts w:ascii="Arial" w:eastAsia="Arial" w:hAnsi="Arial" w:cs="Arial"/>
                <w:sz w:val="18"/>
                <w:szCs w:val="18"/>
              </w:rPr>
            </w:pPr>
          </w:p>
        </w:tc>
        <w:tc>
          <w:tcPr>
            <w:tcW w:w="2310"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7110" w:type="dxa"/>
            <w:shd w:val="clear" w:color="auto" w:fill="auto"/>
          </w:tcPr>
          <w:p w:rsidR="00705BA8" w:rsidRPr="007700CC" w:rsidRDefault="00705BA8" w:rsidP="001573B0">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310"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7110" w:type="dxa"/>
            <w:shd w:val="clear" w:color="auto" w:fill="auto"/>
          </w:tcPr>
          <w:p w:rsidR="00705BA8" w:rsidRPr="007700CC" w:rsidRDefault="00041417" w:rsidP="001573B0">
            <w:pPr>
              <w:pBdr>
                <w:top w:val="nil"/>
                <w:left w:val="nil"/>
                <w:bottom w:val="nil"/>
                <w:right w:val="nil"/>
                <w:between w:val="nil"/>
              </w:pBdr>
              <w:ind w:left="-111"/>
              <w:jc w:val="left"/>
              <w:rPr>
                <w:rFonts w:ascii="Arial" w:eastAsia="Arial" w:hAnsi="Arial" w:cs="Arial"/>
                <w:b/>
                <w:color w:val="000000"/>
                <w:sz w:val="18"/>
                <w:szCs w:val="18"/>
              </w:rPr>
            </w:pPr>
            <w:r w:rsidRPr="007700CC">
              <w:rPr>
                <w:rFonts w:ascii="Arial" w:eastAsia="Arial" w:hAnsi="Arial" w:cs="Arial"/>
                <w:b/>
                <w:sz w:val="18"/>
                <w:szCs w:val="18"/>
              </w:rPr>
              <w:t>Opening balance as at 1 January 2019</w:t>
            </w:r>
          </w:p>
        </w:tc>
        <w:tc>
          <w:tcPr>
            <w:tcW w:w="231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11,571,381</w:t>
            </w:r>
          </w:p>
        </w:tc>
      </w:tr>
      <w:tr w:rsidR="00705BA8" w:rsidRPr="007700CC">
        <w:tc>
          <w:tcPr>
            <w:tcW w:w="7110" w:type="dxa"/>
            <w:shd w:val="clear" w:color="auto" w:fill="auto"/>
          </w:tcPr>
          <w:p w:rsidR="00705BA8" w:rsidRPr="007700CC" w:rsidRDefault="00041417" w:rsidP="001573B0">
            <w:pPr>
              <w:pBdr>
                <w:top w:val="nil"/>
                <w:left w:val="nil"/>
                <w:bottom w:val="nil"/>
                <w:right w:val="nil"/>
                <w:between w:val="nil"/>
              </w:pBdr>
              <w:ind w:left="-111"/>
              <w:jc w:val="left"/>
              <w:rPr>
                <w:rFonts w:ascii="Arial" w:eastAsia="Arial" w:hAnsi="Arial" w:cs="Arial"/>
                <w:sz w:val="18"/>
                <w:szCs w:val="18"/>
              </w:rPr>
            </w:pPr>
            <w:r w:rsidRPr="007700CC">
              <w:rPr>
                <w:rFonts w:ascii="Arial" w:eastAsia="Arial" w:hAnsi="Arial" w:cs="Arial"/>
                <w:sz w:val="18"/>
                <w:szCs w:val="18"/>
              </w:rPr>
              <w:t>Fair value gain on financial assets measured at FVPL</w:t>
            </w:r>
          </w:p>
        </w:tc>
        <w:tc>
          <w:tcPr>
            <w:tcW w:w="231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710,619</w:t>
            </w:r>
          </w:p>
        </w:tc>
      </w:tr>
      <w:tr w:rsidR="00705BA8" w:rsidRPr="007700CC">
        <w:tc>
          <w:tcPr>
            <w:tcW w:w="7110" w:type="dxa"/>
            <w:shd w:val="clear" w:color="auto" w:fill="auto"/>
          </w:tcPr>
          <w:p w:rsidR="00705BA8" w:rsidRPr="007700CC" w:rsidRDefault="00041417" w:rsidP="001573B0">
            <w:pPr>
              <w:pBdr>
                <w:top w:val="nil"/>
                <w:left w:val="nil"/>
                <w:bottom w:val="nil"/>
                <w:right w:val="nil"/>
                <w:between w:val="nil"/>
              </w:pBdr>
              <w:ind w:left="-111"/>
              <w:jc w:val="left"/>
              <w:rPr>
                <w:rFonts w:ascii="Arial" w:eastAsia="Arial" w:hAnsi="Arial" w:cs="Arial"/>
                <w:sz w:val="18"/>
                <w:szCs w:val="18"/>
              </w:rPr>
            </w:pPr>
            <w:r w:rsidRPr="007700CC">
              <w:rPr>
                <w:rFonts w:ascii="Arial" w:eastAsia="Arial" w:hAnsi="Arial" w:cs="Arial"/>
                <w:sz w:val="18"/>
                <w:szCs w:val="18"/>
              </w:rPr>
              <w:t>Translation adjustment</w:t>
            </w:r>
          </w:p>
        </w:tc>
        <w:tc>
          <w:tcPr>
            <w:tcW w:w="231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(820,296)</w:t>
            </w:r>
          </w:p>
        </w:tc>
      </w:tr>
      <w:tr w:rsidR="00705BA8" w:rsidRPr="007700CC">
        <w:tc>
          <w:tcPr>
            <w:tcW w:w="7110" w:type="dxa"/>
            <w:shd w:val="clear" w:color="auto" w:fill="auto"/>
          </w:tcPr>
          <w:p w:rsidR="00705BA8" w:rsidRPr="007700CC" w:rsidRDefault="00705BA8" w:rsidP="001573B0">
            <w:pPr>
              <w:pBdr>
                <w:top w:val="nil"/>
                <w:left w:val="nil"/>
                <w:bottom w:val="nil"/>
                <w:right w:val="nil"/>
                <w:between w:val="nil"/>
              </w:pBdr>
              <w:ind w:left="-111"/>
              <w:jc w:val="left"/>
              <w:rPr>
                <w:rFonts w:ascii="Arial" w:eastAsia="Arial" w:hAnsi="Arial" w:cs="Arial"/>
                <w:sz w:val="18"/>
                <w:szCs w:val="18"/>
              </w:rPr>
            </w:pPr>
          </w:p>
        </w:tc>
        <w:tc>
          <w:tcPr>
            <w:tcW w:w="231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7110" w:type="dxa"/>
            <w:shd w:val="clear" w:color="auto" w:fill="auto"/>
          </w:tcPr>
          <w:p w:rsidR="00705BA8" w:rsidRPr="007700CC" w:rsidRDefault="00041417" w:rsidP="001573B0">
            <w:pPr>
              <w:pBdr>
                <w:top w:val="nil"/>
                <w:left w:val="nil"/>
                <w:bottom w:val="nil"/>
                <w:right w:val="nil"/>
                <w:between w:val="nil"/>
              </w:pBdr>
              <w:ind w:left="-111"/>
              <w:jc w:val="left"/>
              <w:rPr>
                <w:rFonts w:ascii="Arial" w:eastAsia="Arial" w:hAnsi="Arial" w:cs="Arial"/>
                <w:b/>
                <w:sz w:val="18"/>
                <w:szCs w:val="18"/>
              </w:rPr>
            </w:pPr>
            <w:r w:rsidRPr="007700CC">
              <w:rPr>
                <w:rFonts w:ascii="Arial" w:eastAsia="Arial" w:hAnsi="Arial" w:cs="Arial"/>
                <w:b/>
                <w:sz w:val="18"/>
                <w:szCs w:val="18"/>
              </w:rPr>
              <w:t>Closing balance as at 31 December 2019</w:t>
            </w:r>
          </w:p>
        </w:tc>
        <w:tc>
          <w:tcPr>
            <w:tcW w:w="231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11,461,704</w:t>
            </w: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Additions</w:t>
            </w:r>
          </w:p>
        </w:tc>
        <w:tc>
          <w:tcPr>
            <w:tcW w:w="231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72,369</w:t>
            </w: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Fair value gain on financial assets measured at FVPL</w:t>
            </w:r>
          </w:p>
        </w:tc>
        <w:tc>
          <w:tcPr>
            <w:tcW w:w="231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991,946</w:t>
            </w:r>
          </w:p>
        </w:tc>
      </w:tr>
      <w:tr w:rsidR="00705BA8" w:rsidRPr="007700CC">
        <w:trPr>
          <w:trHeight w:val="80"/>
        </w:trPr>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Translation adjustment</w:t>
            </w:r>
          </w:p>
        </w:tc>
        <w:tc>
          <w:tcPr>
            <w:tcW w:w="231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(83,991)</w:t>
            </w:r>
          </w:p>
        </w:tc>
      </w:tr>
      <w:tr w:rsidR="00705BA8" w:rsidRPr="007700CC">
        <w:tc>
          <w:tcPr>
            <w:tcW w:w="7110" w:type="dxa"/>
            <w:shd w:val="clear" w:color="auto" w:fill="auto"/>
          </w:tcPr>
          <w:p w:rsidR="00705BA8" w:rsidRPr="007700CC" w:rsidRDefault="00705BA8" w:rsidP="001573B0">
            <w:pPr>
              <w:ind w:left="-111"/>
              <w:jc w:val="left"/>
              <w:rPr>
                <w:rFonts w:ascii="Arial" w:eastAsia="Arial" w:hAnsi="Arial" w:cs="Arial"/>
                <w:sz w:val="12"/>
                <w:szCs w:val="12"/>
              </w:rPr>
            </w:pPr>
          </w:p>
        </w:tc>
        <w:tc>
          <w:tcPr>
            <w:tcW w:w="231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b/>
                <w:sz w:val="18"/>
                <w:szCs w:val="18"/>
              </w:rPr>
            </w:pPr>
            <w:r w:rsidRPr="007700CC">
              <w:rPr>
                <w:rFonts w:ascii="Arial" w:eastAsia="Arial" w:hAnsi="Arial" w:cs="Arial"/>
                <w:b/>
                <w:sz w:val="18"/>
                <w:szCs w:val="18"/>
              </w:rPr>
              <w:t>Closing balance as at 31 December 2020</w:t>
            </w:r>
          </w:p>
        </w:tc>
        <w:tc>
          <w:tcPr>
            <w:tcW w:w="231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12,442,028</w:t>
            </w:r>
          </w:p>
        </w:tc>
      </w:tr>
      <w:tr w:rsidR="00705BA8" w:rsidRPr="007700CC">
        <w:tc>
          <w:tcPr>
            <w:tcW w:w="7110" w:type="dxa"/>
            <w:shd w:val="clear" w:color="auto" w:fill="auto"/>
          </w:tcPr>
          <w:p w:rsidR="00705BA8" w:rsidRPr="007700CC" w:rsidRDefault="00705BA8" w:rsidP="001573B0">
            <w:pPr>
              <w:ind w:left="-111"/>
              <w:jc w:val="left"/>
              <w:rPr>
                <w:rFonts w:ascii="Arial" w:eastAsia="Arial" w:hAnsi="Arial" w:cs="Arial"/>
                <w:b/>
                <w:sz w:val="18"/>
                <w:szCs w:val="18"/>
              </w:rPr>
            </w:pPr>
          </w:p>
        </w:tc>
        <w:tc>
          <w:tcPr>
            <w:tcW w:w="231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Fair value gains (losses) recognised in profit or loss attributable to assets held</w:t>
            </w:r>
          </w:p>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 xml:space="preserve">  at the end of the reporting period (Note 45)</w:t>
            </w:r>
          </w:p>
        </w:tc>
        <w:tc>
          <w:tcPr>
            <w:tcW w:w="2310"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 xml:space="preserve">    For the year ended 31 December 2020</w:t>
            </w:r>
          </w:p>
        </w:tc>
        <w:tc>
          <w:tcPr>
            <w:tcW w:w="231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991,946</w:t>
            </w:r>
          </w:p>
        </w:tc>
      </w:tr>
      <w:tr w:rsidR="00705BA8" w:rsidRPr="007700CC">
        <w:tc>
          <w:tcPr>
            <w:tcW w:w="7110" w:type="dxa"/>
            <w:shd w:val="clear" w:color="auto" w:fill="auto"/>
          </w:tcPr>
          <w:p w:rsidR="00705BA8" w:rsidRPr="007700CC" w:rsidRDefault="00705BA8" w:rsidP="001573B0">
            <w:pPr>
              <w:ind w:left="-111"/>
              <w:jc w:val="left"/>
              <w:rPr>
                <w:rFonts w:ascii="Arial" w:eastAsia="Arial" w:hAnsi="Arial" w:cs="Arial"/>
                <w:b/>
                <w:sz w:val="18"/>
                <w:szCs w:val="18"/>
              </w:rPr>
            </w:pPr>
          </w:p>
        </w:tc>
        <w:tc>
          <w:tcPr>
            <w:tcW w:w="231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110" w:type="dxa"/>
            <w:shd w:val="clear" w:color="auto" w:fill="auto"/>
          </w:tcPr>
          <w:p w:rsidR="00705BA8" w:rsidRPr="007700CC" w:rsidRDefault="00041417" w:rsidP="001573B0">
            <w:pPr>
              <w:ind w:left="-111"/>
              <w:jc w:val="left"/>
              <w:rPr>
                <w:rFonts w:ascii="Arial" w:eastAsia="Arial" w:hAnsi="Arial" w:cs="Arial"/>
                <w:sz w:val="18"/>
                <w:szCs w:val="18"/>
              </w:rPr>
            </w:pPr>
            <w:r w:rsidRPr="007700CC">
              <w:rPr>
                <w:rFonts w:ascii="Arial" w:eastAsia="Arial" w:hAnsi="Arial" w:cs="Arial"/>
                <w:sz w:val="18"/>
                <w:szCs w:val="18"/>
              </w:rPr>
              <w:t xml:space="preserve">    For the year ended 31 December 2019</w:t>
            </w:r>
          </w:p>
        </w:tc>
        <w:tc>
          <w:tcPr>
            <w:tcW w:w="231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710,619</w:t>
            </w:r>
          </w:p>
        </w:tc>
      </w:tr>
    </w:tbl>
    <w:p w:rsidR="00705BA8" w:rsidRPr="007700CC" w:rsidRDefault="00705BA8">
      <w:pPr>
        <w:pBdr>
          <w:top w:val="nil"/>
          <w:left w:val="nil"/>
          <w:bottom w:val="nil"/>
          <w:right w:val="nil"/>
          <w:between w:val="nil"/>
        </w:pBdr>
        <w:ind w:right="-81"/>
        <w:rPr>
          <w:rFonts w:ascii="Arial" w:eastAsia="Arial" w:hAnsi="Arial" w:cs="Arial"/>
          <w:color w:val="000000"/>
          <w:sz w:val="18"/>
          <w:szCs w:val="18"/>
        </w:rPr>
      </w:pPr>
    </w:p>
    <w:p w:rsidR="00705BA8" w:rsidRPr="007700CC" w:rsidRDefault="00041417">
      <w:pPr>
        <w:pBdr>
          <w:top w:val="nil"/>
          <w:left w:val="nil"/>
          <w:bottom w:val="nil"/>
          <w:right w:val="nil"/>
          <w:between w:val="nil"/>
        </w:pBdr>
        <w:ind w:right="-81"/>
        <w:rPr>
          <w:rFonts w:ascii="Arial" w:eastAsia="Arial" w:hAnsi="Arial" w:cs="Arial"/>
          <w:color w:val="000000"/>
          <w:sz w:val="18"/>
          <w:szCs w:val="18"/>
        </w:rPr>
      </w:pPr>
      <w:r w:rsidRPr="007700CC">
        <w:rPr>
          <w:rFonts w:ascii="Arial" w:eastAsia="Arial" w:hAnsi="Arial" w:cs="Arial"/>
          <w:color w:val="000000"/>
          <w:sz w:val="18"/>
          <w:szCs w:val="18"/>
        </w:rPr>
        <w:t>There were no changes in valuation techniques during the year.</w:t>
      </w:r>
    </w:p>
    <w:p w:rsidR="00705BA8" w:rsidRPr="007700CC" w:rsidRDefault="00705BA8">
      <w:pPr>
        <w:pBdr>
          <w:top w:val="nil"/>
          <w:left w:val="nil"/>
          <w:bottom w:val="nil"/>
          <w:right w:val="nil"/>
          <w:between w:val="nil"/>
        </w:pBdr>
        <w:ind w:right="-81"/>
        <w:rPr>
          <w:rFonts w:ascii="Arial" w:eastAsia="Arial" w:hAnsi="Arial" w:cs="Arial"/>
          <w:color w:val="000000"/>
          <w:sz w:val="18"/>
          <w:szCs w:val="18"/>
        </w:rPr>
      </w:pPr>
    </w:p>
    <w:p w:rsidR="00705BA8" w:rsidRPr="007700CC" w:rsidRDefault="00041417">
      <w:pPr>
        <w:pBdr>
          <w:top w:val="nil"/>
          <w:left w:val="nil"/>
          <w:bottom w:val="nil"/>
          <w:right w:val="nil"/>
          <w:between w:val="nil"/>
        </w:pBdr>
        <w:ind w:right="-81"/>
        <w:rPr>
          <w:rFonts w:ascii="Arial" w:eastAsia="Arial" w:hAnsi="Arial" w:cs="Arial"/>
          <w:b/>
          <w:color w:val="000000"/>
          <w:sz w:val="18"/>
          <w:szCs w:val="18"/>
        </w:rPr>
      </w:pPr>
      <w:r w:rsidRPr="007700CC">
        <w:rPr>
          <w:rFonts w:ascii="Arial" w:eastAsia="Arial" w:hAnsi="Arial" w:cs="Arial"/>
          <w:b/>
          <w:color w:val="000000"/>
          <w:sz w:val="18"/>
          <w:szCs w:val="18"/>
        </w:rPr>
        <w:t>The Group’s valuation processes</w:t>
      </w: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 xml:space="preserve">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rsidR="00705BA8" w:rsidRPr="007700CC" w:rsidRDefault="00705BA8">
      <w:pPr>
        <w:ind w:right="-81"/>
        <w:rPr>
          <w:rFonts w:ascii="Arial" w:eastAsia="Arial" w:hAnsi="Arial" w:cs="Arial"/>
          <w:color w:val="263238"/>
          <w:sz w:val="18"/>
          <w:szCs w:val="18"/>
        </w:rPr>
      </w:pPr>
    </w:p>
    <w:p w:rsidR="00705BA8" w:rsidRPr="007700CC" w:rsidRDefault="00705BA8">
      <w:pPr>
        <w:ind w:right="-81"/>
        <w:rPr>
          <w:rFonts w:ascii="Arial" w:eastAsia="Arial" w:hAnsi="Arial" w:cs="Arial"/>
          <w:color w:val="263238"/>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8</w:t>
      </w:r>
      <w:r w:rsidRPr="007700CC">
        <w:rPr>
          <w:rFonts w:ascii="Arial" w:eastAsia="Arial" w:hAnsi="Arial" w:cs="Arial"/>
          <w:color w:val="FFFFFF"/>
          <w:sz w:val="18"/>
          <w:szCs w:val="18"/>
        </w:rPr>
        <w:tab/>
        <w:t>Critical accounting estimates and judgements</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ind w:right="-81"/>
        <w:rPr>
          <w:rFonts w:ascii="Arial" w:eastAsia="Arial" w:hAnsi="Arial" w:cs="Arial"/>
          <w:color w:val="263238"/>
          <w:sz w:val="18"/>
          <w:szCs w:val="18"/>
        </w:rPr>
      </w:pPr>
      <w:r w:rsidRPr="007700CC">
        <w:rPr>
          <w:rFonts w:ascii="Arial" w:eastAsia="Arial" w:hAnsi="Arial" w:cs="Arial"/>
          <w:color w:val="263238"/>
          <w:sz w:val="18"/>
          <w:szCs w:val="18"/>
        </w:rPr>
        <w:t>Estimates and judgements are continually evaluated and are based on historical experience and other factors, including expectations of future events that are believed to be reasonable under the circumstances.</w:t>
      </w:r>
    </w:p>
    <w:p w:rsidR="00705BA8" w:rsidRPr="007700CC" w:rsidRDefault="00705BA8">
      <w:pPr>
        <w:ind w:right="-81"/>
        <w:rPr>
          <w:rFonts w:ascii="Arial" w:eastAsia="Arial" w:hAnsi="Arial" w:cs="Arial"/>
          <w:color w:val="263238"/>
          <w:sz w:val="18"/>
          <w:szCs w:val="18"/>
        </w:rPr>
      </w:pPr>
    </w:p>
    <w:p w:rsidR="00705BA8" w:rsidRPr="007700CC" w:rsidRDefault="00041417">
      <w:pPr>
        <w:ind w:right="-81"/>
        <w:rPr>
          <w:rFonts w:ascii="Arial" w:eastAsia="Arial" w:hAnsi="Arial" w:cs="Arial"/>
          <w:color w:val="263238"/>
          <w:sz w:val="18"/>
          <w:szCs w:val="18"/>
        </w:rPr>
      </w:pPr>
      <w:r w:rsidRPr="007700CC">
        <w:rPr>
          <w:rFonts w:ascii="Arial" w:eastAsia="Arial" w:hAnsi="Arial" w:cs="Arial"/>
          <w:color w:val="263238"/>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705BA8" w:rsidRPr="007700CC" w:rsidRDefault="00705BA8">
      <w:pPr>
        <w:ind w:right="-81"/>
        <w:rPr>
          <w:rFonts w:ascii="Arial" w:eastAsia="Arial" w:hAnsi="Arial" w:cs="Arial"/>
          <w:color w:val="263238"/>
          <w:sz w:val="18"/>
          <w:szCs w:val="18"/>
        </w:rPr>
      </w:pPr>
    </w:p>
    <w:p w:rsidR="00705BA8" w:rsidRPr="007700CC" w:rsidRDefault="00041417">
      <w:pPr>
        <w:ind w:left="567" w:hanging="567"/>
        <w:rPr>
          <w:rFonts w:ascii="Arial" w:eastAsia="Arial" w:hAnsi="Arial" w:cs="Arial"/>
          <w:color w:val="D04A02"/>
          <w:sz w:val="18"/>
          <w:szCs w:val="18"/>
        </w:rPr>
      </w:pPr>
      <w:r w:rsidRPr="007700CC">
        <w:rPr>
          <w:rFonts w:ascii="Arial" w:eastAsia="Arial" w:hAnsi="Arial" w:cs="Arial"/>
          <w:color w:val="D04A02"/>
          <w:sz w:val="18"/>
          <w:szCs w:val="18"/>
        </w:rPr>
        <w:t>(a)</w:t>
      </w:r>
      <w:r w:rsidRPr="007700CC">
        <w:rPr>
          <w:rFonts w:ascii="Arial" w:eastAsia="Arial" w:hAnsi="Arial" w:cs="Arial"/>
          <w:color w:val="D04A02"/>
          <w:sz w:val="18"/>
          <w:szCs w:val="18"/>
        </w:rPr>
        <w:tab/>
        <w:t>Impairment of goodwill and intangible asset with an indefinite useful life</w:t>
      </w:r>
    </w:p>
    <w:p w:rsidR="00705BA8" w:rsidRPr="007700CC" w:rsidRDefault="00705BA8">
      <w:pPr>
        <w:ind w:left="567"/>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Pr="007700CC">
        <w:rPr>
          <w:rFonts w:ascii="Arial" w:eastAsia="Arial" w:hAnsi="Arial" w:cs="Arial"/>
          <w:sz w:val="18"/>
          <w:szCs w:val="18"/>
        </w:rPr>
        <w:br/>
        <w:t>a certain period.</w:t>
      </w:r>
    </w:p>
    <w:p w:rsidR="00705BA8" w:rsidRPr="007700CC" w:rsidRDefault="00705BA8">
      <w:pPr>
        <w:ind w:left="567"/>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Cash flows beyond the forecasted period are extrapolated using the estimated growth rates stated in Note 20 and 21. These growth rates are consistent with forecasts included in industry reports specific to the industry in which each CGU operates.</w:t>
      </w:r>
    </w:p>
    <w:p w:rsidR="00705BA8" w:rsidRPr="007700CC" w:rsidRDefault="00705BA8">
      <w:pPr>
        <w:ind w:left="567"/>
        <w:rPr>
          <w:rFonts w:ascii="Arial" w:eastAsia="Arial" w:hAnsi="Arial" w:cs="Arial"/>
          <w:sz w:val="18"/>
          <w:szCs w:val="18"/>
        </w:rPr>
      </w:pPr>
    </w:p>
    <w:p w:rsidR="00705BA8" w:rsidRPr="007700CC" w:rsidRDefault="00705BA8">
      <w:pPr>
        <w:ind w:left="567"/>
        <w:rPr>
          <w:rFonts w:ascii="Arial" w:eastAsia="Arial" w:hAnsi="Arial" w:cs="Arial"/>
          <w:sz w:val="18"/>
          <w:szCs w:val="18"/>
        </w:rPr>
      </w:pPr>
    </w:p>
    <w:p w:rsidR="00705BA8" w:rsidRPr="007700CC" w:rsidRDefault="00041417">
      <w:pPr>
        <w:spacing w:after="160" w:line="259" w:lineRule="auto"/>
        <w:jc w:val="left"/>
        <w:rPr>
          <w:rFonts w:ascii="Arial" w:eastAsia="Arial" w:hAnsi="Arial" w:cs="Arial"/>
          <w:color w:val="D04A02"/>
          <w:sz w:val="18"/>
          <w:szCs w:val="18"/>
        </w:rPr>
      </w:pPr>
      <w:r w:rsidRPr="007700CC">
        <w:rPr>
          <w:rFonts w:ascii="Arial" w:hAnsi="Arial" w:cs="Arial"/>
        </w:rPr>
        <w:br w:type="page"/>
      </w:r>
    </w:p>
    <w:p w:rsidR="00705BA8" w:rsidRPr="007700CC" w:rsidRDefault="00041417">
      <w:pPr>
        <w:ind w:left="540" w:hanging="540"/>
        <w:rPr>
          <w:rFonts w:ascii="Arial" w:eastAsia="Arial" w:hAnsi="Arial" w:cs="Arial"/>
          <w:color w:val="D04A02"/>
          <w:sz w:val="18"/>
          <w:szCs w:val="18"/>
        </w:rPr>
      </w:pPr>
      <w:r w:rsidRPr="007700CC">
        <w:rPr>
          <w:rFonts w:ascii="Arial" w:eastAsia="Arial" w:hAnsi="Arial" w:cs="Arial"/>
          <w:color w:val="D04A02"/>
          <w:sz w:val="18"/>
          <w:szCs w:val="18"/>
        </w:rPr>
        <w:t>(b)</w:t>
      </w:r>
      <w:r w:rsidRPr="007700CC">
        <w:rPr>
          <w:rFonts w:ascii="Arial" w:eastAsia="Arial" w:hAnsi="Arial" w:cs="Arial"/>
          <w:color w:val="D04A02"/>
          <w:sz w:val="18"/>
          <w:szCs w:val="18"/>
        </w:rPr>
        <w:tab/>
        <w:t>Fair valuation of financial assets measured at fair value through profit of loss and derivatives</w:t>
      </w:r>
    </w:p>
    <w:p w:rsidR="00705BA8" w:rsidRPr="007700CC" w:rsidRDefault="00705BA8">
      <w:pPr>
        <w:ind w:left="567"/>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7. </w:t>
      </w:r>
    </w:p>
    <w:p w:rsidR="00705BA8" w:rsidRPr="007700CC" w:rsidRDefault="00705BA8">
      <w:pPr>
        <w:ind w:left="567"/>
        <w:rPr>
          <w:rFonts w:ascii="Arial" w:eastAsia="Arial" w:hAnsi="Arial" w:cs="Arial"/>
          <w:sz w:val="18"/>
          <w:szCs w:val="18"/>
        </w:rPr>
      </w:pPr>
    </w:p>
    <w:p w:rsidR="00705BA8" w:rsidRPr="007700CC" w:rsidRDefault="00041417">
      <w:pPr>
        <w:ind w:left="567" w:hanging="567"/>
        <w:rPr>
          <w:rFonts w:ascii="Arial" w:eastAsia="Arial" w:hAnsi="Arial" w:cs="Arial"/>
          <w:color w:val="D04A02"/>
          <w:sz w:val="18"/>
          <w:szCs w:val="18"/>
        </w:rPr>
      </w:pPr>
      <w:r w:rsidRPr="007700CC">
        <w:rPr>
          <w:rFonts w:ascii="Arial" w:eastAsia="Arial" w:hAnsi="Arial" w:cs="Arial"/>
          <w:color w:val="D04A02"/>
          <w:sz w:val="18"/>
          <w:szCs w:val="18"/>
        </w:rPr>
        <w:t>(c)</w:t>
      </w:r>
      <w:r w:rsidRPr="007700CC">
        <w:rPr>
          <w:rFonts w:ascii="Arial" w:eastAsia="Arial" w:hAnsi="Arial" w:cs="Arial"/>
          <w:color w:val="D04A02"/>
          <w:sz w:val="18"/>
          <w:szCs w:val="18"/>
        </w:rPr>
        <w:tab/>
        <w:t>Provision and contingent liabilities for litigation and claims</w:t>
      </w:r>
    </w:p>
    <w:p w:rsidR="00705BA8" w:rsidRPr="007700CC" w:rsidRDefault="00705BA8">
      <w:pPr>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The Group exercises judgement in measuring and recognising provision and the exposures to contingent liabilities related to outstanding litigation and claims. Contingencies are recorded as provision when it is likely that a liability has been incurred and the amount is reasonably estimate. Judgement is necessary in assessing the likelihood that a liability will arise, and to quantify the possible range of the financial settlement. Because of the inherent uncertainty, actual losses may be different from the originally estimated provision.</w:t>
      </w:r>
    </w:p>
    <w:p w:rsidR="00705BA8" w:rsidRPr="007700CC" w:rsidRDefault="00705BA8">
      <w:pPr>
        <w:ind w:left="567"/>
        <w:rPr>
          <w:rFonts w:ascii="Arial" w:eastAsia="Arial" w:hAnsi="Arial" w:cs="Arial"/>
          <w:sz w:val="18"/>
          <w:szCs w:val="18"/>
        </w:rPr>
      </w:pPr>
    </w:p>
    <w:p w:rsidR="00705BA8" w:rsidRPr="007700CC" w:rsidRDefault="00041417">
      <w:pPr>
        <w:ind w:left="567" w:hanging="567"/>
        <w:rPr>
          <w:rFonts w:ascii="Arial" w:eastAsia="Arial" w:hAnsi="Arial" w:cs="Arial"/>
          <w:color w:val="D04A02"/>
          <w:sz w:val="18"/>
          <w:szCs w:val="18"/>
        </w:rPr>
      </w:pPr>
      <w:r w:rsidRPr="007700CC">
        <w:rPr>
          <w:rFonts w:ascii="Arial" w:eastAsia="Arial" w:hAnsi="Arial" w:cs="Arial"/>
          <w:color w:val="D04A02"/>
          <w:sz w:val="18"/>
          <w:szCs w:val="18"/>
        </w:rPr>
        <w:t>(d)</w:t>
      </w:r>
      <w:r w:rsidRPr="007700CC">
        <w:rPr>
          <w:rFonts w:ascii="Arial" w:eastAsia="Arial" w:hAnsi="Arial" w:cs="Arial"/>
          <w:color w:val="D04A02"/>
          <w:sz w:val="18"/>
          <w:szCs w:val="18"/>
        </w:rPr>
        <w:tab/>
        <w:t>Defined retirement benefit obligations</w:t>
      </w:r>
    </w:p>
    <w:p w:rsidR="00705BA8" w:rsidRPr="007700CC" w:rsidRDefault="00705BA8">
      <w:pPr>
        <w:ind w:left="567"/>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 xml:space="preserve">The present value of the retirement benefit obligations depends on a number of assumptions. Key assumptions used and impacts from possible changes in key assumptions are disclosed in Note 29. </w:t>
      </w:r>
    </w:p>
    <w:p w:rsidR="00705BA8" w:rsidRPr="007700CC" w:rsidRDefault="00705BA8">
      <w:pPr>
        <w:ind w:right="-81"/>
        <w:rPr>
          <w:rFonts w:ascii="Arial" w:eastAsia="Arial" w:hAnsi="Arial" w:cs="Arial"/>
          <w:color w:val="263238"/>
          <w:sz w:val="18"/>
          <w:szCs w:val="18"/>
        </w:rPr>
      </w:pPr>
    </w:p>
    <w:p w:rsidR="00705BA8" w:rsidRPr="007700CC" w:rsidRDefault="00705BA8">
      <w:pPr>
        <w:ind w:right="-81"/>
        <w:rPr>
          <w:rFonts w:ascii="Arial" w:eastAsia="Arial" w:hAnsi="Arial" w:cs="Arial"/>
          <w:color w:val="263238"/>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9</w:t>
      </w:r>
      <w:r w:rsidRPr="007700CC">
        <w:rPr>
          <w:rFonts w:ascii="Arial" w:eastAsia="Arial" w:hAnsi="Arial" w:cs="Arial"/>
          <w:color w:val="FFFFFF"/>
          <w:sz w:val="18"/>
          <w:szCs w:val="18"/>
        </w:rPr>
        <w:tab/>
        <w:t>Segment and revenue information</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For management purposes, the Group organises business units based on its products and services and has three reportable segments:</w:t>
      </w:r>
    </w:p>
    <w:p w:rsidR="00705BA8" w:rsidRPr="007700CC" w:rsidRDefault="00705BA8">
      <w:pPr>
        <w:rPr>
          <w:rFonts w:ascii="Arial" w:eastAsia="Arial" w:hAnsi="Arial" w:cs="Arial"/>
          <w:sz w:val="18"/>
          <w:szCs w:val="18"/>
        </w:rPr>
      </w:pPr>
    </w:p>
    <w:p w:rsidR="00705BA8" w:rsidRPr="007700CC" w:rsidRDefault="00041417" w:rsidP="001573B0">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7700CC">
        <w:rPr>
          <w:rFonts w:ascii="Arial" w:eastAsia="Arial" w:hAnsi="Arial" w:cs="Arial"/>
          <w:color w:val="000000"/>
          <w:sz w:val="18"/>
          <w:szCs w:val="18"/>
        </w:rPr>
        <w:t>ambient seafood</w:t>
      </w:r>
    </w:p>
    <w:p w:rsidR="00705BA8" w:rsidRPr="007700CC" w:rsidRDefault="00041417" w:rsidP="001573B0">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7700CC">
        <w:rPr>
          <w:rFonts w:ascii="Arial" w:eastAsia="Arial" w:hAnsi="Arial" w:cs="Arial"/>
          <w:color w:val="000000"/>
          <w:sz w:val="18"/>
          <w:szCs w:val="18"/>
        </w:rPr>
        <w:t>frozen and chilled seafood and related businesses</w:t>
      </w:r>
    </w:p>
    <w:p w:rsidR="00705BA8" w:rsidRPr="007700CC" w:rsidRDefault="00041417" w:rsidP="001573B0">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7700CC">
        <w:rPr>
          <w:rFonts w:ascii="Arial" w:eastAsia="Arial" w:hAnsi="Arial" w:cs="Arial"/>
          <w:color w:val="000000"/>
          <w:sz w:val="18"/>
          <w:szCs w:val="18"/>
        </w:rPr>
        <w:t>pet food, value-added and other businesses</w:t>
      </w:r>
    </w:p>
    <w:p w:rsidR="00705BA8" w:rsidRPr="007700CC" w:rsidRDefault="00705BA8">
      <w:pPr>
        <w:tabs>
          <w:tab w:val="left" w:pos="900"/>
        </w:tabs>
        <w:rPr>
          <w:rFonts w:ascii="Arial" w:eastAsia="Arial" w:hAnsi="Arial" w:cs="Arial"/>
          <w:sz w:val="18"/>
          <w:szCs w:val="18"/>
        </w:rPr>
      </w:pPr>
    </w:p>
    <w:p w:rsidR="00705BA8" w:rsidRPr="007700CC" w:rsidRDefault="00041417">
      <w:pPr>
        <w:tabs>
          <w:tab w:val="left" w:pos="900"/>
        </w:tabs>
        <w:rPr>
          <w:rFonts w:ascii="Arial" w:eastAsia="Arial" w:hAnsi="Arial" w:cs="Arial"/>
          <w:sz w:val="18"/>
          <w:szCs w:val="18"/>
        </w:rPr>
      </w:pPr>
      <w:r w:rsidRPr="007700CC">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rsidR="00705BA8" w:rsidRPr="007700CC" w:rsidRDefault="00705BA8">
      <w:pPr>
        <w:tabs>
          <w:tab w:val="left" w:pos="900"/>
        </w:tabs>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Transactions between operating segments are recorded in the same manner as transactions with third parties. These transactions have been eliminated in the consolidated financial statements. Details of revenue disaggregation are similar to revenue information that is disclosed in segment information.</w:t>
      </w: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ind w:right="-81"/>
        <w:rPr>
          <w:rFonts w:ascii="Arial" w:eastAsia="Arial" w:hAnsi="Arial" w:cs="Arial"/>
          <w:sz w:val="18"/>
          <w:szCs w:val="18"/>
        </w:rPr>
      </w:pPr>
      <w:r w:rsidRPr="007700CC">
        <w:rPr>
          <w:rFonts w:ascii="Arial" w:eastAsia="Arial" w:hAnsi="Arial" w:cs="Arial"/>
          <w:sz w:val="18"/>
          <w:szCs w:val="18"/>
        </w:rPr>
        <w:t>The following tables present revenue and gross profit information relating to the Group’s operating segments.</w:t>
      </w:r>
    </w:p>
    <w:p w:rsidR="00705BA8" w:rsidRPr="007700CC" w:rsidRDefault="00705BA8">
      <w:pPr>
        <w:ind w:right="-81"/>
        <w:rPr>
          <w:rFonts w:ascii="Arial" w:eastAsia="Arial" w:hAnsi="Arial" w:cs="Arial"/>
          <w:sz w:val="18"/>
          <w:szCs w:val="18"/>
        </w:rPr>
      </w:pPr>
    </w:p>
    <w:tbl>
      <w:tblPr>
        <w:tblStyle w:val="af8"/>
        <w:tblW w:w="9450" w:type="dxa"/>
        <w:tblLayout w:type="fixed"/>
        <w:tblLook w:val="0000" w:firstRow="0" w:lastRow="0" w:firstColumn="0" w:lastColumn="0" w:noHBand="0" w:noVBand="0"/>
      </w:tblPr>
      <w:tblGrid>
        <w:gridCol w:w="2232"/>
        <w:gridCol w:w="1188"/>
        <w:gridCol w:w="1231"/>
        <w:gridCol w:w="1210"/>
        <w:gridCol w:w="1183"/>
        <w:gridCol w:w="1247"/>
        <w:gridCol w:w="1159"/>
      </w:tblGrid>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7218" w:type="dxa"/>
            <w:gridSpan w:val="6"/>
            <w:tcBorders>
              <w:top w:val="single" w:sz="4" w:space="0" w:color="000000"/>
              <w:bottom w:val="single" w:sz="4" w:space="0" w:color="000000"/>
            </w:tcBorders>
            <w:shd w:val="clear" w:color="auto" w:fill="auto"/>
            <w:vAlign w:val="bottom"/>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 financial statements</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1188" w:type="dxa"/>
            <w:tcBorders>
              <w:top w:val="single" w:sz="4" w:space="0" w:color="000000"/>
            </w:tcBorders>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Frozen and</w:t>
            </w:r>
          </w:p>
        </w:tc>
        <w:tc>
          <w:tcPr>
            <w:tcW w:w="1210" w:type="dxa"/>
            <w:tcBorders>
              <w:top w:val="single" w:sz="4" w:space="0" w:color="000000"/>
            </w:tcBorders>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183" w:type="dxa"/>
            <w:tcBorders>
              <w:top w:val="single" w:sz="4" w:space="0" w:color="000000"/>
            </w:tcBorders>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159" w:type="dxa"/>
            <w:tcBorders>
              <w:top w:val="single" w:sz="4" w:space="0" w:color="000000"/>
            </w:tcBorders>
            <w:shd w:val="clear" w:color="auto" w:fill="auto"/>
            <w:vAlign w:val="bottom"/>
          </w:tcPr>
          <w:p w:rsidR="00705BA8" w:rsidRPr="001573B0" w:rsidRDefault="00705BA8" w:rsidP="001573B0">
            <w:pPr>
              <w:ind w:right="-74"/>
              <w:jc w:val="right"/>
              <w:rPr>
                <w:rFonts w:ascii="Arial" w:eastAsia="Arial" w:hAnsi="Arial" w:cs="Arial"/>
                <w:b/>
                <w:sz w:val="18"/>
                <w:szCs w:val="18"/>
              </w:rPr>
            </w:pP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1188"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231"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chilled</w:t>
            </w:r>
          </w:p>
        </w:tc>
        <w:tc>
          <w:tcPr>
            <w:tcW w:w="1210"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Pet food,</w:t>
            </w:r>
          </w:p>
        </w:tc>
        <w:tc>
          <w:tcPr>
            <w:tcW w:w="1183"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247"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159"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1188"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231"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seafood</w:t>
            </w:r>
          </w:p>
        </w:tc>
        <w:tc>
          <w:tcPr>
            <w:tcW w:w="1210"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value-added</w:t>
            </w:r>
          </w:p>
        </w:tc>
        <w:tc>
          <w:tcPr>
            <w:tcW w:w="1183"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Total</w:t>
            </w:r>
          </w:p>
        </w:tc>
        <w:tc>
          <w:tcPr>
            <w:tcW w:w="1247"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159"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1188"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Ambient</w:t>
            </w:r>
          </w:p>
        </w:tc>
        <w:tc>
          <w:tcPr>
            <w:tcW w:w="1231"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and related</w:t>
            </w:r>
          </w:p>
        </w:tc>
        <w:tc>
          <w:tcPr>
            <w:tcW w:w="1210"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and other</w:t>
            </w:r>
          </w:p>
        </w:tc>
        <w:tc>
          <w:tcPr>
            <w:tcW w:w="1183"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reportable</w:t>
            </w:r>
          </w:p>
        </w:tc>
        <w:tc>
          <w:tcPr>
            <w:tcW w:w="1247"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c>
          <w:tcPr>
            <w:tcW w:w="1159" w:type="dxa"/>
            <w:shd w:val="clear" w:color="auto" w:fill="auto"/>
            <w:vAlign w:val="bottom"/>
          </w:tcPr>
          <w:p w:rsidR="00705BA8" w:rsidRPr="001573B0" w:rsidRDefault="00705BA8" w:rsidP="001573B0">
            <w:pPr>
              <w:ind w:right="-74"/>
              <w:jc w:val="right"/>
              <w:rPr>
                <w:rFonts w:ascii="Arial" w:eastAsia="Arial" w:hAnsi="Arial" w:cs="Arial"/>
                <w:b/>
                <w:sz w:val="18"/>
                <w:szCs w:val="18"/>
              </w:rPr>
            </w:pP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b/>
                <w:sz w:val="18"/>
                <w:szCs w:val="18"/>
              </w:rPr>
            </w:pPr>
          </w:p>
        </w:tc>
        <w:tc>
          <w:tcPr>
            <w:tcW w:w="1188"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seafood</w:t>
            </w:r>
          </w:p>
        </w:tc>
        <w:tc>
          <w:tcPr>
            <w:tcW w:w="1231"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businesses</w:t>
            </w:r>
          </w:p>
        </w:tc>
        <w:tc>
          <w:tcPr>
            <w:tcW w:w="1210"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businesses</w:t>
            </w:r>
          </w:p>
        </w:tc>
        <w:tc>
          <w:tcPr>
            <w:tcW w:w="1183"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segments</w:t>
            </w:r>
          </w:p>
        </w:tc>
        <w:tc>
          <w:tcPr>
            <w:tcW w:w="1247"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Eliminations</w:t>
            </w:r>
          </w:p>
        </w:tc>
        <w:tc>
          <w:tcPr>
            <w:tcW w:w="1159"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Total</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For the year ended</w:t>
            </w:r>
          </w:p>
        </w:tc>
        <w:tc>
          <w:tcPr>
            <w:tcW w:w="1188"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c>
          <w:tcPr>
            <w:tcW w:w="1231"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c>
          <w:tcPr>
            <w:tcW w:w="1210"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c>
          <w:tcPr>
            <w:tcW w:w="1183"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c>
          <w:tcPr>
            <w:tcW w:w="1247"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c>
          <w:tcPr>
            <w:tcW w:w="1159" w:type="dxa"/>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 xml:space="preserve">   31 December 2020</w:t>
            </w:r>
          </w:p>
        </w:tc>
        <w:tc>
          <w:tcPr>
            <w:tcW w:w="1188"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c>
          <w:tcPr>
            <w:tcW w:w="1231"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c>
          <w:tcPr>
            <w:tcW w:w="1210"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c>
          <w:tcPr>
            <w:tcW w:w="1183"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c>
          <w:tcPr>
            <w:tcW w:w="1247"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c>
          <w:tcPr>
            <w:tcW w:w="1159" w:type="dxa"/>
            <w:tcBorders>
              <w:bottom w:val="single" w:sz="4" w:space="0" w:color="000000"/>
            </w:tcBorders>
            <w:shd w:val="clear" w:color="auto" w:fill="auto"/>
            <w:vAlign w:val="bottom"/>
          </w:tcPr>
          <w:p w:rsidR="00705BA8" w:rsidRPr="001573B0" w:rsidRDefault="00041417" w:rsidP="001573B0">
            <w:pPr>
              <w:ind w:right="-74"/>
              <w:jc w:val="right"/>
              <w:rPr>
                <w:rFonts w:ascii="Arial" w:eastAsia="Arial" w:hAnsi="Arial" w:cs="Arial"/>
                <w:b/>
                <w:sz w:val="18"/>
                <w:szCs w:val="18"/>
              </w:rPr>
            </w:pPr>
            <w:r w:rsidRPr="001573B0">
              <w:rPr>
                <w:rFonts w:ascii="Arial" w:eastAsia="Arial" w:hAnsi="Arial" w:cs="Arial"/>
                <w:b/>
                <w:sz w:val="18"/>
                <w:szCs w:val="18"/>
              </w:rPr>
              <w:t>Baht</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Total revenue</w:t>
            </w:r>
          </w:p>
        </w:tc>
        <w:tc>
          <w:tcPr>
            <w:tcW w:w="1188"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76,574,542</w:t>
            </w:r>
          </w:p>
        </w:tc>
        <w:tc>
          <w:tcPr>
            <w:tcW w:w="1231"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54,051,130</w:t>
            </w:r>
          </w:p>
        </w:tc>
        <w:tc>
          <w:tcPr>
            <w:tcW w:w="1210"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26,184,305</w:t>
            </w:r>
          </w:p>
        </w:tc>
        <w:tc>
          <w:tcPr>
            <w:tcW w:w="1183"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156,809,977</w:t>
            </w:r>
          </w:p>
        </w:tc>
        <w:tc>
          <w:tcPr>
            <w:tcW w:w="1247"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(24,407,541)</w:t>
            </w:r>
          </w:p>
        </w:tc>
        <w:tc>
          <w:tcPr>
            <w:tcW w:w="1159"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132,402,436</w:t>
            </w:r>
          </w:p>
        </w:tc>
      </w:tr>
      <w:tr w:rsidR="00705BA8" w:rsidRPr="001573B0" w:rsidTr="001573B0">
        <w:tc>
          <w:tcPr>
            <w:tcW w:w="2232" w:type="dxa"/>
            <w:shd w:val="clear" w:color="auto" w:fill="auto"/>
            <w:vAlign w:val="bottom"/>
          </w:tcPr>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u w:val="single"/>
              </w:rPr>
              <w:t>Less</w:t>
            </w:r>
            <w:r w:rsidRPr="001573B0">
              <w:rPr>
                <w:rFonts w:ascii="Arial" w:eastAsia="Arial" w:hAnsi="Arial" w:cs="Arial"/>
                <w:sz w:val="18"/>
                <w:szCs w:val="18"/>
              </w:rPr>
              <w:t xml:space="preserve"> Inter-segment</w:t>
            </w:r>
          </w:p>
        </w:tc>
        <w:tc>
          <w:tcPr>
            <w:tcW w:w="1188"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(13,850,721)</w:t>
            </w:r>
          </w:p>
        </w:tc>
        <w:tc>
          <w:tcPr>
            <w:tcW w:w="1231"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w:t>
            </w: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(4,445,788)</w:t>
            </w:r>
          </w:p>
        </w:tc>
        <w:tc>
          <w:tcPr>
            <w:tcW w:w="1210"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w:t>
            </w: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(6,111,032)</w:t>
            </w:r>
          </w:p>
        </w:tc>
        <w:tc>
          <w:tcPr>
            <w:tcW w:w="1183"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(24,407,541)</w:t>
            </w:r>
          </w:p>
        </w:tc>
        <w:tc>
          <w:tcPr>
            <w:tcW w:w="1247"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24,407,541 </w:t>
            </w:r>
          </w:p>
        </w:tc>
        <w:tc>
          <w:tcPr>
            <w:tcW w:w="1159"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c>
          <w:tcPr>
            <w:tcW w:w="1210"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c>
          <w:tcPr>
            <w:tcW w:w="118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b/>
                <w:sz w:val="18"/>
                <w:szCs w:val="18"/>
              </w:rPr>
            </w:pP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 xml:space="preserve">Revenue from </w:t>
            </w:r>
          </w:p>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 xml:space="preserve">   external customers</w:t>
            </w:r>
          </w:p>
        </w:tc>
        <w:tc>
          <w:tcPr>
            <w:tcW w:w="1188"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62,723,821 </w:t>
            </w:r>
          </w:p>
        </w:tc>
        <w:tc>
          <w:tcPr>
            <w:tcW w:w="1231"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49,605,342 </w:t>
            </w:r>
          </w:p>
        </w:tc>
        <w:tc>
          <w:tcPr>
            <w:tcW w:w="1210" w:type="dxa"/>
            <w:tcBorders>
              <w:top w:val="nil"/>
              <w:left w:val="nil"/>
              <w:bottom w:val="nil"/>
              <w:right w:val="nil"/>
            </w:tcBorders>
            <w:shd w:val="clear" w:color="auto" w:fill="FAFAFA"/>
            <w:vAlign w:val="bottom"/>
          </w:tcPr>
          <w:p w:rsidR="00705BA8" w:rsidRPr="001573B0" w:rsidRDefault="00705BA8" w:rsidP="001573B0">
            <w:pPr>
              <w:ind w:right="-72"/>
              <w:jc w:val="right"/>
              <w:rPr>
                <w:rFonts w:ascii="Arial" w:eastAsia="Arial" w:hAnsi="Arial" w:cs="Arial"/>
                <w:sz w:val="18"/>
                <w:szCs w:val="18"/>
              </w:rPr>
            </w:pPr>
          </w:p>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20,073,273 </w:t>
            </w:r>
          </w:p>
        </w:tc>
        <w:tc>
          <w:tcPr>
            <w:tcW w:w="1183"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132,402,436</w:t>
            </w:r>
          </w:p>
        </w:tc>
        <w:tc>
          <w:tcPr>
            <w:tcW w:w="1247"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159"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132,402,436</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Results</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Segment gross profit</w:t>
            </w:r>
          </w:p>
        </w:tc>
        <w:tc>
          <w:tcPr>
            <w:tcW w:w="1188"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13,210,770</w:t>
            </w:r>
          </w:p>
        </w:tc>
        <w:tc>
          <w:tcPr>
            <w:tcW w:w="1231"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4,794,754</w:t>
            </w:r>
          </w:p>
        </w:tc>
        <w:tc>
          <w:tcPr>
            <w:tcW w:w="1210"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5,369,016</w:t>
            </w:r>
          </w:p>
        </w:tc>
        <w:tc>
          <w:tcPr>
            <w:tcW w:w="1183"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23,374,540 </w:t>
            </w:r>
          </w:p>
        </w:tc>
        <w:tc>
          <w:tcPr>
            <w:tcW w:w="1247" w:type="dxa"/>
            <w:tcBorders>
              <w:top w:val="nil"/>
              <w:left w:val="nil"/>
              <w:bottom w:val="single" w:sz="4" w:space="0" w:color="000000"/>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 xml:space="preserve"> 43,083 </w:t>
            </w:r>
          </w:p>
        </w:tc>
        <w:tc>
          <w:tcPr>
            <w:tcW w:w="1159" w:type="dxa"/>
            <w:tcBorders>
              <w:top w:val="nil"/>
              <w:left w:val="nil"/>
              <w:bottom w:val="nil"/>
              <w:right w:val="nil"/>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23,417,623</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Selling and administrative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expenses</w:t>
            </w:r>
          </w:p>
        </w:tc>
        <w:tc>
          <w:tcPr>
            <w:tcW w:w="118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rsidR="00705BA8" w:rsidRPr="001573B0" w:rsidRDefault="00041417" w:rsidP="001573B0">
            <w:pPr>
              <w:ind w:left="-105" w:right="-105"/>
              <w:jc w:val="right"/>
              <w:rPr>
                <w:rFonts w:ascii="Arial" w:eastAsia="Arial" w:hAnsi="Arial" w:cs="Arial"/>
                <w:sz w:val="18"/>
                <w:szCs w:val="18"/>
              </w:rPr>
            </w:pPr>
            <w:r w:rsidRPr="001573B0">
              <w:rPr>
                <w:rFonts w:ascii="Arial" w:eastAsia="Arial" w:hAnsi="Arial" w:cs="Arial"/>
                <w:sz w:val="18"/>
                <w:szCs w:val="18"/>
              </w:rPr>
              <w:t>(15,596,251)</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ight="-72"/>
              <w:rPr>
                <w:rFonts w:ascii="Arial" w:eastAsia="Arial" w:hAnsi="Arial" w:cs="Arial"/>
                <w:sz w:val="18"/>
                <w:szCs w:val="18"/>
              </w:rPr>
            </w:pPr>
            <w:r w:rsidRPr="001573B0">
              <w:rPr>
                <w:rFonts w:ascii="Arial" w:eastAsia="Arial" w:hAnsi="Arial" w:cs="Arial"/>
                <w:b/>
                <w:sz w:val="18"/>
                <w:szCs w:val="18"/>
              </w:rPr>
              <w:t>Operating profit</w:t>
            </w:r>
            <w:r w:rsidRPr="001573B0">
              <w:rPr>
                <w:rFonts w:ascii="Arial" w:eastAsia="Arial" w:hAnsi="Arial" w:cs="Arial"/>
                <w:sz w:val="18"/>
                <w:szCs w:val="18"/>
              </w:rPr>
              <w:t xml:space="preserve"> (not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including other income)</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7,821,372</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Finance costs</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hAnsi="Arial" w:cs="Arial"/>
                <w:sz w:val="18"/>
                <w:szCs w:val="18"/>
              </w:rPr>
            </w:pPr>
          </w:p>
        </w:tc>
        <w:tc>
          <w:tcPr>
            <w:tcW w:w="11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(1,724,438)</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Share of loss from </w:t>
            </w:r>
          </w:p>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rPr>
              <w:t xml:space="preserve">   investments  </w:t>
            </w:r>
          </w:p>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rPr>
              <w:t xml:space="preserve">   accounted for using</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the equity method</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(527,489)</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Other income (expenses)</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1,709,553</w:t>
            </w:r>
          </w:p>
        </w:tc>
      </w:tr>
      <w:tr w:rsidR="00705BA8" w:rsidRPr="001573B0" w:rsidTr="001573B0">
        <w:tc>
          <w:tcPr>
            <w:tcW w:w="2232" w:type="dxa"/>
            <w:shd w:val="clear" w:color="auto" w:fill="auto"/>
            <w:vAlign w:val="bottom"/>
          </w:tcPr>
          <w:p w:rsidR="00705BA8" w:rsidRPr="001573B0" w:rsidRDefault="00705BA8">
            <w:pPr>
              <w:ind w:left="-86"/>
              <w:rPr>
                <w:rFonts w:ascii="Arial" w:eastAsia="Arial" w:hAnsi="Arial" w:cs="Arial"/>
                <w:sz w:val="18"/>
                <w:szCs w:val="18"/>
              </w:rPr>
            </w:pP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b/>
                <w:sz w:val="18"/>
                <w:szCs w:val="18"/>
              </w:rPr>
              <w:t>Profit before income tax</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041417" w:rsidP="001573B0">
            <w:pPr>
              <w:ind w:right="-72"/>
              <w:jc w:val="right"/>
              <w:rPr>
                <w:rFonts w:ascii="Arial" w:hAnsi="Arial" w:cs="Arial"/>
                <w:sz w:val="18"/>
                <w:szCs w:val="18"/>
              </w:rPr>
            </w:pPr>
            <w:r w:rsidRPr="001573B0">
              <w:rPr>
                <w:rFonts w:ascii="Arial" w:eastAsia="Arial" w:hAnsi="Arial" w:cs="Arial"/>
                <w:sz w:val="18"/>
                <w:szCs w:val="18"/>
              </w:rPr>
              <w:t>7,278,998</w:t>
            </w:r>
          </w:p>
        </w:tc>
      </w:tr>
      <w:tr w:rsidR="00705BA8" w:rsidRPr="001573B0" w:rsidTr="001573B0">
        <w:tc>
          <w:tcPr>
            <w:tcW w:w="2232"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Income tax </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(723,764)</w:t>
            </w:r>
          </w:p>
        </w:tc>
      </w:tr>
      <w:tr w:rsidR="00705BA8" w:rsidRPr="001573B0" w:rsidTr="001573B0">
        <w:tc>
          <w:tcPr>
            <w:tcW w:w="2232" w:type="dxa"/>
            <w:shd w:val="clear" w:color="auto" w:fill="auto"/>
            <w:vAlign w:val="bottom"/>
          </w:tcPr>
          <w:p w:rsidR="00705BA8" w:rsidRPr="001573B0" w:rsidRDefault="00705BA8">
            <w:pPr>
              <w:ind w:left="-86" w:right="-1193"/>
              <w:rPr>
                <w:rFonts w:ascii="Arial" w:eastAsia="Arial" w:hAnsi="Arial" w:cs="Arial"/>
                <w:sz w:val="18"/>
                <w:szCs w:val="18"/>
              </w:rPr>
            </w:pP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ight="-60"/>
              <w:rPr>
                <w:rFonts w:ascii="Arial" w:eastAsia="Arial" w:hAnsi="Arial" w:cs="Arial"/>
                <w:b/>
                <w:sz w:val="18"/>
                <w:szCs w:val="18"/>
              </w:rPr>
            </w:pPr>
            <w:bookmarkStart w:id="4" w:name="bookmark=id.3znysh7" w:colFirst="0" w:colLast="0"/>
            <w:bookmarkEnd w:id="4"/>
            <w:r w:rsidRPr="001573B0">
              <w:rPr>
                <w:rFonts w:ascii="Arial" w:eastAsia="Arial" w:hAnsi="Arial" w:cs="Arial"/>
                <w:b/>
                <w:sz w:val="18"/>
                <w:szCs w:val="18"/>
              </w:rPr>
              <w:t xml:space="preserve">Profit for the year from </w:t>
            </w:r>
          </w:p>
          <w:p w:rsidR="00705BA8" w:rsidRPr="001573B0" w:rsidRDefault="00041417">
            <w:pPr>
              <w:ind w:left="-86" w:right="-60"/>
              <w:rPr>
                <w:rFonts w:ascii="Arial" w:eastAsia="Arial" w:hAnsi="Arial" w:cs="Arial"/>
                <w:sz w:val="18"/>
                <w:szCs w:val="18"/>
              </w:rPr>
            </w:pPr>
            <w:r w:rsidRPr="001573B0">
              <w:rPr>
                <w:rFonts w:ascii="Arial" w:eastAsia="Arial" w:hAnsi="Arial" w:cs="Arial"/>
                <w:b/>
                <w:sz w:val="18"/>
                <w:szCs w:val="18"/>
              </w:rPr>
              <w:t xml:space="preserve">   continuing operations</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6,555,234</w:t>
            </w:r>
          </w:p>
        </w:tc>
      </w:tr>
      <w:tr w:rsidR="00705BA8" w:rsidRPr="001573B0" w:rsidTr="001573B0">
        <w:tc>
          <w:tcPr>
            <w:tcW w:w="2232" w:type="dxa"/>
            <w:shd w:val="clear" w:color="auto" w:fill="auto"/>
            <w:vAlign w:val="bottom"/>
          </w:tcPr>
          <w:p w:rsidR="00705BA8" w:rsidRPr="001573B0" w:rsidRDefault="00041417">
            <w:pPr>
              <w:ind w:left="-86" w:right="-60"/>
              <w:rPr>
                <w:rFonts w:ascii="Arial" w:eastAsia="Arial" w:hAnsi="Arial" w:cs="Arial"/>
                <w:sz w:val="18"/>
                <w:szCs w:val="18"/>
              </w:rPr>
            </w:pPr>
            <w:r w:rsidRPr="001573B0">
              <w:rPr>
                <w:rFonts w:ascii="Arial" w:eastAsia="Arial" w:hAnsi="Arial" w:cs="Arial"/>
                <w:sz w:val="18"/>
                <w:szCs w:val="18"/>
              </w:rPr>
              <w:t xml:space="preserve">Loss for the year from </w:t>
            </w:r>
          </w:p>
          <w:p w:rsidR="00705BA8" w:rsidRPr="001573B0" w:rsidRDefault="00041417">
            <w:pPr>
              <w:ind w:left="-86" w:right="-60"/>
              <w:rPr>
                <w:rFonts w:ascii="Arial" w:eastAsia="Arial" w:hAnsi="Arial" w:cs="Arial"/>
                <w:sz w:val="18"/>
                <w:szCs w:val="18"/>
              </w:rPr>
            </w:pPr>
            <w:r w:rsidRPr="001573B0">
              <w:rPr>
                <w:rFonts w:ascii="Arial" w:eastAsia="Arial" w:hAnsi="Arial" w:cs="Arial"/>
                <w:sz w:val="18"/>
                <w:szCs w:val="18"/>
              </w:rPr>
              <w:t xml:space="preserve">   discontinued operations</w:t>
            </w:r>
          </w:p>
        </w:tc>
        <w:tc>
          <w:tcPr>
            <w:tcW w:w="1188"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231"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(23,899)</w:t>
            </w:r>
          </w:p>
        </w:tc>
        <w:tc>
          <w:tcPr>
            <w:tcW w:w="1210"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(22,323)</w:t>
            </w:r>
          </w:p>
        </w:tc>
        <w:tc>
          <w:tcPr>
            <w:tcW w:w="1183"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247"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w:t>
            </w:r>
          </w:p>
        </w:tc>
        <w:tc>
          <w:tcPr>
            <w:tcW w:w="11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(46,222)</w:t>
            </w:r>
          </w:p>
        </w:tc>
      </w:tr>
      <w:tr w:rsidR="00705BA8" w:rsidRPr="001573B0" w:rsidTr="001573B0">
        <w:tc>
          <w:tcPr>
            <w:tcW w:w="2232" w:type="dxa"/>
            <w:shd w:val="clear" w:color="auto" w:fill="auto"/>
            <w:vAlign w:val="bottom"/>
          </w:tcPr>
          <w:p w:rsidR="00705BA8" w:rsidRPr="001573B0" w:rsidRDefault="00705BA8">
            <w:pPr>
              <w:ind w:left="-86" w:right="-1193"/>
              <w:rPr>
                <w:rFonts w:ascii="Arial" w:eastAsia="Arial" w:hAnsi="Arial" w:cs="Arial"/>
                <w:sz w:val="18"/>
                <w:szCs w:val="18"/>
              </w:rPr>
            </w:pPr>
          </w:p>
        </w:tc>
        <w:tc>
          <w:tcPr>
            <w:tcW w:w="1188"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ight="-1193"/>
              <w:rPr>
                <w:rFonts w:ascii="Arial" w:eastAsia="Arial" w:hAnsi="Arial" w:cs="Arial"/>
                <w:sz w:val="18"/>
                <w:szCs w:val="18"/>
              </w:rPr>
            </w:pPr>
            <w:r w:rsidRPr="001573B0">
              <w:rPr>
                <w:rFonts w:ascii="Arial" w:eastAsia="Arial" w:hAnsi="Arial" w:cs="Arial"/>
                <w:b/>
                <w:sz w:val="18"/>
                <w:szCs w:val="18"/>
              </w:rPr>
              <w:t>Profit for the year</w:t>
            </w: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rsidR="00705BA8" w:rsidRPr="001573B0" w:rsidRDefault="00041417" w:rsidP="001573B0">
            <w:pPr>
              <w:ind w:right="-72"/>
              <w:jc w:val="right"/>
              <w:rPr>
                <w:rFonts w:ascii="Arial" w:eastAsia="Arial" w:hAnsi="Arial" w:cs="Arial"/>
                <w:sz w:val="18"/>
                <w:szCs w:val="18"/>
              </w:rPr>
            </w:pPr>
            <w:r w:rsidRPr="001573B0">
              <w:rPr>
                <w:rFonts w:ascii="Arial" w:eastAsia="Arial" w:hAnsi="Arial" w:cs="Arial"/>
                <w:sz w:val="18"/>
                <w:szCs w:val="18"/>
              </w:rPr>
              <w:t>6,509,012</w:t>
            </w:r>
          </w:p>
        </w:tc>
      </w:tr>
      <w:tr w:rsidR="00705BA8" w:rsidRPr="001573B0" w:rsidTr="001573B0">
        <w:tc>
          <w:tcPr>
            <w:tcW w:w="2232" w:type="dxa"/>
            <w:shd w:val="clear" w:color="auto" w:fill="auto"/>
            <w:vAlign w:val="bottom"/>
          </w:tcPr>
          <w:p w:rsidR="00705BA8" w:rsidRPr="001573B0" w:rsidRDefault="00705BA8">
            <w:pPr>
              <w:ind w:left="-86" w:right="-1193"/>
              <w:rPr>
                <w:rFonts w:ascii="Arial" w:eastAsia="Arial" w:hAnsi="Arial" w:cs="Arial"/>
                <w:b/>
                <w:sz w:val="18"/>
                <w:szCs w:val="18"/>
              </w:rPr>
            </w:pPr>
          </w:p>
        </w:tc>
        <w:tc>
          <w:tcPr>
            <w:tcW w:w="1188"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rsidP="001573B0">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rsidR="00705BA8" w:rsidRPr="001573B0" w:rsidRDefault="00705BA8" w:rsidP="001573B0">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ight="-1193"/>
              <w:rPr>
                <w:rFonts w:ascii="Arial" w:eastAsia="Arial" w:hAnsi="Arial" w:cs="Arial"/>
                <w:b/>
                <w:sz w:val="18"/>
                <w:szCs w:val="18"/>
              </w:rPr>
            </w:pPr>
            <w:r w:rsidRPr="001573B0">
              <w:rPr>
                <w:rFonts w:ascii="Arial" w:eastAsia="Arial" w:hAnsi="Arial" w:cs="Arial"/>
                <w:b/>
                <w:sz w:val="18"/>
                <w:szCs w:val="18"/>
              </w:rPr>
              <w:t xml:space="preserve">Timing of revenue </w:t>
            </w:r>
          </w:p>
          <w:p w:rsidR="00705BA8" w:rsidRPr="001573B0" w:rsidRDefault="00041417">
            <w:pPr>
              <w:ind w:left="-86" w:right="-1193"/>
              <w:rPr>
                <w:rFonts w:ascii="Arial" w:eastAsia="Arial" w:hAnsi="Arial" w:cs="Arial"/>
                <w:b/>
                <w:sz w:val="18"/>
                <w:szCs w:val="18"/>
              </w:rPr>
            </w:pPr>
            <w:r w:rsidRPr="001573B0">
              <w:rPr>
                <w:rFonts w:ascii="Arial" w:eastAsia="Arial" w:hAnsi="Arial" w:cs="Arial"/>
                <w:b/>
                <w:sz w:val="18"/>
                <w:szCs w:val="18"/>
              </w:rPr>
              <w:t xml:space="preserve">   recognition</w:t>
            </w:r>
          </w:p>
        </w:tc>
        <w:tc>
          <w:tcPr>
            <w:tcW w:w="1188"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31"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10"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183"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47"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159" w:type="dxa"/>
            <w:shd w:val="clear" w:color="auto" w:fill="FAFAFA"/>
            <w:vAlign w:val="bottom"/>
          </w:tcPr>
          <w:p w:rsidR="00705BA8" w:rsidRPr="001573B0" w:rsidRDefault="00705BA8">
            <w:pPr>
              <w:ind w:right="-72"/>
              <w:jc w:val="right"/>
              <w:rPr>
                <w:rFonts w:ascii="Arial" w:eastAsia="Arial" w:hAnsi="Arial" w:cs="Arial"/>
                <w:sz w:val="18"/>
                <w:szCs w:val="18"/>
              </w:rPr>
            </w:pPr>
          </w:p>
        </w:tc>
      </w:tr>
      <w:tr w:rsidR="00705BA8" w:rsidRPr="001573B0" w:rsidTr="001573B0">
        <w:tc>
          <w:tcPr>
            <w:tcW w:w="2232" w:type="dxa"/>
            <w:shd w:val="clear" w:color="auto" w:fill="auto"/>
            <w:vAlign w:val="bottom"/>
          </w:tcPr>
          <w:p w:rsidR="00705BA8" w:rsidRPr="001573B0" w:rsidRDefault="00041417">
            <w:pPr>
              <w:ind w:left="-86" w:right="-1193"/>
              <w:rPr>
                <w:rFonts w:ascii="Arial" w:eastAsia="Arial" w:hAnsi="Arial" w:cs="Arial"/>
                <w:b/>
                <w:sz w:val="18"/>
                <w:szCs w:val="18"/>
              </w:rPr>
            </w:pPr>
            <w:r w:rsidRPr="001573B0">
              <w:rPr>
                <w:rFonts w:ascii="Arial" w:eastAsia="Arial" w:hAnsi="Arial" w:cs="Arial"/>
                <w:sz w:val="18"/>
                <w:szCs w:val="18"/>
              </w:rPr>
              <w:t>At a point in time</w:t>
            </w:r>
          </w:p>
        </w:tc>
        <w:tc>
          <w:tcPr>
            <w:tcW w:w="1188"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 xml:space="preserve"> 62,723,821 </w:t>
            </w:r>
          </w:p>
        </w:tc>
        <w:tc>
          <w:tcPr>
            <w:tcW w:w="1231"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 xml:space="preserve"> 49,605,342 </w:t>
            </w:r>
          </w:p>
        </w:tc>
        <w:tc>
          <w:tcPr>
            <w:tcW w:w="1210"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 xml:space="preserve"> 20,073,273 </w:t>
            </w:r>
          </w:p>
        </w:tc>
        <w:tc>
          <w:tcPr>
            <w:tcW w:w="1183"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132,402,436</w:t>
            </w:r>
          </w:p>
        </w:tc>
        <w:tc>
          <w:tcPr>
            <w:tcW w:w="1247"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159"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132,402,436</w:t>
            </w:r>
          </w:p>
        </w:tc>
      </w:tr>
    </w:tbl>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041417">
      <w:pPr>
        <w:jc w:val="left"/>
        <w:rPr>
          <w:rFonts w:ascii="Arial" w:eastAsia="Arial" w:hAnsi="Arial" w:cs="Arial"/>
          <w:sz w:val="18"/>
          <w:szCs w:val="18"/>
        </w:rPr>
      </w:pPr>
      <w:r w:rsidRPr="007700CC">
        <w:rPr>
          <w:rFonts w:ascii="Arial" w:hAnsi="Arial" w:cs="Arial"/>
        </w:rPr>
        <w:br w:type="page"/>
      </w:r>
    </w:p>
    <w:tbl>
      <w:tblPr>
        <w:tblStyle w:val="af9"/>
        <w:tblW w:w="9450" w:type="dxa"/>
        <w:tblLayout w:type="fixed"/>
        <w:tblLook w:val="0000" w:firstRow="0" w:lastRow="0" w:firstColumn="0" w:lastColumn="0" w:noHBand="0" w:noVBand="0"/>
      </w:tblPr>
      <w:tblGrid>
        <w:gridCol w:w="2261"/>
        <w:gridCol w:w="1179"/>
        <w:gridCol w:w="1170"/>
        <w:gridCol w:w="1170"/>
        <w:gridCol w:w="1240"/>
        <w:gridCol w:w="1260"/>
        <w:gridCol w:w="1170"/>
      </w:tblGrid>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7189" w:type="dxa"/>
            <w:gridSpan w:val="6"/>
            <w:tcBorders>
              <w:top w:val="single" w:sz="4" w:space="0" w:color="000000"/>
              <w:bottom w:val="single" w:sz="4" w:space="0" w:color="000000"/>
            </w:tcBorders>
            <w:shd w:val="clear" w:color="auto" w:fill="auto"/>
            <w:vAlign w:val="bottom"/>
          </w:tcPr>
          <w:p w:rsidR="00705BA8" w:rsidRPr="001573B0" w:rsidRDefault="00041417">
            <w:pPr>
              <w:ind w:right="-72"/>
              <w:jc w:val="center"/>
              <w:rPr>
                <w:rFonts w:ascii="Arial" w:eastAsia="Arial" w:hAnsi="Arial" w:cs="Arial"/>
                <w:sz w:val="18"/>
                <w:szCs w:val="18"/>
              </w:rPr>
            </w:pPr>
            <w:r w:rsidRPr="001573B0">
              <w:rPr>
                <w:rFonts w:ascii="Arial" w:eastAsia="Arial" w:hAnsi="Arial" w:cs="Arial"/>
                <w:b/>
                <w:sz w:val="18"/>
                <w:szCs w:val="18"/>
              </w:rPr>
              <w:t>Consolidated financial statements</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 xml:space="preserve">Frozen and </w:t>
            </w:r>
          </w:p>
        </w:tc>
        <w:tc>
          <w:tcPr>
            <w:tcW w:w="1170" w:type="dxa"/>
            <w:tcBorders>
              <w:top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Pet food,</w:t>
            </w:r>
          </w:p>
        </w:tc>
        <w:tc>
          <w:tcPr>
            <w:tcW w:w="124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z w:val="18"/>
                <w:szCs w:val="18"/>
              </w:rPr>
            </w:pPr>
          </w:p>
        </w:tc>
        <w:tc>
          <w:tcPr>
            <w:tcW w:w="126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z w:val="18"/>
                <w:szCs w:val="18"/>
              </w:rPr>
            </w:pP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chilled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value-</w:t>
            </w:r>
          </w:p>
        </w:tc>
        <w:tc>
          <w:tcPr>
            <w:tcW w:w="1240"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b/>
                <w:sz w:val="18"/>
                <w:szCs w:val="18"/>
              </w:rPr>
            </w:pP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seafood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added</w:t>
            </w:r>
          </w:p>
        </w:tc>
        <w:tc>
          <w:tcPr>
            <w:tcW w:w="124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Total</w:t>
            </w:r>
          </w:p>
        </w:tc>
        <w:tc>
          <w:tcPr>
            <w:tcW w:w="1260"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b/>
                <w:sz w:val="18"/>
                <w:szCs w:val="18"/>
              </w:rPr>
            </w:pP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Ambient</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and related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and other</w:t>
            </w:r>
          </w:p>
        </w:tc>
        <w:tc>
          <w:tcPr>
            <w:tcW w:w="124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reportable</w:t>
            </w:r>
          </w:p>
        </w:tc>
        <w:tc>
          <w:tcPr>
            <w:tcW w:w="1260" w:type="dxa"/>
            <w:shd w:val="clear" w:color="auto" w:fill="auto"/>
            <w:vAlign w:val="bottom"/>
          </w:tcPr>
          <w:p w:rsidR="00705BA8" w:rsidRPr="001573B0" w:rsidRDefault="00705BA8">
            <w:pPr>
              <w:ind w:right="-72"/>
              <w:jc w:val="right"/>
              <w:rPr>
                <w:rFonts w:ascii="Arial" w:eastAsia="Arial" w:hAnsi="Arial" w:cs="Arial"/>
                <w:b/>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b/>
                <w:sz w:val="18"/>
                <w:szCs w:val="18"/>
              </w:rPr>
            </w:pP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seafood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businesses</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businesses</w:t>
            </w:r>
          </w:p>
        </w:tc>
        <w:tc>
          <w:tcPr>
            <w:tcW w:w="124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segments</w:t>
            </w:r>
          </w:p>
        </w:tc>
        <w:tc>
          <w:tcPr>
            <w:tcW w:w="126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Eliminations</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Total</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For the year ended</w:t>
            </w:r>
          </w:p>
        </w:tc>
        <w:tc>
          <w:tcPr>
            <w:tcW w:w="1179"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4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6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70"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 xml:space="preserve">   31 December 2019</w:t>
            </w:r>
          </w:p>
        </w:tc>
        <w:tc>
          <w:tcPr>
            <w:tcW w:w="1179"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124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126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Baht</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c>
          <w:tcPr>
            <w:tcW w:w="1170"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c>
          <w:tcPr>
            <w:tcW w:w="1170"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c>
          <w:tcPr>
            <w:tcW w:w="1240"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c>
          <w:tcPr>
            <w:tcW w:w="1260"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c>
          <w:tcPr>
            <w:tcW w:w="1170" w:type="dxa"/>
            <w:tcBorders>
              <w:top w:val="nil"/>
              <w:left w:val="nil"/>
              <w:bottom w:val="nil"/>
              <w:right w:val="nil"/>
            </w:tcBorders>
            <w:shd w:val="clear" w:color="auto" w:fill="auto"/>
            <w:vAlign w:val="center"/>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Total revenue</w:t>
            </w:r>
          </w:p>
        </w:tc>
        <w:tc>
          <w:tcPr>
            <w:tcW w:w="1179"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74,428,084</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60,501,232</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24,514,866</w:t>
            </w:r>
          </w:p>
        </w:tc>
        <w:tc>
          <w:tcPr>
            <w:tcW w:w="124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159,444,182</w:t>
            </w:r>
          </w:p>
        </w:tc>
        <w:tc>
          <w:tcPr>
            <w:tcW w:w="126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(33,168,935)</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126,275,247</w:t>
            </w:r>
          </w:p>
        </w:tc>
      </w:tr>
      <w:tr w:rsidR="00705BA8" w:rsidRPr="001573B0" w:rsidTr="001573B0">
        <w:trPr>
          <w:trHeight w:val="20"/>
        </w:trPr>
        <w:tc>
          <w:tcPr>
            <w:tcW w:w="2261" w:type="dxa"/>
            <w:shd w:val="clear" w:color="auto" w:fill="auto"/>
            <w:vAlign w:val="bottom"/>
          </w:tcPr>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u w:val="single"/>
              </w:rPr>
              <w:t>Less</w:t>
            </w:r>
            <w:r w:rsidRPr="001573B0">
              <w:rPr>
                <w:rFonts w:ascii="Arial" w:eastAsia="Arial" w:hAnsi="Arial" w:cs="Arial"/>
                <w:sz w:val="18"/>
                <w:szCs w:val="18"/>
              </w:rPr>
              <w:t xml:space="preserve"> Inter-segment</w:t>
            </w:r>
          </w:p>
        </w:tc>
        <w:tc>
          <w:tcPr>
            <w:tcW w:w="1179"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(19,207,134)</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(8,077,269)</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(5,884,532)</w:t>
            </w:r>
          </w:p>
        </w:tc>
        <w:tc>
          <w:tcPr>
            <w:tcW w:w="124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(33,168,935)</w:t>
            </w:r>
          </w:p>
        </w:tc>
        <w:tc>
          <w:tcPr>
            <w:tcW w:w="126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33,168,935</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c>
          <w:tcPr>
            <w:tcW w:w="124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c>
          <w:tcPr>
            <w:tcW w:w="126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b/>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Revenue from</w:t>
            </w:r>
          </w:p>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 xml:space="preserve">   external customers</w:t>
            </w:r>
          </w:p>
        </w:tc>
        <w:tc>
          <w:tcPr>
            <w:tcW w:w="1179"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55,220,950</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52,423,963</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18,630,334</w:t>
            </w:r>
          </w:p>
        </w:tc>
        <w:tc>
          <w:tcPr>
            <w:tcW w:w="124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126,275,247</w:t>
            </w:r>
          </w:p>
        </w:tc>
        <w:tc>
          <w:tcPr>
            <w:tcW w:w="126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c>
          <w:tcPr>
            <w:tcW w:w="1170" w:type="dxa"/>
            <w:tcBorders>
              <w:top w:val="nil"/>
              <w:left w:val="nil"/>
              <w:bottom w:val="nil"/>
              <w:right w:val="nil"/>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126,275,247</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Results</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Segment gross profit</w:t>
            </w:r>
          </w:p>
        </w:tc>
        <w:tc>
          <w:tcPr>
            <w:tcW w:w="1179" w:type="dxa"/>
            <w:tcBorders>
              <w:bottom w:val="single" w:sz="4" w:space="0" w:color="000000"/>
            </w:tcBorders>
            <w:shd w:val="clear" w:color="auto" w:fill="auto"/>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10,807,834</w:t>
            </w:r>
          </w:p>
        </w:tc>
        <w:tc>
          <w:tcPr>
            <w:tcW w:w="1170" w:type="dxa"/>
            <w:tcBorders>
              <w:bottom w:val="single" w:sz="4" w:space="0" w:color="000000"/>
            </w:tcBorders>
            <w:shd w:val="clear" w:color="auto" w:fill="auto"/>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5,390,790</w:t>
            </w:r>
          </w:p>
        </w:tc>
        <w:tc>
          <w:tcPr>
            <w:tcW w:w="1170" w:type="dxa"/>
            <w:tcBorders>
              <w:bottom w:val="single" w:sz="4" w:space="0" w:color="000000"/>
            </w:tcBorders>
            <w:shd w:val="clear" w:color="auto" w:fill="auto"/>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4,022,629</w:t>
            </w:r>
          </w:p>
        </w:tc>
        <w:tc>
          <w:tcPr>
            <w:tcW w:w="124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20,221,253</w:t>
            </w:r>
          </w:p>
        </w:tc>
        <w:tc>
          <w:tcPr>
            <w:tcW w:w="126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(111,154)</w:t>
            </w:r>
          </w:p>
        </w:tc>
        <w:tc>
          <w:tcPr>
            <w:tcW w:w="1170" w:type="dxa"/>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20,110,099</w:t>
            </w:r>
          </w:p>
        </w:tc>
      </w:tr>
      <w:tr w:rsidR="00705BA8" w:rsidRPr="001573B0" w:rsidTr="001573B0">
        <w:trPr>
          <w:trHeight w:val="245"/>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Selling and administrative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expenses</w:t>
            </w:r>
          </w:p>
        </w:tc>
        <w:tc>
          <w:tcPr>
            <w:tcW w:w="1179"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left="-105" w:right="-105"/>
              <w:jc w:val="right"/>
              <w:rPr>
                <w:rFonts w:ascii="Arial" w:eastAsia="Arial" w:hAnsi="Arial" w:cs="Arial"/>
                <w:spacing w:val="-4"/>
                <w:sz w:val="18"/>
                <w:szCs w:val="18"/>
              </w:rPr>
            </w:pPr>
            <w:r w:rsidRPr="001573B0">
              <w:rPr>
                <w:rFonts w:ascii="Arial" w:eastAsia="Arial" w:hAnsi="Arial" w:cs="Arial"/>
                <w:spacing w:val="-4"/>
                <w:sz w:val="18"/>
                <w:szCs w:val="18"/>
              </w:rPr>
              <w:t>(16,265,523)</w:t>
            </w:r>
          </w:p>
        </w:tc>
      </w:tr>
      <w:tr w:rsidR="00705BA8" w:rsidRPr="001573B0" w:rsidTr="001573B0">
        <w:trPr>
          <w:trHeight w:val="7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b/>
                <w:sz w:val="18"/>
                <w:szCs w:val="18"/>
              </w:rPr>
              <w:t>Operating profit</w:t>
            </w:r>
            <w:r w:rsidRPr="001573B0">
              <w:rPr>
                <w:rFonts w:ascii="Arial" w:eastAsia="Arial" w:hAnsi="Arial" w:cs="Arial"/>
                <w:sz w:val="18"/>
                <w:szCs w:val="18"/>
              </w:rPr>
              <w:t xml:space="preserve"> (not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including other income)</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3,844,576</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Finance costs</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right="-72"/>
              <w:jc w:val="right"/>
              <w:rPr>
                <w:rFonts w:ascii="Arial" w:eastAsia="Cordia New" w:hAnsi="Arial" w:cs="Arial"/>
                <w:spacing w:val="-4"/>
                <w:sz w:val="18"/>
                <w:szCs w:val="18"/>
              </w:rPr>
            </w:pPr>
            <w:r w:rsidRPr="001573B0">
              <w:rPr>
                <w:rFonts w:ascii="Arial" w:eastAsia="Arial" w:hAnsi="Arial" w:cs="Arial"/>
                <w:spacing w:val="-4"/>
                <w:sz w:val="18"/>
                <w:szCs w:val="18"/>
              </w:rPr>
              <w:t>(2,055,567)</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Share of profit from </w:t>
            </w:r>
          </w:p>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rPr>
              <w:t xml:space="preserve">   investments  </w:t>
            </w:r>
          </w:p>
          <w:p w:rsidR="00705BA8" w:rsidRPr="001573B0" w:rsidRDefault="00041417">
            <w:pPr>
              <w:ind w:left="-86"/>
              <w:jc w:val="left"/>
              <w:rPr>
                <w:rFonts w:ascii="Arial" w:eastAsia="Arial" w:hAnsi="Arial" w:cs="Arial"/>
                <w:sz w:val="18"/>
                <w:szCs w:val="18"/>
              </w:rPr>
            </w:pPr>
            <w:r w:rsidRPr="001573B0">
              <w:rPr>
                <w:rFonts w:ascii="Arial" w:eastAsia="Arial" w:hAnsi="Arial" w:cs="Arial"/>
                <w:sz w:val="18"/>
                <w:szCs w:val="18"/>
              </w:rPr>
              <w:t xml:space="preserve">   accounted for using</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the equity method</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right="-72"/>
              <w:jc w:val="right"/>
              <w:rPr>
                <w:rFonts w:ascii="Arial" w:eastAsia="Cordia New" w:hAnsi="Arial" w:cs="Arial"/>
                <w:spacing w:val="-4"/>
                <w:sz w:val="18"/>
                <w:szCs w:val="18"/>
              </w:rPr>
            </w:pPr>
            <w:r w:rsidRPr="001573B0">
              <w:rPr>
                <w:rFonts w:ascii="Arial" w:eastAsia="Arial" w:hAnsi="Arial" w:cs="Arial"/>
                <w:spacing w:val="-4"/>
                <w:sz w:val="18"/>
                <w:szCs w:val="18"/>
              </w:rPr>
              <w:t>591,288</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Other income (expenses)</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2,047,740</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b/>
                <w:sz w:val="18"/>
                <w:szCs w:val="18"/>
              </w:rPr>
              <w:t>Profit before income tax</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4,428,037</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Income tax </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(157,937)</w:t>
            </w:r>
          </w:p>
        </w:tc>
      </w:tr>
      <w:tr w:rsidR="00705BA8" w:rsidRPr="001573B0" w:rsidTr="001573B0">
        <w:trPr>
          <w:trHeight w:val="20"/>
        </w:trPr>
        <w:tc>
          <w:tcPr>
            <w:tcW w:w="2261" w:type="dxa"/>
            <w:shd w:val="clear" w:color="auto" w:fill="auto"/>
            <w:vAlign w:val="bottom"/>
          </w:tcPr>
          <w:p w:rsidR="00705BA8" w:rsidRPr="001573B0" w:rsidRDefault="00705BA8">
            <w:pPr>
              <w:ind w:left="-86" w:right="-1193"/>
              <w:rPr>
                <w:rFonts w:ascii="Arial" w:eastAsia="Arial" w:hAnsi="Arial" w:cs="Arial"/>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b/>
                <w:sz w:val="18"/>
                <w:szCs w:val="18"/>
              </w:rPr>
            </w:pPr>
            <w:r w:rsidRPr="001573B0">
              <w:rPr>
                <w:rFonts w:ascii="Arial" w:eastAsia="Arial" w:hAnsi="Arial" w:cs="Arial"/>
                <w:b/>
                <w:sz w:val="18"/>
                <w:szCs w:val="18"/>
              </w:rPr>
              <w:t>Profit for the year from</w:t>
            </w:r>
          </w:p>
          <w:p w:rsidR="00705BA8" w:rsidRPr="001573B0" w:rsidRDefault="00041417">
            <w:pPr>
              <w:ind w:left="-86"/>
              <w:rPr>
                <w:rFonts w:ascii="Arial" w:eastAsia="Arial" w:hAnsi="Arial" w:cs="Arial"/>
                <w:sz w:val="18"/>
                <w:szCs w:val="18"/>
              </w:rPr>
            </w:pPr>
            <w:r w:rsidRPr="001573B0">
              <w:rPr>
                <w:rFonts w:ascii="Arial" w:eastAsia="Arial" w:hAnsi="Arial" w:cs="Arial"/>
                <w:b/>
                <w:sz w:val="18"/>
                <w:szCs w:val="18"/>
              </w:rPr>
              <w:t xml:space="preserve">   continuing operations</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4,270,100</w:t>
            </w: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Gain (Loss) for the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year from discontinued </w:t>
            </w:r>
          </w:p>
          <w:p w:rsidR="00705BA8" w:rsidRPr="001573B0" w:rsidRDefault="00041417">
            <w:pPr>
              <w:ind w:left="-86"/>
              <w:rPr>
                <w:rFonts w:ascii="Arial" w:eastAsia="Arial" w:hAnsi="Arial" w:cs="Arial"/>
                <w:sz w:val="18"/>
                <w:szCs w:val="18"/>
              </w:rPr>
            </w:pPr>
            <w:r w:rsidRPr="001573B0">
              <w:rPr>
                <w:rFonts w:ascii="Arial" w:eastAsia="Arial" w:hAnsi="Arial" w:cs="Arial"/>
                <w:sz w:val="18"/>
                <w:szCs w:val="18"/>
              </w:rPr>
              <w:t xml:space="preserve">   operation</w:t>
            </w:r>
          </w:p>
        </w:tc>
        <w:tc>
          <w:tcPr>
            <w:tcW w:w="1179"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(105,257)</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2,809</w:t>
            </w:r>
          </w:p>
        </w:tc>
        <w:tc>
          <w:tcPr>
            <w:tcW w:w="124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c>
          <w:tcPr>
            <w:tcW w:w="126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(102,448)</w:t>
            </w:r>
          </w:p>
        </w:tc>
      </w:tr>
      <w:tr w:rsidR="00705BA8" w:rsidRPr="001573B0" w:rsidTr="001573B0">
        <w:trPr>
          <w:trHeight w:val="20"/>
        </w:trPr>
        <w:tc>
          <w:tcPr>
            <w:tcW w:w="2261" w:type="dxa"/>
            <w:shd w:val="clear" w:color="auto" w:fill="auto"/>
            <w:vAlign w:val="bottom"/>
          </w:tcPr>
          <w:p w:rsidR="00705BA8" w:rsidRPr="001573B0" w:rsidRDefault="00705BA8">
            <w:pPr>
              <w:ind w:left="-86" w:right="-1193"/>
              <w:rPr>
                <w:rFonts w:ascii="Arial" w:eastAsia="Arial" w:hAnsi="Arial" w:cs="Arial"/>
                <w:sz w:val="18"/>
                <w:szCs w:val="18"/>
              </w:rPr>
            </w:pPr>
          </w:p>
        </w:tc>
        <w:tc>
          <w:tcPr>
            <w:tcW w:w="1179"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Pr>
                <w:rFonts w:ascii="Arial" w:eastAsia="Arial" w:hAnsi="Arial" w:cs="Arial"/>
                <w:sz w:val="18"/>
                <w:szCs w:val="18"/>
              </w:rPr>
            </w:pPr>
            <w:r w:rsidRPr="001573B0">
              <w:rPr>
                <w:rFonts w:ascii="Arial" w:eastAsia="Arial" w:hAnsi="Arial" w:cs="Arial"/>
                <w:b/>
                <w:sz w:val="18"/>
                <w:szCs w:val="18"/>
              </w:rPr>
              <w:t>Profit for the year</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4,167,652</w:t>
            </w:r>
          </w:p>
        </w:tc>
      </w:tr>
      <w:tr w:rsidR="00705BA8" w:rsidRPr="001573B0" w:rsidTr="001573B0">
        <w:trPr>
          <w:trHeight w:val="20"/>
        </w:trPr>
        <w:tc>
          <w:tcPr>
            <w:tcW w:w="2261" w:type="dxa"/>
            <w:shd w:val="clear" w:color="auto" w:fill="auto"/>
            <w:vAlign w:val="bottom"/>
          </w:tcPr>
          <w:p w:rsidR="00705BA8" w:rsidRPr="001573B0" w:rsidRDefault="00705BA8">
            <w:pPr>
              <w:ind w:left="-86"/>
              <w:rPr>
                <w:rFonts w:ascii="Arial" w:eastAsia="Arial" w:hAnsi="Arial" w:cs="Arial"/>
                <w:b/>
                <w:sz w:val="18"/>
                <w:szCs w:val="18"/>
              </w:rPr>
            </w:pP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ight="-1193"/>
              <w:rPr>
                <w:rFonts w:ascii="Arial" w:eastAsia="Arial" w:hAnsi="Arial" w:cs="Arial"/>
                <w:b/>
                <w:sz w:val="18"/>
                <w:szCs w:val="18"/>
              </w:rPr>
            </w:pPr>
            <w:r w:rsidRPr="001573B0">
              <w:rPr>
                <w:rFonts w:ascii="Arial" w:eastAsia="Arial" w:hAnsi="Arial" w:cs="Arial"/>
                <w:b/>
                <w:sz w:val="18"/>
                <w:szCs w:val="18"/>
              </w:rPr>
              <w:t xml:space="preserve">Timing of revenue </w:t>
            </w:r>
          </w:p>
          <w:p w:rsidR="00705BA8" w:rsidRPr="001573B0" w:rsidRDefault="00041417">
            <w:pPr>
              <w:ind w:left="-86" w:right="-1193"/>
              <w:rPr>
                <w:rFonts w:ascii="Arial" w:eastAsia="Arial" w:hAnsi="Arial" w:cs="Arial"/>
                <w:b/>
                <w:sz w:val="18"/>
                <w:szCs w:val="18"/>
              </w:rPr>
            </w:pPr>
            <w:r w:rsidRPr="001573B0">
              <w:rPr>
                <w:rFonts w:ascii="Arial" w:eastAsia="Arial" w:hAnsi="Arial" w:cs="Arial"/>
                <w:b/>
                <w:sz w:val="18"/>
                <w:szCs w:val="18"/>
              </w:rPr>
              <w:t xml:space="preserve">   recognition</w:t>
            </w:r>
          </w:p>
        </w:tc>
        <w:tc>
          <w:tcPr>
            <w:tcW w:w="1179"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4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26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c>
          <w:tcPr>
            <w:tcW w:w="1170" w:type="dxa"/>
            <w:shd w:val="clear" w:color="auto" w:fill="auto"/>
            <w:vAlign w:val="bottom"/>
          </w:tcPr>
          <w:p w:rsidR="00705BA8" w:rsidRPr="001573B0" w:rsidRDefault="00705BA8">
            <w:pPr>
              <w:ind w:right="-72"/>
              <w:jc w:val="right"/>
              <w:rPr>
                <w:rFonts w:ascii="Arial" w:eastAsia="Arial" w:hAnsi="Arial" w:cs="Arial"/>
                <w:spacing w:val="-4"/>
                <w:sz w:val="18"/>
                <w:szCs w:val="18"/>
              </w:rPr>
            </w:pPr>
          </w:p>
        </w:tc>
      </w:tr>
      <w:tr w:rsidR="00705BA8" w:rsidRPr="001573B0" w:rsidTr="001573B0">
        <w:trPr>
          <w:trHeight w:val="20"/>
        </w:trPr>
        <w:tc>
          <w:tcPr>
            <w:tcW w:w="2261" w:type="dxa"/>
            <w:shd w:val="clear" w:color="auto" w:fill="auto"/>
            <w:vAlign w:val="bottom"/>
          </w:tcPr>
          <w:p w:rsidR="00705BA8" w:rsidRPr="001573B0" w:rsidRDefault="00041417">
            <w:pPr>
              <w:ind w:left="-86" w:right="-1193"/>
              <w:rPr>
                <w:rFonts w:ascii="Arial" w:eastAsia="Arial" w:hAnsi="Arial" w:cs="Arial"/>
                <w:b/>
                <w:sz w:val="18"/>
                <w:szCs w:val="18"/>
              </w:rPr>
            </w:pPr>
            <w:r w:rsidRPr="001573B0">
              <w:rPr>
                <w:rFonts w:ascii="Arial" w:eastAsia="Arial" w:hAnsi="Arial" w:cs="Arial"/>
                <w:sz w:val="18"/>
                <w:szCs w:val="18"/>
              </w:rPr>
              <w:t>At a point in time</w:t>
            </w:r>
          </w:p>
        </w:tc>
        <w:tc>
          <w:tcPr>
            <w:tcW w:w="1179" w:type="dxa"/>
            <w:tcBorders>
              <w:top w:val="nil"/>
              <w:left w:val="nil"/>
              <w:bottom w:val="single" w:sz="4" w:space="0" w:color="000000"/>
              <w:right w:val="nil"/>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55,220,950</w:t>
            </w:r>
          </w:p>
        </w:tc>
        <w:tc>
          <w:tcPr>
            <w:tcW w:w="1170" w:type="dxa"/>
            <w:tcBorders>
              <w:top w:val="nil"/>
              <w:left w:val="nil"/>
              <w:bottom w:val="single" w:sz="4" w:space="0" w:color="000000"/>
              <w:right w:val="nil"/>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52,423,963</w:t>
            </w:r>
          </w:p>
        </w:tc>
        <w:tc>
          <w:tcPr>
            <w:tcW w:w="1170" w:type="dxa"/>
            <w:tcBorders>
              <w:top w:val="nil"/>
              <w:left w:val="nil"/>
              <w:bottom w:val="single" w:sz="4" w:space="0" w:color="000000"/>
              <w:right w:val="nil"/>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18,630,334</w:t>
            </w:r>
          </w:p>
        </w:tc>
        <w:tc>
          <w:tcPr>
            <w:tcW w:w="1240" w:type="dxa"/>
            <w:tcBorders>
              <w:top w:val="nil"/>
              <w:left w:val="nil"/>
              <w:bottom w:val="single" w:sz="4" w:space="0" w:color="000000"/>
              <w:right w:val="nil"/>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126,275,247</w:t>
            </w:r>
          </w:p>
        </w:tc>
        <w:tc>
          <w:tcPr>
            <w:tcW w:w="1260" w:type="dxa"/>
            <w:tcBorders>
              <w:top w:val="nil"/>
              <w:left w:val="nil"/>
              <w:bottom w:val="single" w:sz="4" w:space="0" w:color="000000"/>
              <w:right w:val="nil"/>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w:t>
            </w:r>
          </w:p>
        </w:tc>
        <w:tc>
          <w:tcPr>
            <w:tcW w:w="1170" w:type="dxa"/>
            <w:tcBorders>
              <w:bottom w:val="single" w:sz="4" w:space="0" w:color="000000"/>
            </w:tcBorders>
            <w:shd w:val="clear" w:color="auto" w:fill="auto"/>
            <w:vAlign w:val="center"/>
          </w:tcPr>
          <w:p w:rsidR="00705BA8" w:rsidRPr="001573B0" w:rsidRDefault="00041417">
            <w:pPr>
              <w:ind w:right="-72"/>
              <w:jc w:val="right"/>
              <w:rPr>
                <w:rFonts w:ascii="Arial" w:eastAsia="Arial" w:hAnsi="Arial" w:cs="Arial"/>
                <w:spacing w:val="-4"/>
                <w:sz w:val="18"/>
                <w:szCs w:val="18"/>
              </w:rPr>
            </w:pPr>
            <w:r w:rsidRPr="001573B0">
              <w:rPr>
                <w:rFonts w:ascii="Arial" w:eastAsia="Arial" w:hAnsi="Arial" w:cs="Arial"/>
                <w:spacing w:val="-4"/>
                <w:sz w:val="18"/>
                <w:szCs w:val="18"/>
              </w:rPr>
              <w:t>126,275,247</w:t>
            </w:r>
          </w:p>
        </w:tc>
      </w:tr>
    </w:tbl>
    <w:p w:rsidR="00705BA8" w:rsidRPr="007700CC" w:rsidRDefault="00705BA8">
      <w:pPr>
        <w:ind w:right="-81"/>
        <w:rPr>
          <w:rFonts w:ascii="Arial" w:eastAsia="Arial" w:hAnsi="Arial" w:cs="Arial"/>
          <w:sz w:val="18"/>
          <w:szCs w:val="18"/>
        </w:rPr>
      </w:pPr>
    </w:p>
    <w:p w:rsidR="00705BA8" w:rsidRPr="007700CC" w:rsidRDefault="00705BA8">
      <w:pPr>
        <w:ind w:right="-81"/>
        <w:rPr>
          <w:rFonts w:ascii="Arial" w:eastAsia="Arial" w:hAnsi="Arial" w:cs="Arial"/>
          <w:sz w:val="18"/>
          <w:szCs w:val="18"/>
        </w:rPr>
      </w:pPr>
    </w:p>
    <w:p w:rsidR="00705BA8" w:rsidRPr="007700CC" w:rsidRDefault="00041417">
      <w:pPr>
        <w:ind w:right="-81"/>
        <w:rPr>
          <w:rFonts w:ascii="Arial" w:eastAsia="Arial" w:hAnsi="Arial" w:cs="Arial"/>
          <w:b/>
          <w:sz w:val="18"/>
          <w:szCs w:val="18"/>
        </w:rPr>
      </w:pPr>
      <w:r w:rsidRPr="007700CC">
        <w:rPr>
          <w:rFonts w:ascii="Arial" w:eastAsia="Arial" w:hAnsi="Arial" w:cs="Arial"/>
          <w:b/>
          <w:sz w:val="18"/>
          <w:szCs w:val="18"/>
        </w:rPr>
        <w:t>Geographic information</w:t>
      </w:r>
    </w:p>
    <w:p w:rsidR="00705BA8" w:rsidRPr="007700CC" w:rsidRDefault="00705BA8">
      <w:pPr>
        <w:ind w:right="-81"/>
        <w:rPr>
          <w:rFonts w:ascii="Arial" w:eastAsia="Arial" w:hAnsi="Arial" w:cs="Arial"/>
          <w:sz w:val="18"/>
          <w:szCs w:val="18"/>
        </w:rPr>
      </w:pPr>
    </w:p>
    <w:p w:rsidR="00705BA8" w:rsidRPr="007700CC" w:rsidRDefault="00041417">
      <w:pPr>
        <w:ind w:right="-81"/>
        <w:rPr>
          <w:rFonts w:ascii="Arial" w:eastAsia="Arial" w:hAnsi="Arial" w:cs="Arial"/>
          <w:sz w:val="18"/>
          <w:szCs w:val="18"/>
        </w:rPr>
      </w:pPr>
      <w:r w:rsidRPr="007700CC">
        <w:rPr>
          <w:rFonts w:ascii="Arial" w:eastAsia="Arial" w:hAnsi="Arial" w:cs="Arial"/>
          <w:sz w:val="18"/>
          <w:szCs w:val="18"/>
        </w:rPr>
        <w:t>Revenue from external customers is based on the location of the customers.</w:t>
      </w:r>
    </w:p>
    <w:p w:rsidR="00705BA8" w:rsidRPr="007700CC" w:rsidRDefault="00705BA8">
      <w:pPr>
        <w:ind w:right="-81"/>
        <w:rPr>
          <w:rFonts w:ascii="Arial" w:eastAsia="Arial" w:hAnsi="Arial" w:cs="Arial"/>
          <w:sz w:val="18"/>
          <w:szCs w:val="18"/>
        </w:rPr>
      </w:pPr>
    </w:p>
    <w:tbl>
      <w:tblPr>
        <w:tblStyle w:val="afa"/>
        <w:tblW w:w="9498" w:type="dxa"/>
        <w:tblLayout w:type="fixed"/>
        <w:tblLook w:val="0000" w:firstRow="0" w:lastRow="0" w:firstColumn="0" w:lastColumn="0" w:noHBand="0" w:noVBand="0"/>
      </w:tblPr>
      <w:tblGrid>
        <w:gridCol w:w="6096"/>
        <w:gridCol w:w="1701"/>
        <w:gridCol w:w="1701"/>
      </w:tblGrid>
      <w:tr w:rsidR="00705BA8" w:rsidRPr="007700CC">
        <w:tc>
          <w:tcPr>
            <w:tcW w:w="6096" w:type="dxa"/>
            <w:shd w:val="clear" w:color="auto" w:fill="auto"/>
          </w:tcPr>
          <w:p w:rsidR="00705BA8" w:rsidRPr="007700CC" w:rsidRDefault="00705BA8">
            <w:pPr>
              <w:ind w:right="-72"/>
              <w:jc w:val="left"/>
              <w:rPr>
                <w:rFonts w:ascii="Arial" w:eastAsia="Arial" w:hAnsi="Arial" w:cs="Arial"/>
                <w:b/>
                <w:sz w:val="18"/>
                <w:szCs w:val="18"/>
              </w:rPr>
            </w:pPr>
          </w:p>
        </w:tc>
        <w:tc>
          <w:tcPr>
            <w:tcW w:w="340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b/>
                <w:sz w:val="18"/>
                <w:szCs w:val="18"/>
              </w:rPr>
              <w:t>Consolidated financial statements</w:t>
            </w:r>
          </w:p>
        </w:tc>
      </w:tr>
      <w:tr w:rsidR="00705BA8" w:rsidRPr="007700CC">
        <w:tc>
          <w:tcPr>
            <w:tcW w:w="6096" w:type="dxa"/>
            <w:shd w:val="clear" w:color="auto" w:fill="auto"/>
          </w:tcPr>
          <w:p w:rsidR="00705BA8" w:rsidRPr="007700CC" w:rsidRDefault="00041417">
            <w:pPr>
              <w:ind w:left="-108"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701"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701"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6096" w:type="dxa"/>
            <w:shd w:val="clear" w:color="auto" w:fill="auto"/>
          </w:tcPr>
          <w:p w:rsidR="00705BA8" w:rsidRPr="007700CC" w:rsidRDefault="00705BA8">
            <w:pPr>
              <w:ind w:left="-108" w:right="-72"/>
              <w:jc w:val="left"/>
              <w:rPr>
                <w:rFonts w:ascii="Arial" w:eastAsia="Arial" w:hAnsi="Arial" w:cs="Arial"/>
                <w:sz w:val="18"/>
                <w:szCs w:val="18"/>
              </w:rPr>
            </w:pP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b/>
                <w:sz w:val="18"/>
                <w:szCs w:val="18"/>
              </w:rPr>
            </w:pPr>
            <w:r w:rsidRPr="007700CC">
              <w:rPr>
                <w:rFonts w:ascii="Arial" w:eastAsia="Arial" w:hAnsi="Arial" w:cs="Arial"/>
                <w:b/>
                <w:sz w:val="18"/>
                <w:szCs w:val="18"/>
              </w:rPr>
              <w:t>Revenue from external customers</w:t>
            </w: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701"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Thailand</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13,303,814</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14,575,267</w:t>
            </w: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US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55,442,956</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49,998,393</w:t>
            </w: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Japan</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7,030,631</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7,358,218</w:t>
            </w: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Europe</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38,361,388</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35,178,815</w:t>
            </w: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Others</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18,263,647</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19,164,554</w:t>
            </w:r>
          </w:p>
        </w:tc>
      </w:tr>
      <w:tr w:rsidR="00705BA8" w:rsidRPr="007700CC">
        <w:trPr>
          <w:trHeight w:val="20"/>
        </w:trPr>
        <w:tc>
          <w:tcPr>
            <w:tcW w:w="6096" w:type="dxa"/>
          </w:tcPr>
          <w:p w:rsidR="00705BA8" w:rsidRPr="007700CC" w:rsidRDefault="00705BA8">
            <w:pPr>
              <w:ind w:left="-108" w:right="-72"/>
              <w:jc w:val="left"/>
              <w:rPr>
                <w:rFonts w:ascii="Arial" w:eastAsia="Arial" w:hAnsi="Arial" w:cs="Arial"/>
                <w:sz w:val="12"/>
                <w:szCs w:val="12"/>
              </w:rPr>
            </w:pPr>
          </w:p>
        </w:tc>
        <w:tc>
          <w:tcPr>
            <w:tcW w:w="1701"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701"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6096" w:type="dxa"/>
            <w:vAlign w:val="bottom"/>
          </w:tcPr>
          <w:p w:rsidR="00705BA8" w:rsidRPr="007700CC" w:rsidRDefault="00041417">
            <w:pPr>
              <w:ind w:left="-108" w:right="-72"/>
              <w:jc w:val="left"/>
              <w:rPr>
                <w:rFonts w:ascii="Arial" w:eastAsia="Arial" w:hAnsi="Arial" w:cs="Arial"/>
                <w:sz w:val="18"/>
                <w:szCs w:val="18"/>
              </w:rPr>
            </w:pPr>
            <w:r w:rsidRPr="007700CC">
              <w:rPr>
                <w:rFonts w:ascii="Arial" w:eastAsia="Arial" w:hAnsi="Arial" w:cs="Arial"/>
                <w:sz w:val="18"/>
                <w:szCs w:val="18"/>
              </w:rPr>
              <w:t>Total revenue from external customers</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132,402,436</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126,275,247</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b/>
          <w:sz w:val="18"/>
          <w:szCs w:val="18"/>
        </w:rPr>
      </w:pPr>
      <w:r w:rsidRPr="007700CC">
        <w:rPr>
          <w:rFonts w:ascii="Arial" w:eastAsia="Arial" w:hAnsi="Arial" w:cs="Arial"/>
          <w:b/>
          <w:sz w:val="18"/>
          <w:szCs w:val="18"/>
        </w:rPr>
        <w:t>Major customer</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During the year ended 31 December 2020 and 2019, the Group had no customer with revenues of 10 percent or more of the Group’s revenue.</w:t>
      </w: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10</w:t>
      </w:r>
      <w:r w:rsidRPr="007700CC">
        <w:rPr>
          <w:rFonts w:ascii="Arial" w:eastAsia="Arial" w:hAnsi="Arial" w:cs="Arial"/>
          <w:color w:val="FFFFFF"/>
          <w:sz w:val="18"/>
          <w:szCs w:val="18"/>
        </w:rPr>
        <w:tab/>
        <w:t>Cash and cash equivalents</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bookmarkStart w:id="5" w:name="_heading=h.2et92p0" w:colFirst="0" w:colLast="0"/>
      <w:bookmarkEnd w:id="5"/>
    </w:p>
    <w:tbl>
      <w:tblPr>
        <w:tblStyle w:val="afb"/>
        <w:tblW w:w="9498" w:type="dxa"/>
        <w:tblLayout w:type="fixed"/>
        <w:tblLook w:val="0000" w:firstRow="0" w:lastRow="0" w:firstColumn="0" w:lastColumn="0" w:noHBand="0" w:noVBand="0"/>
      </w:tblPr>
      <w:tblGrid>
        <w:gridCol w:w="4536"/>
        <w:gridCol w:w="1276"/>
        <w:gridCol w:w="1276"/>
        <w:gridCol w:w="1134"/>
        <w:gridCol w:w="1276"/>
      </w:tblGrid>
      <w:tr w:rsidR="00705BA8" w:rsidRPr="007700CC">
        <w:trPr>
          <w:trHeight w:val="20"/>
        </w:trPr>
        <w:tc>
          <w:tcPr>
            <w:tcW w:w="4536" w:type="dxa"/>
            <w:shd w:val="clear" w:color="auto" w:fill="auto"/>
          </w:tcPr>
          <w:p w:rsidR="00705BA8" w:rsidRPr="007700CC" w:rsidRDefault="00705BA8">
            <w:pPr>
              <w:ind w:left="-101" w:right="-74"/>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536" w:type="dxa"/>
            <w:shd w:val="clear" w:color="auto" w:fill="auto"/>
          </w:tcPr>
          <w:p w:rsidR="00705BA8" w:rsidRPr="007700CC" w:rsidRDefault="00041417">
            <w:pPr>
              <w:tabs>
                <w:tab w:val="left" w:pos="2862"/>
              </w:tabs>
              <w:ind w:left="-101" w:right="-74"/>
              <w:jc w:val="left"/>
              <w:rPr>
                <w:rFonts w:ascii="Arial" w:eastAsia="Arial" w:hAnsi="Arial" w:cs="Arial"/>
                <w:sz w:val="18"/>
                <w:szCs w:val="18"/>
              </w:rPr>
            </w:pPr>
            <w:r w:rsidRPr="007700CC">
              <w:rPr>
                <w:rFonts w:ascii="Arial" w:eastAsia="Arial" w:hAnsi="Arial" w:cs="Arial"/>
                <w:b/>
                <w:sz w:val="18"/>
                <w:szCs w:val="18"/>
              </w:rPr>
              <w:t>As at 31 December</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536" w:type="dxa"/>
            <w:shd w:val="clear" w:color="auto" w:fill="auto"/>
          </w:tcPr>
          <w:p w:rsidR="00705BA8" w:rsidRPr="007700CC" w:rsidRDefault="00705BA8">
            <w:pPr>
              <w:tabs>
                <w:tab w:val="left" w:pos="2862"/>
              </w:tabs>
              <w:ind w:left="-101" w:right="-74"/>
              <w:jc w:val="left"/>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536" w:type="dxa"/>
            <w:shd w:val="clear" w:color="auto" w:fill="auto"/>
          </w:tcPr>
          <w:p w:rsidR="00705BA8" w:rsidRPr="007700CC" w:rsidRDefault="00705BA8">
            <w:pPr>
              <w:tabs>
                <w:tab w:val="left" w:pos="2862"/>
              </w:tabs>
              <w:ind w:left="-101" w:right="-74"/>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536" w:type="dxa"/>
            <w:shd w:val="clear" w:color="auto" w:fill="auto"/>
          </w:tcPr>
          <w:p w:rsidR="00705BA8" w:rsidRPr="007700CC" w:rsidRDefault="00705BA8">
            <w:pPr>
              <w:ind w:left="-101" w:right="-74"/>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536" w:type="dxa"/>
            <w:shd w:val="clear" w:color="auto" w:fill="auto"/>
            <w:vAlign w:val="bottom"/>
          </w:tcPr>
          <w:p w:rsidR="00705BA8" w:rsidRPr="007700CC" w:rsidRDefault="00041417">
            <w:pPr>
              <w:tabs>
                <w:tab w:val="left" w:pos="1080"/>
              </w:tabs>
              <w:ind w:left="-101" w:right="-74"/>
              <w:jc w:val="left"/>
              <w:rPr>
                <w:rFonts w:ascii="Arial" w:eastAsia="Arial" w:hAnsi="Arial" w:cs="Arial"/>
                <w:sz w:val="18"/>
                <w:szCs w:val="18"/>
              </w:rPr>
            </w:pPr>
            <w:r w:rsidRPr="007700CC">
              <w:rPr>
                <w:rFonts w:ascii="Arial" w:eastAsia="Arial" w:hAnsi="Arial" w:cs="Arial"/>
                <w:sz w:val="18"/>
                <w:szCs w:val="18"/>
              </w:rPr>
              <w:t>Cash on hand</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12,000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3,947</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873</w:t>
            </w:r>
          </w:p>
        </w:tc>
      </w:tr>
      <w:tr w:rsidR="00705BA8" w:rsidRPr="007700CC">
        <w:trPr>
          <w:trHeight w:val="20"/>
        </w:trPr>
        <w:tc>
          <w:tcPr>
            <w:tcW w:w="4536" w:type="dxa"/>
            <w:vAlign w:val="bottom"/>
          </w:tcPr>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rPr>
              <w:t>Current and savings accounts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6,274,407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1,184,981</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5,245,334</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158,380</w:t>
            </w:r>
          </w:p>
        </w:tc>
      </w:tr>
      <w:tr w:rsidR="00705BA8" w:rsidRPr="007700CC">
        <w:trPr>
          <w:trHeight w:val="20"/>
        </w:trPr>
        <w:tc>
          <w:tcPr>
            <w:tcW w:w="4536" w:type="dxa"/>
            <w:vAlign w:val="bottom"/>
          </w:tcPr>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rPr>
              <w:t>Fixed deposits due within three months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3,500,542</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3,500,000</w:t>
            </w:r>
          </w:p>
        </w:tc>
      </w:tr>
      <w:tr w:rsidR="00705BA8" w:rsidRPr="007700CC">
        <w:trPr>
          <w:trHeight w:val="20"/>
        </w:trPr>
        <w:tc>
          <w:tcPr>
            <w:tcW w:w="4536" w:type="dxa"/>
            <w:vAlign w:val="bottom"/>
          </w:tcPr>
          <w:p w:rsidR="00705BA8" w:rsidRPr="007700CC" w:rsidRDefault="00705BA8">
            <w:pPr>
              <w:tabs>
                <w:tab w:val="left" w:pos="-3402"/>
                <w:tab w:val="left" w:pos="-3261"/>
                <w:tab w:val="left" w:pos="-3119"/>
                <w:tab w:val="left" w:pos="576"/>
              </w:tabs>
              <w:ind w:left="-101" w:right="-74"/>
              <w:jc w:val="left"/>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0"/>
        </w:trPr>
        <w:tc>
          <w:tcPr>
            <w:tcW w:w="4536" w:type="dxa"/>
            <w:vAlign w:val="bottom"/>
          </w:tcPr>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rPr>
              <w:t>Total cash and cash equivalents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6,286,409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4,689,470</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5,246,046</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3,659,253</w:t>
            </w:r>
          </w:p>
        </w:tc>
      </w:tr>
      <w:tr w:rsidR="00705BA8" w:rsidRPr="007700CC">
        <w:trPr>
          <w:trHeight w:val="20"/>
        </w:trPr>
        <w:tc>
          <w:tcPr>
            <w:tcW w:w="4536" w:type="dxa"/>
            <w:vAlign w:val="bottom"/>
          </w:tcPr>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 xml:space="preserve"> Bank overdrafts (Note 24)</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(267,162)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(206,040)</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(85,839)</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(36,681)</w:t>
            </w:r>
          </w:p>
        </w:tc>
      </w:tr>
      <w:tr w:rsidR="00705BA8" w:rsidRPr="007700CC">
        <w:trPr>
          <w:trHeight w:val="20"/>
        </w:trPr>
        <w:tc>
          <w:tcPr>
            <w:tcW w:w="4536" w:type="dxa"/>
            <w:vAlign w:val="bottom"/>
          </w:tcPr>
          <w:p w:rsidR="00705BA8" w:rsidRPr="007700CC" w:rsidRDefault="00705BA8">
            <w:pPr>
              <w:tabs>
                <w:tab w:val="left" w:pos="-3402"/>
                <w:tab w:val="left" w:pos="-3261"/>
                <w:tab w:val="left" w:pos="-3119"/>
                <w:tab w:val="left" w:pos="576"/>
              </w:tabs>
              <w:ind w:left="-101" w:right="-74"/>
              <w:jc w:val="left"/>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0"/>
        </w:trPr>
        <w:tc>
          <w:tcPr>
            <w:tcW w:w="4536" w:type="dxa"/>
            <w:vAlign w:val="bottom"/>
          </w:tcPr>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rPr>
              <w:t xml:space="preserve">Total cash and cash equivalents </w:t>
            </w:r>
          </w:p>
          <w:p w:rsidR="00705BA8" w:rsidRPr="007700CC" w:rsidRDefault="00041417">
            <w:pPr>
              <w:tabs>
                <w:tab w:val="left" w:pos="-3402"/>
                <w:tab w:val="left" w:pos="-3261"/>
                <w:tab w:val="left" w:pos="-3119"/>
                <w:tab w:val="left" w:pos="576"/>
              </w:tabs>
              <w:ind w:left="-101" w:right="-74"/>
              <w:jc w:val="left"/>
              <w:rPr>
                <w:rFonts w:ascii="Arial" w:eastAsia="Arial" w:hAnsi="Arial" w:cs="Arial"/>
                <w:sz w:val="18"/>
                <w:szCs w:val="18"/>
              </w:rPr>
            </w:pPr>
            <w:r w:rsidRPr="007700CC">
              <w:rPr>
                <w:rFonts w:ascii="Arial" w:eastAsia="Arial" w:hAnsi="Arial" w:cs="Arial"/>
                <w:sz w:val="18"/>
                <w:szCs w:val="18"/>
              </w:rPr>
              <w:t xml:space="preserve">  per statement of cash flows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6,019,247</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4,483,430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5,160,207</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3,622,572</w:t>
            </w:r>
          </w:p>
        </w:tc>
      </w:tr>
    </w:tbl>
    <w:p w:rsidR="00705BA8" w:rsidRPr="007700CC" w:rsidRDefault="00705BA8">
      <w:pPr>
        <w:rPr>
          <w:rFonts w:ascii="Arial" w:eastAsia="Arial" w:hAnsi="Arial" w:cs="Arial"/>
          <w:color w:val="000000"/>
          <w:sz w:val="18"/>
          <w:szCs w:val="18"/>
        </w:rPr>
      </w:pPr>
    </w:p>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The effective interest rate on fixed deposits due within three months was 0.75% per annum (2019: 0.01%-1.35% per annum).</w:t>
      </w:r>
    </w:p>
    <w:p w:rsidR="00705BA8" w:rsidRPr="007700CC" w:rsidRDefault="00705BA8">
      <w:pPr>
        <w:rPr>
          <w:rFonts w:ascii="Arial" w:eastAsia="Arial" w:hAnsi="Arial" w:cs="Arial"/>
          <w:color w:val="000000"/>
          <w:sz w:val="18"/>
          <w:szCs w:val="18"/>
        </w:rPr>
      </w:pPr>
    </w:p>
    <w:p w:rsidR="00705BA8" w:rsidRPr="007700CC" w:rsidRDefault="00705BA8">
      <w:pPr>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11</w:t>
      </w:r>
      <w:r w:rsidRPr="007700CC">
        <w:rPr>
          <w:rFonts w:ascii="Arial" w:eastAsia="Arial" w:hAnsi="Arial" w:cs="Arial"/>
          <w:color w:val="FFFFFF"/>
          <w:sz w:val="18"/>
          <w:szCs w:val="18"/>
        </w:rPr>
        <w:tab/>
        <w:t>Trade and other receivables, net</w:t>
      </w:r>
    </w:p>
    <w:p w:rsidR="00705BA8" w:rsidRPr="007700CC" w:rsidRDefault="00705BA8">
      <w:pPr>
        <w:shd w:val="clear" w:color="auto" w:fill="FFA543"/>
        <w:rPr>
          <w:rFonts w:ascii="Arial" w:hAnsi="Arial" w:cs="Arial"/>
          <w:color w:val="FFFFFF"/>
          <w:sz w:val="6"/>
          <w:szCs w:val="6"/>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tbl>
      <w:tblPr>
        <w:tblStyle w:val="afc"/>
        <w:tblW w:w="9498" w:type="dxa"/>
        <w:tblLayout w:type="fixed"/>
        <w:tblLook w:val="0000" w:firstRow="0" w:lastRow="0" w:firstColumn="0" w:lastColumn="0" w:noHBand="0" w:noVBand="0"/>
      </w:tblPr>
      <w:tblGrid>
        <w:gridCol w:w="4536"/>
        <w:gridCol w:w="1276"/>
        <w:gridCol w:w="1276"/>
        <w:gridCol w:w="1134"/>
        <w:gridCol w:w="1276"/>
      </w:tblGrid>
      <w:tr w:rsidR="00705BA8" w:rsidRPr="007700CC">
        <w:tc>
          <w:tcPr>
            <w:tcW w:w="4536" w:type="dxa"/>
            <w:shd w:val="clear" w:color="auto" w:fill="auto"/>
          </w:tcPr>
          <w:p w:rsidR="00705BA8" w:rsidRPr="007700CC" w:rsidRDefault="00705BA8">
            <w:pPr>
              <w:ind w:left="-101" w:right="-72"/>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536" w:type="dxa"/>
            <w:shd w:val="clear" w:color="auto" w:fill="auto"/>
          </w:tcPr>
          <w:p w:rsidR="00705BA8" w:rsidRPr="007700CC" w:rsidRDefault="00041417">
            <w:pPr>
              <w:tabs>
                <w:tab w:val="left" w:pos="2862"/>
              </w:tabs>
              <w:ind w:left="-101" w:right="-72"/>
              <w:jc w:val="left"/>
              <w:rPr>
                <w:rFonts w:ascii="Arial" w:eastAsia="Arial" w:hAnsi="Arial" w:cs="Arial"/>
                <w:sz w:val="18"/>
                <w:szCs w:val="18"/>
              </w:rPr>
            </w:pPr>
            <w:r w:rsidRPr="007700CC">
              <w:rPr>
                <w:rFonts w:ascii="Arial" w:eastAsia="Arial" w:hAnsi="Arial" w:cs="Arial"/>
                <w:b/>
                <w:sz w:val="18"/>
                <w:szCs w:val="18"/>
              </w:rPr>
              <w:t>As at 31 December</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536" w:type="dxa"/>
            <w:shd w:val="clear" w:color="auto" w:fill="auto"/>
          </w:tcPr>
          <w:p w:rsidR="00705BA8" w:rsidRPr="007700CC" w:rsidRDefault="00705BA8">
            <w:pPr>
              <w:tabs>
                <w:tab w:val="left" w:pos="2862"/>
              </w:tabs>
              <w:ind w:left="-101" w:right="-72"/>
              <w:jc w:val="left"/>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536" w:type="dxa"/>
            <w:shd w:val="clear" w:color="auto" w:fill="auto"/>
          </w:tcPr>
          <w:p w:rsidR="00705BA8" w:rsidRPr="007700CC" w:rsidRDefault="00705BA8">
            <w:pPr>
              <w:tabs>
                <w:tab w:val="left" w:pos="2862"/>
              </w:tabs>
              <w:ind w:left="-101" w:right="-72"/>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536" w:type="dxa"/>
            <w:shd w:val="clear" w:color="auto" w:fill="auto"/>
          </w:tcPr>
          <w:p w:rsidR="00705BA8" w:rsidRPr="007700CC"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36" w:type="dxa"/>
            <w:shd w:val="clear" w:color="auto" w:fill="auto"/>
          </w:tcPr>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rPr>
              <w:t>Trade receivables</w:t>
            </w:r>
          </w:p>
        </w:tc>
        <w:tc>
          <w:tcPr>
            <w:tcW w:w="127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11,584,621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12,845,052</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2,876,591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3,616,262</w:t>
            </w:r>
          </w:p>
        </w:tc>
      </w:tr>
      <w:tr w:rsidR="00705BA8" w:rsidRPr="007700CC">
        <w:trPr>
          <w:trHeight w:val="74"/>
        </w:trPr>
        <w:tc>
          <w:tcPr>
            <w:tcW w:w="4536" w:type="dxa"/>
          </w:tcPr>
          <w:p w:rsidR="00705BA8" w:rsidRPr="007700CC" w:rsidRDefault="000414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 xml:space="preserve"> Loss allowance for trade receivables</w:t>
            </w:r>
          </w:p>
        </w:tc>
        <w:tc>
          <w:tcPr>
            <w:tcW w:w="127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(272,436)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(312,907)</w:t>
            </w:r>
          </w:p>
        </w:tc>
        <w:tc>
          <w:tcPr>
            <w:tcW w:w="1134"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(5,325)</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(56,416)</w:t>
            </w:r>
          </w:p>
        </w:tc>
      </w:tr>
      <w:tr w:rsidR="00705BA8" w:rsidRPr="007700CC">
        <w:trPr>
          <w:trHeight w:val="74"/>
        </w:trPr>
        <w:tc>
          <w:tcPr>
            <w:tcW w:w="4536" w:type="dxa"/>
          </w:tcPr>
          <w:p w:rsidR="00705BA8" w:rsidRPr="007700CC" w:rsidRDefault="00705BA8">
            <w:pPr>
              <w:ind w:left="-101" w:right="-72"/>
              <w:jc w:val="left"/>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tcPr>
          <w:p w:rsidR="00705BA8" w:rsidRPr="007700CC" w:rsidRDefault="00705BA8">
            <w:pPr>
              <w:ind w:right="-72"/>
              <w:jc w:val="right"/>
              <w:rPr>
                <w:rFonts w:ascii="Arial" w:eastAsia="Arial" w:hAnsi="Arial" w:cs="Arial"/>
                <w:sz w:val="12"/>
                <w:szCs w:val="12"/>
              </w:rPr>
            </w:pP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Trade receivables, net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11,312,185</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12,532,145</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2,871,266</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3,559,846</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Accrued interest income - related parties (Note 42)</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14,684</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702,653</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414,343</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Accrued interest income - third parties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3,727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4,435</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3,727</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4,376</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Other receivables - related parties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7,028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199,090</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149,059</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Other receivables - third parties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796,477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1,365,346</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351</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640</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Prepaid expenses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597,100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522,815</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80,312</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45,056</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Tax coupons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55,295</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30,636</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20,624</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8,169</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Accrued income</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111,498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66,270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2,021</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23,962</w:t>
            </w:r>
          </w:p>
        </w:tc>
      </w:tr>
      <w:tr w:rsidR="00705BA8" w:rsidRPr="007700CC">
        <w:trPr>
          <w:trHeight w:val="74"/>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Advance payments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436,746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325,567</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122,320</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193,336</w:t>
            </w:r>
          </w:p>
        </w:tc>
      </w:tr>
      <w:tr w:rsidR="00705BA8" w:rsidRPr="007700CC">
        <w:trPr>
          <w:trHeight w:val="74"/>
        </w:trPr>
        <w:tc>
          <w:tcPr>
            <w:tcW w:w="4536" w:type="dxa"/>
          </w:tcPr>
          <w:p w:rsidR="00705BA8" w:rsidRPr="007700CC" w:rsidRDefault="00705BA8">
            <w:pPr>
              <w:ind w:left="-101"/>
              <w:jc w:val="left"/>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43"/>
        </w:trPr>
        <w:tc>
          <w:tcPr>
            <w:tcW w:w="4536" w:type="dxa"/>
          </w:tcPr>
          <w:p w:rsidR="00705BA8" w:rsidRPr="007700CC" w:rsidRDefault="00041417">
            <w:pPr>
              <w:ind w:left="-101"/>
              <w:jc w:val="left"/>
              <w:rPr>
                <w:rFonts w:ascii="Arial" w:eastAsia="Arial" w:hAnsi="Arial" w:cs="Arial"/>
                <w:sz w:val="18"/>
                <w:szCs w:val="18"/>
              </w:rPr>
            </w:pPr>
            <w:r w:rsidRPr="007700CC">
              <w:rPr>
                <w:rFonts w:ascii="Arial" w:eastAsia="Arial" w:hAnsi="Arial" w:cs="Arial"/>
                <w:sz w:val="18"/>
                <w:szCs w:val="18"/>
              </w:rPr>
              <w:t>Total trade and other receivables, net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13,319,536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14,868,926</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4,002,364</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4,398,787</w:t>
            </w:r>
          </w:p>
        </w:tc>
      </w:tr>
    </w:tbl>
    <w:p w:rsidR="00705BA8" w:rsidRPr="007700CC" w:rsidRDefault="00705BA8">
      <w:pPr>
        <w:tabs>
          <w:tab w:val="left" w:pos="540"/>
        </w:tabs>
        <w:rPr>
          <w:rFonts w:ascii="Arial" w:eastAsia="Arial" w:hAnsi="Arial" w:cs="Arial"/>
          <w:sz w:val="18"/>
          <w:szCs w:val="18"/>
        </w:rPr>
      </w:pPr>
    </w:p>
    <w:p w:rsidR="00705BA8" w:rsidRPr="007700CC" w:rsidRDefault="00041417">
      <w:pPr>
        <w:tabs>
          <w:tab w:val="left" w:pos="540"/>
        </w:tabs>
        <w:rPr>
          <w:rFonts w:ascii="Arial" w:eastAsia="Arial" w:hAnsi="Arial" w:cs="Arial"/>
          <w:sz w:val="18"/>
          <w:szCs w:val="18"/>
        </w:rPr>
      </w:pPr>
      <w:r w:rsidRPr="007700CC">
        <w:rPr>
          <w:rFonts w:ascii="Arial" w:eastAsia="Arial" w:hAnsi="Arial" w:cs="Arial"/>
          <w:sz w:val="18"/>
          <w:szCs w:val="18"/>
        </w:rPr>
        <w:t>The average credit term of trade receivables third parties and related parties were 33 days and 53 days, respectively</w:t>
      </w:r>
      <w:r w:rsidRPr="007700CC">
        <w:rPr>
          <w:rFonts w:ascii="Arial" w:hAnsi="Arial" w:cs="Arial"/>
          <w:sz w:val="18"/>
          <w:szCs w:val="18"/>
        </w:rPr>
        <w:t xml:space="preserve"> </w:t>
      </w:r>
      <w:r w:rsidRPr="007700CC">
        <w:rPr>
          <w:rFonts w:ascii="Arial" w:eastAsia="Arial" w:hAnsi="Arial" w:cs="Arial"/>
          <w:sz w:val="18"/>
          <w:szCs w:val="18"/>
        </w:rPr>
        <w:t>(2019: Average 39 days and 56 days, respectively).</w:t>
      </w:r>
    </w:p>
    <w:p w:rsidR="00705BA8" w:rsidRPr="007700CC" w:rsidRDefault="00705BA8">
      <w:pPr>
        <w:tabs>
          <w:tab w:val="left" w:pos="540"/>
        </w:tabs>
        <w:rPr>
          <w:rFonts w:ascii="Arial" w:eastAsia="Arial" w:hAnsi="Arial" w:cs="Arial"/>
          <w:sz w:val="18"/>
          <w:szCs w:val="18"/>
        </w:rPr>
      </w:pPr>
    </w:p>
    <w:p w:rsidR="00705BA8" w:rsidRPr="007700CC" w:rsidRDefault="00041417">
      <w:pPr>
        <w:tabs>
          <w:tab w:val="left" w:pos="540"/>
        </w:tabs>
        <w:rPr>
          <w:rFonts w:ascii="Arial" w:eastAsia="Arial" w:hAnsi="Arial" w:cs="Arial"/>
          <w:sz w:val="18"/>
          <w:szCs w:val="18"/>
        </w:rPr>
      </w:pPr>
      <w:r w:rsidRPr="007700CC">
        <w:rPr>
          <w:rFonts w:ascii="Arial" w:eastAsia="Arial" w:hAnsi="Arial" w:cs="Arial"/>
          <w:sz w:val="18"/>
          <w:szCs w:val="18"/>
        </w:rPr>
        <w:t>Due to the short-term nature of the current receivables, their carrying amount is considered to be the same as their fair value.</w:t>
      </w: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1573B0" w:rsidRDefault="00041417">
      <w:pPr>
        <w:rPr>
          <w:rFonts w:ascii="Arial" w:eastAsia="Arial" w:hAnsi="Arial" w:cs="Arial"/>
          <w:sz w:val="18"/>
          <w:szCs w:val="18"/>
        </w:rPr>
      </w:pPr>
      <w:r w:rsidRPr="001573B0">
        <w:rPr>
          <w:rFonts w:ascii="Arial" w:eastAsia="Arial" w:hAnsi="Arial" w:cs="Arial"/>
          <w:sz w:val="18"/>
          <w:szCs w:val="18"/>
        </w:rPr>
        <w:t>Trade receivables can be analysed by aging as follows:</w:t>
      </w:r>
    </w:p>
    <w:p w:rsidR="00705BA8" w:rsidRPr="001573B0" w:rsidRDefault="00705BA8">
      <w:pPr>
        <w:rPr>
          <w:rFonts w:ascii="Arial" w:eastAsia="Arial" w:hAnsi="Arial" w:cs="Arial"/>
          <w:sz w:val="18"/>
          <w:szCs w:val="18"/>
        </w:rPr>
      </w:pPr>
    </w:p>
    <w:tbl>
      <w:tblPr>
        <w:tblStyle w:val="afd"/>
        <w:tblW w:w="9469" w:type="dxa"/>
        <w:tblLayout w:type="fixed"/>
        <w:tblLook w:val="0000" w:firstRow="0" w:lastRow="0" w:firstColumn="0" w:lastColumn="0" w:noHBand="0" w:noVBand="0"/>
      </w:tblPr>
      <w:tblGrid>
        <w:gridCol w:w="4507"/>
        <w:gridCol w:w="1276"/>
        <w:gridCol w:w="1276"/>
        <w:gridCol w:w="1134"/>
        <w:gridCol w:w="1276"/>
      </w:tblGrid>
      <w:tr w:rsidR="00705BA8" w:rsidRPr="001573B0">
        <w:trPr>
          <w:trHeight w:val="20"/>
        </w:trPr>
        <w:tc>
          <w:tcPr>
            <w:tcW w:w="4507" w:type="dxa"/>
            <w:shd w:val="clear" w:color="auto" w:fill="auto"/>
          </w:tcPr>
          <w:p w:rsidR="00705BA8" w:rsidRPr="001573B0" w:rsidRDefault="00705BA8">
            <w:pPr>
              <w:ind w:left="-101" w:right="-72"/>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 xml:space="preserve">Consolidated </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 xml:space="preserve">Separate </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r>
      <w:tr w:rsidR="00705BA8" w:rsidRPr="001573B0">
        <w:trPr>
          <w:trHeight w:val="20"/>
        </w:trPr>
        <w:tc>
          <w:tcPr>
            <w:tcW w:w="4507" w:type="dxa"/>
            <w:shd w:val="clear" w:color="auto" w:fill="auto"/>
          </w:tcPr>
          <w:p w:rsidR="00705BA8" w:rsidRPr="001573B0" w:rsidRDefault="00041417">
            <w:pPr>
              <w:tabs>
                <w:tab w:val="left" w:pos="855"/>
              </w:tabs>
              <w:ind w:left="-101" w:right="-72"/>
              <w:jc w:val="left"/>
              <w:rPr>
                <w:rFonts w:ascii="Arial" w:eastAsia="Arial" w:hAnsi="Arial" w:cs="Arial"/>
                <w:sz w:val="18"/>
                <w:szCs w:val="18"/>
              </w:rPr>
            </w:pPr>
            <w:r w:rsidRPr="001573B0">
              <w:rPr>
                <w:rFonts w:ascii="Arial" w:eastAsia="Arial" w:hAnsi="Arial" w:cs="Arial"/>
                <w:b/>
                <w:sz w:val="18"/>
                <w:szCs w:val="18"/>
              </w:rPr>
              <w:t>As at 31 December</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rPr>
          <w:trHeight w:val="20"/>
        </w:trPr>
        <w:tc>
          <w:tcPr>
            <w:tcW w:w="4507" w:type="dxa"/>
            <w:shd w:val="clear" w:color="auto" w:fill="auto"/>
          </w:tcPr>
          <w:p w:rsidR="00705BA8" w:rsidRPr="001573B0" w:rsidRDefault="00705BA8">
            <w:pPr>
              <w:tabs>
                <w:tab w:val="left" w:pos="2862"/>
              </w:tabs>
              <w:ind w:left="-101" w:right="-72"/>
              <w:jc w:val="left"/>
              <w:rPr>
                <w:rFonts w:ascii="Arial" w:eastAsia="Arial" w:hAnsi="Arial" w:cs="Arial"/>
                <w:sz w:val="18"/>
                <w:szCs w:val="18"/>
              </w:rPr>
            </w:pP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20"/>
        </w:trPr>
        <w:tc>
          <w:tcPr>
            <w:tcW w:w="4507" w:type="dxa"/>
            <w:shd w:val="clear" w:color="auto" w:fill="auto"/>
          </w:tcPr>
          <w:p w:rsidR="00705BA8" w:rsidRPr="001573B0" w:rsidRDefault="00705BA8">
            <w:pPr>
              <w:tabs>
                <w:tab w:val="left" w:pos="2862"/>
              </w:tabs>
              <w:ind w:left="-101" w:right="-72"/>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20"/>
        </w:trPr>
        <w:tc>
          <w:tcPr>
            <w:tcW w:w="4507" w:type="dxa"/>
            <w:shd w:val="clear" w:color="auto" w:fill="auto"/>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u w:val="single"/>
              </w:rPr>
            </w:pPr>
            <w:r w:rsidRPr="001573B0">
              <w:rPr>
                <w:rFonts w:ascii="Arial" w:eastAsia="Arial" w:hAnsi="Arial" w:cs="Arial"/>
                <w:sz w:val="18"/>
                <w:szCs w:val="18"/>
                <w:u w:val="single"/>
              </w:rPr>
              <w:t>Trade receivables - third parties</w:t>
            </w:r>
          </w:p>
        </w:tc>
        <w:tc>
          <w:tcPr>
            <w:tcW w:w="1276"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vAlign w:val="bottom"/>
          </w:tcPr>
          <w:p w:rsidR="00705BA8" w:rsidRPr="001573B0"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 xml:space="preserve">Not yet due </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8,395,855</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9,495,217</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1,292,368</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1,157,477</w:t>
            </w:r>
          </w:p>
        </w:tc>
      </w:tr>
      <w:tr w:rsidR="00705BA8" w:rsidRPr="001573B0">
        <w:trPr>
          <w:trHeight w:val="20"/>
        </w:trPr>
        <w:tc>
          <w:tcPr>
            <w:tcW w:w="4507" w:type="dxa"/>
            <w:vAlign w:val="bottom"/>
          </w:tcPr>
          <w:p w:rsidR="00705BA8" w:rsidRPr="001573B0" w:rsidRDefault="00041417">
            <w:pPr>
              <w:ind w:left="-101" w:right="-72"/>
              <w:jc w:val="left"/>
              <w:rPr>
                <w:rFonts w:ascii="Arial" w:eastAsia="Arial" w:hAnsi="Arial" w:cs="Arial"/>
                <w:sz w:val="18"/>
                <w:szCs w:val="18"/>
              </w:rPr>
            </w:pPr>
            <w:r w:rsidRPr="001573B0">
              <w:rPr>
                <w:rFonts w:ascii="Arial" w:eastAsia="Arial" w:hAnsi="Arial" w:cs="Arial"/>
                <w:sz w:val="18"/>
                <w:szCs w:val="18"/>
              </w:rPr>
              <w:t>Up to 3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2,490,696</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2,461,982</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184,656</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187,877</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3 - 6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84,593</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142,517</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1,674</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685</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6 - 12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32,013</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55,925</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4,160</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570</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Over 12 months</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188,997</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218,879</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3,012</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34,178</w:t>
            </w:r>
          </w:p>
        </w:tc>
      </w:tr>
      <w:tr w:rsidR="00705BA8" w:rsidRPr="001573B0">
        <w:trPr>
          <w:trHeight w:val="20"/>
        </w:trPr>
        <w:tc>
          <w:tcPr>
            <w:tcW w:w="4507" w:type="dxa"/>
            <w:vAlign w:val="bottom"/>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705BA8">
            <w:pPr>
              <w:tabs>
                <w:tab w:val="left" w:pos="2862"/>
              </w:tabs>
              <w:ind w:left="-101" w:right="-72"/>
              <w:jc w:val="left"/>
              <w:rPr>
                <w:rFonts w:ascii="Arial" w:eastAsia="Arial" w:hAnsi="Arial" w:cs="Arial"/>
                <w:sz w:val="18"/>
                <w:szCs w:val="18"/>
              </w:rPr>
            </w:pP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11,192,154</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12,374,520</w:t>
            </w:r>
          </w:p>
        </w:tc>
        <w:tc>
          <w:tcPr>
            <w:tcW w:w="1134" w:type="dxa"/>
            <w:shd w:val="clear" w:color="auto" w:fill="FAFAFA"/>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1,485,870</w:t>
            </w:r>
          </w:p>
        </w:tc>
        <w:tc>
          <w:tcPr>
            <w:tcW w:w="1276" w:type="dxa"/>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1,380,787</w:t>
            </w:r>
          </w:p>
        </w:tc>
      </w:tr>
      <w:tr w:rsidR="00705BA8" w:rsidRPr="001573B0">
        <w:trPr>
          <w:trHeight w:val="20"/>
        </w:trPr>
        <w:tc>
          <w:tcPr>
            <w:tcW w:w="4507" w:type="dxa"/>
            <w:shd w:val="clear" w:color="auto" w:fill="auto"/>
            <w:vAlign w:val="bottom"/>
          </w:tcPr>
          <w:p w:rsidR="00705BA8" w:rsidRPr="001573B0" w:rsidRDefault="00041417">
            <w:pPr>
              <w:tabs>
                <w:tab w:val="left" w:pos="2862"/>
              </w:tabs>
              <w:ind w:left="-101" w:right="-201"/>
              <w:jc w:val="left"/>
              <w:rPr>
                <w:rFonts w:ascii="Arial" w:eastAsia="Arial" w:hAnsi="Arial" w:cs="Arial"/>
                <w:sz w:val="18"/>
                <w:szCs w:val="18"/>
              </w:rPr>
            </w:pPr>
            <w:r w:rsidRPr="001573B0">
              <w:rPr>
                <w:rFonts w:ascii="Arial" w:eastAsia="Arial" w:hAnsi="Arial" w:cs="Arial"/>
                <w:sz w:val="18"/>
                <w:szCs w:val="18"/>
                <w:u w:val="single"/>
              </w:rPr>
              <w:t>Less</w:t>
            </w:r>
            <w:r w:rsidRPr="001573B0">
              <w:rPr>
                <w:rFonts w:ascii="Arial" w:eastAsia="Arial" w:hAnsi="Arial" w:cs="Arial"/>
                <w:sz w:val="18"/>
                <w:szCs w:val="18"/>
              </w:rPr>
              <w:t xml:space="preserve"> Loss allowance for trade receivables</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(271,007)</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(260,894)</w:t>
            </w:r>
          </w:p>
        </w:tc>
        <w:tc>
          <w:tcPr>
            <w:tcW w:w="1134" w:type="dxa"/>
            <w:tcBorders>
              <w:bottom w:val="single" w:sz="4" w:space="0" w:color="000000"/>
            </w:tcBorders>
            <w:shd w:val="clear" w:color="auto" w:fill="FAFAFA"/>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(5,309)</w:t>
            </w:r>
          </w:p>
        </w:tc>
        <w:tc>
          <w:tcPr>
            <w:tcW w:w="1276" w:type="dxa"/>
            <w:tcBorders>
              <w:bottom w:val="single" w:sz="4" w:space="0" w:color="000000"/>
            </w:tcBorders>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(36,936)</w:t>
            </w:r>
          </w:p>
        </w:tc>
      </w:tr>
      <w:tr w:rsidR="00705BA8" w:rsidRPr="001573B0">
        <w:trPr>
          <w:trHeight w:val="20"/>
        </w:trPr>
        <w:tc>
          <w:tcPr>
            <w:tcW w:w="4507" w:type="dxa"/>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705BA8">
            <w:pPr>
              <w:ind w:left="-101"/>
              <w:jc w:val="left"/>
              <w:rPr>
                <w:rFonts w:ascii="Arial" w:eastAsia="Arial" w:hAnsi="Arial" w:cs="Arial"/>
                <w:sz w:val="18"/>
                <w:szCs w:val="18"/>
              </w:rPr>
            </w:pP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10,921,147</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12,113,626</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1,480,561</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1,343,851</w:t>
            </w:r>
          </w:p>
        </w:tc>
      </w:tr>
      <w:tr w:rsidR="00705BA8" w:rsidRPr="001573B0">
        <w:trPr>
          <w:trHeight w:val="20"/>
        </w:trPr>
        <w:tc>
          <w:tcPr>
            <w:tcW w:w="4507" w:type="dxa"/>
            <w:vAlign w:val="bottom"/>
          </w:tcPr>
          <w:p w:rsidR="00705BA8" w:rsidRPr="001573B0" w:rsidRDefault="00705BA8">
            <w:pPr>
              <w:ind w:left="-101"/>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u w:val="single"/>
              </w:rPr>
              <w:t>Trade receivables - related parties</w:t>
            </w:r>
            <w:r w:rsidRPr="001573B0">
              <w:rPr>
                <w:rFonts w:ascii="Arial" w:eastAsia="Arial" w:hAnsi="Arial" w:cs="Arial"/>
                <w:sz w:val="18"/>
                <w:szCs w:val="18"/>
              </w:rPr>
              <w:t xml:space="preserve"> (Note 42)</w:t>
            </w:r>
          </w:p>
        </w:tc>
        <w:tc>
          <w:tcPr>
            <w:tcW w:w="1276"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 xml:space="preserve">Not yet due </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342,286</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250,084</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1,318,118</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1,525,507</w:t>
            </w: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Up to 3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19,398</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124,651</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72,576</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638,397</w:t>
            </w: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3 - 6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30,783</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20,150</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26</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26,304</w:t>
            </w: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6 - 12 months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43,983</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30,300</w:t>
            </w: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Over 12 months</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31,664</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14,967</w:t>
            </w:r>
          </w:p>
        </w:tc>
      </w:tr>
      <w:tr w:rsidR="00705BA8" w:rsidRPr="001573B0">
        <w:trPr>
          <w:trHeight w:val="20"/>
        </w:trPr>
        <w:tc>
          <w:tcPr>
            <w:tcW w:w="4507" w:type="dxa"/>
            <w:vAlign w:val="bottom"/>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705BA8">
            <w:pPr>
              <w:ind w:left="-101"/>
              <w:jc w:val="left"/>
              <w:rPr>
                <w:rFonts w:ascii="Arial" w:eastAsia="Arial" w:hAnsi="Arial" w:cs="Arial"/>
                <w:sz w:val="18"/>
                <w:szCs w:val="18"/>
              </w:rPr>
            </w:pP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392,467</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470,532</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1,390,721</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2,235,475</w:t>
            </w:r>
          </w:p>
        </w:tc>
      </w:tr>
      <w:tr w:rsidR="00705BA8" w:rsidRPr="001573B0">
        <w:trPr>
          <w:trHeight w:val="20"/>
        </w:trPr>
        <w:tc>
          <w:tcPr>
            <w:tcW w:w="4507" w:type="dxa"/>
            <w:vAlign w:val="bottom"/>
          </w:tcPr>
          <w:p w:rsidR="00705BA8" w:rsidRPr="001573B0" w:rsidRDefault="00041417">
            <w:pPr>
              <w:tabs>
                <w:tab w:val="left" w:pos="2862"/>
              </w:tabs>
              <w:ind w:left="-101" w:right="-201"/>
              <w:jc w:val="left"/>
              <w:rPr>
                <w:rFonts w:ascii="Arial" w:eastAsia="Arial" w:hAnsi="Arial" w:cs="Arial"/>
                <w:sz w:val="18"/>
                <w:szCs w:val="18"/>
              </w:rPr>
            </w:pPr>
            <w:r w:rsidRPr="001573B0">
              <w:rPr>
                <w:rFonts w:ascii="Arial" w:eastAsia="Arial" w:hAnsi="Arial" w:cs="Arial"/>
                <w:sz w:val="18"/>
                <w:szCs w:val="18"/>
                <w:u w:val="single"/>
              </w:rPr>
              <w:t>Less</w:t>
            </w:r>
            <w:r w:rsidRPr="001573B0">
              <w:rPr>
                <w:rFonts w:ascii="Arial" w:eastAsia="Arial" w:hAnsi="Arial" w:cs="Arial"/>
                <w:sz w:val="18"/>
                <w:szCs w:val="18"/>
              </w:rPr>
              <w:t xml:space="preserve"> Loss allowance for trade receivables</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(1,429)</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(52,013)</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(16)</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(19,480)</w:t>
            </w:r>
          </w:p>
        </w:tc>
      </w:tr>
      <w:tr w:rsidR="00705BA8" w:rsidRPr="001573B0">
        <w:trPr>
          <w:trHeight w:val="20"/>
        </w:trPr>
        <w:tc>
          <w:tcPr>
            <w:tcW w:w="4507" w:type="dxa"/>
            <w:vAlign w:val="bottom"/>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705BA8">
            <w:pPr>
              <w:ind w:left="-101"/>
              <w:jc w:val="left"/>
              <w:rPr>
                <w:rFonts w:ascii="Arial" w:eastAsia="Arial" w:hAnsi="Arial" w:cs="Arial"/>
                <w:sz w:val="18"/>
                <w:szCs w:val="18"/>
              </w:rPr>
            </w:pP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391,038</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418,519</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1,390,705</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2,215,995</w:t>
            </w:r>
          </w:p>
        </w:tc>
      </w:tr>
      <w:tr w:rsidR="00705BA8" w:rsidRPr="001573B0">
        <w:trPr>
          <w:trHeight w:val="20"/>
        </w:trPr>
        <w:tc>
          <w:tcPr>
            <w:tcW w:w="4507" w:type="dxa"/>
            <w:vAlign w:val="bottom"/>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ind w:left="-101"/>
              <w:jc w:val="left"/>
              <w:rPr>
                <w:rFonts w:ascii="Arial" w:eastAsia="Arial" w:hAnsi="Arial" w:cs="Arial"/>
                <w:sz w:val="18"/>
                <w:szCs w:val="18"/>
              </w:rPr>
            </w:pPr>
            <w:r w:rsidRPr="001573B0">
              <w:rPr>
                <w:rFonts w:ascii="Arial" w:eastAsia="Arial" w:hAnsi="Arial" w:cs="Arial"/>
                <w:sz w:val="18"/>
                <w:szCs w:val="18"/>
              </w:rPr>
              <w:t>Trade receivables, net</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11,312,185</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12,532,145</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2,871,266</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3,559,846</w:t>
            </w:r>
          </w:p>
        </w:tc>
      </w:tr>
    </w:tbl>
    <w:p w:rsidR="00705BA8" w:rsidRPr="001573B0" w:rsidRDefault="00705BA8">
      <w:pPr>
        <w:rPr>
          <w:rFonts w:ascii="Arial" w:eastAsia="Arial" w:hAnsi="Arial" w:cs="Arial"/>
          <w:b/>
          <w:sz w:val="18"/>
          <w:szCs w:val="18"/>
        </w:rPr>
      </w:pPr>
    </w:p>
    <w:p w:rsidR="00705BA8" w:rsidRPr="001573B0" w:rsidRDefault="00041417">
      <w:pPr>
        <w:rPr>
          <w:rFonts w:ascii="Arial" w:eastAsia="Arial" w:hAnsi="Arial" w:cs="Arial"/>
          <w:sz w:val="18"/>
          <w:szCs w:val="18"/>
        </w:rPr>
      </w:pPr>
      <w:r w:rsidRPr="001573B0">
        <w:rPr>
          <w:rFonts w:ascii="Arial" w:eastAsia="Arial" w:hAnsi="Arial" w:cs="Arial"/>
          <w:sz w:val="18"/>
          <w:szCs w:val="18"/>
        </w:rPr>
        <w:t>The loss allowance for trade receivables can be reconciled as follows:</w:t>
      </w:r>
    </w:p>
    <w:p w:rsidR="00705BA8" w:rsidRPr="001573B0" w:rsidRDefault="00705BA8">
      <w:pPr>
        <w:rPr>
          <w:rFonts w:ascii="Arial" w:eastAsia="Arial" w:hAnsi="Arial" w:cs="Arial"/>
          <w:sz w:val="18"/>
          <w:szCs w:val="18"/>
        </w:rPr>
      </w:pPr>
    </w:p>
    <w:tbl>
      <w:tblPr>
        <w:tblStyle w:val="afe"/>
        <w:tblW w:w="9469" w:type="dxa"/>
        <w:tblLayout w:type="fixed"/>
        <w:tblLook w:val="0000" w:firstRow="0" w:lastRow="0" w:firstColumn="0" w:lastColumn="0" w:noHBand="0" w:noVBand="0"/>
      </w:tblPr>
      <w:tblGrid>
        <w:gridCol w:w="4507"/>
        <w:gridCol w:w="1276"/>
        <w:gridCol w:w="1276"/>
        <w:gridCol w:w="1134"/>
        <w:gridCol w:w="1276"/>
      </w:tblGrid>
      <w:tr w:rsidR="00705BA8" w:rsidRPr="001573B0">
        <w:trPr>
          <w:trHeight w:val="20"/>
        </w:trPr>
        <w:tc>
          <w:tcPr>
            <w:tcW w:w="4507" w:type="dxa"/>
            <w:shd w:val="clear" w:color="auto" w:fill="auto"/>
          </w:tcPr>
          <w:p w:rsidR="00705BA8" w:rsidRPr="001573B0" w:rsidRDefault="00705BA8">
            <w:pPr>
              <w:ind w:left="-101" w:right="-72"/>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 xml:space="preserve">Consolidated </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 xml:space="preserve">Separate </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r>
      <w:tr w:rsidR="00705BA8" w:rsidRPr="001573B0">
        <w:trPr>
          <w:trHeight w:val="20"/>
        </w:trPr>
        <w:tc>
          <w:tcPr>
            <w:tcW w:w="4507" w:type="dxa"/>
            <w:shd w:val="clear" w:color="auto" w:fill="auto"/>
          </w:tcPr>
          <w:p w:rsidR="00705BA8" w:rsidRPr="001573B0" w:rsidRDefault="00041417">
            <w:pPr>
              <w:tabs>
                <w:tab w:val="left" w:pos="855"/>
              </w:tabs>
              <w:ind w:left="-101" w:right="-72"/>
              <w:jc w:val="left"/>
              <w:rPr>
                <w:rFonts w:ascii="Arial" w:eastAsia="Arial" w:hAnsi="Arial" w:cs="Arial"/>
                <w:sz w:val="18"/>
                <w:szCs w:val="18"/>
              </w:rPr>
            </w:pPr>
            <w:r w:rsidRPr="001573B0">
              <w:rPr>
                <w:rFonts w:ascii="Arial" w:eastAsia="Arial" w:hAnsi="Arial" w:cs="Arial"/>
                <w:b/>
                <w:sz w:val="18"/>
                <w:szCs w:val="18"/>
              </w:rPr>
              <w:t>For the years ended 31 December</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rPr>
          <w:trHeight w:val="20"/>
        </w:trPr>
        <w:tc>
          <w:tcPr>
            <w:tcW w:w="4507" w:type="dxa"/>
            <w:shd w:val="clear" w:color="auto" w:fill="auto"/>
          </w:tcPr>
          <w:p w:rsidR="00705BA8" w:rsidRPr="001573B0" w:rsidRDefault="00705BA8">
            <w:pPr>
              <w:tabs>
                <w:tab w:val="left" w:pos="2862"/>
              </w:tabs>
              <w:ind w:left="-101" w:right="-72"/>
              <w:jc w:val="left"/>
              <w:rPr>
                <w:rFonts w:ascii="Arial" w:eastAsia="Arial" w:hAnsi="Arial" w:cs="Arial"/>
                <w:sz w:val="18"/>
                <w:szCs w:val="18"/>
              </w:rPr>
            </w:pP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20"/>
        </w:trPr>
        <w:tc>
          <w:tcPr>
            <w:tcW w:w="4507" w:type="dxa"/>
            <w:shd w:val="clear" w:color="auto" w:fill="auto"/>
          </w:tcPr>
          <w:p w:rsidR="00705BA8" w:rsidRPr="001573B0" w:rsidRDefault="00705BA8">
            <w:pPr>
              <w:tabs>
                <w:tab w:val="left" w:pos="2862"/>
              </w:tabs>
              <w:ind w:left="-101" w:right="-72"/>
              <w:jc w:val="left"/>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20"/>
        </w:trPr>
        <w:tc>
          <w:tcPr>
            <w:tcW w:w="4507" w:type="dxa"/>
            <w:shd w:val="clear" w:color="auto" w:fill="auto"/>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As at 1 January</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(312,907)</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(346,446)</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(56,416)</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(74,636)</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Increase from business combinations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(7,375)</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(3,860)</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(Reversal of) loss allowance recognised in profit or loss</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(12,488)</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(37,823)</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19,230</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(11,734)</w:t>
            </w:r>
          </w:p>
        </w:tc>
      </w:tr>
      <w:tr w:rsidR="00705BA8" w:rsidRPr="001573B0">
        <w:trPr>
          <w:trHeight w:val="20"/>
        </w:trPr>
        <w:tc>
          <w:tcPr>
            <w:tcW w:w="4507" w:type="dxa"/>
            <w:vAlign w:val="bottom"/>
          </w:tcPr>
          <w:p w:rsidR="00705BA8" w:rsidRPr="001573B0" w:rsidRDefault="00041417">
            <w:pPr>
              <w:ind w:left="-101" w:right="-72"/>
              <w:jc w:val="left"/>
              <w:rPr>
                <w:rFonts w:ascii="Arial" w:eastAsia="Arial" w:hAnsi="Arial" w:cs="Arial"/>
                <w:sz w:val="18"/>
                <w:szCs w:val="18"/>
              </w:rPr>
            </w:pPr>
            <w:r w:rsidRPr="001573B0">
              <w:rPr>
                <w:rFonts w:ascii="Arial" w:eastAsia="Arial" w:hAnsi="Arial" w:cs="Arial"/>
                <w:sz w:val="18"/>
                <w:szCs w:val="18"/>
              </w:rPr>
              <w:t>Receivables written off during the year as uncollectible</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59,288</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60,591</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31,861</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29,954</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Reclassification</w:t>
            </w:r>
          </w:p>
        </w:tc>
        <w:tc>
          <w:tcPr>
            <w:tcW w:w="1276"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1,396</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(2,382)</w:t>
            </w:r>
          </w:p>
        </w:tc>
        <w:tc>
          <w:tcPr>
            <w:tcW w:w="1134" w:type="dxa"/>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r>
      <w:tr w:rsidR="00705BA8" w:rsidRPr="001573B0">
        <w:trPr>
          <w:trHeight w:val="20"/>
        </w:trPr>
        <w:tc>
          <w:tcPr>
            <w:tcW w:w="4507" w:type="dxa"/>
            <w:vAlign w:val="bottom"/>
          </w:tcPr>
          <w:p w:rsidR="00705BA8" w:rsidRPr="001573B0" w:rsidRDefault="00041417">
            <w:pPr>
              <w:tabs>
                <w:tab w:val="left" w:pos="2862"/>
              </w:tabs>
              <w:ind w:left="-101" w:right="-72"/>
              <w:jc w:val="left"/>
              <w:rPr>
                <w:rFonts w:ascii="Arial" w:eastAsia="Arial" w:hAnsi="Arial" w:cs="Arial"/>
                <w:sz w:val="18"/>
                <w:szCs w:val="18"/>
              </w:rPr>
            </w:pPr>
            <w:r w:rsidRPr="001573B0">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(350)</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17,013</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r>
      <w:tr w:rsidR="00705BA8" w:rsidRPr="001573B0">
        <w:trPr>
          <w:trHeight w:val="20"/>
        </w:trPr>
        <w:tc>
          <w:tcPr>
            <w:tcW w:w="4507" w:type="dxa"/>
            <w:vAlign w:val="bottom"/>
          </w:tcPr>
          <w:p w:rsidR="00705BA8" w:rsidRPr="001573B0" w:rsidRDefault="00705BA8">
            <w:pPr>
              <w:ind w:left="-101" w:right="-72"/>
              <w:jc w:val="left"/>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0"/>
        </w:trPr>
        <w:tc>
          <w:tcPr>
            <w:tcW w:w="4507" w:type="dxa"/>
            <w:shd w:val="clear" w:color="auto" w:fill="auto"/>
            <w:vAlign w:val="bottom"/>
          </w:tcPr>
          <w:p w:rsidR="00705BA8" w:rsidRPr="001573B0" w:rsidRDefault="00041417">
            <w:pPr>
              <w:tabs>
                <w:tab w:val="left" w:pos="2862"/>
              </w:tabs>
              <w:ind w:left="-101" w:right="-201"/>
              <w:jc w:val="left"/>
              <w:rPr>
                <w:rFonts w:ascii="Arial" w:eastAsia="Arial" w:hAnsi="Arial" w:cs="Arial"/>
                <w:sz w:val="18"/>
                <w:szCs w:val="18"/>
              </w:rPr>
            </w:pPr>
            <w:r w:rsidRPr="001573B0">
              <w:rPr>
                <w:rFonts w:ascii="Arial" w:eastAsia="Arial" w:hAnsi="Arial" w:cs="Arial"/>
                <w:sz w:val="18"/>
                <w:szCs w:val="18"/>
              </w:rPr>
              <w:t>As at 31 December</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(272,436)</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(312,907)</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(5,325)</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(56,416)</w:t>
            </w:r>
          </w:p>
        </w:tc>
      </w:tr>
    </w:tbl>
    <w:p w:rsidR="00705BA8" w:rsidRPr="001573B0" w:rsidRDefault="00705BA8">
      <w:pPr>
        <w:rPr>
          <w:rFonts w:ascii="Arial" w:eastAsia="Arial" w:hAnsi="Arial" w:cs="Arial"/>
          <w:sz w:val="18"/>
          <w:szCs w:val="18"/>
        </w:rPr>
      </w:pPr>
    </w:p>
    <w:p w:rsidR="00705BA8" w:rsidRPr="001573B0"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color w:val="FFFFFF"/>
          <w:sz w:val="8"/>
          <w:szCs w:val="8"/>
        </w:rPr>
      </w:pPr>
      <w:r w:rsidRPr="007700CC">
        <w:rPr>
          <w:rFonts w:ascii="Arial" w:hAnsi="Arial" w:cs="Arial"/>
        </w:rPr>
        <w:br w:type="page"/>
      </w:r>
    </w:p>
    <w:p w:rsidR="00705BA8" w:rsidRPr="001573B0" w:rsidRDefault="00705BA8">
      <w:pPr>
        <w:shd w:val="clear" w:color="auto" w:fill="FFA543"/>
        <w:rPr>
          <w:rFonts w:ascii="Arial" w:eastAsia="Arial" w:hAnsi="Arial" w:cs="Arial"/>
          <w:b/>
          <w:color w:val="FFFFFF"/>
          <w:sz w:val="8"/>
          <w:szCs w:val="8"/>
        </w:rPr>
      </w:pPr>
    </w:p>
    <w:p w:rsidR="00705BA8" w:rsidRPr="001573B0"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1573B0">
        <w:rPr>
          <w:rFonts w:ascii="Arial" w:eastAsia="Arial" w:hAnsi="Arial" w:cs="Arial"/>
          <w:color w:val="FFFFFF"/>
          <w:sz w:val="18"/>
          <w:szCs w:val="18"/>
        </w:rPr>
        <w:t xml:space="preserve">  12</w:t>
      </w:r>
      <w:r w:rsidRPr="001573B0">
        <w:rPr>
          <w:rFonts w:ascii="Arial" w:eastAsia="Arial" w:hAnsi="Arial" w:cs="Arial"/>
          <w:color w:val="FFFFFF"/>
          <w:sz w:val="18"/>
          <w:szCs w:val="18"/>
        </w:rPr>
        <w:tab/>
        <w:t>Inventories, net</w:t>
      </w:r>
    </w:p>
    <w:p w:rsidR="00705BA8" w:rsidRPr="001573B0" w:rsidRDefault="00705BA8">
      <w:pPr>
        <w:shd w:val="clear" w:color="auto" w:fill="FFA543"/>
        <w:rPr>
          <w:rFonts w:ascii="Arial" w:hAnsi="Arial" w:cs="Arial"/>
          <w:color w:val="FFFFFF"/>
          <w:sz w:val="6"/>
          <w:szCs w:val="6"/>
        </w:rPr>
      </w:pPr>
    </w:p>
    <w:p w:rsidR="00705BA8" w:rsidRPr="001573B0" w:rsidRDefault="00705BA8">
      <w:pPr>
        <w:rPr>
          <w:rFonts w:ascii="Arial" w:eastAsia="Arial" w:hAnsi="Arial" w:cs="Arial"/>
          <w:sz w:val="18"/>
          <w:szCs w:val="18"/>
        </w:rPr>
      </w:pPr>
    </w:p>
    <w:tbl>
      <w:tblPr>
        <w:tblStyle w:val="aff"/>
        <w:tblW w:w="9469" w:type="dxa"/>
        <w:tblLayout w:type="fixed"/>
        <w:tblLook w:val="0000" w:firstRow="0" w:lastRow="0" w:firstColumn="0" w:lastColumn="0" w:noHBand="0" w:noVBand="0"/>
      </w:tblPr>
      <w:tblGrid>
        <w:gridCol w:w="4507"/>
        <w:gridCol w:w="1276"/>
        <w:gridCol w:w="1276"/>
        <w:gridCol w:w="1134"/>
        <w:gridCol w:w="1276"/>
      </w:tblGrid>
      <w:tr w:rsidR="00705BA8" w:rsidRPr="001573B0">
        <w:tc>
          <w:tcPr>
            <w:tcW w:w="4507" w:type="dxa"/>
            <w:shd w:val="clear" w:color="auto" w:fill="auto"/>
          </w:tcPr>
          <w:p w:rsidR="00705BA8" w:rsidRPr="001573B0" w:rsidRDefault="00705BA8">
            <w:pPr>
              <w:ind w:left="-101"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Separate</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r>
      <w:tr w:rsidR="00705BA8" w:rsidRPr="001573B0">
        <w:tc>
          <w:tcPr>
            <w:tcW w:w="4507" w:type="dxa"/>
            <w:shd w:val="clear" w:color="auto" w:fill="auto"/>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b/>
                <w:sz w:val="18"/>
                <w:szCs w:val="18"/>
              </w:rPr>
              <w:t>As at 31 December</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c>
          <w:tcPr>
            <w:tcW w:w="4507" w:type="dxa"/>
            <w:shd w:val="clear" w:color="auto" w:fill="auto"/>
          </w:tcPr>
          <w:p w:rsidR="00705BA8" w:rsidRPr="001573B0" w:rsidRDefault="00705BA8">
            <w:pPr>
              <w:tabs>
                <w:tab w:val="left" w:pos="2862"/>
              </w:tabs>
              <w:ind w:left="-101" w:right="-72"/>
              <w:rPr>
                <w:rFonts w:ascii="Arial" w:eastAsia="Arial" w:hAnsi="Arial" w:cs="Arial"/>
                <w:sz w:val="18"/>
                <w:szCs w:val="18"/>
              </w:rPr>
            </w:pP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198"/>
        </w:trPr>
        <w:tc>
          <w:tcPr>
            <w:tcW w:w="4507" w:type="dxa"/>
            <w:shd w:val="clear" w:color="auto" w:fill="auto"/>
          </w:tcPr>
          <w:p w:rsidR="00705BA8" w:rsidRPr="001573B0" w:rsidRDefault="00705BA8">
            <w:pPr>
              <w:tabs>
                <w:tab w:val="left" w:pos="2862"/>
              </w:tabs>
              <w:ind w:left="-101"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73"/>
        </w:trPr>
        <w:tc>
          <w:tcPr>
            <w:tcW w:w="4507" w:type="dxa"/>
            <w:shd w:val="clear" w:color="auto" w:fill="auto"/>
          </w:tcPr>
          <w:p w:rsidR="00705BA8" w:rsidRPr="001573B0" w:rsidRDefault="00705BA8">
            <w:pPr>
              <w:ind w:left="-101" w:right="-72"/>
              <w:rPr>
                <w:rFonts w:ascii="Arial" w:eastAsia="Arial" w:hAnsi="Arial" w:cs="Arial"/>
                <w:sz w:val="18"/>
                <w:szCs w:val="18"/>
              </w:rPr>
            </w:pPr>
          </w:p>
        </w:tc>
        <w:tc>
          <w:tcPr>
            <w:tcW w:w="1276"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74"/>
        </w:trPr>
        <w:tc>
          <w:tcPr>
            <w:tcW w:w="4507" w:type="dxa"/>
            <w:shd w:val="clear" w:color="auto" w:fill="auto"/>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Finished goods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22,186,073</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21,901,849</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1,689,487</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2,384,424</w:t>
            </w:r>
          </w:p>
        </w:tc>
      </w:tr>
      <w:tr w:rsidR="00705BA8" w:rsidRPr="001573B0">
        <w:trPr>
          <w:trHeight w:val="74"/>
        </w:trPr>
        <w:tc>
          <w:tcPr>
            <w:tcW w:w="4507" w:type="dxa"/>
            <w:shd w:val="clear" w:color="auto" w:fill="auto"/>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Work in process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311,877</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396,847</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Raw materials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9,098,278</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9,523,910</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1,271,069</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1,968,703</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Ingredients and packaging</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1,839,400</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1,574,167</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90,110</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85,622</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Goods in transits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5,758,679</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4,172,416</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461,322</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643,513</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Spare parts and supplies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592,149</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521,108</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20,369</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16,587</w:t>
            </w:r>
          </w:p>
        </w:tc>
      </w:tr>
      <w:tr w:rsidR="00705BA8" w:rsidRPr="001573B0">
        <w:trPr>
          <w:trHeight w:val="74"/>
        </w:trPr>
        <w:tc>
          <w:tcPr>
            <w:tcW w:w="4507" w:type="dxa"/>
            <w:vAlign w:val="bottom"/>
          </w:tcPr>
          <w:p w:rsidR="00705BA8" w:rsidRPr="001573B0" w:rsidRDefault="00705BA8">
            <w:pPr>
              <w:tabs>
                <w:tab w:val="left" w:pos="2862"/>
              </w:tabs>
              <w:ind w:left="-101"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74"/>
        </w:trPr>
        <w:tc>
          <w:tcPr>
            <w:tcW w:w="4507" w:type="dxa"/>
            <w:vAlign w:val="bottom"/>
          </w:tcPr>
          <w:p w:rsidR="00705BA8" w:rsidRPr="001573B0" w:rsidRDefault="00705BA8">
            <w:pPr>
              <w:tabs>
                <w:tab w:val="left" w:pos="2862"/>
              </w:tabs>
              <w:ind w:left="-101" w:right="-72"/>
              <w:rPr>
                <w:rFonts w:ascii="Arial" w:eastAsia="Arial" w:hAnsi="Arial" w:cs="Arial"/>
                <w:sz w:val="18"/>
                <w:szCs w:val="18"/>
              </w:rPr>
            </w:pP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39,786,456</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38,090,297</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3,532,357</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5,098,849</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u w:val="single"/>
              </w:rPr>
              <w:t>Less</w:t>
            </w:r>
            <w:r w:rsidRPr="001573B0">
              <w:rPr>
                <w:rFonts w:ascii="Arial" w:eastAsia="Arial" w:hAnsi="Arial" w:cs="Arial"/>
                <w:sz w:val="18"/>
                <w:szCs w:val="18"/>
              </w:rPr>
              <w:t xml:space="preserve"> Allowance for net realisable value</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(1,240,259)</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(1,216,883)</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(61,328)</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(74,092)</w:t>
            </w:r>
          </w:p>
        </w:tc>
      </w:tr>
      <w:tr w:rsidR="00705BA8" w:rsidRPr="001573B0">
        <w:trPr>
          <w:trHeight w:val="74"/>
        </w:trPr>
        <w:tc>
          <w:tcPr>
            <w:tcW w:w="4507" w:type="dxa"/>
            <w:vAlign w:val="bottom"/>
          </w:tcPr>
          <w:p w:rsidR="00705BA8" w:rsidRPr="001573B0" w:rsidRDefault="00705BA8">
            <w:pPr>
              <w:tabs>
                <w:tab w:val="left" w:pos="2862"/>
              </w:tabs>
              <w:ind w:left="-101"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43"/>
        </w:trPr>
        <w:tc>
          <w:tcPr>
            <w:tcW w:w="4507" w:type="dxa"/>
          </w:tcPr>
          <w:p w:rsidR="00705BA8" w:rsidRPr="001573B0" w:rsidRDefault="00041417">
            <w:pPr>
              <w:ind w:left="-101"/>
              <w:rPr>
                <w:rFonts w:ascii="Arial" w:eastAsia="Arial" w:hAnsi="Arial" w:cs="Arial"/>
                <w:sz w:val="18"/>
                <w:szCs w:val="18"/>
              </w:rPr>
            </w:pPr>
            <w:r w:rsidRPr="001573B0">
              <w:rPr>
                <w:rFonts w:ascii="Arial" w:eastAsia="Arial" w:hAnsi="Arial" w:cs="Arial"/>
                <w:sz w:val="18"/>
                <w:szCs w:val="18"/>
              </w:rPr>
              <w:t>Total inventories, net</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hAnsi="Arial" w:cs="Arial"/>
                <w:sz w:val="18"/>
                <w:szCs w:val="18"/>
              </w:rPr>
            </w:pPr>
            <w:r w:rsidRPr="001573B0">
              <w:rPr>
                <w:rFonts w:ascii="Arial" w:eastAsia="Arial" w:hAnsi="Arial" w:cs="Arial"/>
                <w:sz w:val="18"/>
                <w:szCs w:val="18"/>
              </w:rPr>
              <w:t>38,546,197</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36,873,414</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hAnsi="Arial" w:cs="Arial"/>
                <w:sz w:val="18"/>
                <w:szCs w:val="18"/>
              </w:rPr>
            </w:pPr>
            <w:r w:rsidRPr="001573B0">
              <w:rPr>
                <w:rFonts w:ascii="Arial" w:eastAsia="Arial" w:hAnsi="Arial" w:cs="Arial"/>
                <w:sz w:val="18"/>
                <w:szCs w:val="18"/>
              </w:rPr>
              <w:t>3,471,029</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5,024,757</w:t>
            </w:r>
          </w:p>
        </w:tc>
      </w:tr>
    </w:tbl>
    <w:p w:rsidR="00705BA8" w:rsidRPr="001573B0" w:rsidRDefault="00705BA8">
      <w:pPr>
        <w:pBdr>
          <w:top w:val="nil"/>
          <w:left w:val="nil"/>
          <w:bottom w:val="nil"/>
          <w:right w:val="nil"/>
          <w:between w:val="nil"/>
        </w:pBdr>
        <w:rPr>
          <w:rFonts w:ascii="Arial" w:eastAsia="Arial" w:hAnsi="Arial" w:cs="Arial"/>
          <w:color w:val="000000"/>
          <w:sz w:val="18"/>
          <w:szCs w:val="18"/>
        </w:rPr>
      </w:pPr>
    </w:p>
    <w:p w:rsidR="00705BA8" w:rsidRPr="001573B0" w:rsidRDefault="00041417">
      <w:pPr>
        <w:pBdr>
          <w:top w:val="nil"/>
          <w:left w:val="nil"/>
          <w:bottom w:val="nil"/>
          <w:right w:val="nil"/>
          <w:between w:val="nil"/>
        </w:pBdr>
        <w:rPr>
          <w:rFonts w:ascii="Arial" w:eastAsia="Arial" w:hAnsi="Arial" w:cs="Arial"/>
          <w:color w:val="000000"/>
          <w:sz w:val="18"/>
          <w:szCs w:val="18"/>
        </w:rPr>
      </w:pPr>
      <w:r w:rsidRPr="001573B0">
        <w:rPr>
          <w:rFonts w:ascii="Arial" w:eastAsia="Arial" w:hAnsi="Arial" w:cs="Arial"/>
          <w:color w:val="000000"/>
          <w:sz w:val="18"/>
          <w:szCs w:val="18"/>
        </w:rPr>
        <w:t>As at 31 December 2020, the Group has pledged certain inventories of Baht 678.53 million with financial institutions to secure its credit facilities (2019: Baht 549.82 million) (Note</w:t>
      </w:r>
      <w:r w:rsidRPr="001573B0">
        <w:rPr>
          <w:rFonts w:ascii="Arial" w:eastAsia="Arial" w:hAnsi="Arial" w:cs="Arial"/>
          <w:sz w:val="18"/>
          <w:szCs w:val="18"/>
        </w:rPr>
        <w:t xml:space="preserve"> 24</w:t>
      </w:r>
      <w:r w:rsidRPr="001573B0">
        <w:rPr>
          <w:rFonts w:ascii="Arial" w:eastAsia="Arial" w:hAnsi="Arial" w:cs="Arial"/>
          <w:color w:val="000000"/>
          <w:sz w:val="18"/>
          <w:szCs w:val="18"/>
        </w:rPr>
        <w:t>).</w:t>
      </w:r>
    </w:p>
    <w:p w:rsidR="00705BA8" w:rsidRPr="001573B0" w:rsidRDefault="00705BA8">
      <w:pPr>
        <w:pBdr>
          <w:top w:val="nil"/>
          <w:left w:val="nil"/>
          <w:bottom w:val="nil"/>
          <w:right w:val="nil"/>
          <w:between w:val="nil"/>
        </w:pBdr>
        <w:rPr>
          <w:rFonts w:ascii="Arial" w:eastAsia="Arial" w:hAnsi="Arial" w:cs="Arial"/>
          <w:color w:val="000000"/>
          <w:sz w:val="18"/>
          <w:szCs w:val="18"/>
        </w:rPr>
      </w:pPr>
    </w:p>
    <w:p w:rsidR="00705BA8" w:rsidRPr="001573B0" w:rsidRDefault="00705BA8">
      <w:pPr>
        <w:pBdr>
          <w:top w:val="nil"/>
          <w:left w:val="nil"/>
          <w:bottom w:val="nil"/>
          <w:right w:val="nil"/>
          <w:between w:val="nil"/>
        </w:pBdr>
        <w:rPr>
          <w:rFonts w:ascii="Arial" w:eastAsia="Arial" w:hAnsi="Arial" w:cs="Arial"/>
          <w:color w:val="000000"/>
          <w:sz w:val="18"/>
          <w:szCs w:val="18"/>
        </w:rPr>
      </w:pPr>
    </w:p>
    <w:p w:rsidR="00705BA8" w:rsidRPr="001573B0" w:rsidRDefault="00705BA8">
      <w:pPr>
        <w:shd w:val="clear" w:color="auto" w:fill="FFA543"/>
        <w:rPr>
          <w:rFonts w:ascii="Arial" w:eastAsia="Arial" w:hAnsi="Arial" w:cs="Arial"/>
          <w:b/>
          <w:color w:val="FFFFFF"/>
          <w:sz w:val="8"/>
          <w:szCs w:val="8"/>
        </w:rPr>
      </w:pPr>
    </w:p>
    <w:p w:rsidR="00705BA8" w:rsidRPr="001573B0"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1573B0">
        <w:rPr>
          <w:rFonts w:ascii="Arial" w:eastAsia="Arial" w:hAnsi="Arial" w:cs="Arial"/>
          <w:color w:val="FFFFFF"/>
          <w:sz w:val="18"/>
          <w:szCs w:val="18"/>
        </w:rPr>
        <w:t xml:space="preserve">  13</w:t>
      </w:r>
      <w:r w:rsidRPr="001573B0">
        <w:rPr>
          <w:rFonts w:ascii="Arial" w:eastAsia="Arial" w:hAnsi="Arial" w:cs="Arial"/>
          <w:color w:val="FFFFFF"/>
          <w:sz w:val="18"/>
          <w:szCs w:val="18"/>
        </w:rPr>
        <w:tab/>
        <w:t>Other current assets</w:t>
      </w:r>
    </w:p>
    <w:p w:rsidR="00705BA8" w:rsidRPr="001573B0" w:rsidRDefault="00705BA8">
      <w:pPr>
        <w:shd w:val="clear" w:color="auto" w:fill="FFA543"/>
        <w:rPr>
          <w:rFonts w:ascii="Arial" w:hAnsi="Arial" w:cs="Arial"/>
          <w:color w:val="FFFFFF"/>
          <w:sz w:val="6"/>
          <w:szCs w:val="6"/>
        </w:rPr>
      </w:pPr>
    </w:p>
    <w:p w:rsidR="00705BA8" w:rsidRPr="001573B0" w:rsidRDefault="00705BA8">
      <w:pPr>
        <w:rPr>
          <w:rFonts w:ascii="Arial" w:eastAsia="Arial" w:hAnsi="Arial" w:cs="Arial"/>
          <w:sz w:val="18"/>
          <w:szCs w:val="18"/>
        </w:rPr>
      </w:pPr>
    </w:p>
    <w:tbl>
      <w:tblPr>
        <w:tblStyle w:val="aff0"/>
        <w:tblW w:w="9469" w:type="dxa"/>
        <w:tblLayout w:type="fixed"/>
        <w:tblLook w:val="0000" w:firstRow="0" w:lastRow="0" w:firstColumn="0" w:lastColumn="0" w:noHBand="0" w:noVBand="0"/>
      </w:tblPr>
      <w:tblGrid>
        <w:gridCol w:w="4507"/>
        <w:gridCol w:w="1276"/>
        <w:gridCol w:w="1276"/>
        <w:gridCol w:w="1134"/>
        <w:gridCol w:w="1276"/>
      </w:tblGrid>
      <w:tr w:rsidR="00705BA8" w:rsidRPr="001573B0">
        <w:tc>
          <w:tcPr>
            <w:tcW w:w="4507" w:type="dxa"/>
            <w:shd w:val="clear" w:color="auto" w:fill="auto"/>
          </w:tcPr>
          <w:p w:rsidR="00705BA8" w:rsidRPr="001573B0" w:rsidRDefault="00705BA8">
            <w:pPr>
              <w:ind w:left="-101"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Separate</w:t>
            </w:r>
          </w:p>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financial statements</w:t>
            </w:r>
          </w:p>
        </w:tc>
      </w:tr>
      <w:tr w:rsidR="00705BA8" w:rsidRPr="001573B0">
        <w:tc>
          <w:tcPr>
            <w:tcW w:w="4507" w:type="dxa"/>
            <w:shd w:val="clear" w:color="auto" w:fill="auto"/>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b/>
                <w:sz w:val="18"/>
                <w:szCs w:val="18"/>
              </w:rPr>
              <w:t>As at 31 December</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c>
          <w:tcPr>
            <w:tcW w:w="4507" w:type="dxa"/>
            <w:shd w:val="clear" w:color="auto" w:fill="auto"/>
          </w:tcPr>
          <w:p w:rsidR="00705BA8" w:rsidRPr="001573B0" w:rsidRDefault="00705BA8">
            <w:pPr>
              <w:tabs>
                <w:tab w:val="left" w:pos="2862"/>
              </w:tabs>
              <w:ind w:left="-101" w:right="-72"/>
              <w:rPr>
                <w:rFonts w:ascii="Arial" w:eastAsia="Arial" w:hAnsi="Arial" w:cs="Arial"/>
                <w:sz w:val="18"/>
                <w:szCs w:val="18"/>
              </w:rPr>
            </w:pP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13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c>
          <w:tcPr>
            <w:tcW w:w="1276"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Thousand</w:t>
            </w:r>
          </w:p>
        </w:tc>
      </w:tr>
      <w:tr w:rsidR="00705BA8" w:rsidRPr="001573B0">
        <w:trPr>
          <w:trHeight w:val="198"/>
        </w:trPr>
        <w:tc>
          <w:tcPr>
            <w:tcW w:w="4507" w:type="dxa"/>
            <w:shd w:val="clear" w:color="auto" w:fill="auto"/>
          </w:tcPr>
          <w:p w:rsidR="00705BA8" w:rsidRPr="001573B0" w:rsidRDefault="00705BA8">
            <w:pPr>
              <w:tabs>
                <w:tab w:val="left" w:pos="2862"/>
              </w:tabs>
              <w:ind w:left="-101"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Baht</w:t>
            </w:r>
          </w:p>
        </w:tc>
      </w:tr>
      <w:tr w:rsidR="00705BA8" w:rsidRPr="001573B0">
        <w:trPr>
          <w:trHeight w:val="73"/>
        </w:trPr>
        <w:tc>
          <w:tcPr>
            <w:tcW w:w="4507" w:type="dxa"/>
            <w:shd w:val="clear" w:color="auto" w:fill="auto"/>
          </w:tcPr>
          <w:p w:rsidR="00705BA8" w:rsidRPr="001573B0" w:rsidRDefault="00705BA8">
            <w:pPr>
              <w:ind w:left="-101" w:right="-72"/>
              <w:rPr>
                <w:rFonts w:ascii="Arial" w:eastAsia="Arial" w:hAnsi="Arial" w:cs="Arial"/>
                <w:sz w:val="18"/>
                <w:szCs w:val="18"/>
              </w:rPr>
            </w:pPr>
          </w:p>
        </w:tc>
        <w:tc>
          <w:tcPr>
            <w:tcW w:w="1276"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74"/>
        </w:trPr>
        <w:tc>
          <w:tcPr>
            <w:tcW w:w="4507" w:type="dxa"/>
            <w:shd w:val="clear" w:color="auto" w:fill="auto"/>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Prepaid income tax</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216,949</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400,796</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26,908</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66,610</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Value added tax refundable</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517,562</w:t>
            </w:r>
          </w:p>
        </w:tc>
        <w:tc>
          <w:tcPr>
            <w:tcW w:w="1276"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419,061</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9,791</w:t>
            </w:r>
          </w:p>
        </w:tc>
        <w:tc>
          <w:tcPr>
            <w:tcW w:w="1276" w:type="dx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13,416</w:t>
            </w:r>
          </w:p>
        </w:tc>
      </w:tr>
      <w:tr w:rsidR="00705BA8" w:rsidRPr="001573B0">
        <w:trPr>
          <w:trHeight w:val="74"/>
        </w:trPr>
        <w:tc>
          <w:tcPr>
            <w:tcW w:w="4507" w:type="dxa"/>
            <w:vAlign w:val="bottom"/>
          </w:tcPr>
          <w:p w:rsidR="00705BA8" w:rsidRPr="001573B0" w:rsidRDefault="00041417">
            <w:pPr>
              <w:tabs>
                <w:tab w:val="left" w:pos="2862"/>
              </w:tabs>
              <w:ind w:left="-101" w:right="-72"/>
              <w:rPr>
                <w:rFonts w:ascii="Arial" w:eastAsia="Arial" w:hAnsi="Arial" w:cs="Arial"/>
                <w:sz w:val="18"/>
                <w:szCs w:val="18"/>
              </w:rPr>
            </w:pPr>
            <w:r w:rsidRPr="001573B0">
              <w:rPr>
                <w:rFonts w:ascii="Arial" w:eastAsia="Arial" w:hAnsi="Arial" w:cs="Arial"/>
                <w:sz w:val="18"/>
                <w:szCs w:val="18"/>
              </w:rPr>
              <w:t>Others</w:t>
            </w:r>
          </w:p>
        </w:tc>
        <w:tc>
          <w:tcPr>
            <w:tcW w:w="1276"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154,039</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157,124</w:t>
            </w:r>
          </w:p>
        </w:tc>
        <w:tc>
          <w:tcPr>
            <w:tcW w:w="1134" w:type="dxa"/>
            <w:tcBorders>
              <w:top w:val="nil"/>
              <w:left w:val="nil"/>
              <w:bottom w:val="nil"/>
              <w:right w:val="nil"/>
            </w:tcBorders>
            <w:shd w:val="clear" w:color="auto" w:fill="FAFAFA"/>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1,343</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4,762</w:t>
            </w:r>
          </w:p>
        </w:tc>
      </w:tr>
      <w:tr w:rsidR="00705BA8" w:rsidRPr="001573B0">
        <w:trPr>
          <w:trHeight w:val="74"/>
        </w:trPr>
        <w:tc>
          <w:tcPr>
            <w:tcW w:w="4507" w:type="dxa"/>
            <w:vAlign w:val="bottom"/>
          </w:tcPr>
          <w:p w:rsidR="00705BA8" w:rsidRPr="001573B0" w:rsidRDefault="00705BA8">
            <w:pPr>
              <w:tabs>
                <w:tab w:val="left" w:pos="2862"/>
              </w:tabs>
              <w:ind w:left="-101"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43"/>
        </w:trPr>
        <w:tc>
          <w:tcPr>
            <w:tcW w:w="4507" w:type="dxa"/>
          </w:tcPr>
          <w:p w:rsidR="00705BA8" w:rsidRPr="001573B0" w:rsidRDefault="00041417">
            <w:pPr>
              <w:ind w:left="-101"/>
              <w:rPr>
                <w:rFonts w:ascii="Arial" w:eastAsia="Arial" w:hAnsi="Arial" w:cs="Arial"/>
                <w:sz w:val="18"/>
                <w:szCs w:val="18"/>
              </w:rPr>
            </w:pPr>
            <w:r w:rsidRPr="001573B0">
              <w:rPr>
                <w:rFonts w:ascii="Arial" w:eastAsia="Arial" w:hAnsi="Arial" w:cs="Arial"/>
                <w:sz w:val="18"/>
                <w:szCs w:val="18"/>
              </w:rPr>
              <w:t>Total other current assets</w:t>
            </w:r>
          </w:p>
        </w:tc>
        <w:tc>
          <w:tcPr>
            <w:tcW w:w="1276" w:type="dxa"/>
            <w:tcBorders>
              <w:bottom w:val="single" w:sz="4" w:space="0" w:color="000000"/>
            </w:tcBorders>
            <w:shd w:val="clear" w:color="auto" w:fill="FAFAFA"/>
            <w:vAlign w:val="bottom"/>
          </w:tcPr>
          <w:p w:rsidR="00705BA8" w:rsidRPr="001573B0" w:rsidRDefault="00041417">
            <w:pPr>
              <w:ind w:right="-72"/>
              <w:jc w:val="right"/>
              <w:rPr>
                <w:rFonts w:ascii="Arial" w:hAnsi="Arial" w:cs="Arial"/>
                <w:sz w:val="18"/>
                <w:szCs w:val="18"/>
              </w:rPr>
            </w:pPr>
            <w:r w:rsidRPr="001573B0">
              <w:rPr>
                <w:rFonts w:ascii="Arial" w:eastAsia="Arial" w:hAnsi="Arial" w:cs="Arial"/>
                <w:sz w:val="18"/>
                <w:szCs w:val="18"/>
              </w:rPr>
              <w:t>888,550</w:t>
            </w:r>
          </w:p>
        </w:tc>
        <w:tc>
          <w:tcPr>
            <w:tcW w:w="1276"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976,981</w:t>
            </w:r>
          </w:p>
        </w:tc>
        <w:tc>
          <w:tcPr>
            <w:tcW w:w="1134" w:type="dxa"/>
            <w:tcBorders>
              <w:bottom w:val="single" w:sz="4" w:space="0" w:color="000000"/>
            </w:tcBorders>
            <w:shd w:val="clear" w:color="auto" w:fill="FAFAFA"/>
            <w:vAlign w:val="bottom"/>
          </w:tcPr>
          <w:p w:rsidR="00705BA8" w:rsidRPr="001573B0" w:rsidRDefault="00041417">
            <w:pPr>
              <w:ind w:right="-72"/>
              <w:jc w:val="right"/>
              <w:rPr>
                <w:rFonts w:ascii="Arial" w:hAnsi="Arial" w:cs="Arial"/>
                <w:sz w:val="18"/>
                <w:szCs w:val="18"/>
              </w:rPr>
            </w:pPr>
            <w:r w:rsidRPr="001573B0">
              <w:rPr>
                <w:rFonts w:ascii="Arial" w:eastAsia="Arial" w:hAnsi="Arial" w:cs="Arial"/>
                <w:sz w:val="18"/>
                <w:szCs w:val="18"/>
              </w:rPr>
              <w:t>38,042</w:t>
            </w:r>
          </w:p>
        </w:tc>
        <w:tc>
          <w:tcPr>
            <w:tcW w:w="1276" w:type="dxa"/>
            <w:tcBorders>
              <w:bottom w:val="single" w:sz="4" w:space="0" w:color="000000"/>
            </w:tcBorders>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84,788</w:t>
            </w:r>
          </w:p>
        </w:tc>
      </w:tr>
    </w:tbl>
    <w:p w:rsidR="00705BA8" w:rsidRDefault="00705BA8">
      <w:pPr>
        <w:pBdr>
          <w:top w:val="nil"/>
          <w:left w:val="nil"/>
          <w:bottom w:val="nil"/>
          <w:right w:val="nil"/>
          <w:between w:val="nil"/>
        </w:pBdr>
        <w:rPr>
          <w:rFonts w:ascii="Arial" w:eastAsia="Arial" w:hAnsi="Arial" w:cs="Arial"/>
          <w:color w:val="000000"/>
          <w:sz w:val="18"/>
          <w:szCs w:val="18"/>
        </w:rPr>
      </w:pPr>
    </w:p>
    <w:p w:rsidR="001573B0" w:rsidRDefault="001573B0">
      <w:pPr>
        <w:pBdr>
          <w:top w:val="nil"/>
          <w:left w:val="nil"/>
          <w:bottom w:val="nil"/>
          <w:right w:val="nil"/>
          <w:between w:val="nil"/>
        </w:pBdr>
        <w:rPr>
          <w:rFonts w:ascii="Arial" w:eastAsia="Arial" w:hAnsi="Arial" w:cs="Arial"/>
          <w:color w:val="000000"/>
          <w:sz w:val="18"/>
          <w:szCs w:val="18"/>
        </w:rPr>
      </w:pPr>
    </w:p>
    <w:p w:rsidR="001573B0" w:rsidRDefault="001573B0">
      <w:pPr>
        <w:rPr>
          <w:rFonts w:ascii="Arial" w:eastAsia="Arial" w:hAnsi="Arial" w:cs="Arial"/>
          <w:color w:val="000000"/>
          <w:sz w:val="18"/>
          <w:szCs w:val="18"/>
        </w:rPr>
      </w:pPr>
      <w:r>
        <w:rPr>
          <w:rFonts w:ascii="Arial" w:eastAsia="Arial" w:hAnsi="Arial" w:cs="Arial"/>
          <w:color w:val="000000"/>
          <w:sz w:val="18"/>
          <w:szCs w:val="18"/>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14</w:t>
      </w:r>
      <w:r w:rsidRPr="007700CC">
        <w:rPr>
          <w:rFonts w:ascii="Arial" w:eastAsia="Arial" w:hAnsi="Arial" w:cs="Arial"/>
          <w:color w:val="FFFFFF"/>
          <w:sz w:val="18"/>
          <w:szCs w:val="18"/>
        </w:rPr>
        <w:tab/>
        <w:t>Assets and liabilities classified as held-for-sale and discontinued operations</w:t>
      </w:r>
    </w:p>
    <w:p w:rsidR="00705BA8" w:rsidRPr="007700CC" w:rsidRDefault="00705BA8">
      <w:pPr>
        <w:shd w:val="clear" w:color="auto" w:fill="FFA543"/>
        <w:rPr>
          <w:rFonts w:ascii="Arial" w:hAnsi="Arial" w:cs="Arial"/>
          <w:color w:val="FFFFFF"/>
          <w:sz w:val="6"/>
          <w:szCs w:val="6"/>
        </w:rPr>
      </w:pPr>
    </w:p>
    <w:p w:rsidR="00705BA8" w:rsidRPr="007700CC" w:rsidRDefault="00705BA8">
      <w:pPr>
        <w:rPr>
          <w:rFonts w:ascii="Arial" w:eastAsia="Arial" w:hAnsi="Arial" w:cs="Arial"/>
          <w:sz w:val="18"/>
          <w:szCs w:val="18"/>
        </w:rPr>
      </w:pPr>
    </w:p>
    <w:p w:rsidR="00705BA8" w:rsidRPr="007700CC" w:rsidRDefault="00041417">
      <w:pPr>
        <w:pBdr>
          <w:top w:val="nil"/>
          <w:left w:val="nil"/>
          <w:bottom w:val="nil"/>
          <w:right w:val="nil"/>
          <w:between w:val="nil"/>
        </w:pBdr>
        <w:rPr>
          <w:rFonts w:ascii="Arial" w:eastAsia="Arial" w:hAnsi="Arial" w:cs="Arial"/>
          <w:color w:val="000000"/>
          <w:sz w:val="18"/>
          <w:szCs w:val="18"/>
        </w:rPr>
      </w:pPr>
      <w:r w:rsidRPr="007700CC">
        <w:rPr>
          <w:rFonts w:ascii="Arial" w:eastAsia="Arial" w:hAnsi="Arial" w:cs="Arial"/>
          <w:color w:val="000000"/>
          <w:sz w:val="18"/>
          <w:szCs w:val="18"/>
        </w:rPr>
        <w:t>The Group’s assets and liabilities of disposal groups classified as held-for-sale and discontinued operations comprised of a fishing fleet business in Ghana and a chilled salmon business in Scotland, as reported in the consolidated financial statements for the year ended 31 December 2020 and 2019. Financial information relating to the two groups is set out below.</w:t>
      </w:r>
    </w:p>
    <w:p w:rsidR="00705BA8" w:rsidRPr="001573B0" w:rsidRDefault="00705BA8">
      <w:pPr>
        <w:pBdr>
          <w:top w:val="nil"/>
          <w:left w:val="nil"/>
          <w:bottom w:val="nil"/>
          <w:right w:val="nil"/>
          <w:between w:val="nil"/>
        </w:pBdr>
        <w:rPr>
          <w:rFonts w:ascii="Arial" w:eastAsia="Arial" w:hAnsi="Arial" w:cs="Arial"/>
          <w:color w:val="000000"/>
          <w:sz w:val="18"/>
          <w:szCs w:val="18"/>
        </w:rPr>
      </w:pPr>
    </w:p>
    <w:tbl>
      <w:tblPr>
        <w:tblStyle w:val="aff1"/>
        <w:tblW w:w="9468" w:type="dxa"/>
        <w:tblLayout w:type="fixed"/>
        <w:tblLook w:val="0000" w:firstRow="0" w:lastRow="0" w:firstColumn="0" w:lastColumn="0" w:noHBand="0" w:noVBand="0"/>
      </w:tblPr>
      <w:tblGrid>
        <w:gridCol w:w="6300"/>
        <w:gridCol w:w="1584"/>
        <w:gridCol w:w="1584"/>
      </w:tblGrid>
      <w:tr w:rsidR="00705BA8" w:rsidRPr="001573B0">
        <w:tc>
          <w:tcPr>
            <w:tcW w:w="6300" w:type="dxa"/>
            <w:shd w:val="clear" w:color="auto" w:fill="auto"/>
          </w:tcPr>
          <w:p w:rsidR="00705BA8" w:rsidRPr="001573B0" w:rsidRDefault="00705BA8">
            <w:pPr>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 financial statements</w:t>
            </w:r>
          </w:p>
        </w:tc>
      </w:tr>
      <w:tr w:rsidR="00705BA8" w:rsidRPr="001573B0">
        <w:trPr>
          <w:trHeight w:val="198"/>
        </w:trPr>
        <w:tc>
          <w:tcPr>
            <w:tcW w:w="6300" w:type="dxa"/>
            <w:shd w:val="clear" w:color="auto" w:fill="auto"/>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b/>
                <w:sz w:val="18"/>
                <w:szCs w:val="18"/>
              </w:rPr>
              <w:t>As at 31 December</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rPr>
          <w:trHeight w:val="198"/>
        </w:trPr>
        <w:tc>
          <w:tcPr>
            <w:tcW w:w="6300" w:type="dxa"/>
            <w:shd w:val="clear" w:color="auto" w:fill="auto"/>
          </w:tcPr>
          <w:p w:rsidR="00705BA8" w:rsidRPr="001573B0" w:rsidRDefault="00705BA8">
            <w:pPr>
              <w:tabs>
                <w:tab w:val="left" w:pos="2862"/>
              </w:tabs>
              <w:ind w:left="-72" w:right="-74"/>
              <w:rPr>
                <w:rFonts w:ascii="Arial" w:eastAsia="Arial" w:hAnsi="Arial" w:cs="Arial"/>
                <w:sz w:val="18"/>
                <w:szCs w:val="18"/>
              </w:rPr>
            </w:pP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r>
      <w:tr w:rsidR="00705BA8" w:rsidRPr="001573B0">
        <w:trPr>
          <w:trHeight w:val="73"/>
        </w:trPr>
        <w:tc>
          <w:tcPr>
            <w:tcW w:w="6300" w:type="dxa"/>
            <w:shd w:val="clear" w:color="auto" w:fill="auto"/>
          </w:tcPr>
          <w:p w:rsidR="00705BA8" w:rsidRPr="001573B0" w:rsidRDefault="00705BA8">
            <w:pPr>
              <w:ind w:left="-72" w:right="-74"/>
              <w:rPr>
                <w:rFonts w:ascii="Arial" w:eastAsia="Arial" w:hAnsi="Arial" w:cs="Arial"/>
                <w:sz w:val="18"/>
                <w:szCs w:val="18"/>
              </w:rPr>
            </w:pPr>
          </w:p>
        </w:tc>
        <w:tc>
          <w:tcPr>
            <w:tcW w:w="158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shd w:val="clear" w:color="auto" w:fill="auto"/>
            <w:vAlign w:val="bottom"/>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b/>
                <w:sz w:val="18"/>
                <w:szCs w:val="18"/>
              </w:rPr>
              <w:t xml:space="preserve">Assets of disposal groups classified as held-for-sale </w:t>
            </w:r>
          </w:p>
        </w:tc>
        <w:tc>
          <w:tcPr>
            <w:tcW w:w="1584" w:type="dxa"/>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shd w:val="clear" w:color="auto" w:fill="auto"/>
            <w:vAlign w:val="bottom"/>
          </w:tcPr>
          <w:p w:rsidR="00705BA8" w:rsidRPr="001573B0" w:rsidRDefault="00705BA8">
            <w:pPr>
              <w:ind w:left="74" w:right="-72"/>
              <w:jc w:val="right"/>
              <w:rPr>
                <w:rFonts w:ascii="Arial" w:eastAsia="Arial" w:hAnsi="Arial" w:cs="Arial"/>
                <w:sz w:val="18"/>
                <w:szCs w:val="18"/>
              </w:rPr>
            </w:pPr>
          </w:p>
        </w:tc>
      </w:tr>
      <w:tr w:rsidR="00705BA8" w:rsidRPr="001573B0">
        <w:trPr>
          <w:trHeight w:val="221"/>
        </w:trPr>
        <w:tc>
          <w:tcPr>
            <w:tcW w:w="6300" w:type="dxa"/>
            <w:shd w:val="clear" w:color="auto" w:fill="auto"/>
            <w:vAlign w:val="bottom"/>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b/>
                <w:sz w:val="18"/>
                <w:szCs w:val="18"/>
              </w:rPr>
              <w:t xml:space="preserve">  from discontinued operations</w:t>
            </w:r>
          </w:p>
        </w:tc>
        <w:tc>
          <w:tcPr>
            <w:tcW w:w="1584" w:type="dxa"/>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shd w:val="clear" w:color="auto" w:fill="auto"/>
            <w:vAlign w:val="bottom"/>
          </w:tcPr>
          <w:p w:rsidR="00705BA8" w:rsidRPr="001573B0" w:rsidRDefault="00705BA8">
            <w:pPr>
              <w:ind w:left="74"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Fishing fleet business</w:t>
            </w:r>
          </w:p>
        </w:tc>
        <w:tc>
          <w:tcPr>
            <w:tcW w:w="1584" w:type="dxa"/>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4,115</w:t>
            </w:r>
          </w:p>
        </w:tc>
        <w:tc>
          <w:tcPr>
            <w:tcW w:w="1584" w:type="dx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4,787</w:t>
            </w: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2,348</w:t>
            </w:r>
          </w:p>
        </w:tc>
        <w:tc>
          <w:tcPr>
            <w:tcW w:w="1584" w:type="dxa"/>
            <w:tcBorders>
              <w:bottom w:val="single" w:sz="4" w:space="0" w:color="000000"/>
            </w:tcBorders>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50,194</w:t>
            </w:r>
          </w:p>
        </w:tc>
      </w:tr>
      <w:tr w:rsidR="00705BA8" w:rsidRPr="001573B0">
        <w:trPr>
          <w:trHeight w:val="74"/>
        </w:trPr>
        <w:tc>
          <w:tcPr>
            <w:tcW w:w="6300" w:type="dxa"/>
            <w:vAlign w:val="bottom"/>
          </w:tcPr>
          <w:p w:rsidR="00705BA8" w:rsidRPr="001573B0" w:rsidRDefault="00705BA8">
            <w:pPr>
              <w:ind w:left="-72" w:right="-74"/>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584"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 xml:space="preserve">Total </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6,463</w:t>
            </w:r>
          </w:p>
        </w:tc>
        <w:tc>
          <w:tcPr>
            <w:tcW w:w="1584" w:type="dxa"/>
            <w:tcBorders>
              <w:bottom w:val="single" w:sz="4" w:space="0" w:color="000000"/>
            </w:tcBorders>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54,981</w:t>
            </w:r>
          </w:p>
        </w:tc>
      </w:tr>
      <w:tr w:rsidR="00705BA8" w:rsidRPr="001573B0">
        <w:trPr>
          <w:trHeight w:val="221"/>
        </w:trPr>
        <w:tc>
          <w:tcPr>
            <w:tcW w:w="6300" w:type="dxa"/>
          </w:tcPr>
          <w:p w:rsidR="00705BA8" w:rsidRPr="001573B0" w:rsidRDefault="00705BA8">
            <w:pPr>
              <w:ind w:left="-72" w:right="-74"/>
              <w:rPr>
                <w:rFonts w:ascii="Arial" w:eastAsia="Arial" w:hAnsi="Arial" w:cs="Arial"/>
                <w:sz w:val="18"/>
                <w:szCs w:val="18"/>
              </w:rPr>
            </w:pPr>
          </w:p>
        </w:tc>
        <w:tc>
          <w:tcPr>
            <w:tcW w:w="158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584" w:type="dxa"/>
            <w:tcBorders>
              <w:top w:val="single" w:sz="4" w:space="0" w:color="000000"/>
            </w:tcBorders>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b/>
                <w:sz w:val="18"/>
                <w:szCs w:val="18"/>
              </w:rPr>
              <w:t xml:space="preserve">Liabilities of disposal groups classified as held-for-sale </w:t>
            </w:r>
          </w:p>
        </w:tc>
        <w:tc>
          <w:tcPr>
            <w:tcW w:w="1584" w:type="dxa"/>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vAlign w:val="bottom"/>
          </w:tcPr>
          <w:p w:rsidR="00705BA8" w:rsidRPr="001573B0" w:rsidRDefault="00705BA8">
            <w:pPr>
              <w:ind w:left="74"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b/>
                <w:sz w:val="18"/>
                <w:szCs w:val="18"/>
              </w:rPr>
              <w:t xml:space="preserve">   from discontinued operations</w:t>
            </w:r>
          </w:p>
        </w:tc>
        <w:tc>
          <w:tcPr>
            <w:tcW w:w="1584" w:type="dxa"/>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vAlign w:val="bottom"/>
          </w:tcPr>
          <w:p w:rsidR="00705BA8" w:rsidRPr="001573B0" w:rsidRDefault="00705BA8">
            <w:pPr>
              <w:ind w:left="74"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Fishing fleet business</w:t>
            </w:r>
          </w:p>
        </w:tc>
        <w:tc>
          <w:tcPr>
            <w:tcW w:w="1584" w:type="dxa"/>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17,750</w:t>
            </w:r>
          </w:p>
        </w:tc>
        <w:tc>
          <w:tcPr>
            <w:tcW w:w="1584" w:type="dx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18,408</w:t>
            </w: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2,035</w:t>
            </w:r>
          </w:p>
        </w:tc>
        <w:tc>
          <w:tcPr>
            <w:tcW w:w="1584" w:type="dxa"/>
            <w:tcBorders>
              <w:bottom w:val="single" w:sz="4" w:space="0" w:color="000000"/>
            </w:tcBorders>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7,848</w:t>
            </w:r>
          </w:p>
        </w:tc>
      </w:tr>
      <w:tr w:rsidR="00705BA8" w:rsidRPr="001573B0">
        <w:trPr>
          <w:trHeight w:val="68"/>
        </w:trPr>
        <w:tc>
          <w:tcPr>
            <w:tcW w:w="6300" w:type="dxa"/>
            <w:vAlign w:val="bottom"/>
          </w:tcPr>
          <w:p w:rsidR="00705BA8" w:rsidRPr="001573B0" w:rsidRDefault="00705BA8">
            <w:pPr>
              <w:ind w:left="-72" w:right="-74"/>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1573B0" w:rsidRDefault="00705BA8">
            <w:pPr>
              <w:ind w:right="-72"/>
              <w:jc w:val="right"/>
              <w:rPr>
                <w:rFonts w:ascii="Arial" w:eastAsia="Arial" w:hAnsi="Arial" w:cs="Arial"/>
                <w:sz w:val="18"/>
                <w:szCs w:val="18"/>
              </w:rPr>
            </w:pPr>
          </w:p>
        </w:tc>
        <w:tc>
          <w:tcPr>
            <w:tcW w:w="1584" w:type="dxa"/>
            <w:tcBorders>
              <w:top w:val="single" w:sz="4" w:space="0" w:color="000000"/>
            </w:tcBorders>
            <w:vAlign w:val="bottom"/>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 xml:space="preserve">Total </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19,785</w:t>
            </w:r>
          </w:p>
        </w:tc>
        <w:tc>
          <w:tcPr>
            <w:tcW w:w="1584" w:type="dxa"/>
            <w:tcBorders>
              <w:bottom w:val="single" w:sz="4" w:space="0" w:color="000000"/>
            </w:tcBorders>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26,256</w:t>
            </w:r>
          </w:p>
        </w:tc>
      </w:tr>
    </w:tbl>
    <w:p w:rsidR="00705BA8" w:rsidRPr="001573B0" w:rsidRDefault="00705BA8">
      <w:pPr>
        <w:pBdr>
          <w:top w:val="nil"/>
          <w:left w:val="nil"/>
          <w:bottom w:val="nil"/>
          <w:right w:val="nil"/>
          <w:between w:val="nil"/>
        </w:pBdr>
        <w:rPr>
          <w:rFonts w:ascii="Arial" w:eastAsia="Arial" w:hAnsi="Arial" w:cs="Arial"/>
          <w:color w:val="000000"/>
          <w:sz w:val="18"/>
          <w:szCs w:val="18"/>
        </w:rPr>
      </w:pPr>
    </w:p>
    <w:p w:rsidR="00705BA8" w:rsidRPr="001573B0" w:rsidRDefault="00041417">
      <w:pPr>
        <w:pBdr>
          <w:top w:val="nil"/>
          <w:left w:val="nil"/>
          <w:bottom w:val="nil"/>
          <w:right w:val="nil"/>
          <w:between w:val="nil"/>
        </w:pBdr>
        <w:rPr>
          <w:rFonts w:ascii="Arial" w:eastAsia="Arial" w:hAnsi="Arial" w:cs="Arial"/>
          <w:color w:val="000000"/>
          <w:sz w:val="18"/>
          <w:szCs w:val="18"/>
        </w:rPr>
      </w:pPr>
      <w:r w:rsidRPr="001573B0">
        <w:rPr>
          <w:rFonts w:ascii="Arial" w:eastAsia="Arial" w:hAnsi="Arial" w:cs="Arial"/>
          <w:color w:val="000000"/>
          <w:sz w:val="18"/>
          <w:szCs w:val="18"/>
        </w:rPr>
        <w:t>Results of discontinued operations are as follow:</w:t>
      </w:r>
    </w:p>
    <w:p w:rsidR="00705BA8" w:rsidRPr="001573B0" w:rsidRDefault="00705BA8">
      <w:pPr>
        <w:pBdr>
          <w:top w:val="nil"/>
          <w:left w:val="nil"/>
          <w:bottom w:val="nil"/>
          <w:right w:val="nil"/>
          <w:between w:val="nil"/>
        </w:pBdr>
        <w:rPr>
          <w:rFonts w:ascii="Arial" w:eastAsia="Arial" w:hAnsi="Arial" w:cs="Arial"/>
          <w:color w:val="000000"/>
          <w:sz w:val="18"/>
          <w:szCs w:val="18"/>
        </w:rPr>
      </w:pPr>
    </w:p>
    <w:tbl>
      <w:tblPr>
        <w:tblStyle w:val="aff2"/>
        <w:tblW w:w="9468" w:type="dxa"/>
        <w:tblLayout w:type="fixed"/>
        <w:tblLook w:val="0000" w:firstRow="0" w:lastRow="0" w:firstColumn="0" w:lastColumn="0" w:noHBand="0" w:noVBand="0"/>
      </w:tblPr>
      <w:tblGrid>
        <w:gridCol w:w="6300"/>
        <w:gridCol w:w="1584"/>
        <w:gridCol w:w="1584"/>
      </w:tblGrid>
      <w:tr w:rsidR="00705BA8" w:rsidRPr="001573B0">
        <w:tc>
          <w:tcPr>
            <w:tcW w:w="6300" w:type="dxa"/>
            <w:shd w:val="clear" w:color="auto" w:fill="auto"/>
          </w:tcPr>
          <w:p w:rsidR="00705BA8" w:rsidRPr="001573B0" w:rsidRDefault="00705BA8">
            <w:pPr>
              <w:tabs>
                <w:tab w:val="left" w:pos="2862"/>
              </w:tabs>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w:t>
            </w:r>
            <w:r w:rsidRPr="001573B0">
              <w:rPr>
                <w:rFonts w:ascii="Arial" w:eastAsia="Arial" w:hAnsi="Arial" w:cs="Arial"/>
                <w:sz w:val="18"/>
                <w:szCs w:val="18"/>
              </w:rPr>
              <w:t xml:space="preserve"> </w:t>
            </w:r>
            <w:r w:rsidRPr="001573B0">
              <w:rPr>
                <w:rFonts w:ascii="Arial" w:eastAsia="Arial" w:hAnsi="Arial" w:cs="Arial"/>
                <w:b/>
                <w:sz w:val="18"/>
                <w:szCs w:val="18"/>
              </w:rPr>
              <w:t>financial statements</w:t>
            </w:r>
          </w:p>
        </w:tc>
      </w:tr>
      <w:tr w:rsidR="00705BA8" w:rsidRPr="001573B0">
        <w:tc>
          <w:tcPr>
            <w:tcW w:w="6300" w:type="dxa"/>
            <w:shd w:val="clear" w:color="auto" w:fill="auto"/>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b/>
                <w:sz w:val="18"/>
                <w:szCs w:val="18"/>
              </w:rPr>
              <w:t>For the years ended 31 December</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rPr>
          <w:trHeight w:val="198"/>
        </w:trPr>
        <w:tc>
          <w:tcPr>
            <w:tcW w:w="6300" w:type="dxa"/>
            <w:shd w:val="clear" w:color="auto" w:fill="auto"/>
          </w:tcPr>
          <w:p w:rsidR="00705BA8" w:rsidRPr="001573B0" w:rsidRDefault="00705BA8">
            <w:pPr>
              <w:tabs>
                <w:tab w:val="left" w:pos="2862"/>
              </w:tabs>
              <w:ind w:left="-72" w:right="-74"/>
              <w:rPr>
                <w:rFonts w:ascii="Arial" w:eastAsia="Arial" w:hAnsi="Arial" w:cs="Arial"/>
                <w:sz w:val="18"/>
                <w:szCs w:val="18"/>
              </w:rPr>
            </w:pP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r>
      <w:tr w:rsidR="00705BA8" w:rsidRPr="001573B0">
        <w:trPr>
          <w:trHeight w:val="74"/>
        </w:trPr>
        <w:tc>
          <w:tcPr>
            <w:tcW w:w="6300" w:type="dxa"/>
            <w:shd w:val="clear" w:color="auto" w:fill="auto"/>
            <w:vAlign w:val="bottom"/>
          </w:tcPr>
          <w:p w:rsidR="00705BA8" w:rsidRPr="001573B0" w:rsidRDefault="00705BA8">
            <w:pPr>
              <w:tabs>
                <w:tab w:val="left" w:pos="2862"/>
              </w:tabs>
              <w:ind w:left="-72" w:right="-74"/>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shd w:val="clear" w:color="auto" w:fill="auto"/>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Fishing fleet business</w:t>
            </w:r>
          </w:p>
        </w:tc>
        <w:tc>
          <w:tcPr>
            <w:tcW w:w="1584" w:type="dxa"/>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(22,323)</w:t>
            </w:r>
          </w:p>
        </w:tc>
        <w:tc>
          <w:tcPr>
            <w:tcW w:w="1584" w:type="dxa"/>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2,809</w:t>
            </w: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sz w:val="18"/>
                <w:szCs w:val="18"/>
              </w:rPr>
            </w:pPr>
            <w:r w:rsidRPr="001573B0">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(23,899)</w:t>
            </w: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(105,257)</w:t>
            </w:r>
          </w:p>
        </w:tc>
      </w:tr>
      <w:tr w:rsidR="00705BA8" w:rsidRPr="001573B0">
        <w:trPr>
          <w:trHeight w:val="74"/>
        </w:trPr>
        <w:tc>
          <w:tcPr>
            <w:tcW w:w="6300" w:type="dxa"/>
            <w:vAlign w:val="bottom"/>
          </w:tcPr>
          <w:p w:rsidR="00705BA8" w:rsidRPr="001573B0" w:rsidRDefault="00705BA8">
            <w:pPr>
              <w:tabs>
                <w:tab w:val="left" w:pos="2862"/>
              </w:tabs>
              <w:ind w:left="-72" w:right="-74"/>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4"/>
              <w:rPr>
                <w:rFonts w:ascii="Arial" w:eastAsia="Arial" w:hAnsi="Arial" w:cs="Arial"/>
                <w:b/>
                <w:sz w:val="18"/>
                <w:szCs w:val="18"/>
              </w:rPr>
            </w:pPr>
            <w:r w:rsidRPr="001573B0">
              <w:rPr>
                <w:rFonts w:ascii="Arial" w:eastAsia="Arial" w:hAnsi="Arial" w:cs="Arial"/>
                <w:sz w:val="18"/>
                <w:szCs w:val="18"/>
              </w:rPr>
              <w:t>Total</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(46,222)</w:t>
            </w: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sz w:val="18"/>
                <w:szCs w:val="18"/>
              </w:rPr>
              <w:t>(102,448)</w:t>
            </w:r>
          </w:p>
        </w:tc>
      </w:tr>
    </w:tbl>
    <w:p w:rsidR="00705BA8" w:rsidRPr="001573B0" w:rsidRDefault="00705BA8">
      <w:pPr>
        <w:rPr>
          <w:rFonts w:ascii="Arial" w:eastAsia="Arial" w:hAnsi="Arial" w:cs="Arial"/>
          <w:sz w:val="18"/>
          <w:szCs w:val="18"/>
        </w:rPr>
      </w:pPr>
    </w:p>
    <w:p w:rsidR="00705BA8" w:rsidRPr="001573B0" w:rsidRDefault="00041417">
      <w:pPr>
        <w:rPr>
          <w:rFonts w:ascii="Arial" w:eastAsia="Arial" w:hAnsi="Arial" w:cs="Arial"/>
          <w:sz w:val="18"/>
          <w:szCs w:val="18"/>
        </w:rPr>
      </w:pPr>
      <w:r w:rsidRPr="001573B0">
        <w:rPr>
          <w:rFonts w:ascii="Arial" w:eastAsia="Arial" w:hAnsi="Arial" w:cs="Arial"/>
          <w:sz w:val="18"/>
          <w:szCs w:val="18"/>
        </w:rPr>
        <w:t xml:space="preserve">The cash flow information of the discontinued operation is as follows: </w:t>
      </w:r>
    </w:p>
    <w:p w:rsidR="00705BA8" w:rsidRPr="001573B0" w:rsidRDefault="00705BA8">
      <w:pPr>
        <w:rPr>
          <w:rFonts w:ascii="Arial" w:eastAsia="Arial" w:hAnsi="Arial" w:cs="Arial"/>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705BA8" w:rsidRPr="001573B0">
        <w:tc>
          <w:tcPr>
            <w:tcW w:w="6300" w:type="dxa"/>
            <w:shd w:val="clear" w:color="auto" w:fill="auto"/>
          </w:tcPr>
          <w:p w:rsidR="00705BA8" w:rsidRPr="001573B0" w:rsidRDefault="00705BA8">
            <w:pPr>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rsidR="00705BA8" w:rsidRPr="001573B0" w:rsidRDefault="00041417">
            <w:pPr>
              <w:ind w:right="-72"/>
              <w:jc w:val="center"/>
              <w:rPr>
                <w:rFonts w:ascii="Arial" w:eastAsia="Arial" w:hAnsi="Arial" w:cs="Arial"/>
                <w:b/>
                <w:sz w:val="18"/>
                <w:szCs w:val="18"/>
              </w:rPr>
            </w:pPr>
            <w:r w:rsidRPr="001573B0">
              <w:rPr>
                <w:rFonts w:ascii="Arial" w:eastAsia="Arial" w:hAnsi="Arial" w:cs="Arial"/>
                <w:b/>
                <w:sz w:val="18"/>
                <w:szCs w:val="18"/>
              </w:rPr>
              <w:t>Consolidated financial statements</w:t>
            </w:r>
          </w:p>
        </w:tc>
      </w:tr>
      <w:tr w:rsidR="00705BA8" w:rsidRPr="001573B0">
        <w:tc>
          <w:tcPr>
            <w:tcW w:w="6300" w:type="dxa"/>
            <w:shd w:val="clear" w:color="auto" w:fill="auto"/>
          </w:tcPr>
          <w:p w:rsidR="00705BA8" w:rsidRPr="001573B0" w:rsidRDefault="00041417">
            <w:pPr>
              <w:tabs>
                <w:tab w:val="left" w:pos="2862"/>
              </w:tabs>
              <w:ind w:left="-72" w:right="-72"/>
              <w:rPr>
                <w:rFonts w:ascii="Arial" w:eastAsia="Arial" w:hAnsi="Arial" w:cs="Arial"/>
                <w:b/>
                <w:sz w:val="18"/>
                <w:szCs w:val="18"/>
              </w:rPr>
            </w:pPr>
            <w:r w:rsidRPr="001573B0">
              <w:rPr>
                <w:rFonts w:ascii="Arial" w:eastAsia="Arial" w:hAnsi="Arial" w:cs="Arial"/>
                <w:b/>
                <w:sz w:val="18"/>
                <w:szCs w:val="18"/>
              </w:rPr>
              <w:t>For the years ended 31 December</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2020</w:t>
            </w:r>
          </w:p>
        </w:tc>
        <w:tc>
          <w:tcPr>
            <w:tcW w:w="1584" w:type="dxa"/>
            <w:shd w:val="clear" w:color="auto" w:fill="auto"/>
            <w:vAlign w:val="bottom"/>
          </w:tcPr>
          <w:p w:rsidR="00705BA8" w:rsidRPr="001573B0" w:rsidRDefault="00041417">
            <w:pPr>
              <w:ind w:right="-72"/>
              <w:jc w:val="right"/>
              <w:rPr>
                <w:rFonts w:ascii="Arial" w:eastAsia="Arial" w:hAnsi="Arial" w:cs="Arial"/>
                <w:b/>
                <w:sz w:val="18"/>
                <w:szCs w:val="18"/>
              </w:rPr>
            </w:pPr>
            <w:r w:rsidRPr="001573B0">
              <w:rPr>
                <w:rFonts w:ascii="Arial" w:eastAsia="Arial" w:hAnsi="Arial" w:cs="Arial"/>
                <w:b/>
                <w:sz w:val="18"/>
                <w:szCs w:val="18"/>
              </w:rPr>
              <w:t>2019</w:t>
            </w:r>
          </w:p>
        </w:tc>
      </w:tr>
      <w:tr w:rsidR="00705BA8" w:rsidRPr="001573B0">
        <w:trPr>
          <w:trHeight w:val="198"/>
        </w:trPr>
        <w:tc>
          <w:tcPr>
            <w:tcW w:w="6300" w:type="dxa"/>
            <w:shd w:val="clear" w:color="auto" w:fill="auto"/>
          </w:tcPr>
          <w:p w:rsidR="00705BA8" w:rsidRPr="001573B0" w:rsidRDefault="00705BA8">
            <w:pPr>
              <w:tabs>
                <w:tab w:val="left" w:pos="2862"/>
              </w:tabs>
              <w:ind w:left="-72" w:right="-72"/>
              <w:rPr>
                <w:rFonts w:ascii="Arial" w:eastAsia="Arial" w:hAnsi="Arial" w:cs="Arial"/>
                <w:sz w:val="18"/>
                <w:szCs w:val="18"/>
              </w:rPr>
            </w:pP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rsidR="00705BA8" w:rsidRPr="001573B0" w:rsidRDefault="00041417">
            <w:pPr>
              <w:ind w:right="-72"/>
              <w:jc w:val="right"/>
              <w:rPr>
                <w:rFonts w:ascii="Arial" w:eastAsia="Arial" w:hAnsi="Arial" w:cs="Arial"/>
                <w:sz w:val="18"/>
                <w:szCs w:val="18"/>
              </w:rPr>
            </w:pPr>
            <w:r w:rsidRPr="001573B0">
              <w:rPr>
                <w:rFonts w:ascii="Arial" w:eastAsia="Arial" w:hAnsi="Arial" w:cs="Arial"/>
                <w:b/>
                <w:sz w:val="18"/>
                <w:szCs w:val="18"/>
              </w:rPr>
              <w:t>Thousand Baht</w:t>
            </w:r>
          </w:p>
        </w:tc>
      </w:tr>
      <w:tr w:rsidR="00705BA8" w:rsidRPr="001573B0">
        <w:trPr>
          <w:trHeight w:val="73"/>
        </w:trPr>
        <w:tc>
          <w:tcPr>
            <w:tcW w:w="6300" w:type="dxa"/>
            <w:shd w:val="clear" w:color="auto" w:fill="auto"/>
          </w:tcPr>
          <w:p w:rsidR="00705BA8" w:rsidRPr="001573B0" w:rsidRDefault="00705BA8">
            <w:pPr>
              <w:ind w:left="-72" w:right="-72"/>
              <w:rPr>
                <w:rFonts w:ascii="Arial" w:hAnsi="Arial" w:cs="Arial"/>
                <w:sz w:val="18"/>
                <w:szCs w:val="18"/>
              </w:rPr>
            </w:pPr>
          </w:p>
        </w:tc>
        <w:tc>
          <w:tcPr>
            <w:tcW w:w="1584" w:type="dxa"/>
            <w:tcBorders>
              <w:top w:val="single" w:sz="4" w:space="0" w:color="000000"/>
            </w:tcBorders>
            <w:shd w:val="clear" w:color="auto" w:fill="FAFAFA"/>
          </w:tcPr>
          <w:p w:rsidR="00705BA8" w:rsidRPr="001573B0"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1573B0" w:rsidRDefault="00705BA8">
            <w:pPr>
              <w:ind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2"/>
              <w:rPr>
                <w:rFonts w:ascii="Arial" w:eastAsia="Arial" w:hAnsi="Arial" w:cs="Arial"/>
                <w:sz w:val="18"/>
                <w:szCs w:val="18"/>
              </w:rPr>
            </w:pPr>
            <w:r w:rsidRPr="001573B0">
              <w:rPr>
                <w:rFonts w:ascii="Arial" w:eastAsia="Arial" w:hAnsi="Arial" w:cs="Arial"/>
                <w:sz w:val="18"/>
                <w:szCs w:val="18"/>
              </w:rPr>
              <w:t>Cash flows from operating activities</w:t>
            </w:r>
          </w:p>
        </w:tc>
        <w:tc>
          <w:tcPr>
            <w:tcW w:w="1584" w:type="dxa"/>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5,473</w:t>
            </w:r>
          </w:p>
        </w:tc>
        <w:tc>
          <w:tcPr>
            <w:tcW w:w="1584" w:type="dxa"/>
            <w:shd w:val="clear" w:color="auto" w:fill="auto"/>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27,497</w:t>
            </w:r>
          </w:p>
        </w:tc>
      </w:tr>
      <w:tr w:rsidR="00705BA8" w:rsidRPr="001573B0">
        <w:trPr>
          <w:trHeight w:val="221"/>
        </w:trPr>
        <w:tc>
          <w:tcPr>
            <w:tcW w:w="6300" w:type="dxa"/>
            <w:vAlign w:val="bottom"/>
          </w:tcPr>
          <w:p w:rsidR="00705BA8" w:rsidRPr="001573B0" w:rsidRDefault="00041417">
            <w:pPr>
              <w:tabs>
                <w:tab w:val="left" w:pos="2862"/>
              </w:tabs>
              <w:ind w:left="-72" w:right="-72"/>
              <w:rPr>
                <w:rFonts w:ascii="Arial" w:eastAsia="Arial" w:hAnsi="Arial" w:cs="Arial"/>
                <w:sz w:val="18"/>
                <w:szCs w:val="18"/>
              </w:rPr>
            </w:pPr>
            <w:r w:rsidRPr="001573B0">
              <w:rPr>
                <w:rFonts w:ascii="Arial" w:eastAsia="Arial" w:hAnsi="Arial" w:cs="Arial"/>
                <w:sz w:val="18"/>
                <w:szCs w:val="18"/>
              </w:rPr>
              <w:t>Cash flows from investing activities</w:t>
            </w:r>
          </w:p>
        </w:tc>
        <w:tc>
          <w:tcPr>
            <w:tcW w:w="1584" w:type="dxa"/>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34,778</w:t>
            </w:r>
          </w:p>
        </w:tc>
        <w:tc>
          <w:tcPr>
            <w:tcW w:w="1584" w:type="dxa"/>
            <w:shd w:val="clear" w:color="auto" w:fill="auto"/>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19,208</w:t>
            </w:r>
          </w:p>
        </w:tc>
      </w:tr>
      <w:tr w:rsidR="00705BA8" w:rsidRPr="001573B0">
        <w:trPr>
          <w:trHeight w:val="221"/>
        </w:trPr>
        <w:tc>
          <w:tcPr>
            <w:tcW w:w="6300" w:type="dxa"/>
            <w:vAlign w:val="bottom"/>
          </w:tcPr>
          <w:p w:rsidR="00705BA8" w:rsidRPr="001573B0" w:rsidRDefault="00041417">
            <w:pPr>
              <w:tabs>
                <w:tab w:val="left" w:pos="2862"/>
              </w:tabs>
              <w:ind w:left="-72" w:right="-72"/>
              <w:rPr>
                <w:rFonts w:ascii="Arial" w:eastAsia="Arial" w:hAnsi="Arial" w:cs="Arial"/>
                <w:sz w:val="18"/>
                <w:szCs w:val="18"/>
              </w:rPr>
            </w:pPr>
            <w:r w:rsidRPr="001573B0">
              <w:rPr>
                <w:rFonts w:ascii="Arial" w:eastAsia="Arial" w:hAnsi="Arial" w:cs="Arial"/>
                <w:sz w:val="18"/>
                <w:szCs w:val="18"/>
              </w:rPr>
              <w:t>Cash flows from financing activities</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(19,596)</w:t>
            </w:r>
          </w:p>
        </w:tc>
        <w:tc>
          <w:tcPr>
            <w:tcW w:w="1584" w:type="dxa"/>
            <w:tcBorders>
              <w:bottom w:val="single" w:sz="4" w:space="0" w:color="000000"/>
            </w:tcBorders>
            <w:shd w:val="clear" w:color="auto" w:fill="auto"/>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(60,009)</w:t>
            </w:r>
          </w:p>
        </w:tc>
      </w:tr>
      <w:tr w:rsidR="00705BA8" w:rsidRPr="001573B0">
        <w:trPr>
          <w:trHeight w:val="74"/>
        </w:trPr>
        <w:tc>
          <w:tcPr>
            <w:tcW w:w="6300" w:type="dxa"/>
            <w:vAlign w:val="bottom"/>
          </w:tcPr>
          <w:p w:rsidR="00705BA8" w:rsidRPr="001573B0" w:rsidRDefault="00705BA8">
            <w:pPr>
              <w:tabs>
                <w:tab w:val="left" w:pos="2862"/>
              </w:tabs>
              <w:ind w:left="-72" w:right="-72"/>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1573B0" w:rsidRDefault="00705BA8">
            <w:pPr>
              <w:ind w:left="74"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1573B0" w:rsidRDefault="00705BA8">
            <w:pPr>
              <w:ind w:left="74" w:right="-72"/>
              <w:jc w:val="right"/>
              <w:rPr>
                <w:rFonts w:ascii="Arial" w:eastAsia="Arial" w:hAnsi="Arial" w:cs="Arial"/>
                <w:sz w:val="18"/>
                <w:szCs w:val="18"/>
              </w:rPr>
            </w:pPr>
          </w:p>
        </w:tc>
      </w:tr>
      <w:tr w:rsidR="00705BA8" w:rsidRPr="001573B0">
        <w:trPr>
          <w:trHeight w:val="221"/>
        </w:trPr>
        <w:tc>
          <w:tcPr>
            <w:tcW w:w="6300" w:type="dxa"/>
            <w:vAlign w:val="bottom"/>
          </w:tcPr>
          <w:p w:rsidR="00705BA8" w:rsidRPr="001573B0" w:rsidRDefault="00041417">
            <w:pPr>
              <w:tabs>
                <w:tab w:val="left" w:pos="2862"/>
              </w:tabs>
              <w:ind w:left="-72" w:right="-72"/>
              <w:rPr>
                <w:rFonts w:ascii="Arial" w:eastAsia="Arial" w:hAnsi="Arial" w:cs="Arial"/>
                <w:b/>
                <w:sz w:val="18"/>
                <w:szCs w:val="18"/>
              </w:rPr>
            </w:pPr>
            <w:r w:rsidRPr="001573B0">
              <w:rPr>
                <w:rFonts w:ascii="Arial" w:eastAsia="Arial" w:hAnsi="Arial" w:cs="Arial"/>
                <w:b/>
                <w:sz w:val="18"/>
                <w:szCs w:val="18"/>
              </w:rPr>
              <w:t>Net cash flows</w:t>
            </w:r>
          </w:p>
        </w:tc>
        <w:tc>
          <w:tcPr>
            <w:tcW w:w="1584" w:type="dxa"/>
            <w:tcBorders>
              <w:bottom w:val="single" w:sz="4" w:space="0" w:color="000000"/>
            </w:tcBorders>
            <w:shd w:val="clear" w:color="auto" w:fill="FAFAFA"/>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20,655</w:t>
            </w:r>
          </w:p>
        </w:tc>
        <w:tc>
          <w:tcPr>
            <w:tcW w:w="1584" w:type="dxa"/>
            <w:tcBorders>
              <w:bottom w:val="single" w:sz="4" w:space="0" w:color="000000"/>
            </w:tcBorders>
            <w:shd w:val="clear" w:color="auto" w:fill="auto"/>
            <w:vAlign w:val="bottom"/>
          </w:tcPr>
          <w:p w:rsidR="00705BA8" w:rsidRPr="001573B0" w:rsidRDefault="00041417">
            <w:pPr>
              <w:ind w:left="74" w:right="-72"/>
              <w:jc w:val="right"/>
              <w:rPr>
                <w:rFonts w:ascii="Arial" w:eastAsia="Arial" w:hAnsi="Arial" w:cs="Arial"/>
                <w:sz w:val="18"/>
                <w:szCs w:val="18"/>
              </w:rPr>
            </w:pPr>
            <w:r w:rsidRPr="001573B0">
              <w:rPr>
                <w:rFonts w:ascii="Arial" w:eastAsia="Arial" w:hAnsi="Arial" w:cs="Arial"/>
                <w:sz w:val="18"/>
                <w:szCs w:val="18"/>
              </w:rPr>
              <w:t>(13,304)</w:t>
            </w:r>
          </w:p>
        </w:tc>
      </w:tr>
    </w:tbl>
    <w:p w:rsidR="00705BA8" w:rsidRPr="007700CC" w:rsidRDefault="00041417">
      <w:pPr>
        <w:spacing w:after="160" w:line="259" w:lineRule="auto"/>
        <w:jc w:val="left"/>
        <w:rPr>
          <w:rFonts w:ascii="Arial" w:eastAsia="Arial" w:hAnsi="Arial" w:cs="Arial"/>
          <w:b/>
          <w:sz w:val="18"/>
          <w:szCs w:val="18"/>
        </w:rPr>
      </w:pPr>
      <w:r w:rsidRPr="001573B0">
        <w:rPr>
          <w:rFonts w:ascii="Arial" w:hAnsi="Arial" w:cs="Arial"/>
          <w:sz w:val="18"/>
          <w:szCs w:val="18"/>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15</w:t>
      </w:r>
      <w:r w:rsidRPr="007700CC">
        <w:rPr>
          <w:rFonts w:ascii="Arial" w:eastAsia="Arial" w:hAnsi="Arial" w:cs="Arial"/>
          <w:color w:val="FFFFFF"/>
          <w:sz w:val="18"/>
          <w:szCs w:val="18"/>
        </w:rPr>
        <w:tab/>
        <w:t>Investments using cost method and investments accounted for using the equity method</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6"/>
          <w:szCs w:val="16"/>
        </w:rPr>
      </w:pPr>
    </w:p>
    <w:p w:rsidR="00705BA8" w:rsidRPr="007700CC" w:rsidRDefault="00041417">
      <w:pPr>
        <w:pBdr>
          <w:top w:val="nil"/>
          <w:left w:val="nil"/>
          <w:bottom w:val="nil"/>
          <w:right w:val="nil"/>
          <w:between w:val="nil"/>
        </w:pBdr>
        <w:ind w:left="567" w:hanging="567"/>
        <w:rPr>
          <w:rFonts w:ascii="Arial" w:eastAsia="Arial" w:hAnsi="Arial" w:cs="Arial"/>
          <w:color w:val="000000"/>
          <w:sz w:val="18"/>
          <w:szCs w:val="18"/>
        </w:rPr>
      </w:pPr>
      <w:r w:rsidRPr="007700CC">
        <w:rPr>
          <w:rFonts w:ascii="Arial" w:eastAsia="Arial" w:hAnsi="Arial" w:cs="Arial"/>
          <w:color w:val="000000"/>
          <w:sz w:val="18"/>
          <w:szCs w:val="18"/>
        </w:rPr>
        <w:t>Investments recognised in the statement of financial position are as follows:</w:t>
      </w:r>
    </w:p>
    <w:p w:rsidR="00705BA8" w:rsidRPr="007700CC" w:rsidRDefault="00705BA8">
      <w:pPr>
        <w:pBdr>
          <w:top w:val="nil"/>
          <w:left w:val="nil"/>
          <w:bottom w:val="nil"/>
          <w:right w:val="nil"/>
          <w:between w:val="nil"/>
        </w:pBdr>
        <w:ind w:left="567" w:hanging="567"/>
        <w:rPr>
          <w:rFonts w:ascii="Arial" w:eastAsia="Arial" w:hAnsi="Arial" w:cs="Arial"/>
          <w:color w:val="000000"/>
          <w:sz w:val="16"/>
          <w:szCs w:val="16"/>
        </w:rPr>
      </w:pPr>
    </w:p>
    <w:tbl>
      <w:tblPr>
        <w:tblStyle w:val="aff4"/>
        <w:tblW w:w="9469" w:type="dxa"/>
        <w:tblLayout w:type="fixed"/>
        <w:tblLook w:val="0000" w:firstRow="0" w:lastRow="0" w:firstColumn="0" w:lastColumn="0" w:noHBand="0" w:noVBand="0"/>
      </w:tblPr>
      <w:tblGrid>
        <w:gridCol w:w="4507"/>
        <w:gridCol w:w="1276"/>
        <w:gridCol w:w="1276"/>
        <w:gridCol w:w="1134"/>
        <w:gridCol w:w="1276"/>
      </w:tblGrid>
      <w:tr w:rsidR="00705BA8" w:rsidRPr="007700CC">
        <w:tc>
          <w:tcPr>
            <w:tcW w:w="4507" w:type="dxa"/>
            <w:shd w:val="clear" w:color="auto" w:fill="auto"/>
          </w:tcPr>
          <w:p w:rsidR="00705BA8" w:rsidRPr="007700CC" w:rsidRDefault="00705BA8">
            <w:pPr>
              <w:ind w:left="-120"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507" w:type="dxa"/>
            <w:shd w:val="clear" w:color="auto" w:fill="auto"/>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b/>
                <w:sz w:val="18"/>
                <w:szCs w:val="18"/>
              </w:rPr>
              <w:t>As at 31 December</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507" w:type="dxa"/>
            <w:shd w:val="clear" w:color="auto" w:fill="auto"/>
          </w:tcPr>
          <w:p w:rsidR="00705BA8" w:rsidRPr="007700CC" w:rsidRDefault="00705BA8">
            <w:pPr>
              <w:tabs>
                <w:tab w:val="left" w:pos="2862"/>
              </w:tabs>
              <w:ind w:left="-120" w:right="-72"/>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507" w:type="dxa"/>
            <w:shd w:val="clear" w:color="auto" w:fill="auto"/>
          </w:tcPr>
          <w:p w:rsidR="00705BA8" w:rsidRPr="007700CC" w:rsidRDefault="00705BA8">
            <w:pPr>
              <w:tabs>
                <w:tab w:val="left" w:pos="2862"/>
              </w:tabs>
              <w:ind w:left="-120"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507" w:type="dxa"/>
            <w:shd w:val="clear" w:color="auto" w:fill="auto"/>
          </w:tcPr>
          <w:p w:rsidR="00705BA8" w:rsidRPr="007700CC" w:rsidRDefault="00705BA8">
            <w:pPr>
              <w:ind w:left="-120" w:right="-72"/>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4507" w:type="dxa"/>
            <w:shd w:val="clear" w:color="auto" w:fill="auto"/>
            <w:vAlign w:val="bottom"/>
          </w:tcPr>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 xml:space="preserve">Investments in subsidiaries, associates and </w:t>
            </w:r>
          </w:p>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 xml:space="preserve">   joints ventures using cost method</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507" w:type="dxa"/>
            <w:shd w:val="clear" w:color="auto" w:fill="auto"/>
            <w:vAlign w:val="bottom"/>
          </w:tcPr>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 xml:space="preserve">   Subsidiaries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31,408,217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31,165,524</w:t>
            </w:r>
          </w:p>
        </w:tc>
      </w:tr>
      <w:tr w:rsidR="00705BA8" w:rsidRPr="007700CC">
        <w:trPr>
          <w:trHeight w:val="221"/>
        </w:trPr>
        <w:tc>
          <w:tcPr>
            <w:tcW w:w="4507" w:type="dxa"/>
            <w:shd w:val="clear" w:color="auto" w:fill="auto"/>
            <w:vAlign w:val="bottom"/>
          </w:tcPr>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 xml:space="preserve">   Associates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788,757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788,757</w:t>
            </w:r>
          </w:p>
        </w:tc>
      </w:tr>
      <w:tr w:rsidR="00705BA8" w:rsidRPr="007700CC">
        <w:trPr>
          <w:trHeight w:val="221"/>
        </w:trPr>
        <w:tc>
          <w:tcPr>
            <w:tcW w:w="4507" w:type="dxa"/>
            <w:shd w:val="clear" w:color="auto" w:fill="auto"/>
            <w:vAlign w:val="bottom"/>
          </w:tcPr>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 xml:space="preserve">   Joint ventures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r>
      <w:tr w:rsidR="00705BA8" w:rsidRPr="007700CC">
        <w:trPr>
          <w:trHeight w:val="221"/>
        </w:trPr>
        <w:tc>
          <w:tcPr>
            <w:tcW w:w="4507" w:type="dxa"/>
            <w:shd w:val="clear" w:color="auto" w:fill="auto"/>
            <w:vAlign w:val="bottom"/>
          </w:tcPr>
          <w:p w:rsidR="00705BA8" w:rsidRPr="007700CC" w:rsidRDefault="00041417">
            <w:pPr>
              <w:ind w:left="-120" w:right="-72"/>
              <w:rPr>
                <w:rFonts w:ascii="Arial" w:eastAsia="Arial" w:hAnsi="Arial" w:cs="Arial"/>
                <w:sz w:val="18"/>
                <w:szCs w:val="18"/>
              </w:rPr>
            </w:pPr>
            <w:r w:rsidRPr="007700CC">
              <w:rPr>
                <w:rFonts w:ascii="Arial" w:eastAsia="Arial" w:hAnsi="Arial" w:cs="Arial"/>
                <w:sz w:val="18"/>
                <w:szCs w:val="18"/>
              </w:rPr>
              <w:t>Investments accounted for using the equity method</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 xml:space="preserve">   Associates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9,043,879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10,082,375</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 xml:space="preserve">   Joint ventures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225,291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197,808</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507" w:type="dxa"/>
            <w:vAlign w:val="bottom"/>
          </w:tcPr>
          <w:p w:rsidR="00705BA8" w:rsidRPr="007700CC" w:rsidRDefault="00705BA8">
            <w:pPr>
              <w:ind w:left="-120" w:right="-72"/>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Total investments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9,269,170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10,280,183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32,197,933</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31,955,240</w:t>
            </w:r>
          </w:p>
        </w:tc>
      </w:tr>
    </w:tbl>
    <w:p w:rsidR="00705BA8" w:rsidRPr="007700CC" w:rsidRDefault="00705BA8">
      <w:pPr>
        <w:pBdr>
          <w:top w:val="nil"/>
          <w:left w:val="nil"/>
          <w:bottom w:val="nil"/>
          <w:right w:val="nil"/>
          <w:between w:val="nil"/>
        </w:pBdr>
        <w:ind w:left="567" w:hanging="567"/>
        <w:rPr>
          <w:rFonts w:ascii="Arial" w:eastAsia="Arial" w:hAnsi="Arial" w:cs="Arial"/>
          <w:color w:val="000000"/>
          <w:sz w:val="16"/>
          <w:szCs w:val="16"/>
        </w:rPr>
      </w:pPr>
    </w:p>
    <w:p w:rsidR="00705BA8" w:rsidRPr="007700CC" w:rsidRDefault="00041417">
      <w:pPr>
        <w:pBdr>
          <w:top w:val="nil"/>
          <w:left w:val="nil"/>
          <w:bottom w:val="nil"/>
          <w:right w:val="nil"/>
          <w:between w:val="nil"/>
        </w:pBdr>
        <w:ind w:left="567" w:hanging="567"/>
        <w:rPr>
          <w:rFonts w:ascii="Arial" w:eastAsia="Arial" w:hAnsi="Arial" w:cs="Arial"/>
          <w:color w:val="000000"/>
          <w:sz w:val="18"/>
          <w:szCs w:val="18"/>
        </w:rPr>
      </w:pPr>
      <w:r w:rsidRPr="007700CC">
        <w:rPr>
          <w:rFonts w:ascii="Arial" w:eastAsia="Arial" w:hAnsi="Arial" w:cs="Arial"/>
          <w:color w:val="000000"/>
          <w:sz w:val="18"/>
          <w:szCs w:val="18"/>
        </w:rPr>
        <w:t>The amounts recognised in the statement of income and statement of comprehensive income are as follows:</w:t>
      </w:r>
    </w:p>
    <w:p w:rsidR="00705BA8" w:rsidRPr="007700CC" w:rsidRDefault="00705BA8">
      <w:pPr>
        <w:pBdr>
          <w:top w:val="nil"/>
          <w:left w:val="nil"/>
          <w:bottom w:val="nil"/>
          <w:right w:val="nil"/>
          <w:between w:val="nil"/>
        </w:pBdr>
        <w:ind w:left="567" w:hanging="567"/>
        <w:rPr>
          <w:rFonts w:ascii="Arial" w:eastAsia="Arial" w:hAnsi="Arial" w:cs="Arial"/>
          <w:color w:val="000000"/>
          <w:sz w:val="16"/>
          <w:szCs w:val="16"/>
        </w:rPr>
      </w:pPr>
    </w:p>
    <w:tbl>
      <w:tblPr>
        <w:tblStyle w:val="aff5"/>
        <w:tblW w:w="9469" w:type="dxa"/>
        <w:tblLayout w:type="fixed"/>
        <w:tblLook w:val="0000" w:firstRow="0" w:lastRow="0" w:firstColumn="0" w:lastColumn="0" w:noHBand="0" w:noVBand="0"/>
      </w:tblPr>
      <w:tblGrid>
        <w:gridCol w:w="4507"/>
        <w:gridCol w:w="1276"/>
        <w:gridCol w:w="1276"/>
        <w:gridCol w:w="1134"/>
        <w:gridCol w:w="1276"/>
      </w:tblGrid>
      <w:tr w:rsidR="00705BA8" w:rsidRPr="007700CC">
        <w:tc>
          <w:tcPr>
            <w:tcW w:w="4507" w:type="dxa"/>
            <w:shd w:val="clear" w:color="auto" w:fill="auto"/>
          </w:tcPr>
          <w:p w:rsidR="00705BA8" w:rsidRPr="007700CC" w:rsidRDefault="00705BA8">
            <w:pPr>
              <w:ind w:left="-120"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Consolidated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507" w:type="dxa"/>
            <w:shd w:val="clear" w:color="auto" w:fill="auto"/>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b/>
                <w:sz w:val="18"/>
                <w:szCs w:val="18"/>
              </w:rPr>
              <w:t>For the years ended 31 December</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507" w:type="dxa"/>
            <w:shd w:val="clear" w:color="auto" w:fill="auto"/>
          </w:tcPr>
          <w:p w:rsidR="00705BA8" w:rsidRPr="007700CC" w:rsidRDefault="00705BA8">
            <w:pPr>
              <w:tabs>
                <w:tab w:val="left" w:pos="2862"/>
              </w:tabs>
              <w:ind w:left="-120" w:right="-72"/>
              <w:rPr>
                <w:rFonts w:ascii="Arial" w:eastAsia="Arial" w:hAnsi="Arial" w:cs="Arial"/>
                <w:sz w:val="18"/>
                <w:szCs w:val="18"/>
              </w:rPr>
            </w:pP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507" w:type="dxa"/>
            <w:shd w:val="clear" w:color="auto" w:fill="auto"/>
          </w:tcPr>
          <w:p w:rsidR="00705BA8" w:rsidRPr="007700CC" w:rsidRDefault="00705BA8">
            <w:pPr>
              <w:tabs>
                <w:tab w:val="left" w:pos="2862"/>
              </w:tabs>
              <w:ind w:left="-120"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507" w:type="dxa"/>
            <w:shd w:val="clear" w:color="auto" w:fill="auto"/>
          </w:tcPr>
          <w:p w:rsidR="00705BA8" w:rsidRPr="007700CC" w:rsidRDefault="00705BA8">
            <w:pPr>
              <w:ind w:left="-120" w:right="-72"/>
              <w:rPr>
                <w:rFonts w:ascii="Arial" w:eastAsia="Arial" w:hAnsi="Arial" w:cs="Arial"/>
                <w:sz w:val="12"/>
                <w:szCs w:val="12"/>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4507" w:type="dxa"/>
            <w:vAlign w:val="bottom"/>
          </w:tcPr>
          <w:p w:rsidR="00705BA8" w:rsidRPr="007700CC" w:rsidRDefault="00041417">
            <w:pPr>
              <w:tabs>
                <w:tab w:val="left" w:pos="2862"/>
              </w:tabs>
              <w:ind w:left="-105" w:right="-72"/>
              <w:rPr>
                <w:rFonts w:ascii="Arial" w:eastAsia="Arial" w:hAnsi="Arial" w:cs="Arial"/>
                <w:b/>
                <w:sz w:val="18"/>
                <w:szCs w:val="18"/>
              </w:rPr>
            </w:pPr>
            <w:r w:rsidRPr="007700CC">
              <w:rPr>
                <w:rFonts w:ascii="Arial" w:eastAsia="Arial" w:hAnsi="Arial" w:cs="Arial"/>
                <w:b/>
                <w:sz w:val="18"/>
                <w:szCs w:val="18"/>
              </w:rPr>
              <w:t>Share of profit (loss)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507" w:type="dxa"/>
            <w:vAlign w:val="bottom"/>
          </w:tcPr>
          <w:p w:rsidR="00705BA8" w:rsidRPr="007700CC" w:rsidRDefault="00041417">
            <w:pPr>
              <w:tabs>
                <w:tab w:val="left" w:pos="2862"/>
              </w:tabs>
              <w:ind w:left="-105" w:right="-72"/>
              <w:rPr>
                <w:rFonts w:ascii="Arial" w:eastAsia="Arial" w:hAnsi="Arial" w:cs="Arial"/>
                <w:sz w:val="18"/>
                <w:szCs w:val="18"/>
              </w:rPr>
            </w:pPr>
            <w:r w:rsidRPr="007700CC">
              <w:rPr>
                <w:rFonts w:ascii="Arial" w:eastAsia="Arial" w:hAnsi="Arial" w:cs="Arial"/>
                <w:sz w:val="18"/>
                <w:szCs w:val="18"/>
              </w:rPr>
              <w:t>Associates</w:t>
            </w:r>
          </w:p>
        </w:tc>
        <w:tc>
          <w:tcPr>
            <w:tcW w:w="1276"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(522,883)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581,676</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507" w:type="dxa"/>
            <w:vAlign w:val="bottom"/>
          </w:tcPr>
          <w:p w:rsidR="00705BA8" w:rsidRPr="007700CC" w:rsidRDefault="00041417">
            <w:pPr>
              <w:tabs>
                <w:tab w:val="left" w:pos="2862"/>
              </w:tabs>
              <w:ind w:left="-105" w:right="-72"/>
              <w:rPr>
                <w:rFonts w:ascii="Arial" w:eastAsia="Arial" w:hAnsi="Arial" w:cs="Arial"/>
                <w:sz w:val="18"/>
                <w:szCs w:val="18"/>
              </w:rPr>
            </w:pPr>
            <w:r w:rsidRPr="007700CC">
              <w:rPr>
                <w:rFonts w:ascii="Arial" w:eastAsia="Arial" w:hAnsi="Arial" w:cs="Arial"/>
                <w:sz w:val="18"/>
                <w:szCs w:val="18"/>
              </w:rPr>
              <w:t>Joint ventures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(4,606)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9,612</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507" w:type="dxa"/>
            <w:vAlign w:val="bottom"/>
          </w:tcPr>
          <w:p w:rsidR="00705BA8" w:rsidRPr="007700CC" w:rsidRDefault="00705BA8">
            <w:pPr>
              <w:ind w:left="-120" w:right="-72"/>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 xml:space="preserve">Total share of profit (loss) from investments </w:t>
            </w:r>
          </w:p>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 xml:space="preserve">   accounted for using the equity method</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(527,489)</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591,288</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507" w:type="dxa"/>
            <w:vAlign w:val="bottom"/>
          </w:tcPr>
          <w:p w:rsidR="00705BA8" w:rsidRPr="007700CC" w:rsidRDefault="00705BA8">
            <w:pPr>
              <w:tabs>
                <w:tab w:val="left" w:pos="2862"/>
              </w:tabs>
              <w:ind w:left="-120" w:right="-72"/>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b/>
                <w:sz w:val="18"/>
                <w:szCs w:val="18"/>
              </w:rPr>
            </w:pPr>
            <w:r w:rsidRPr="007700CC">
              <w:rPr>
                <w:rFonts w:ascii="Arial" w:eastAsia="Arial" w:hAnsi="Arial" w:cs="Arial"/>
                <w:b/>
                <w:sz w:val="18"/>
                <w:szCs w:val="18"/>
              </w:rPr>
              <w:t>Share of comprehensive income (expenses)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Associates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(23,592)</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(46,846)</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Joint ventures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507" w:type="dxa"/>
            <w:vAlign w:val="bottom"/>
          </w:tcPr>
          <w:p w:rsidR="00705BA8" w:rsidRPr="007700CC" w:rsidRDefault="00705BA8">
            <w:pPr>
              <w:tabs>
                <w:tab w:val="left" w:pos="2862"/>
              </w:tabs>
              <w:ind w:left="-120" w:right="-72"/>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333"/>
        </w:trPr>
        <w:tc>
          <w:tcPr>
            <w:tcW w:w="4507" w:type="dxa"/>
            <w:vAlign w:val="bottom"/>
          </w:tcPr>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Total share of comprehensive income from</w:t>
            </w:r>
          </w:p>
          <w:p w:rsidR="00705BA8" w:rsidRPr="007700CC" w:rsidRDefault="00041417">
            <w:pPr>
              <w:tabs>
                <w:tab w:val="left" w:pos="2862"/>
              </w:tabs>
              <w:ind w:left="-120" w:right="-72"/>
              <w:rPr>
                <w:rFonts w:ascii="Arial" w:eastAsia="Arial" w:hAnsi="Arial" w:cs="Arial"/>
                <w:sz w:val="18"/>
                <w:szCs w:val="18"/>
              </w:rPr>
            </w:pPr>
            <w:r w:rsidRPr="007700CC">
              <w:rPr>
                <w:rFonts w:ascii="Arial" w:eastAsia="Arial" w:hAnsi="Arial" w:cs="Arial"/>
                <w:sz w:val="18"/>
                <w:szCs w:val="18"/>
              </w:rPr>
              <w:t xml:space="preserve">   investments accounted for using the equity method</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(23,592)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(46,846)</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bl>
    <w:p w:rsidR="00705BA8" w:rsidRPr="007700CC" w:rsidRDefault="00705BA8">
      <w:pPr>
        <w:pBdr>
          <w:top w:val="nil"/>
          <w:left w:val="nil"/>
          <w:bottom w:val="nil"/>
          <w:right w:val="nil"/>
          <w:between w:val="nil"/>
        </w:pBdr>
        <w:ind w:left="567" w:hanging="567"/>
        <w:rPr>
          <w:rFonts w:ascii="Arial" w:eastAsia="Arial" w:hAnsi="Arial" w:cs="Arial"/>
          <w:color w:val="000000"/>
          <w:sz w:val="16"/>
          <w:szCs w:val="16"/>
        </w:rPr>
      </w:pPr>
    </w:p>
    <w:p w:rsidR="00705BA8" w:rsidRPr="007700CC" w:rsidRDefault="00041417">
      <w:pPr>
        <w:pStyle w:val="Heading2"/>
        <w:spacing w:before="0"/>
        <w:ind w:left="540" w:hanging="540"/>
        <w:rPr>
          <w:rFonts w:ascii="Arial" w:eastAsia="Arial" w:hAnsi="Arial" w:cs="Arial"/>
          <w:i/>
          <w:color w:val="CF4A02"/>
          <w:sz w:val="18"/>
          <w:szCs w:val="18"/>
        </w:rPr>
      </w:pPr>
      <w:r w:rsidRPr="007700CC">
        <w:rPr>
          <w:rFonts w:ascii="Arial" w:eastAsia="Arial" w:hAnsi="Arial" w:cs="Arial"/>
          <w:color w:val="CF4A02"/>
          <w:sz w:val="18"/>
          <w:szCs w:val="18"/>
        </w:rPr>
        <w:t>15.1</w:t>
      </w:r>
      <w:r w:rsidRPr="007700CC">
        <w:rPr>
          <w:rFonts w:ascii="Arial" w:eastAsia="Arial" w:hAnsi="Arial" w:cs="Arial"/>
          <w:color w:val="CF4A02"/>
          <w:sz w:val="18"/>
          <w:szCs w:val="18"/>
        </w:rPr>
        <w:tab/>
        <w:t>Investments in subsidiaries</w:t>
      </w:r>
    </w:p>
    <w:p w:rsidR="00705BA8" w:rsidRPr="007700CC" w:rsidRDefault="00705BA8">
      <w:pPr>
        <w:pBdr>
          <w:top w:val="nil"/>
          <w:left w:val="nil"/>
          <w:bottom w:val="nil"/>
          <w:right w:val="nil"/>
          <w:between w:val="nil"/>
        </w:pBdr>
        <w:ind w:left="540"/>
        <w:rPr>
          <w:rFonts w:ascii="Arial" w:eastAsia="Arial" w:hAnsi="Arial" w:cs="Arial"/>
          <w:color w:val="000000"/>
          <w:sz w:val="16"/>
          <w:szCs w:val="16"/>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movements of investments in subsidiaries during the year are as follows:</w:t>
      </w:r>
    </w:p>
    <w:p w:rsidR="00705BA8" w:rsidRPr="007700CC" w:rsidRDefault="00705BA8">
      <w:pPr>
        <w:ind w:left="540"/>
        <w:rPr>
          <w:rFonts w:ascii="Arial" w:eastAsia="Arial" w:hAnsi="Arial" w:cs="Arial"/>
          <w:sz w:val="16"/>
          <w:szCs w:val="16"/>
        </w:rPr>
      </w:pPr>
    </w:p>
    <w:tbl>
      <w:tblPr>
        <w:tblStyle w:val="aff6"/>
        <w:tblW w:w="8913" w:type="dxa"/>
        <w:tblInd w:w="540" w:type="dxa"/>
        <w:tblLayout w:type="fixed"/>
        <w:tblLook w:val="0000" w:firstRow="0" w:lastRow="0" w:firstColumn="0" w:lastColumn="0" w:noHBand="0" w:noVBand="0"/>
      </w:tblPr>
      <w:tblGrid>
        <w:gridCol w:w="5227"/>
        <w:gridCol w:w="1843"/>
        <w:gridCol w:w="1843"/>
      </w:tblGrid>
      <w:tr w:rsidR="00705BA8" w:rsidRPr="007700CC">
        <w:tc>
          <w:tcPr>
            <w:tcW w:w="5227" w:type="dxa"/>
            <w:shd w:val="clear" w:color="auto" w:fill="auto"/>
          </w:tcPr>
          <w:p w:rsidR="00705BA8" w:rsidRPr="007700CC" w:rsidRDefault="00705BA8">
            <w:pPr>
              <w:ind w:left="-105" w:right="-72"/>
              <w:rPr>
                <w:rFonts w:ascii="Arial" w:eastAsia="Arial" w:hAnsi="Arial" w:cs="Arial"/>
                <w:b/>
                <w:sz w:val="18"/>
                <w:szCs w:val="18"/>
              </w:rPr>
            </w:pPr>
          </w:p>
        </w:tc>
        <w:tc>
          <w:tcPr>
            <w:tcW w:w="3686"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5227" w:type="dxa"/>
            <w:shd w:val="clear" w:color="auto" w:fill="auto"/>
          </w:tcPr>
          <w:p w:rsidR="00705BA8" w:rsidRPr="007700CC" w:rsidRDefault="00041417">
            <w:pPr>
              <w:ind w:left="-105"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843"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843" w:type="dxa"/>
            <w:tcBorders>
              <w:top w:val="single" w:sz="4" w:space="0" w:color="000000"/>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5227" w:type="dxa"/>
            <w:shd w:val="clear" w:color="auto" w:fill="auto"/>
          </w:tcPr>
          <w:p w:rsidR="00705BA8" w:rsidRPr="007700CC" w:rsidRDefault="00705BA8">
            <w:pPr>
              <w:ind w:left="-105" w:right="-72"/>
              <w:rPr>
                <w:rFonts w:ascii="Arial" w:hAnsi="Arial" w:cs="Arial"/>
                <w:sz w:val="12"/>
                <w:szCs w:val="12"/>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Opening net book value</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31,165,524</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30,546,928</w:t>
            </w: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Additions</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58,617</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532,787</w:t>
            </w: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Transfer from loans to a subsidiary</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204,122</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Transfer from a joint venture and an associate</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85,809</w:t>
            </w: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Impairment loss</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(20,046)</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0"/>
        </w:trPr>
        <w:tc>
          <w:tcPr>
            <w:tcW w:w="5227" w:type="dxa"/>
          </w:tcPr>
          <w:p w:rsidR="00705BA8" w:rsidRPr="007700CC" w:rsidRDefault="00705BA8">
            <w:pPr>
              <w:ind w:left="-105" w:right="-72"/>
              <w:rPr>
                <w:rFonts w:ascii="Arial" w:eastAsia="Arial" w:hAnsi="Arial" w:cs="Arial"/>
                <w:sz w:val="12"/>
                <w:szCs w:val="12"/>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r>
      <w:tr w:rsidR="00705BA8" w:rsidRPr="007700CC">
        <w:tc>
          <w:tcPr>
            <w:tcW w:w="5227" w:type="dxa"/>
          </w:tcPr>
          <w:p w:rsidR="00705BA8" w:rsidRPr="007700CC" w:rsidRDefault="00041417">
            <w:pPr>
              <w:ind w:left="-105" w:right="-72"/>
              <w:rPr>
                <w:rFonts w:ascii="Arial" w:eastAsia="Arial" w:hAnsi="Arial" w:cs="Arial"/>
                <w:sz w:val="18"/>
                <w:szCs w:val="18"/>
              </w:rPr>
            </w:pPr>
            <w:r w:rsidRPr="007700CC">
              <w:rPr>
                <w:rFonts w:ascii="Arial" w:eastAsia="Arial" w:hAnsi="Arial" w:cs="Arial"/>
                <w:sz w:val="18"/>
                <w:szCs w:val="18"/>
              </w:rPr>
              <w:t>Closing net book value</w:t>
            </w:r>
          </w:p>
        </w:tc>
        <w:tc>
          <w:tcPr>
            <w:tcW w:w="184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31,408,217</w:t>
            </w:r>
          </w:p>
        </w:tc>
        <w:tc>
          <w:tcPr>
            <w:tcW w:w="184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31,165,524</w:t>
            </w:r>
          </w:p>
        </w:tc>
      </w:tr>
    </w:tbl>
    <w:p w:rsidR="00705BA8" w:rsidRPr="007700CC" w:rsidRDefault="00705BA8">
      <w:pPr>
        <w:ind w:left="540"/>
        <w:rPr>
          <w:rFonts w:ascii="Arial" w:eastAsia="Arial" w:hAnsi="Arial" w:cs="Arial"/>
          <w:sz w:val="16"/>
          <w:szCs w:val="16"/>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In March 2020, the Company and Thai Union China Co., Ltd. entered into the Contribution Agreement for a contribution in kind of CNY 45 million, equivalent to Baht 204.12 million by converting a long-term loan receivable into an investment. Later, in April 2020, the subsidiary called for paid-up capital of USD 1.57 million, equivalent to Baht 51.66 million.</w:t>
      </w:r>
    </w:p>
    <w:p w:rsidR="00705BA8" w:rsidRPr="007700CC" w:rsidRDefault="00705BA8">
      <w:pPr>
        <w:ind w:left="540"/>
        <w:rPr>
          <w:rFonts w:ascii="Arial" w:eastAsia="Arial" w:hAnsi="Arial" w:cs="Arial"/>
          <w:sz w:val="16"/>
          <w:szCs w:val="16"/>
        </w:rPr>
      </w:pPr>
    </w:p>
    <w:p w:rsidR="00705BA8" w:rsidRPr="007700CC" w:rsidRDefault="00041417">
      <w:pPr>
        <w:tabs>
          <w:tab w:val="left" w:pos="7727"/>
        </w:tabs>
        <w:ind w:left="540"/>
        <w:rPr>
          <w:rFonts w:ascii="Arial" w:eastAsia="Arial" w:hAnsi="Arial" w:cs="Arial"/>
          <w:sz w:val="18"/>
          <w:szCs w:val="18"/>
        </w:rPr>
        <w:sectPr w:rsidR="00705BA8" w:rsidRPr="007700CC">
          <w:headerReference w:type="default" r:id="rId8"/>
          <w:footerReference w:type="default" r:id="rId9"/>
          <w:pgSz w:w="11907" w:h="16840"/>
          <w:pgMar w:top="1440" w:right="720" w:bottom="720" w:left="1728" w:header="706" w:footer="706" w:gutter="0"/>
          <w:pgNumType w:start="15"/>
          <w:cols w:space="720"/>
        </w:sectPr>
      </w:pPr>
      <w:r w:rsidRPr="007700CC">
        <w:rPr>
          <w:rFonts w:ascii="Arial" w:eastAsia="Arial" w:hAnsi="Arial" w:cs="Arial"/>
          <w:sz w:val="18"/>
          <w:szCs w:val="18"/>
        </w:rPr>
        <w:t>During the year, the Company established a wholly owned subsidiary, Thai Union South East Asia Pte. Ltd. (TUSEA). The total number of shares is 300,000 ordinary shares with a par value of SGD 1 per share. The subsidiary called for paid-up capital of SGD 300,000, equivalent to Baht 6.69 million.</w:t>
      </w: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Details of investments in subsidiaries as at 31 December 2020 and 2019 are as follows:</w:t>
      </w:r>
    </w:p>
    <w:p w:rsidR="00705BA8" w:rsidRPr="007700CC" w:rsidRDefault="00705BA8">
      <w:pPr>
        <w:ind w:left="567"/>
        <w:rPr>
          <w:rFonts w:ascii="Arial" w:eastAsia="Arial" w:hAnsi="Arial" w:cs="Arial"/>
          <w:sz w:val="18"/>
          <w:szCs w:val="18"/>
        </w:rPr>
      </w:pPr>
    </w:p>
    <w:tbl>
      <w:tblPr>
        <w:tblStyle w:val="aff7"/>
        <w:tblW w:w="14880" w:type="dxa"/>
        <w:tblInd w:w="540" w:type="dxa"/>
        <w:tblLayout w:type="fixed"/>
        <w:tblLook w:val="0400" w:firstRow="0" w:lastRow="0" w:firstColumn="0" w:lastColumn="0" w:noHBand="0" w:noVBand="1"/>
      </w:tblPr>
      <w:tblGrid>
        <w:gridCol w:w="2331"/>
        <w:gridCol w:w="1656"/>
        <w:gridCol w:w="1135"/>
        <w:gridCol w:w="940"/>
        <w:gridCol w:w="994"/>
        <w:gridCol w:w="936"/>
        <w:gridCol w:w="936"/>
        <w:gridCol w:w="993"/>
        <w:gridCol w:w="987"/>
        <w:gridCol w:w="957"/>
        <w:gridCol w:w="993"/>
        <w:gridCol w:w="1002"/>
        <w:gridCol w:w="1020"/>
      </w:tblGrid>
      <w:tr w:rsidR="00705BA8" w:rsidRPr="007700CC">
        <w:tc>
          <w:tcPr>
            <w:tcW w:w="2331" w:type="dxa"/>
            <w:tcBorders>
              <w:top w:val="single" w:sz="4" w:space="0" w:color="000000"/>
            </w:tcBorders>
            <w:shd w:val="clear" w:color="auto" w:fill="auto"/>
          </w:tcPr>
          <w:p w:rsidR="00705BA8" w:rsidRPr="007700CC" w:rsidRDefault="00705BA8">
            <w:pPr>
              <w:ind w:left="-104"/>
              <w:jc w:val="center"/>
              <w:rPr>
                <w:rFonts w:ascii="Arial" w:eastAsia="Arial" w:hAnsi="Arial" w:cs="Arial"/>
                <w:b/>
                <w:sz w:val="14"/>
                <w:szCs w:val="14"/>
              </w:rPr>
            </w:pPr>
          </w:p>
        </w:tc>
        <w:tc>
          <w:tcPr>
            <w:tcW w:w="1656" w:type="dxa"/>
            <w:tcBorders>
              <w:top w:val="single" w:sz="4" w:space="0" w:color="000000"/>
            </w:tcBorders>
            <w:shd w:val="clear" w:color="auto" w:fill="auto"/>
          </w:tcPr>
          <w:p w:rsidR="00705BA8" w:rsidRPr="007700CC" w:rsidRDefault="00705BA8">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rsidR="00705BA8" w:rsidRPr="007700CC" w:rsidRDefault="00705BA8">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rsidR="00705BA8" w:rsidRPr="007700CC" w:rsidRDefault="00705BA8">
            <w:pPr>
              <w:ind w:left="-18"/>
              <w:jc w:val="center"/>
              <w:rPr>
                <w:rFonts w:ascii="Arial" w:eastAsia="Arial" w:hAnsi="Arial" w:cs="Arial"/>
                <w:b/>
                <w:sz w:val="14"/>
                <w:szCs w:val="14"/>
              </w:rPr>
            </w:pPr>
          </w:p>
          <w:p w:rsidR="00705BA8" w:rsidRPr="007700CC" w:rsidRDefault="00705BA8">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 xml:space="preserve">Proportion of shares </w:t>
            </w:r>
          </w:p>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held by</w:t>
            </w:r>
          </w:p>
        </w:tc>
        <w:tc>
          <w:tcPr>
            <w:tcW w:w="1950" w:type="dxa"/>
            <w:gridSpan w:val="2"/>
            <w:tcBorders>
              <w:top w:val="single" w:sz="4" w:space="0" w:color="000000"/>
            </w:tcBorders>
            <w:shd w:val="clear" w:color="auto" w:fill="auto"/>
          </w:tcPr>
          <w:p w:rsidR="00705BA8" w:rsidRPr="007700CC" w:rsidRDefault="00705BA8">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rsidR="00705BA8" w:rsidRPr="007700CC" w:rsidRDefault="00705BA8">
            <w:pPr>
              <w:ind w:left="-18"/>
              <w:jc w:val="center"/>
              <w:rPr>
                <w:rFonts w:ascii="Arial" w:eastAsia="Arial" w:hAnsi="Arial" w:cs="Arial"/>
                <w:b/>
                <w:sz w:val="14"/>
                <w:szCs w:val="14"/>
              </w:rPr>
            </w:pPr>
          </w:p>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Dividend received</w:t>
            </w:r>
          </w:p>
        </w:tc>
      </w:tr>
      <w:tr w:rsidR="00705BA8" w:rsidRPr="007700CC">
        <w:tc>
          <w:tcPr>
            <w:tcW w:w="2331" w:type="dxa"/>
            <w:shd w:val="clear" w:color="auto" w:fill="auto"/>
          </w:tcPr>
          <w:p w:rsidR="00705BA8" w:rsidRPr="007700CC" w:rsidRDefault="00705BA8">
            <w:pPr>
              <w:ind w:left="-104"/>
              <w:jc w:val="center"/>
              <w:rPr>
                <w:rFonts w:ascii="Arial" w:eastAsia="Arial" w:hAnsi="Arial" w:cs="Arial"/>
                <w:b/>
                <w:sz w:val="14"/>
                <w:szCs w:val="14"/>
              </w:rPr>
            </w:pPr>
          </w:p>
        </w:tc>
        <w:tc>
          <w:tcPr>
            <w:tcW w:w="1656" w:type="dxa"/>
            <w:shd w:val="clear" w:color="auto" w:fill="auto"/>
          </w:tcPr>
          <w:p w:rsidR="00705BA8" w:rsidRPr="007700CC" w:rsidRDefault="00705BA8">
            <w:pPr>
              <w:ind w:left="-18" w:right="-81"/>
              <w:jc w:val="center"/>
              <w:rPr>
                <w:rFonts w:ascii="Arial" w:eastAsia="Arial" w:hAnsi="Arial" w:cs="Arial"/>
                <w:b/>
                <w:sz w:val="14"/>
                <w:szCs w:val="14"/>
              </w:rPr>
            </w:pPr>
          </w:p>
        </w:tc>
        <w:tc>
          <w:tcPr>
            <w:tcW w:w="1135" w:type="dxa"/>
            <w:shd w:val="clear" w:color="auto" w:fill="auto"/>
          </w:tcPr>
          <w:p w:rsidR="00705BA8" w:rsidRPr="007700CC" w:rsidRDefault="00705BA8">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Cost method</w:t>
            </w:r>
          </w:p>
        </w:tc>
        <w:tc>
          <w:tcPr>
            <w:tcW w:w="2022" w:type="dxa"/>
            <w:gridSpan w:val="2"/>
            <w:tcBorders>
              <w:bottom w:val="single" w:sz="4" w:space="0" w:color="000000"/>
            </w:tcBorders>
            <w:shd w:val="clear" w:color="auto" w:fill="auto"/>
          </w:tcPr>
          <w:p w:rsidR="00705BA8" w:rsidRPr="007700CC" w:rsidRDefault="00041417">
            <w:pPr>
              <w:ind w:left="-18"/>
              <w:jc w:val="center"/>
              <w:rPr>
                <w:rFonts w:ascii="Arial" w:eastAsia="Arial" w:hAnsi="Arial" w:cs="Arial"/>
                <w:b/>
                <w:sz w:val="14"/>
                <w:szCs w:val="14"/>
              </w:rPr>
            </w:pPr>
            <w:r w:rsidRPr="007700CC">
              <w:rPr>
                <w:rFonts w:ascii="Arial" w:eastAsia="Arial" w:hAnsi="Arial" w:cs="Arial"/>
                <w:b/>
                <w:sz w:val="14"/>
                <w:szCs w:val="14"/>
              </w:rPr>
              <w:t>during the year</w:t>
            </w:r>
          </w:p>
        </w:tc>
      </w:tr>
      <w:tr w:rsidR="00705BA8" w:rsidRPr="007700CC">
        <w:tc>
          <w:tcPr>
            <w:tcW w:w="2331" w:type="dxa"/>
            <w:tcBorders>
              <w:bottom w:val="single" w:sz="4" w:space="0" w:color="000000"/>
            </w:tcBorders>
            <w:shd w:val="clear" w:color="auto" w:fill="auto"/>
            <w:vAlign w:val="bottom"/>
          </w:tcPr>
          <w:p w:rsidR="00705BA8" w:rsidRPr="007700CC" w:rsidRDefault="00041417">
            <w:pPr>
              <w:ind w:left="-104"/>
              <w:jc w:val="center"/>
              <w:rPr>
                <w:rFonts w:ascii="Arial" w:eastAsia="Arial" w:hAnsi="Arial" w:cs="Arial"/>
                <w:b/>
                <w:sz w:val="14"/>
                <w:szCs w:val="14"/>
              </w:rPr>
            </w:pPr>
            <w:r w:rsidRPr="007700CC">
              <w:rPr>
                <w:rFonts w:ascii="Arial" w:eastAsia="Arial" w:hAnsi="Arial" w:cs="Arial"/>
                <w:b/>
                <w:sz w:val="14"/>
                <w:szCs w:val="14"/>
              </w:rPr>
              <w:t>Company’s name</w:t>
            </w:r>
          </w:p>
        </w:tc>
        <w:tc>
          <w:tcPr>
            <w:tcW w:w="1656" w:type="dxa"/>
            <w:tcBorders>
              <w:bottom w:val="single" w:sz="4" w:space="0" w:color="000000"/>
            </w:tcBorders>
            <w:shd w:val="clear" w:color="auto" w:fill="auto"/>
            <w:vAlign w:val="bottom"/>
          </w:tcPr>
          <w:p w:rsidR="00705BA8" w:rsidRPr="007700CC" w:rsidRDefault="00041417">
            <w:pPr>
              <w:ind w:left="-243" w:right="-81" w:firstLine="225"/>
              <w:jc w:val="center"/>
              <w:rPr>
                <w:rFonts w:ascii="Arial" w:eastAsia="Arial" w:hAnsi="Arial" w:cs="Arial"/>
                <w:b/>
                <w:sz w:val="14"/>
                <w:szCs w:val="14"/>
              </w:rPr>
            </w:pPr>
            <w:r w:rsidRPr="007700CC">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rsidR="00705BA8" w:rsidRPr="007700CC" w:rsidRDefault="00041417">
            <w:pPr>
              <w:ind w:right="-14"/>
              <w:jc w:val="center"/>
              <w:rPr>
                <w:rFonts w:ascii="Arial" w:eastAsia="Arial" w:hAnsi="Arial" w:cs="Arial"/>
                <w:b/>
                <w:sz w:val="14"/>
                <w:szCs w:val="14"/>
              </w:rPr>
            </w:pPr>
            <w:r w:rsidRPr="007700CC">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Million</w:t>
            </w:r>
          </w:p>
        </w:tc>
        <w:tc>
          <w:tcPr>
            <w:tcW w:w="994" w:type="dxa"/>
            <w:tcBorders>
              <w:bottom w:val="single" w:sz="4" w:space="0" w:color="000000"/>
            </w:tcBorders>
            <w:shd w:val="clear" w:color="auto" w:fill="auto"/>
            <w:vAlign w:val="bottom"/>
          </w:tcPr>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Million</w:t>
            </w:r>
          </w:p>
        </w:tc>
        <w:tc>
          <w:tcPr>
            <w:tcW w:w="936" w:type="dxa"/>
            <w:tcBorders>
              <w:bottom w:val="single" w:sz="4" w:space="0" w:color="000000"/>
            </w:tcBorders>
            <w:shd w:val="clear" w:color="auto" w:fill="auto"/>
            <w:vAlign w:val="bottom"/>
          </w:tcPr>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w:t>
            </w:r>
          </w:p>
        </w:tc>
        <w:tc>
          <w:tcPr>
            <w:tcW w:w="936" w:type="dxa"/>
            <w:tcBorders>
              <w:bottom w:val="single" w:sz="4" w:space="0" w:color="000000"/>
            </w:tcBorders>
            <w:shd w:val="clear" w:color="auto" w:fill="auto"/>
            <w:vAlign w:val="bottom"/>
          </w:tcPr>
          <w:p w:rsidR="00705BA8" w:rsidRPr="007700CC" w:rsidRDefault="00041417">
            <w:pPr>
              <w:ind w:left="-117"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w:t>
            </w:r>
          </w:p>
        </w:tc>
        <w:tc>
          <w:tcPr>
            <w:tcW w:w="993" w:type="dxa"/>
            <w:tcBorders>
              <w:bottom w:val="single" w:sz="4" w:space="0" w:color="000000"/>
            </w:tcBorders>
            <w:shd w:val="clear" w:color="auto" w:fill="auto"/>
            <w:vAlign w:val="bottom"/>
          </w:tcPr>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w:t>
            </w:r>
          </w:p>
        </w:tc>
        <w:tc>
          <w:tcPr>
            <w:tcW w:w="987" w:type="dxa"/>
            <w:tcBorders>
              <w:bottom w:val="single" w:sz="4" w:space="0" w:color="000000"/>
            </w:tcBorders>
            <w:shd w:val="clear" w:color="auto" w:fill="auto"/>
            <w:vAlign w:val="bottom"/>
          </w:tcPr>
          <w:p w:rsidR="00705BA8" w:rsidRPr="007700CC" w:rsidRDefault="00041417">
            <w:pPr>
              <w:ind w:left="-107"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w:t>
            </w:r>
          </w:p>
        </w:tc>
        <w:tc>
          <w:tcPr>
            <w:tcW w:w="957"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r>
      <w:tr w:rsidR="00705BA8" w:rsidRPr="007700CC">
        <w:tc>
          <w:tcPr>
            <w:tcW w:w="2331" w:type="dxa"/>
            <w:tcBorders>
              <w:top w:val="single" w:sz="4" w:space="0" w:color="000000"/>
            </w:tcBorders>
            <w:shd w:val="clear" w:color="auto" w:fill="auto"/>
          </w:tcPr>
          <w:p w:rsidR="00705BA8" w:rsidRPr="007700CC" w:rsidRDefault="00705BA8">
            <w:pPr>
              <w:ind w:left="-104"/>
              <w:rPr>
                <w:rFonts w:ascii="Arial" w:eastAsia="Arial" w:hAnsi="Arial" w:cs="Arial"/>
                <w:sz w:val="14"/>
                <w:szCs w:val="14"/>
                <w:u w:val="single"/>
              </w:rPr>
            </w:pPr>
          </w:p>
        </w:tc>
        <w:tc>
          <w:tcPr>
            <w:tcW w:w="1656" w:type="dxa"/>
            <w:tcBorders>
              <w:top w:val="single" w:sz="4" w:space="0" w:color="000000"/>
            </w:tcBorders>
            <w:shd w:val="clear" w:color="auto" w:fill="auto"/>
          </w:tcPr>
          <w:p w:rsidR="00705BA8" w:rsidRPr="007700CC" w:rsidRDefault="00705BA8">
            <w:pPr>
              <w:ind w:left="-18" w:right="-81"/>
              <w:jc w:val="center"/>
              <w:rPr>
                <w:rFonts w:ascii="Arial" w:eastAsia="Arial" w:hAnsi="Arial" w:cs="Arial"/>
                <w:sz w:val="14"/>
                <w:szCs w:val="14"/>
              </w:rPr>
            </w:pPr>
          </w:p>
        </w:tc>
        <w:tc>
          <w:tcPr>
            <w:tcW w:w="1135" w:type="dxa"/>
            <w:tcBorders>
              <w:top w:val="single" w:sz="4" w:space="0" w:color="000000"/>
            </w:tcBorders>
            <w:shd w:val="clear" w:color="auto" w:fill="auto"/>
          </w:tcPr>
          <w:p w:rsidR="00705BA8" w:rsidRPr="007700CC" w:rsidRDefault="00705BA8">
            <w:pPr>
              <w:ind w:right="-14"/>
              <w:jc w:val="center"/>
              <w:rPr>
                <w:rFonts w:ascii="Arial" w:eastAsia="Arial" w:hAnsi="Arial" w:cs="Arial"/>
                <w:sz w:val="14"/>
                <w:szCs w:val="14"/>
              </w:rPr>
            </w:pPr>
          </w:p>
        </w:tc>
        <w:tc>
          <w:tcPr>
            <w:tcW w:w="940" w:type="dxa"/>
            <w:tcBorders>
              <w:top w:val="single" w:sz="4" w:space="0" w:color="000000"/>
            </w:tcBorders>
            <w:shd w:val="clear" w:color="auto" w:fill="FAFAFA"/>
          </w:tcPr>
          <w:p w:rsidR="00705BA8" w:rsidRPr="007700CC" w:rsidRDefault="00705BA8">
            <w:pPr>
              <w:ind w:left="-29" w:right="-72"/>
              <w:jc w:val="center"/>
              <w:rPr>
                <w:rFonts w:ascii="Arial" w:eastAsia="Arial" w:hAnsi="Arial" w:cs="Arial"/>
                <w:sz w:val="14"/>
                <w:szCs w:val="14"/>
              </w:rPr>
            </w:pPr>
          </w:p>
        </w:tc>
        <w:tc>
          <w:tcPr>
            <w:tcW w:w="994" w:type="dxa"/>
            <w:tcBorders>
              <w:top w:val="single" w:sz="4" w:space="0" w:color="000000"/>
            </w:tcBorders>
            <w:shd w:val="clear" w:color="auto" w:fill="auto"/>
          </w:tcPr>
          <w:p w:rsidR="00705BA8" w:rsidRPr="007700CC" w:rsidRDefault="00705BA8">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rsidR="00705BA8" w:rsidRPr="007700CC" w:rsidRDefault="00705BA8">
            <w:pPr>
              <w:ind w:right="-72"/>
              <w:jc w:val="center"/>
              <w:rPr>
                <w:rFonts w:ascii="Arial" w:eastAsia="Arial" w:hAnsi="Arial" w:cs="Arial"/>
                <w:sz w:val="14"/>
                <w:szCs w:val="14"/>
              </w:rPr>
            </w:pPr>
          </w:p>
        </w:tc>
        <w:tc>
          <w:tcPr>
            <w:tcW w:w="936" w:type="dxa"/>
            <w:tcBorders>
              <w:top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993" w:type="dxa"/>
            <w:tcBorders>
              <w:top w:val="single" w:sz="4" w:space="0" w:color="000000"/>
            </w:tcBorders>
            <w:shd w:val="clear" w:color="auto" w:fill="FAFAFA"/>
          </w:tcPr>
          <w:p w:rsidR="00705BA8" w:rsidRPr="007700CC" w:rsidRDefault="00705BA8">
            <w:pPr>
              <w:ind w:right="-72"/>
              <w:jc w:val="center"/>
              <w:rPr>
                <w:rFonts w:ascii="Arial" w:eastAsia="Arial" w:hAnsi="Arial" w:cs="Arial"/>
                <w:sz w:val="14"/>
                <w:szCs w:val="14"/>
              </w:rPr>
            </w:pPr>
          </w:p>
        </w:tc>
        <w:tc>
          <w:tcPr>
            <w:tcW w:w="987" w:type="dxa"/>
            <w:tcBorders>
              <w:top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957" w:type="dxa"/>
            <w:tcBorders>
              <w:top w:val="single" w:sz="4" w:space="0" w:color="000000"/>
            </w:tcBorders>
            <w:shd w:val="clear" w:color="auto" w:fill="FAFAFA"/>
          </w:tcPr>
          <w:p w:rsidR="00705BA8" w:rsidRPr="007700CC" w:rsidRDefault="00705BA8">
            <w:pPr>
              <w:ind w:right="-72"/>
              <w:jc w:val="center"/>
              <w:rPr>
                <w:rFonts w:ascii="Arial" w:eastAsia="Arial" w:hAnsi="Arial" w:cs="Arial"/>
                <w:sz w:val="14"/>
                <w:szCs w:val="14"/>
              </w:rPr>
            </w:pPr>
          </w:p>
        </w:tc>
        <w:tc>
          <w:tcPr>
            <w:tcW w:w="993" w:type="dxa"/>
            <w:tcBorders>
              <w:top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1002" w:type="dxa"/>
            <w:tcBorders>
              <w:top w:val="single" w:sz="4" w:space="0" w:color="000000"/>
            </w:tcBorders>
            <w:shd w:val="clear" w:color="auto" w:fill="FAFAFA"/>
          </w:tcPr>
          <w:p w:rsidR="00705BA8" w:rsidRPr="007700CC" w:rsidRDefault="00705BA8">
            <w:pPr>
              <w:ind w:right="-72"/>
              <w:jc w:val="center"/>
              <w:rPr>
                <w:rFonts w:ascii="Arial" w:eastAsia="Arial" w:hAnsi="Arial" w:cs="Arial"/>
                <w:sz w:val="14"/>
                <w:szCs w:val="14"/>
              </w:rPr>
            </w:pPr>
          </w:p>
        </w:tc>
        <w:tc>
          <w:tcPr>
            <w:tcW w:w="1020" w:type="dxa"/>
            <w:tcBorders>
              <w:top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r>
      <w:tr w:rsidR="00705BA8" w:rsidRPr="007700CC">
        <w:tc>
          <w:tcPr>
            <w:tcW w:w="2331" w:type="dxa"/>
            <w:shd w:val="clear" w:color="auto" w:fill="auto"/>
          </w:tcPr>
          <w:p w:rsidR="00705BA8" w:rsidRPr="007700CC" w:rsidRDefault="00041417">
            <w:pPr>
              <w:ind w:left="-104" w:right="-108"/>
              <w:rPr>
                <w:rFonts w:ascii="Arial" w:eastAsia="Arial" w:hAnsi="Arial" w:cs="Arial"/>
                <w:sz w:val="14"/>
                <w:szCs w:val="14"/>
              </w:rPr>
            </w:pPr>
            <w:r w:rsidRPr="007700CC">
              <w:rPr>
                <w:rFonts w:ascii="Arial" w:eastAsia="Arial" w:hAnsi="Arial" w:cs="Arial"/>
                <w:sz w:val="14"/>
                <w:szCs w:val="14"/>
              </w:rPr>
              <w:t xml:space="preserve">Thai Union Manufacturing </w:t>
            </w:r>
          </w:p>
          <w:p w:rsidR="00705BA8" w:rsidRPr="007700CC" w:rsidRDefault="00041417">
            <w:pPr>
              <w:ind w:left="-104" w:right="-108"/>
              <w:rPr>
                <w:rFonts w:ascii="Arial" w:eastAsia="Arial" w:hAnsi="Arial" w:cs="Arial"/>
                <w:i/>
                <w:sz w:val="14"/>
                <w:szCs w:val="14"/>
              </w:rPr>
            </w:pPr>
            <w:r w:rsidRPr="007700CC">
              <w:rPr>
                <w:rFonts w:ascii="Arial" w:eastAsia="Arial" w:hAnsi="Arial" w:cs="Arial"/>
                <w:sz w:val="14"/>
                <w:szCs w:val="14"/>
              </w:rPr>
              <w:t xml:space="preserve">  Co., Ltd. (TUM)</w:t>
            </w:r>
          </w:p>
        </w:tc>
        <w:tc>
          <w:tcPr>
            <w:tcW w:w="1656" w:type="dxa"/>
            <w:shd w:val="clear" w:color="auto" w:fill="auto"/>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exporter of canned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tuna and pet food</w:t>
            </w:r>
          </w:p>
        </w:tc>
        <w:tc>
          <w:tcPr>
            <w:tcW w:w="1135" w:type="dxa"/>
            <w:shd w:val="clear" w:color="auto" w:fill="auto"/>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300</w:t>
            </w:r>
          </w:p>
        </w:tc>
        <w:tc>
          <w:tcPr>
            <w:tcW w:w="994" w:type="dxa"/>
            <w:shd w:val="clear" w:color="auto" w:fill="auto"/>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300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99.66</w:t>
            </w:r>
          </w:p>
        </w:tc>
        <w:tc>
          <w:tcPr>
            <w:tcW w:w="936"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99.66</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0.34</w:t>
            </w:r>
          </w:p>
        </w:tc>
        <w:tc>
          <w:tcPr>
            <w:tcW w:w="987"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0.34</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2,648,407</w:t>
            </w:r>
          </w:p>
        </w:tc>
        <w:tc>
          <w:tcPr>
            <w:tcW w:w="993"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2,648,407</w:t>
            </w:r>
          </w:p>
        </w:tc>
        <w:tc>
          <w:tcPr>
            <w:tcW w:w="1002"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1,524,789</w:t>
            </w:r>
          </w:p>
        </w:tc>
        <w:tc>
          <w:tcPr>
            <w:tcW w:w="1020" w:type="dxa"/>
            <w:shd w:val="clear" w:color="auto" w:fill="auto"/>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1,943,359</w:t>
            </w:r>
          </w:p>
        </w:tc>
      </w:tr>
      <w:tr w:rsidR="00705BA8" w:rsidRPr="007700CC">
        <w:tc>
          <w:tcPr>
            <w:tcW w:w="2331" w:type="dxa"/>
          </w:tcPr>
          <w:p w:rsidR="00705BA8" w:rsidRPr="007700CC" w:rsidRDefault="00041417">
            <w:pPr>
              <w:ind w:left="-104"/>
              <w:rPr>
                <w:rFonts w:ascii="Arial" w:eastAsia="Arial" w:hAnsi="Arial" w:cs="Arial"/>
                <w:i/>
                <w:sz w:val="14"/>
                <w:szCs w:val="14"/>
              </w:rPr>
            </w:pPr>
            <w:r w:rsidRPr="007700CC">
              <w:rPr>
                <w:rFonts w:ascii="Arial" w:eastAsia="Arial" w:hAnsi="Arial" w:cs="Arial"/>
                <w:sz w:val="14"/>
                <w:szCs w:val="14"/>
              </w:rPr>
              <w:t>Songkla Canning Plc.</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exporter of canned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seafood</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360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360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99.55</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99.55</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0.45</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0.45</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2,006,664</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2,006,664</w:t>
            </w:r>
          </w:p>
        </w:tc>
        <w:tc>
          <w:tcPr>
            <w:tcW w:w="1002"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895,979</w:t>
            </w:r>
          </w:p>
        </w:tc>
        <w:tc>
          <w:tcPr>
            <w:tcW w:w="1020"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824,301</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Thai Union Seafood Co., Ltd.</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exporter of frozen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shrimp</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300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300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51.00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51.00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49.00</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49.00</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189,316</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189,316</w:t>
            </w:r>
          </w:p>
        </w:tc>
        <w:tc>
          <w:tcPr>
            <w:tcW w:w="1002"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7,650</w:t>
            </w:r>
          </w:p>
        </w:tc>
        <w:tc>
          <w:tcPr>
            <w:tcW w:w="1020"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45,900</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 xml:space="preserve">EHS Training and Services </w:t>
            </w:r>
          </w:p>
          <w:p w:rsidR="00705BA8" w:rsidRPr="007700CC" w:rsidRDefault="00041417">
            <w:pPr>
              <w:ind w:left="-104"/>
              <w:rPr>
                <w:rFonts w:ascii="Arial" w:eastAsia="Arial" w:hAnsi="Arial" w:cs="Arial"/>
                <w:i/>
                <w:sz w:val="14"/>
                <w:szCs w:val="14"/>
              </w:rPr>
            </w:pPr>
            <w:r w:rsidRPr="007700CC">
              <w:rPr>
                <w:rFonts w:ascii="Arial" w:eastAsia="Arial" w:hAnsi="Arial" w:cs="Arial"/>
                <w:sz w:val="14"/>
                <w:szCs w:val="14"/>
              </w:rPr>
              <w:t xml:space="preserve">  Co., Ltd.</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Providing training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management services</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70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70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699</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699</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Thai Union Feedmill Plc. (TFM)</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distributor of animal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feeds</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820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820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66.90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66.90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33.10</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33.10</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960,951</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960,951</w:t>
            </w:r>
          </w:p>
        </w:tc>
        <w:tc>
          <w:tcPr>
            <w:tcW w:w="1002"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82,290</w:t>
            </w:r>
          </w:p>
        </w:tc>
        <w:tc>
          <w:tcPr>
            <w:tcW w:w="1020"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672,035</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Thai Union Graphic Co., Ltd.</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Printing manufacturer</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40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40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98.00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98.00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96,019</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96,019</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14,700</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rPr>
          <w:trHeight w:val="80"/>
        </w:trPr>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 xml:space="preserve">Thai Union North America, Inc. </w:t>
            </w:r>
          </w:p>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 xml:space="preserve">  (TUNA)</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Holding company</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USA</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USD 343.5</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USD 343.5</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11,741,316</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11,741,316</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 xml:space="preserve">Thai Union Investment Holding </w:t>
            </w:r>
          </w:p>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 xml:space="preserve">  Co., Ltd. (TUIH)</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Holding company</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Mauritius</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EUR 0.5</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EUR 0.5</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20,046</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Pakfood Plc.</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distributor of frozen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foods &amp; aquatic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animal</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330</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330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99.74</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99.74</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0.26</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0.26</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2,111,932</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2,111,932</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82,281</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131,650</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Thai Union China Co., Ltd. (TUC)</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Distributor of food </w:t>
            </w:r>
          </w:p>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  products</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China</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USD 16</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USD 8</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529,927</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274,146</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Thai Union Online Shop Co., Ltd.</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E-Commerce </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1</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1</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Thai Union EU Seafood 1 S.A. </w:t>
            </w:r>
          </w:p>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  (TUES1)</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Holding company</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Luxembourg</w:t>
            </w:r>
          </w:p>
        </w:tc>
        <w:tc>
          <w:tcPr>
            <w:tcW w:w="940"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EUR 212  </w:t>
            </w:r>
          </w:p>
        </w:tc>
        <w:tc>
          <w:tcPr>
            <w:tcW w:w="99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 xml:space="preserve">EUR 212  </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10,495,231</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10,495,231</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p w:rsidR="00705BA8" w:rsidRPr="007700CC" w:rsidRDefault="00705BA8">
            <w:pPr>
              <w:ind w:right="-72"/>
              <w:jc w:val="right"/>
              <w:rPr>
                <w:rFonts w:ascii="Arial" w:eastAsia="Arial" w:hAnsi="Arial" w:cs="Arial"/>
                <w:sz w:val="14"/>
                <w:szCs w:val="14"/>
              </w:rPr>
            </w:pP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p w:rsidR="00705BA8" w:rsidRPr="007700CC" w:rsidRDefault="00705BA8">
            <w:pPr>
              <w:ind w:right="-72"/>
              <w:jc w:val="right"/>
              <w:rPr>
                <w:rFonts w:ascii="Arial" w:eastAsia="Arial" w:hAnsi="Arial" w:cs="Arial"/>
                <w:sz w:val="14"/>
                <w:szCs w:val="14"/>
              </w:rPr>
            </w:pP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Thai Union Asia Investment </w:t>
            </w:r>
          </w:p>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  Holding Limited (TUAIH)</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Holding company</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Hong Kong</w:t>
            </w:r>
          </w:p>
        </w:tc>
        <w:tc>
          <w:tcPr>
            <w:tcW w:w="940" w:type="dxa"/>
            <w:shd w:val="clear" w:color="auto" w:fill="FAFAF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color w:val="000000"/>
                <w:sz w:val="14"/>
                <w:szCs w:val="14"/>
              </w:rPr>
              <w:t xml:space="preserve">USD 0.02  </w:t>
            </w:r>
          </w:p>
        </w:tc>
        <w:tc>
          <w:tcPr>
            <w:tcW w:w="994" w:type="dx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color w:val="000000"/>
                <w:sz w:val="14"/>
                <w:szCs w:val="14"/>
              </w:rPr>
              <w:t xml:space="preserve">USD 0.02  </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626</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626</w:t>
            </w:r>
          </w:p>
          <w:p w:rsidR="00705BA8" w:rsidRPr="007700CC" w:rsidRDefault="00705BA8">
            <w:pPr>
              <w:ind w:right="-72"/>
              <w:jc w:val="right"/>
              <w:rPr>
                <w:rFonts w:ascii="Arial" w:eastAsia="Arial" w:hAnsi="Arial" w:cs="Arial"/>
                <w:sz w:val="14"/>
                <w:szCs w:val="14"/>
              </w:rPr>
            </w:pP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p w:rsidR="00705BA8" w:rsidRPr="007700CC" w:rsidRDefault="00705BA8">
            <w:pPr>
              <w:ind w:right="-72"/>
              <w:jc w:val="right"/>
              <w:rPr>
                <w:rFonts w:ascii="Arial" w:eastAsia="Arial" w:hAnsi="Arial" w:cs="Arial"/>
                <w:sz w:val="14"/>
                <w:szCs w:val="14"/>
              </w:rPr>
            </w:pP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p w:rsidR="00705BA8" w:rsidRPr="007700CC" w:rsidRDefault="00705BA8">
            <w:pPr>
              <w:ind w:right="-72"/>
              <w:jc w:val="right"/>
              <w:rPr>
                <w:rFonts w:ascii="Arial" w:eastAsia="Arial" w:hAnsi="Arial" w:cs="Arial"/>
                <w:sz w:val="14"/>
                <w:szCs w:val="14"/>
              </w:rPr>
            </w:pP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TMAC Company Limited (TMAC)</w:t>
            </w:r>
          </w:p>
        </w:tc>
        <w:tc>
          <w:tcPr>
            <w:tcW w:w="1656" w:type="dxa"/>
          </w:tcPr>
          <w:p w:rsidR="00705BA8" w:rsidRPr="007700CC" w:rsidRDefault="00041417">
            <w:pPr>
              <w:ind w:left="70" w:right="-81" w:hanging="109"/>
              <w:jc w:val="left"/>
              <w:rPr>
                <w:rFonts w:ascii="Arial" w:eastAsia="Arial" w:hAnsi="Arial" w:cs="Arial"/>
                <w:sz w:val="14"/>
                <w:szCs w:val="14"/>
              </w:rPr>
            </w:pPr>
            <w:r w:rsidRPr="007700CC">
              <w:rPr>
                <w:rFonts w:ascii="Arial" w:eastAsia="Arial" w:hAnsi="Arial" w:cs="Arial"/>
                <w:sz w:val="14"/>
                <w:szCs w:val="14"/>
              </w:rPr>
              <w:t>Distributor of shrimp feed and investment in breeding farms and shrimp farming</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sz w:val="14"/>
                <w:szCs w:val="14"/>
              </w:rPr>
              <w:t>Baht 1,130</w:t>
            </w:r>
          </w:p>
        </w:tc>
        <w:tc>
          <w:tcPr>
            <w:tcW w:w="994" w:type="dx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sz w:val="14"/>
                <w:szCs w:val="14"/>
              </w:rPr>
              <w:t>Baht 1,130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142,080</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142,075</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Thai Union Ingredients Co., Ltd. </w:t>
            </w:r>
          </w:p>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   (TUI)</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 xml:space="preserve">Manufacturer and </w:t>
            </w:r>
          </w:p>
          <w:p w:rsidR="00705BA8" w:rsidRPr="007700CC" w:rsidRDefault="00041417">
            <w:pPr>
              <w:ind w:left="70" w:right="-81" w:hanging="109"/>
              <w:jc w:val="left"/>
              <w:rPr>
                <w:rFonts w:ascii="Arial" w:eastAsia="Arial" w:hAnsi="Arial" w:cs="Arial"/>
                <w:sz w:val="14"/>
                <w:szCs w:val="14"/>
              </w:rPr>
            </w:pPr>
            <w:r w:rsidRPr="007700CC">
              <w:rPr>
                <w:rFonts w:ascii="Arial" w:eastAsia="Arial" w:hAnsi="Arial" w:cs="Arial"/>
                <w:sz w:val="14"/>
                <w:szCs w:val="14"/>
              </w:rPr>
              <w:t xml:space="preserve">   distributor of ingredients product</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300</w:t>
            </w:r>
          </w:p>
        </w:tc>
        <w:tc>
          <w:tcPr>
            <w:tcW w:w="994" w:type="dx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sz w:val="14"/>
                <w:szCs w:val="14"/>
              </w:rPr>
              <w:t>Baht 300</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300,000</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300,000</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Thammachart Seafood Retail </w:t>
            </w:r>
          </w:p>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   Co., Ltd. (TSR)</w:t>
            </w:r>
          </w:p>
        </w:tc>
        <w:tc>
          <w:tcPr>
            <w:tcW w:w="1656" w:type="dxa"/>
          </w:tcPr>
          <w:p w:rsidR="00705BA8" w:rsidRPr="007700CC" w:rsidRDefault="00041417">
            <w:pPr>
              <w:ind w:left="70" w:right="-81" w:hanging="109"/>
              <w:jc w:val="left"/>
              <w:rPr>
                <w:rFonts w:ascii="Arial" w:eastAsia="Arial" w:hAnsi="Arial" w:cs="Arial"/>
                <w:sz w:val="14"/>
                <w:szCs w:val="14"/>
              </w:rPr>
            </w:pPr>
            <w:r w:rsidRPr="007700CC">
              <w:rPr>
                <w:rFonts w:ascii="Arial" w:eastAsia="Arial" w:hAnsi="Arial" w:cs="Arial"/>
                <w:sz w:val="14"/>
                <w:szCs w:val="14"/>
              </w:rPr>
              <w:t>Importer of seafood and seafood restaurant outlets</w:t>
            </w: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Thailand</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Baht 6</w:t>
            </w:r>
          </w:p>
        </w:tc>
        <w:tc>
          <w:tcPr>
            <w:tcW w:w="994" w:type="dxa"/>
          </w:tcPr>
          <w:p w:rsidR="00705BA8" w:rsidRPr="007700CC" w:rsidRDefault="00041417">
            <w:pPr>
              <w:ind w:left="-29" w:right="-72"/>
              <w:jc w:val="right"/>
              <w:rPr>
                <w:rFonts w:ascii="Arial" w:eastAsia="Arial" w:hAnsi="Arial" w:cs="Arial"/>
                <w:color w:val="000000"/>
                <w:sz w:val="14"/>
                <w:szCs w:val="14"/>
              </w:rPr>
            </w:pPr>
            <w:r w:rsidRPr="007700CC">
              <w:rPr>
                <w:rFonts w:ascii="Arial" w:eastAsia="Arial" w:hAnsi="Arial" w:cs="Arial"/>
                <w:sz w:val="14"/>
                <w:szCs w:val="14"/>
              </w:rPr>
              <w:t>Baht 6</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65.00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65.00</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35.00</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35.00</w:t>
            </w:r>
          </w:p>
        </w:tc>
        <w:tc>
          <w:tcPr>
            <w:tcW w:w="957"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177,363</w:t>
            </w:r>
          </w:p>
        </w:tc>
        <w:tc>
          <w:tcPr>
            <w:tcW w:w="993"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177,096</w:t>
            </w:r>
          </w:p>
        </w:tc>
        <w:tc>
          <w:tcPr>
            <w:tcW w:w="1002"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Thai Union South East Asia Pte.   </w:t>
            </w:r>
          </w:p>
          <w:p w:rsidR="00705BA8" w:rsidRPr="007700CC" w:rsidRDefault="00041417">
            <w:pPr>
              <w:ind w:left="-104"/>
              <w:jc w:val="left"/>
              <w:rPr>
                <w:rFonts w:ascii="Arial" w:eastAsia="Arial" w:hAnsi="Arial" w:cs="Arial"/>
                <w:sz w:val="14"/>
                <w:szCs w:val="14"/>
              </w:rPr>
            </w:pPr>
            <w:r w:rsidRPr="007700CC">
              <w:rPr>
                <w:rFonts w:ascii="Arial" w:eastAsia="Arial" w:hAnsi="Arial" w:cs="Arial"/>
                <w:sz w:val="14"/>
                <w:szCs w:val="14"/>
              </w:rPr>
              <w:t xml:space="preserve">   Ltd. (TUSEA)</w:t>
            </w:r>
          </w:p>
        </w:tc>
        <w:tc>
          <w:tcPr>
            <w:tcW w:w="1656" w:type="dxa"/>
          </w:tcPr>
          <w:p w:rsidR="00705BA8" w:rsidRPr="007700CC" w:rsidRDefault="00041417">
            <w:pPr>
              <w:ind w:left="-39" w:right="-81"/>
              <w:jc w:val="left"/>
              <w:rPr>
                <w:rFonts w:ascii="Arial" w:eastAsia="Arial" w:hAnsi="Arial" w:cs="Arial"/>
                <w:sz w:val="14"/>
                <w:szCs w:val="14"/>
              </w:rPr>
            </w:pPr>
            <w:r w:rsidRPr="007700CC">
              <w:rPr>
                <w:rFonts w:ascii="Arial" w:eastAsia="Arial" w:hAnsi="Arial" w:cs="Arial"/>
                <w:sz w:val="14"/>
                <w:szCs w:val="14"/>
              </w:rPr>
              <w:t>Consultancy services</w:t>
            </w:r>
          </w:p>
          <w:p w:rsidR="00705BA8" w:rsidRPr="007700CC" w:rsidRDefault="00705BA8">
            <w:pPr>
              <w:ind w:left="-39" w:right="-81" w:hanging="109"/>
              <w:jc w:val="left"/>
              <w:rPr>
                <w:rFonts w:ascii="Arial" w:eastAsia="Arial" w:hAnsi="Arial" w:cs="Arial"/>
                <w:sz w:val="14"/>
                <w:szCs w:val="14"/>
              </w:rPr>
            </w:pPr>
          </w:p>
        </w:tc>
        <w:tc>
          <w:tcPr>
            <w:tcW w:w="1135" w:type="dxa"/>
          </w:tcPr>
          <w:p w:rsidR="00705BA8" w:rsidRPr="007700CC" w:rsidRDefault="00041417">
            <w:pPr>
              <w:ind w:right="-14"/>
              <w:jc w:val="center"/>
              <w:rPr>
                <w:rFonts w:ascii="Arial" w:eastAsia="Arial" w:hAnsi="Arial" w:cs="Arial"/>
                <w:sz w:val="14"/>
                <w:szCs w:val="14"/>
              </w:rPr>
            </w:pPr>
            <w:r w:rsidRPr="007700CC">
              <w:rPr>
                <w:rFonts w:ascii="Arial" w:eastAsia="Arial" w:hAnsi="Arial" w:cs="Arial"/>
                <w:sz w:val="14"/>
                <w:szCs w:val="14"/>
              </w:rPr>
              <w:t>Singapore</w:t>
            </w:r>
          </w:p>
        </w:tc>
        <w:tc>
          <w:tcPr>
            <w:tcW w:w="940" w:type="dxa"/>
            <w:shd w:val="clear" w:color="auto" w:fill="FAFAF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SGD 0.3</w:t>
            </w:r>
          </w:p>
        </w:tc>
        <w:tc>
          <w:tcPr>
            <w:tcW w:w="994" w:type="dxa"/>
          </w:tcPr>
          <w:p w:rsidR="00705BA8" w:rsidRPr="007700CC" w:rsidRDefault="00041417">
            <w:pPr>
              <w:ind w:left="-29" w:right="-72"/>
              <w:jc w:val="right"/>
              <w:rPr>
                <w:rFonts w:ascii="Arial" w:eastAsia="Arial" w:hAnsi="Arial" w:cs="Arial"/>
                <w:sz w:val="14"/>
                <w:szCs w:val="14"/>
              </w:rPr>
            </w:pPr>
            <w:r w:rsidRPr="007700CC">
              <w:rPr>
                <w:rFonts w:ascii="Arial" w:eastAsia="Arial" w:hAnsi="Arial" w:cs="Arial"/>
                <w:sz w:val="14"/>
                <w:szCs w:val="14"/>
              </w:rPr>
              <w:t>-</w:t>
            </w:r>
          </w:p>
        </w:tc>
        <w:tc>
          <w:tcPr>
            <w:tcW w:w="936"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100.00</w:t>
            </w:r>
          </w:p>
        </w:tc>
        <w:tc>
          <w:tcPr>
            <w:tcW w:w="936"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93"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87"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957"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6,686</w:t>
            </w:r>
          </w:p>
        </w:tc>
        <w:tc>
          <w:tcPr>
            <w:tcW w:w="993" w:type="dxa"/>
            <w:tcBorders>
              <w:bottom w:val="single" w:sz="4" w:space="0" w:color="000000"/>
            </w:tcBorders>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02"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20" w:type="dxa"/>
            <w:tcBorders>
              <w:bottom w:val="single" w:sz="4" w:space="0" w:color="000000"/>
            </w:tcBorders>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r>
      <w:tr w:rsidR="00705BA8" w:rsidRPr="007700CC">
        <w:tc>
          <w:tcPr>
            <w:tcW w:w="2331" w:type="dxa"/>
          </w:tcPr>
          <w:p w:rsidR="00705BA8" w:rsidRPr="007700CC" w:rsidRDefault="00705BA8">
            <w:pPr>
              <w:ind w:left="-104"/>
              <w:rPr>
                <w:rFonts w:ascii="Arial" w:eastAsia="Arial" w:hAnsi="Arial" w:cs="Arial"/>
                <w:sz w:val="8"/>
                <w:szCs w:val="8"/>
              </w:rPr>
            </w:pPr>
          </w:p>
        </w:tc>
        <w:tc>
          <w:tcPr>
            <w:tcW w:w="1656" w:type="dxa"/>
          </w:tcPr>
          <w:p w:rsidR="00705BA8" w:rsidRPr="007700CC" w:rsidRDefault="00705BA8">
            <w:pPr>
              <w:ind w:left="-39" w:right="-81"/>
              <w:rPr>
                <w:rFonts w:ascii="Arial" w:eastAsia="Arial" w:hAnsi="Arial" w:cs="Arial"/>
                <w:sz w:val="8"/>
                <w:szCs w:val="8"/>
              </w:rPr>
            </w:pPr>
          </w:p>
        </w:tc>
        <w:tc>
          <w:tcPr>
            <w:tcW w:w="1135" w:type="dxa"/>
          </w:tcPr>
          <w:p w:rsidR="00705BA8" w:rsidRPr="007700CC" w:rsidRDefault="00705BA8">
            <w:pPr>
              <w:ind w:right="-14"/>
              <w:rPr>
                <w:rFonts w:ascii="Arial" w:eastAsia="Arial" w:hAnsi="Arial" w:cs="Arial"/>
                <w:sz w:val="8"/>
                <w:szCs w:val="8"/>
              </w:rPr>
            </w:pPr>
          </w:p>
        </w:tc>
        <w:tc>
          <w:tcPr>
            <w:tcW w:w="940" w:type="dxa"/>
            <w:shd w:val="clear" w:color="auto" w:fill="FAFAFA"/>
          </w:tcPr>
          <w:p w:rsidR="00705BA8" w:rsidRPr="007700CC" w:rsidRDefault="00705BA8">
            <w:pPr>
              <w:ind w:right="-72"/>
              <w:jc w:val="right"/>
              <w:rPr>
                <w:rFonts w:ascii="Arial" w:eastAsia="Arial" w:hAnsi="Arial" w:cs="Arial"/>
                <w:sz w:val="8"/>
                <w:szCs w:val="8"/>
              </w:rPr>
            </w:pPr>
          </w:p>
        </w:tc>
        <w:tc>
          <w:tcPr>
            <w:tcW w:w="994" w:type="dxa"/>
          </w:tcPr>
          <w:p w:rsidR="00705BA8" w:rsidRPr="007700CC" w:rsidRDefault="00705BA8">
            <w:pPr>
              <w:ind w:right="-72"/>
              <w:jc w:val="right"/>
              <w:rPr>
                <w:rFonts w:ascii="Arial" w:eastAsia="Arial" w:hAnsi="Arial" w:cs="Arial"/>
                <w:sz w:val="8"/>
                <w:szCs w:val="8"/>
              </w:rPr>
            </w:pPr>
          </w:p>
        </w:tc>
        <w:tc>
          <w:tcPr>
            <w:tcW w:w="936" w:type="dxa"/>
            <w:shd w:val="clear" w:color="auto" w:fill="FAFAFA"/>
            <w:vAlign w:val="bottom"/>
          </w:tcPr>
          <w:p w:rsidR="00705BA8" w:rsidRPr="007700CC" w:rsidRDefault="00705BA8">
            <w:pPr>
              <w:ind w:right="-72"/>
              <w:jc w:val="right"/>
              <w:rPr>
                <w:rFonts w:ascii="Arial" w:eastAsia="Arial" w:hAnsi="Arial" w:cs="Arial"/>
                <w:sz w:val="8"/>
                <w:szCs w:val="8"/>
              </w:rPr>
            </w:pPr>
          </w:p>
        </w:tc>
        <w:tc>
          <w:tcPr>
            <w:tcW w:w="936" w:type="dxa"/>
            <w:vAlign w:val="bottom"/>
          </w:tcPr>
          <w:p w:rsidR="00705BA8" w:rsidRPr="007700CC" w:rsidRDefault="00705BA8">
            <w:pPr>
              <w:ind w:right="-72"/>
              <w:jc w:val="right"/>
              <w:rPr>
                <w:rFonts w:ascii="Arial" w:eastAsia="Arial" w:hAnsi="Arial" w:cs="Arial"/>
                <w:sz w:val="8"/>
                <w:szCs w:val="8"/>
              </w:rPr>
            </w:pPr>
          </w:p>
        </w:tc>
        <w:tc>
          <w:tcPr>
            <w:tcW w:w="993" w:type="dxa"/>
            <w:shd w:val="clear" w:color="auto" w:fill="FAFAFA"/>
            <w:vAlign w:val="bottom"/>
          </w:tcPr>
          <w:p w:rsidR="00705BA8" w:rsidRPr="007700CC" w:rsidRDefault="00705BA8">
            <w:pPr>
              <w:ind w:right="-72"/>
              <w:jc w:val="right"/>
              <w:rPr>
                <w:rFonts w:ascii="Arial" w:eastAsia="Arial" w:hAnsi="Arial" w:cs="Arial"/>
                <w:sz w:val="8"/>
                <w:szCs w:val="8"/>
              </w:rPr>
            </w:pPr>
          </w:p>
        </w:tc>
        <w:tc>
          <w:tcPr>
            <w:tcW w:w="987" w:type="dxa"/>
            <w:vAlign w:val="bottom"/>
          </w:tcPr>
          <w:p w:rsidR="00705BA8" w:rsidRPr="007700CC" w:rsidRDefault="00705BA8">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8"/>
                <w:szCs w:val="8"/>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8"/>
                <w:szCs w:val="8"/>
              </w:rPr>
            </w:pPr>
          </w:p>
        </w:tc>
        <w:tc>
          <w:tcPr>
            <w:tcW w:w="1020" w:type="dxa"/>
            <w:tcBorders>
              <w:top w:val="single" w:sz="4" w:space="0" w:color="000000"/>
            </w:tcBorders>
            <w:vAlign w:val="bottom"/>
          </w:tcPr>
          <w:p w:rsidR="00705BA8" w:rsidRPr="007700CC" w:rsidRDefault="00705BA8">
            <w:pPr>
              <w:ind w:right="-72"/>
              <w:jc w:val="right"/>
              <w:rPr>
                <w:rFonts w:ascii="Arial" w:eastAsia="Arial" w:hAnsi="Arial" w:cs="Arial"/>
                <w:sz w:val="8"/>
                <w:szCs w:val="8"/>
              </w:rPr>
            </w:pPr>
          </w:p>
        </w:tc>
      </w:tr>
      <w:tr w:rsidR="00705BA8" w:rsidRPr="007700CC">
        <w:tc>
          <w:tcPr>
            <w:tcW w:w="2331" w:type="dxa"/>
          </w:tcPr>
          <w:p w:rsidR="00705BA8" w:rsidRPr="007700CC" w:rsidRDefault="00041417">
            <w:pPr>
              <w:ind w:left="-104"/>
              <w:rPr>
                <w:rFonts w:ascii="Arial" w:eastAsia="Arial" w:hAnsi="Arial" w:cs="Arial"/>
                <w:sz w:val="14"/>
                <w:szCs w:val="14"/>
              </w:rPr>
            </w:pPr>
            <w:r w:rsidRPr="007700CC">
              <w:rPr>
                <w:rFonts w:ascii="Arial" w:eastAsia="Arial" w:hAnsi="Arial" w:cs="Arial"/>
                <w:sz w:val="14"/>
                <w:szCs w:val="14"/>
              </w:rPr>
              <w:t>Total</w:t>
            </w:r>
          </w:p>
        </w:tc>
        <w:tc>
          <w:tcPr>
            <w:tcW w:w="1656" w:type="dxa"/>
          </w:tcPr>
          <w:p w:rsidR="00705BA8" w:rsidRPr="007700CC" w:rsidRDefault="00705BA8">
            <w:pPr>
              <w:ind w:left="-39" w:right="-81"/>
              <w:rPr>
                <w:rFonts w:ascii="Arial" w:eastAsia="Arial" w:hAnsi="Arial" w:cs="Arial"/>
                <w:sz w:val="14"/>
                <w:szCs w:val="14"/>
              </w:rPr>
            </w:pPr>
          </w:p>
        </w:tc>
        <w:tc>
          <w:tcPr>
            <w:tcW w:w="1135" w:type="dxa"/>
          </w:tcPr>
          <w:p w:rsidR="00705BA8" w:rsidRPr="007700CC" w:rsidRDefault="00705BA8">
            <w:pPr>
              <w:ind w:right="-14"/>
              <w:rPr>
                <w:rFonts w:ascii="Arial" w:eastAsia="Arial" w:hAnsi="Arial" w:cs="Arial"/>
                <w:sz w:val="14"/>
                <w:szCs w:val="14"/>
              </w:rPr>
            </w:pPr>
          </w:p>
        </w:tc>
        <w:tc>
          <w:tcPr>
            <w:tcW w:w="940" w:type="dxa"/>
            <w:shd w:val="clear" w:color="auto" w:fill="FAFAFA"/>
          </w:tcPr>
          <w:p w:rsidR="00705BA8" w:rsidRPr="007700CC" w:rsidRDefault="00705BA8">
            <w:pPr>
              <w:ind w:right="-72"/>
              <w:jc w:val="right"/>
              <w:rPr>
                <w:rFonts w:ascii="Arial" w:eastAsia="Arial" w:hAnsi="Arial" w:cs="Arial"/>
                <w:sz w:val="14"/>
                <w:szCs w:val="14"/>
              </w:rPr>
            </w:pPr>
          </w:p>
        </w:tc>
        <w:tc>
          <w:tcPr>
            <w:tcW w:w="994" w:type="dxa"/>
          </w:tcPr>
          <w:p w:rsidR="00705BA8" w:rsidRPr="007700CC" w:rsidRDefault="00705BA8">
            <w:pPr>
              <w:ind w:right="-72"/>
              <w:jc w:val="right"/>
              <w:rPr>
                <w:rFonts w:ascii="Arial" w:eastAsia="Arial" w:hAnsi="Arial" w:cs="Arial"/>
                <w:sz w:val="14"/>
                <w:szCs w:val="14"/>
              </w:rPr>
            </w:pPr>
          </w:p>
        </w:tc>
        <w:tc>
          <w:tcPr>
            <w:tcW w:w="936"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36" w:type="dxa"/>
            <w:vAlign w:val="bottom"/>
          </w:tcPr>
          <w:p w:rsidR="00705BA8" w:rsidRPr="007700CC" w:rsidRDefault="00705BA8">
            <w:pPr>
              <w:ind w:right="-72"/>
              <w:jc w:val="right"/>
              <w:rPr>
                <w:rFonts w:ascii="Arial" w:eastAsia="Arial" w:hAnsi="Arial" w:cs="Arial"/>
                <w:sz w:val="14"/>
                <w:szCs w:val="14"/>
              </w:rPr>
            </w:pPr>
          </w:p>
        </w:tc>
        <w:tc>
          <w:tcPr>
            <w:tcW w:w="993"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987" w:type="dxa"/>
            <w:vAlign w:val="bottom"/>
          </w:tcPr>
          <w:p w:rsidR="00705BA8" w:rsidRPr="007700CC" w:rsidRDefault="00705BA8">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31,408,217</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31,165,524</w:t>
            </w:r>
          </w:p>
        </w:tc>
        <w:tc>
          <w:tcPr>
            <w:tcW w:w="100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2,607,689</w:t>
            </w:r>
          </w:p>
        </w:tc>
        <w:tc>
          <w:tcPr>
            <w:tcW w:w="1020" w:type="dxa"/>
            <w:tcBorders>
              <w:bottom w:val="single" w:sz="4" w:space="0" w:color="000000"/>
            </w:tcBorders>
            <w:vAlign w:val="bottom"/>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3,617,245</w:t>
            </w:r>
          </w:p>
        </w:tc>
      </w:tr>
    </w:tbl>
    <w:p w:rsidR="00705BA8" w:rsidRPr="007700CC" w:rsidRDefault="00705BA8">
      <w:pPr>
        <w:rPr>
          <w:rFonts w:ascii="Arial" w:eastAsia="Arial" w:hAnsi="Arial" w:cs="Arial"/>
          <w:sz w:val="12"/>
          <w:szCs w:val="12"/>
        </w:rPr>
        <w:sectPr w:rsidR="00705BA8" w:rsidRPr="007700CC">
          <w:pgSz w:w="16840" w:h="11907" w:orient="landscape"/>
          <w:pgMar w:top="1440" w:right="720" w:bottom="720" w:left="720" w:header="706" w:footer="706" w:gutter="0"/>
          <w:cols w:space="720"/>
        </w:sect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Companies under subsidiaries included in the preparation of the consolidated financial statements are:</w:t>
      </w:r>
    </w:p>
    <w:p w:rsidR="00705BA8" w:rsidRPr="007700CC" w:rsidRDefault="00705BA8">
      <w:pPr>
        <w:ind w:left="540"/>
        <w:rPr>
          <w:rFonts w:ascii="Arial" w:eastAsia="Arial" w:hAnsi="Arial" w:cs="Arial"/>
          <w:sz w:val="18"/>
          <w:szCs w:val="18"/>
        </w:rPr>
      </w:pPr>
    </w:p>
    <w:tbl>
      <w:tblPr>
        <w:tblStyle w:val="aff8"/>
        <w:tblW w:w="8895" w:type="dxa"/>
        <w:tblInd w:w="540" w:type="dxa"/>
        <w:tblLayout w:type="fixed"/>
        <w:tblLook w:val="0000" w:firstRow="0" w:lastRow="0" w:firstColumn="0" w:lastColumn="0" w:noHBand="0" w:noVBand="0"/>
      </w:tblPr>
      <w:tblGrid>
        <w:gridCol w:w="2700"/>
        <w:gridCol w:w="2333"/>
        <w:gridCol w:w="1414"/>
        <w:gridCol w:w="1224"/>
        <w:gridCol w:w="1224"/>
      </w:tblGrid>
      <w:tr w:rsidR="00705BA8" w:rsidRPr="007700CC">
        <w:tc>
          <w:tcPr>
            <w:tcW w:w="2700" w:type="dxa"/>
            <w:tcBorders>
              <w:top w:val="single" w:sz="4" w:space="0" w:color="000000"/>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333"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Percentage of interest</w:t>
            </w:r>
          </w:p>
        </w:tc>
      </w:tr>
      <w:tr w:rsidR="00705BA8" w:rsidRPr="007700CC">
        <w:tc>
          <w:tcPr>
            <w:tcW w:w="2700" w:type="dxa"/>
            <w:tcBorders>
              <w:top w:val="nil"/>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333" w:type="dxa"/>
            <w:tcBorders>
              <w:top w:val="nil"/>
              <w:left w:val="nil"/>
              <w:bottom w:val="nil"/>
              <w:right w:val="nil"/>
            </w:tcBorders>
            <w:shd w:val="clear" w:color="auto" w:fill="auto"/>
            <w:vAlign w:val="bottom"/>
          </w:tcPr>
          <w:p w:rsidR="00705BA8" w:rsidRPr="007700CC" w:rsidRDefault="00705BA8">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Country of</w:t>
            </w:r>
          </w:p>
        </w:tc>
        <w:tc>
          <w:tcPr>
            <w:tcW w:w="1224" w:type="dxa"/>
            <w:tcBorders>
              <w:left w:val="nil"/>
              <w:bottom w:val="nil"/>
              <w:right w:val="nil"/>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Bold" w:hAnsi="Arial" w:cs="Arial"/>
                <w:b/>
                <w:sz w:val="18"/>
                <w:szCs w:val="18"/>
              </w:rPr>
              <w:t>2020</w:t>
            </w:r>
          </w:p>
        </w:tc>
        <w:tc>
          <w:tcPr>
            <w:tcW w:w="1224" w:type="dxa"/>
            <w:tcBorders>
              <w:left w:val="nil"/>
              <w:bottom w:val="nil"/>
              <w:right w:val="nil"/>
            </w:tcBorders>
            <w:shd w:val="clear" w:color="auto" w:fill="auto"/>
            <w:vAlign w:val="bottom"/>
          </w:tcPr>
          <w:p w:rsidR="00705BA8" w:rsidRPr="007700CC" w:rsidRDefault="00041417">
            <w:pPr>
              <w:ind w:left="-108" w:right="-72"/>
              <w:jc w:val="right"/>
              <w:rPr>
                <w:rFonts w:ascii="Arial" w:eastAsia="Arial" w:hAnsi="Arial" w:cs="Arial"/>
                <w:b/>
                <w:sz w:val="18"/>
                <w:szCs w:val="18"/>
              </w:rPr>
            </w:pPr>
            <w:r w:rsidRPr="007700CC">
              <w:rPr>
                <w:rFonts w:ascii="Arial" w:eastAsia="Arial Bold" w:hAnsi="Arial" w:cs="Arial"/>
                <w:b/>
                <w:sz w:val="18"/>
                <w:szCs w:val="18"/>
              </w:rPr>
              <w:t>2019</w:t>
            </w:r>
          </w:p>
        </w:tc>
      </w:tr>
      <w:tr w:rsidR="00705BA8" w:rsidRPr="007700CC">
        <w:tc>
          <w:tcPr>
            <w:tcW w:w="2700" w:type="dxa"/>
            <w:tcBorders>
              <w:top w:val="nil"/>
              <w:left w:val="nil"/>
              <w:bottom w:val="single" w:sz="4" w:space="0" w:color="000000"/>
              <w:right w:val="nil"/>
            </w:tcBorders>
            <w:shd w:val="clear" w:color="auto" w:fill="auto"/>
            <w:vAlign w:val="bottom"/>
          </w:tcPr>
          <w:p w:rsidR="00705BA8" w:rsidRPr="00ED10B2" w:rsidRDefault="00041417">
            <w:pPr>
              <w:ind w:left="-72"/>
              <w:jc w:val="center"/>
              <w:rPr>
                <w:rFonts w:ascii="Arial" w:eastAsia="Arial" w:hAnsi="Arial" w:cs="Arial"/>
                <w:b/>
                <w:spacing w:val="-6"/>
                <w:sz w:val="18"/>
                <w:szCs w:val="18"/>
              </w:rPr>
            </w:pPr>
            <w:r w:rsidRPr="00ED10B2">
              <w:rPr>
                <w:rFonts w:ascii="Arial" w:eastAsia="Arial" w:hAnsi="Arial" w:cs="Arial"/>
                <w:b/>
                <w:spacing w:val="-6"/>
                <w:sz w:val="18"/>
                <w:szCs w:val="18"/>
              </w:rPr>
              <w:t>Company’s name</w:t>
            </w:r>
          </w:p>
        </w:tc>
        <w:tc>
          <w:tcPr>
            <w:tcW w:w="2333" w:type="dxa"/>
            <w:tcBorders>
              <w:top w:val="nil"/>
              <w:left w:val="nil"/>
              <w:bottom w:val="single" w:sz="4" w:space="0" w:color="000000"/>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rsidR="00705BA8" w:rsidRPr="007700CC" w:rsidRDefault="00041417">
            <w:pPr>
              <w:ind w:left="-64"/>
              <w:jc w:val="center"/>
              <w:rPr>
                <w:rFonts w:ascii="Arial" w:eastAsia="Arial" w:hAnsi="Arial" w:cs="Arial"/>
                <w:b/>
                <w:sz w:val="18"/>
                <w:szCs w:val="18"/>
              </w:rPr>
            </w:pPr>
            <w:r w:rsidRPr="007700CC">
              <w:rPr>
                <w:rFonts w:ascii="Arial" w:eastAsia="Arial" w:hAnsi="Arial" w:cs="Arial"/>
                <w:b/>
                <w:sz w:val="18"/>
                <w:szCs w:val="18"/>
              </w:rPr>
              <w:t>incorporation</w:t>
            </w:r>
          </w:p>
        </w:tc>
        <w:tc>
          <w:tcPr>
            <w:tcW w:w="1224" w:type="dxa"/>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c>
          <w:tcPr>
            <w:tcW w:w="1224" w:type="dxa"/>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r>
      <w:tr w:rsidR="00705BA8" w:rsidRPr="007700CC">
        <w:tc>
          <w:tcPr>
            <w:tcW w:w="2700" w:type="dxa"/>
            <w:tcBorders>
              <w:top w:val="single" w:sz="4" w:space="0" w:color="000000"/>
              <w:left w:val="nil"/>
              <w:bottom w:val="nil"/>
              <w:right w:val="nil"/>
            </w:tcBorders>
            <w:shd w:val="clear" w:color="auto" w:fill="auto"/>
          </w:tcPr>
          <w:p w:rsidR="00705BA8" w:rsidRPr="00ED10B2" w:rsidRDefault="00705BA8">
            <w:pPr>
              <w:ind w:left="-72"/>
              <w:rPr>
                <w:rFonts w:ascii="Arial" w:eastAsia="Arial" w:hAnsi="Arial" w:cs="Arial"/>
                <w:spacing w:val="-6"/>
                <w:sz w:val="16"/>
                <w:szCs w:val="16"/>
                <w:u w:val="single"/>
              </w:rPr>
            </w:pPr>
          </w:p>
        </w:tc>
        <w:tc>
          <w:tcPr>
            <w:tcW w:w="2333" w:type="dxa"/>
            <w:tcBorders>
              <w:top w:val="single" w:sz="4" w:space="0" w:color="000000"/>
              <w:left w:val="nil"/>
              <w:bottom w:val="nil"/>
              <w:right w:val="nil"/>
            </w:tcBorders>
            <w:shd w:val="clear" w:color="auto" w:fill="auto"/>
          </w:tcPr>
          <w:p w:rsidR="00705BA8" w:rsidRPr="007700CC" w:rsidRDefault="00705BA8">
            <w:pPr>
              <w:ind w:left="162" w:hanging="162"/>
              <w:rPr>
                <w:rFonts w:ascii="Arial" w:eastAsia="Arial" w:hAnsi="Arial" w:cs="Arial"/>
                <w:sz w:val="16"/>
                <w:szCs w:val="16"/>
              </w:rPr>
            </w:pPr>
          </w:p>
        </w:tc>
        <w:tc>
          <w:tcPr>
            <w:tcW w:w="1414" w:type="dxa"/>
            <w:tcBorders>
              <w:top w:val="single" w:sz="4" w:space="0" w:color="000000"/>
              <w:left w:val="nil"/>
              <w:bottom w:val="nil"/>
              <w:right w:val="nil"/>
            </w:tcBorders>
            <w:shd w:val="clear" w:color="auto" w:fill="auto"/>
          </w:tcPr>
          <w:p w:rsidR="00705BA8" w:rsidRPr="007700CC" w:rsidRDefault="00705BA8">
            <w:pPr>
              <w:rPr>
                <w:rFonts w:ascii="Arial" w:eastAsia="Arial" w:hAnsi="Arial" w:cs="Arial"/>
                <w:sz w:val="16"/>
                <w:szCs w:val="16"/>
              </w:rPr>
            </w:pPr>
          </w:p>
        </w:tc>
        <w:tc>
          <w:tcPr>
            <w:tcW w:w="1224" w:type="dxa"/>
            <w:tcBorders>
              <w:top w:val="single" w:sz="4" w:space="0" w:color="000000"/>
              <w:left w:val="nil"/>
              <w:bottom w:val="nil"/>
              <w:right w:val="nil"/>
            </w:tcBorders>
            <w:shd w:val="clear" w:color="auto" w:fill="FAFAFA"/>
          </w:tcPr>
          <w:p w:rsidR="00705BA8" w:rsidRPr="007700CC" w:rsidRDefault="00705BA8">
            <w:pPr>
              <w:ind w:left="-106" w:right="-72"/>
              <w:jc w:val="right"/>
              <w:rPr>
                <w:rFonts w:ascii="Arial" w:eastAsia="Arial" w:hAnsi="Arial" w:cs="Arial"/>
                <w:sz w:val="16"/>
                <w:szCs w:val="16"/>
              </w:rPr>
            </w:pPr>
          </w:p>
        </w:tc>
        <w:tc>
          <w:tcPr>
            <w:tcW w:w="1224" w:type="dxa"/>
            <w:tcBorders>
              <w:top w:val="single" w:sz="4" w:space="0" w:color="000000"/>
              <w:left w:val="nil"/>
              <w:bottom w:val="nil"/>
              <w:right w:val="nil"/>
            </w:tcBorders>
            <w:shd w:val="clear" w:color="auto" w:fill="auto"/>
          </w:tcPr>
          <w:p w:rsidR="00705BA8" w:rsidRPr="007700CC" w:rsidRDefault="00705BA8">
            <w:pPr>
              <w:ind w:left="-106"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u w:val="single"/>
              </w:rPr>
              <w:t>Held by subsidiaries</w:t>
            </w: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AFAFA"/>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left="-108"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Okeanos Food Co., Ltd.</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Manufacturer &amp; distributor</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Thailand</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99.74</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99.74</w:t>
            </w: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Pakfood Plc.)</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frozen foods &amp; aquatic</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animal</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8" w:right="-114"/>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Asian-Pacific Can Co., Ltd.</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Manufacturer &amp; distributor</w:t>
            </w:r>
          </w:p>
        </w:tc>
        <w:tc>
          <w:tcPr>
            <w:tcW w:w="1414"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Thailand</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99.54</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99.54</w:t>
            </w: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(99% held by Songkla Canning</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of packaging for food</w:t>
            </w: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Plc.)</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products</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8" w:right="-114"/>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ight="-108"/>
              <w:rPr>
                <w:rFonts w:ascii="Arial" w:eastAsia="Arial" w:hAnsi="Arial" w:cs="Arial"/>
                <w:spacing w:val="-6"/>
                <w:sz w:val="18"/>
                <w:szCs w:val="18"/>
              </w:rPr>
            </w:pPr>
            <w:r w:rsidRPr="00ED10B2">
              <w:rPr>
                <w:rFonts w:ascii="Arial" w:eastAsia="Arial" w:hAnsi="Arial" w:cs="Arial"/>
                <w:spacing w:val="-6"/>
                <w:sz w:val="18"/>
                <w:szCs w:val="18"/>
              </w:rPr>
              <w:t xml:space="preserve">Yueh Chyang Canned Food </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Manufacturer &amp; distributor</w:t>
            </w:r>
          </w:p>
        </w:tc>
        <w:tc>
          <w:tcPr>
            <w:tcW w:w="1414"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Vietnam</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99.55</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99.55</w:t>
            </w:r>
          </w:p>
        </w:tc>
      </w:tr>
      <w:tr w:rsidR="00705BA8" w:rsidRPr="007700CC">
        <w:tc>
          <w:tcPr>
            <w:tcW w:w="2700" w:type="dxa"/>
            <w:tcBorders>
              <w:top w:val="nil"/>
              <w:left w:val="nil"/>
              <w:bottom w:val="nil"/>
              <w:right w:val="nil"/>
            </w:tcBorders>
          </w:tcPr>
          <w:p w:rsidR="00705BA8" w:rsidRPr="00ED10B2" w:rsidRDefault="00041417">
            <w:pPr>
              <w:ind w:left="-72" w:right="-108"/>
              <w:rPr>
                <w:rFonts w:ascii="Arial" w:eastAsia="Arial" w:hAnsi="Arial" w:cs="Arial"/>
                <w:spacing w:val="-6"/>
                <w:sz w:val="18"/>
                <w:szCs w:val="18"/>
              </w:rPr>
            </w:pPr>
            <w:r w:rsidRPr="00ED10B2">
              <w:rPr>
                <w:rFonts w:ascii="Arial" w:eastAsia="Arial" w:hAnsi="Arial" w:cs="Arial"/>
                <w:spacing w:val="-6"/>
                <w:sz w:val="18"/>
                <w:szCs w:val="18"/>
              </w:rPr>
              <w:t xml:space="preserve">  Co., Ltd. (100% held by </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of canned tuna and</w:t>
            </w: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Songkla Canning Plc.)</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seafood</w:t>
            </w: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left="-108"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Thai Union Investments North</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Holding company</w:t>
            </w:r>
          </w:p>
        </w:tc>
        <w:tc>
          <w:tcPr>
            <w:tcW w:w="1414"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America, LLC (TUINA)</w:t>
            </w: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TUNA)</w:t>
            </w: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Tri-Union Seafoods, LLC (Tri-U)</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Manufacturer &amp; distributor</w:t>
            </w:r>
          </w:p>
        </w:tc>
        <w:tc>
          <w:tcPr>
            <w:tcW w:w="1414"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(100% held by TUNA)</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of canned tuna and</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8"/>
                <w:szCs w:val="18"/>
              </w:rPr>
            </w:pPr>
          </w:p>
        </w:tc>
        <w:tc>
          <w:tcPr>
            <w:tcW w:w="2333" w:type="dxa"/>
            <w:tcBorders>
              <w:top w:val="nil"/>
              <w:left w:val="nil"/>
              <w:bottom w:val="nil"/>
              <w:right w:val="nil"/>
            </w:tcBorders>
          </w:tcPr>
          <w:p w:rsidR="00705BA8" w:rsidRPr="007700CC" w:rsidRDefault="00041417">
            <w:pPr>
              <w:ind w:right="-114"/>
              <w:jc w:val="left"/>
              <w:rPr>
                <w:rFonts w:ascii="Arial" w:eastAsia="Arial" w:hAnsi="Arial" w:cs="Arial"/>
                <w:sz w:val="18"/>
                <w:szCs w:val="18"/>
              </w:rPr>
            </w:pPr>
            <w:r w:rsidRPr="007700CC">
              <w:rPr>
                <w:rFonts w:ascii="Arial" w:eastAsia="Arial" w:hAnsi="Arial" w:cs="Arial"/>
                <w:sz w:val="18"/>
                <w:szCs w:val="18"/>
              </w:rPr>
              <w:t xml:space="preserve">  seafood</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Tri-Union Frozen Products, Inc.</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Importer and distributor</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(TUFP) (100% held by TUNA)</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of frozen seafood</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US Pet Nutrition, LLC (USPN)</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Importer &amp; distributor</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(99% held by TUNA and</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of premium pet food</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1% held by Tri-U)</w:t>
            </w: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Tri-Union Frozen Products North</w:t>
            </w:r>
          </w:p>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America, LLC (TUFPNA)</w:t>
            </w:r>
          </w:p>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(100% held by TUFP)</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Holding company</w:t>
            </w:r>
          </w:p>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(Liquidated in </w:t>
            </w:r>
          </w:p>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 xml:space="preserve">  November 2020)</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ight="-116"/>
              <w:jc w:val="left"/>
              <w:rPr>
                <w:rFonts w:ascii="Arial" w:eastAsia="Arial" w:hAnsi="Arial" w:cs="Arial"/>
                <w:spacing w:val="-6"/>
                <w:sz w:val="18"/>
                <w:szCs w:val="18"/>
              </w:rPr>
            </w:pPr>
            <w:r w:rsidRPr="00ED10B2">
              <w:rPr>
                <w:rFonts w:ascii="Arial" w:eastAsia="Arial" w:hAnsi="Arial" w:cs="Arial"/>
                <w:spacing w:val="-6"/>
                <w:sz w:val="18"/>
                <w:szCs w:val="18"/>
              </w:rPr>
              <w:t xml:space="preserve">Tri-Union Frozen Products </w:t>
            </w:r>
          </w:p>
          <w:p w:rsidR="00705BA8" w:rsidRPr="00ED10B2" w:rsidRDefault="00041417">
            <w:pPr>
              <w:ind w:left="-72" w:right="-116"/>
              <w:jc w:val="left"/>
              <w:rPr>
                <w:rFonts w:ascii="Arial" w:eastAsia="Arial" w:hAnsi="Arial" w:cs="Arial"/>
                <w:spacing w:val="-6"/>
                <w:sz w:val="18"/>
                <w:szCs w:val="18"/>
              </w:rPr>
            </w:pPr>
            <w:r w:rsidRPr="00ED10B2">
              <w:rPr>
                <w:rFonts w:ascii="Arial" w:eastAsia="Arial" w:hAnsi="Arial" w:cs="Arial"/>
                <w:spacing w:val="-6"/>
                <w:sz w:val="18"/>
                <w:szCs w:val="18"/>
              </w:rPr>
              <w:t xml:space="preserve">  Canada, ULC (100% held by </w:t>
            </w:r>
          </w:p>
          <w:p w:rsidR="00705BA8" w:rsidRPr="00ED10B2" w:rsidRDefault="00041417">
            <w:pPr>
              <w:ind w:left="-72" w:right="-116"/>
              <w:jc w:val="left"/>
              <w:rPr>
                <w:rFonts w:ascii="Arial" w:eastAsia="Arial" w:hAnsi="Arial" w:cs="Arial"/>
                <w:spacing w:val="-6"/>
                <w:sz w:val="18"/>
                <w:szCs w:val="18"/>
              </w:rPr>
            </w:pPr>
            <w:r w:rsidRPr="00ED10B2">
              <w:rPr>
                <w:rFonts w:ascii="Arial" w:eastAsia="Arial" w:hAnsi="Arial" w:cs="Arial"/>
                <w:spacing w:val="-6"/>
                <w:sz w:val="18"/>
                <w:szCs w:val="18"/>
              </w:rPr>
              <w:t xml:space="preserve">  TUFP, 2019: 100% held by</w:t>
            </w:r>
          </w:p>
          <w:p w:rsidR="00705BA8" w:rsidRPr="00ED10B2" w:rsidRDefault="00041417">
            <w:pPr>
              <w:ind w:left="-72" w:right="-116"/>
              <w:jc w:val="left"/>
              <w:rPr>
                <w:rFonts w:ascii="Arial" w:eastAsia="Arial" w:hAnsi="Arial" w:cs="Arial"/>
                <w:spacing w:val="-6"/>
                <w:sz w:val="18"/>
                <w:szCs w:val="18"/>
              </w:rPr>
            </w:pPr>
            <w:r w:rsidRPr="00ED10B2">
              <w:rPr>
                <w:rFonts w:ascii="Arial" w:eastAsia="Arial" w:hAnsi="Arial" w:cs="Arial"/>
                <w:spacing w:val="-6"/>
                <w:sz w:val="18"/>
                <w:szCs w:val="18"/>
              </w:rPr>
              <w:t xml:space="preserve">  TUFPNA)</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Technical service provider</w:t>
            </w:r>
          </w:p>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Canada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Thai Union Europe (TUE)</w:t>
            </w:r>
          </w:p>
          <w:p w:rsidR="00705BA8" w:rsidRPr="00ED10B2" w:rsidRDefault="00041417">
            <w:pPr>
              <w:ind w:left="-72" w:right="-116"/>
              <w:rPr>
                <w:rFonts w:ascii="Arial" w:eastAsia="Arial" w:hAnsi="Arial" w:cs="Arial"/>
                <w:spacing w:val="-6"/>
                <w:sz w:val="18"/>
                <w:szCs w:val="18"/>
              </w:rPr>
            </w:pPr>
            <w:r w:rsidRPr="00ED10B2">
              <w:rPr>
                <w:rFonts w:ascii="Arial" w:eastAsia="Arial" w:hAnsi="Arial" w:cs="Arial"/>
                <w:spacing w:val="-6"/>
                <w:sz w:val="18"/>
                <w:szCs w:val="18"/>
              </w:rPr>
              <w:t xml:space="preserve">  (100% held by TUES1)</w:t>
            </w:r>
          </w:p>
        </w:tc>
        <w:tc>
          <w:tcPr>
            <w:tcW w:w="2333" w:type="dxa"/>
            <w:tcBorders>
              <w:top w:val="nil"/>
              <w:left w:val="nil"/>
              <w:bottom w:val="nil"/>
              <w:right w:val="nil"/>
            </w:tcBorders>
          </w:tcPr>
          <w:p w:rsidR="00705BA8" w:rsidRPr="007700CC" w:rsidRDefault="00041417">
            <w:pPr>
              <w:ind w:left="162" w:right="-114" w:hanging="162"/>
              <w:jc w:val="left"/>
              <w:rPr>
                <w:rFonts w:ascii="Arial" w:eastAsia="Arial" w:hAnsi="Arial" w:cs="Arial"/>
                <w:sz w:val="18"/>
                <w:szCs w:val="18"/>
              </w:rPr>
            </w:pPr>
            <w:r w:rsidRPr="007700CC">
              <w:rPr>
                <w:rFonts w:ascii="Arial" w:eastAsia="Arial" w:hAnsi="Arial" w:cs="Arial"/>
                <w:sz w:val="18"/>
                <w:szCs w:val="18"/>
              </w:rPr>
              <w:t>Headquarters activity</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8"/>
                <w:szCs w:val="18"/>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MW Brands Seychelles Limited</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(MWBSL) (100% held by TUE)</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Exporter of canned tuna</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Seychelles</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33"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Tuna Logistics Services Limited </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MWBSL)</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Dormant company</w:t>
            </w:r>
          </w:p>
          <w:p w:rsidR="00705BA8" w:rsidRPr="007700CC" w:rsidRDefault="00705BA8">
            <w:pPr>
              <w:ind w:left="-18" w:right="-114"/>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Seychelles</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8"/>
                <w:szCs w:val="18"/>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8"/>
                <w:szCs w:val="18"/>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Etablissements Paul Paulet SAS</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(EPP) (100% held by TUE)</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Manufacturer, importer,</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distributor and exporter</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canned seafood</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European Seafood Investment</w:t>
            </w:r>
          </w:p>
          <w:p w:rsidR="00705BA8" w:rsidRPr="00ED10B2" w:rsidRDefault="00041417">
            <w:pPr>
              <w:ind w:left="-72" w:right="-108"/>
              <w:rPr>
                <w:rFonts w:ascii="Arial" w:eastAsia="Arial" w:hAnsi="Arial" w:cs="Arial"/>
                <w:spacing w:val="-6"/>
                <w:sz w:val="18"/>
                <w:szCs w:val="18"/>
              </w:rPr>
            </w:pPr>
            <w:r w:rsidRPr="00ED10B2">
              <w:rPr>
                <w:rFonts w:ascii="Arial" w:eastAsia="Arial" w:hAnsi="Arial" w:cs="Arial"/>
                <w:spacing w:val="-6"/>
                <w:sz w:val="18"/>
                <w:szCs w:val="18"/>
              </w:rPr>
              <w:t xml:space="preserve">  Portugal (ESIP) </w:t>
            </w:r>
          </w:p>
          <w:p w:rsidR="00705BA8" w:rsidRPr="00ED10B2" w:rsidRDefault="00041417">
            <w:pPr>
              <w:ind w:left="-72" w:right="-108"/>
              <w:rPr>
                <w:rFonts w:ascii="Arial" w:eastAsia="Arial" w:hAnsi="Arial" w:cs="Arial"/>
                <w:spacing w:val="-6"/>
                <w:sz w:val="18"/>
                <w:szCs w:val="18"/>
              </w:rPr>
            </w:pPr>
            <w:r w:rsidRPr="00ED10B2">
              <w:rPr>
                <w:rFonts w:ascii="Arial" w:eastAsia="Arial" w:hAnsi="Arial" w:cs="Arial"/>
                <w:spacing w:val="-6"/>
                <w:sz w:val="18"/>
                <w:szCs w:val="18"/>
              </w:rPr>
              <w:t xml:space="preserve">  (100% held by TUE)</w:t>
            </w:r>
          </w:p>
        </w:tc>
        <w:tc>
          <w:tcPr>
            <w:tcW w:w="2333"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Manufacturer and exporter</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canned sardines and</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mackerel</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Portugal</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Pioneer Food Cannery Limited</w:t>
            </w:r>
          </w:p>
        </w:tc>
        <w:tc>
          <w:tcPr>
            <w:tcW w:w="2333" w:type="dxa"/>
            <w:tcBorders>
              <w:top w:val="nil"/>
              <w:left w:val="nil"/>
              <w:bottom w:val="nil"/>
              <w:right w:val="nil"/>
            </w:tcBorders>
            <w:vAlign w:val="bottom"/>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Manufacturer of canned</w:t>
            </w:r>
          </w:p>
        </w:tc>
        <w:tc>
          <w:tcPr>
            <w:tcW w:w="1414"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Ghana</w:t>
            </w:r>
          </w:p>
        </w:tc>
        <w:tc>
          <w:tcPr>
            <w:tcW w:w="1224" w:type="dxa"/>
            <w:tcBorders>
              <w:top w:val="nil"/>
              <w:left w:val="nil"/>
              <w:bottom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EPP)</w:t>
            </w:r>
          </w:p>
        </w:tc>
        <w:tc>
          <w:tcPr>
            <w:tcW w:w="2333" w:type="dxa"/>
            <w:tcBorders>
              <w:top w:val="nil"/>
              <w:left w:val="nil"/>
              <w:bottom w:val="nil"/>
              <w:right w:val="nil"/>
            </w:tcBorders>
            <w:vAlign w:val="bottom"/>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tuna </w:t>
            </w: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2700" w:type="dxa"/>
            <w:tcBorders>
              <w:top w:val="nil"/>
              <w:left w:val="nil"/>
              <w:bottom w:val="nil"/>
              <w:right w:val="nil"/>
            </w:tcBorders>
          </w:tcPr>
          <w:p w:rsidR="00705BA8" w:rsidRPr="00ED10B2" w:rsidRDefault="00705BA8">
            <w:pPr>
              <w:ind w:left="-72" w:right="-116"/>
              <w:rPr>
                <w:rFonts w:ascii="Arial" w:eastAsia="Arial" w:hAnsi="Arial" w:cs="Arial"/>
                <w:spacing w:val="-6"/>
                <w:sz w:val="16"/>
                <w:szCs w:val="16"/>
              </w:rPr>
            </w:pPr>
          </w:p>
        </w:tc>
        <w:tc>
          <w:tcPr>
            <w:tcW w:w="2333" w:type="dxa"/>
            <w:tcBorders>
              <w:top w:val="nil"/>
              <w:left w:val="nil"/>
              <w:bottom w:val="nil"/>
              <w:right w:val="nil"/>
            </w:tcBorders>
          </w:tcPr>
          <w:p w:rsidR="00705BA8" w:rsidRPr="007700CC" w:rsidRDefault="00705BA8">
            <w:pPr>
              <w:ind w:left="162" w:right="-114" w:hanging="162"/>
              <w:jc w:val="left"/>
              <w:rPr>
                <w:rFonts w:ascii="Arial" w:eastAsia="Arial" w:hAnsi="Arial" w:cs="Arial"/>
                <w:sz w:val="16"/>
                <w:szCs w:val="16"/>
              </w:rPr>
            </w:pPr>
          </w:p>
        </w:tc>
        <w:tc>
          <w:tcPr>
            <w:tcW w:w="1414" w:type="dxa"/>
            <w:tcBorders>
              <w:top w:val="nil"/>
              <w:left w:val="nil"/>
              <w:bottom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bottom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Mareblu SRL </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TUE)</w:t>
            </w:r>
          </w:p>
        </w:tc>
        <w:tc>
          <w:tcPr>
            <w:tcW w:w="2333" w:type="dxa"/>
            <w:tcBorders>
              <w:top w:val="nil"/>
              <w:left w:val="nil"/>
              <w:right w:val="nil"/>
            </w:tcBorders>
          </w:tcPr>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Importer and distributor</w:t>
            </w:r>
          </w:p>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 xml:space="preserve">  of canned seafood</w:t>
            </w:r>
          </w:p>
        </w:tc>
        <w:tc>
          <w:tcPr>
            <w:tcW w:w="1414" w:type="dxa"/>
            <w:tcBorders>
              <w:top w:val="nil"/>
              <w:left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Italy</w:t>
            </w:r>
          </w:p>
        </w:tc>
        <w:tc>
          <w:tcPr>
            <w:tcW w:w="1224" w:type="dxa"/>
            <w:tcBorders>
              <w:top w:val="nil"/>
              <w:left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right w:val="nil"/>
            </w:tcBorders>
          </w:tcPr>
          <w:p w:rsidR="00705BA8" w:rsidRPr="00ED10B2" w:rsidRDefault="00705BA8">
            <w:pPr>
              <w:ind w:left="-72"/>
              <w:rPr>
                <w:rFonts w:ascii="Arial" w:eastAsia="Arial" w:hAnsi="Arial" w:cs="Arial"/>
                <w:spacing w:val="-6"/>
                <w:sz w:val="16"/>
                <w:szCs w:val="16"/>
              </w:rPr>
            </w:pPr>
          </w:p>
        </w:tc>
        <w:tc>
          <w:tcPr>
            <w:tcW w:w="2333" w:type="dxa"/>
            <w:tcBorders>
              <w:top w:val="nil"/>
              <w:left w:val="nil"/>
              <w:right w:val="nil"/>
            </w:tcBorders>
          </w:tcPr>
          <w:p w:rsidR="00705BA8" w:rsidRPr="007700CC" w:rsidRDefault="00705BA8">
            <w:pPr>
              <w:jc w:val="left"/>
              <w:rPr>
                <w:rFonts w:ascii="Arial" w:eastAsia="Arial" w:hAnsi="Arial" w:cs="Arial"/>
                <w:sz w:val="16"/>
                <w:szCs w:val="16"/>
              </w:rPr>
            </w:pPr>
          </w:p>
        </w:tc>
        <w:tc>
          <w:tcPr>
            <w:tcW w:w="1414" w:type="dxa"/>
            <w:tcBorders>
              <w:top w:val="nil"/>
              <w:left w:val="nil"/>
              <w:right w:val="nil"/>
            </w:tcBorders>
          </w:tcPr>
          <w:p w:rsidR="00705BA8" w:rsidRPr="007700CC" w:rsidRDefault="00705BA8">
            <w:pPr>
              <w:ind w:left="-18"/>
              <w:jc w:val="center"/>
              <w:rPr>
                <w:rFonts w:ascii="Arial" w:eastAsia="Arial" w:hAnsi="Arial" w:cs="Arial"/>
                <w:sz w:val="16"/>
                <w:szCs w:val="16"/>
              </w:rPr>
            </w:pPr>
          </w:p>
        </w:tc>
        <w:tc>
          <w:tcPr>
            <w:tcW w:w="1224" w:type="dxa"/>
            <w:tcBorders>
              <w:top w:val="nil"/>
              <w:left w:val="nil"/>
              <w:right w:val="nil"/>
            </w:tcBorders>
            <w:shd w:val="clear" w:color="auto" w:fill="F8F8F8"/>
          </w:tcPr>
          <w:p w:rsidR="00705BA8" w:rsidRPr="007700CC" w:rsidRDefault="00705BA8">
            <w:pPr>
              <w:ind w:left="-108" w:right="-72"/>
              <w:jc w:val="right"/>
              <w:rPr>
                <w:rFonts w:ascii="Arial" w:eastAsia="Arial" w:hAnsi="Arial" w:cs="Arial"/>
                <w:sz w:val="16"/>
                <w:szCs w:val="16"/>
              </w:rPr>
            </w:pPr>
          </w:p>
        </w:tc>
        <w:tc>
          <w:tcPr>
            <w:tcW w:w="1224" w:type="dxa"/>
            <w:tcBorders>
              <w:top w:val="nil"/>
              <w:left w:val="nil"/>
              <w:right w:val="nil"/>
            </w:tcBorders>
          </w:tcPr>
          <w:p w:rsidR="00705BA8" w:rsidRPr="007700CC" w:rsidRDefault="00705BA8">
            <w:pPr>
              <w:ind w:right="-72"/>
              <w:jc w:val="right"/>
              <w:rPr>
                <w:rFonts w:ascii="Arial" w:eastAsia="Arial" w:hAnsi="Arial" w:cs="Arial"/>
                <w:sz w:val="16"/>
                <w:szCs w:val="16"/>
              </w:rPr>
            </w:pPr>
          </w:p>
        </w:tc>
      </w:tr>
      <w:tr w:rsidR="00705BA8" w:rsidRPr="007700CC">
        <w:tc>
          <w:tcPr>
            <w:tcW w:w="2700" w:type="dxa"/>
            <w:tcBorders>
              <w:top w:val="nil"/>
              <w:left w:val="nil"/>
              <w:right w:val="nil"/>
            </w:tcBorders>
            <w:vAlign w:val="bottom"/>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UK Seafood Investments Limited</w:t>
            </w:r>
          </w:p>
        </w:tc>
        <w:tc>
          <w:tcPr>
            <w:tcW w:w="2333" w:type="dxa"/>
            <w:tcBorders>
              <w:top w:val="nil"/>
              <w:left w:val="nil"/>
              <w:right w:val="nil"/>
            </w:tcBorders>
            <w:vAlign w:val="bottom"/>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Holding company</w:t>
            </w:r>
          </w:p>
        </w:tc>
        <w:tc>
          <w:tcPr>
            <w:tcW w:w="1414" w:type="dxa"/>
            <w:tcBorders>
              <w:top w:val="nil"/>
              <w:left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 xml:space="preserve">United </w:t>
            </w:r>
          </w:p>
        </w:tc>
        <w:tc>
          <w:tcPr>
            <w:tcW w:w="1224" w:type="dxa"/>
            <w:tcBorders>
              <w:top w:val="nil"/>
              <w:left w:val="nil"/>
              <w:right w:val="nil"/>
            </w:tcBorders>
            <w:shd w:val="clear" w:color="auto" w:fill="F8F8F8"/>
          </w:tcPr>
          <w:p w:rsidR="00705BA8" w:rsidRPr="007700CC" w:rsidRDefault="00041417">
            <w:pPr>
              <w:ind w:left="-108"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c>
          <w:tcPr>
            <w:tcW w:w="2700" w:type="dxa"/>
            <w:tcBorders>
              <w:top w:val="nil"/>
              <w:left w:val="nil"/>
              <w:bottom w:val="single" w:sz="4" w:space="0" w:color="000000"/>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(UKSI) (100% held by TUE)</w:t>
            </w:r>
          </w:p>
        </w:tc>
        <w:tc>
          <w:tcPr>
            <w:tcW w:w="2333" w:type="dxa"/>
            <w:tcBorders>
              <w:top w:val="nil"/>
              <w:left w:val="nil"/>
              <w:bottom w:val="single" w:sz="4" w:space="0" w:color="000000"/>
              <w:right w:val="nil"/>
            </w:tcBorders>
          </w:tcPr>
          <w:p w:rsidR="00705BA8" w:rsidRPr="007700CC" w:rsidRDefault="00705BA8">
            <w:pPr>
              <w:jc w:val="left"/>
              <w:rPr>
                <w:rFonts w:ascii="Arial" w:eastAsia="Arial" w:hAnsi="Arial" w:cs="Arial"/>
                <w:sz w:val="18"/>
                <w:szCs w:val="18"/>
              </w:rPr>
            </w:pPr>
          </w:p>
        </w:tc>
        <w:tc>
          <w:tcPr>
            <w:tcW w:w="1414" w:type="dxa"/>
            <w:tcBorders>
              <w:top w:val="nil"/>
              <w:left w:val="nil"/>
              <w:bottom w:val="single" w:sz="4" w:space="0" w:color="000000"/>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Kingdom</w:t>
            </w:r>
          </w:p>
        </w:tc>
        <w:tc>
          <w:tcPr>
            <w:tcW w:w="1224" w:type="dxa"/>
            <w:tcBorders>
              <w:top w:val="nil"/>
              <w:left w:val="nil"/>
              <w:bottom w:val="single" w:sz="4" w:space="0" w:color="000000"/>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single" w:sz="4" w:space="0" w:color="000000"/>
              <w:right w:val="nil"/>
            </w:tcBorders>
          </w:tcPr>
          <w:p w:rsidR="00705BA8" w:rsidRPr="007700CC" w:rsidRDefault="00705BA8">
            <w:pPr>
              <w:ind w:right="-72"/>
              <w:jc w:val="right"/>
              <w:rPr>
                <w:rFonts w:ascii="Arial" w:eastAsia="Arial" w:hAnsi="Arial" w:cs="Arial"/>
                <w:sz w:val="18"/>
                <w:szCs w:val="18"/>
              </w:rPr>
            </w:pPr>
          </w:p>
        </w:tc>
      </w:tr>
    </w:tbl>
    <w:p w:rsidR="00705BA8" w:rsidRPr="007700CC" w:rsidRDefault="00041417">
      <w:pPr>
        <w:spacing w:after="160" w:line="259" w:lineRule="auto"/>
        <w:jc w:val="left"/>
        <w:rPr>
          <w:rFonts w:ascii="Arial" w:eastAsia="Arial" w:hAnsi="Arial" w:cs="Arial"/>
          <w:sz w:val="12"/>
          <w:szCs w:val="12"/>
        </w:rPr>
      </w:pPr>
      <w:r w:rsidRPr="007700CC">
        <w:rPr>
          <w:rFonts w:ascii="Arial" w:hAnsi="Arial" w:cs="Arial"/>
        </w:rPr>
        <w:br w:type="page"/>
      </w:r>
    </w:p>
    <w:tbl>
      <w:tblPr>
        <w:tblStyle w:val="aff9"/>
        <w:tblW w:w="8873" w:type="dxa"/>
        <w:tblInd w:w="567" w:type="dxa"/>
        <w:tblLayout w:type="fixed"/>
        <w:tblLook w:val="0000" w:firstRow="0" w:lastRow="0" w:firstColumn="0" w:lastColumn="0" w:noHBand="0" w:noVBand="0"/>
      </w:tblPr>
      <w:tblGrid>
        <w:gridCol w:w="2706"/>
        <w:gridCol w:w="2376"/>
        <w:gridCol w:w="1343"/>
        <w:gridCol w:w="1224"/>
        <w:gridCol w:w="1224"/>
      </w:tblGrid>
      <w:tr w:rsidR="00705BA8" w:rsidRPr="007700CC">
        <w:trPr>
          <w:trHeight w:val="20"/>
        </w:trPr>
        <w:tc>
          <w:tcPr>
            <w:tcW w:w="2707" w:type="dxa"/>
            <w:tcBorders>
              <w:top w:val="single" w:sz="4" w:space="0" w:color="000000"/>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376"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1343"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Percentage of interest</w:t>
            </w:r>
          </w:p>
        </w:tc>
      </w:tr>
      <w:tr w:rsidR="00705BA8" w:rsidRPr="007700CC">
        <w:trPr>
          <w:trHeight w:val="20"/>
        </w:trPr>
        <w:tc>
          <w:tcPr>
            <w:tcW w:w="2707" w:type="dxa"/>
            <w:shd w:val="clear" w:color="auto" w:fill="auto"/>
          </w:tcPr>
          <w:p w:rsidR="00705BA8" w:rsidRPr="00ED10B2" w:rsidRDefault="00705BA8">
            <w:pPr>
              <w:ind w:left="-72"/>
              <w:jc w:val="center"/>
              <w:rPr>
                <w:rFonts w:ascii="Arial" w:eastAsia="Arial" w:hAnsi="Arial" w:cs="Arial"/>
                <w:b/>
                <w:spacing w:val="-6"/>
                <w:sz w:val="18"/>
                <w:szCs w:val="18"/>
              </w:rPr>
            </w:pPr>
          </w:p>
        </w:tc>
        <w:tc>
          <w:tcPr>
            <w:tcW w:w="2376" w:type="dxa"/>
            <w:shd w:val="clear" w:color="auto" w:fill="auto"/>
            <w:vAlign w:val="bottom"/>
          </w:tcPr>
          <w:p w:rsidR="00705BA8" w:rsidRPr="007700CC" w:rsidRDefault="00705BA8">
            <w:pPr>
              <w:jc w:val="center"/>
              <w:rPr>
                <w:rFonts w:ascii="Arial" w:eastAsia="Arial" w:hAnsi="Arial" w:cs="Arial"/>
                <w:b/>
                <w:sz w:val="18"/>
                <w:szCs w:val="18"/>
              </w:rPr>
            </w:pPr>
          </w:p>
        </w:tc>
        <w:tc>
          <w:tcPr>
            <w:tcW w:w="1343" w:type="dxa"/>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Country of</w:t>
            </w:r>
          </w:p>
        </w:tc>
        <w:tc>
          <w:tcPr>
            <w:tcW w:w="122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Bold" w:hAnsi="Arial" w:cs="Arial"/>
                <w:b/>
                <w:sz w:val="18"/>
                <w:szCs w:val="18"/>
              </w:rPr>
              <w:t>2020</w:t>
            </w:r>
          </w:p>
        </w:tc>
        <w:tc>
          <w:tcPr>
            <w:tcW w:w="1224" w:type="dxa"/>
            <w:shd w:val="clear" w:color="auto" w:fill="auto"/>
            <w:vAlign w:val="bottom"/>
          </w:tcPr>
          <w:p w:rsidR="00705BA8" w:rsidRPr="007700CC" w:rsidRDefault="00041417">
            <w:pPr>
              <w:ind w:left="-108" w:right="-72"/>
              <w:jc w:val="right"/>
              <w:rPr>
                <w:rFonts w:ascii="Arial" w:eastAsia="Arial" w:hAnsi="Arial" w:cs="Arial"/>
                <w:b/>
                <w:sz w:val="18"/>
                <w:szCs w:val="18"/>
              </w:rPr>
            </w:pPr>
            <w:r w:rsidRPr="007700CC">
              <w:rPr>
                <w:rFonts w:ascii="Arial" w:eastAsia="Arial Bold" w:hAnsi="Arial" w:cs="Arial"/>
                <w:b/>
                <w:sz w:val="18"/>
                <w:szCs w:val="18"/>
              </w:rPr>
              <w:t>2019</w:t>
            </w:r>
          </w:p>
        </w:tc>
      </w:tr>
      <w:tr w:rsidR="00705BA8" w:rsidRPr="007700CC">
        <w:trPr>
          <w:trHeight w:val="20"/>
        </w:trPr>
        <w:tc>
          <w:tcPr>
            <w:tcW w:w="2707" w:type="dxa"/>
            <w:tcBorders>
              <w:bottom w:val="single" w:sz="4" w:space="0" w:color="000000"/>
            </w:tcBorders>
            <w:shd w:val="clear" w:color="auto" w:fill="auto"/>
            <w:vAlign w:val="bottom"/>
          </w:tcPr>
          <w:p w:rsidR="00705BA8" w:rsidRPr="00ED10B2" w:rsidRDefault="00041417">
            <w:pPr>
              <w:ind w:left="-72"/>
              <w:jc w:val="center"/>
              <w:rPr>
                <w:rFonts w:ascii="Arial" w:eastAsia="Arial" w:hAnsi="Arial" w:cs="Arial"/>
                <w:b/>
                <w:spacing w:val="-6"/>
                <w:sz w:val="18"/>
                <w:szCs w:val="18"/>
              </w:rPr>
            </w:pPr>
            <w:r w:rsidRPr="00ED10B2">
              <w:rPr>
                <w:rFonts w:ascii="Arial" w:eastAsia="Arial" w:hAnsi="Arial" w:cs="Arial"/>
                <w:b/>
                <w:spacing w:val="-6"/>
                <w:sz w:val="18"/>
                <w:szCs w:val="18"/>
              </w:rPr>
              <w:t>Company’s name</w:t>
            </w:r>
          </w:p>
        </w:tc>
        <w:tc>
          <w:tcPr>
            <w:tcW w:w="2376" w:type="dxa"/>
            <w:tcBorders>
              <w:bottom w:val="single" w:sz="4" w:space="0" w:color="000000"/>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Nature of business</w:t>
            </w:r>
          </w:p>
        </w:tc>
        <w:tc>
          <w:tcPr>
            <w:tcW w:w="1343" w:type="dxa"/>
            <w:tcBorders>
              <w:bottom w:val="single" w:sz="4" w:space="0" w:color="000000"/>
            </w:tcBorders>
            <w:shd w:val="clear" w:color="auto" w:fill="auto"/>
            <w:vAlign w:val="bottom"/>
          </w:tcPr>
          <w:p w:rsidR="00705BA8" w:rsidRPr="007700CC" w:rsidRDefault="00041417">
            <w:pPr>
              <w:ind w:left="-64"/>
              <w:jc w:val="center"/>
              <w:rPr>
                <w:rFonts w:ascii="Arial" w:eastAsia="Arial" w:hAnsi="Arial" w:cs="Arial"/>
                <w:b/>
                <w:sz w:val="18"/>
                <w:szCs w:val="18"/>
              </w:rPr>
            </w:pPr>
            <w:r w:rsidRPr="007700CC">
              <w:rPr>
                <w:rFonts w:ascii="Arial" w:eastAsia="Arial" w:hAnsi="Arial" w:cs="Arial"/>
                <w:b/>
                <w:sz w:val="18"/>
                <w:szCs w:val="18"/>
              </w:rPr>
              <w:t>incorporation</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r>
      <w:tr w:rsidR="00705BA8" w:rsidRPr="007700CC">
        <w:trPr>
          <w:trHeight w:val="20"/>
        </w:trPr>
        <w:tc>
          <w:tcPr>
            <w:tcW w:w="2707" w:type="dxa"/>
            <w:tcBorders>
              <w:top w:val="single" w:sz="4" w:space="0" w:color="000000"/>
              <w:left w:val="nil"/>
              <w:bottom w:val="nil"/>
              <w:right w:val="nil"/>
            </w:tcBorders>
            <w:shd w:val="clear" w:color="auto" w:fill="auto"/>
          </w:tcPr>
          <w:p w:rsidR="00705BA8" w:rsidRPr="00ED10B2" w:rsidRDefault="00705BA8">
            <w:pPr>
              <w:ind w:left="-72"/>
              <w:rPr>
                <w:rFonts w:ascii="Arial" w:eastAsia="Arial" w:hAnsi="Arial" w:cs="Arial"/>
                <w:spacing w:val="-6"/>
                <w:sz w:val="18"/>
                <w:szCs w:val="18"/>
              </w:rPr>
            </w:pPr>
          </w:p>
        </w:tc>
        <w:tc>
          <w:tcPr>
            <w:tcW w:w="2376" w:type="dxa"/>
            <w:tcBorders>
              <w:top w:val="single" w:sz="4" w:space="0" w:color="000000"/>
              <w:left w:val="nil"/>
              <w:bottom w:val="nil"/>
              <w:right w:val="nil"/>
            </w:tcBorders>
            <w:shd w:val="clear" w:color="auto" w:fill="auto"/>
          </w:tcPr>
          <w:p w:rsidR="00705BA8" w:rsidRPr="007700CC" w:rsidRDefault="00705BA8">
            <w:pPr>
              <w:ind w:left="162" w:hanging="162"/>
              <w:rPr>
                <w:rFonts w:ascii="Arial" w:eastAsia="Arial" w:hAnsi="Arial" w:cs="Arial"/>
                <w:sz w:val="18"/>
                <w:szCs w:val="18"/>
              </w:rPr>
            </w:pPr>
          </w:p>
        </w:tc>
        <w:tc>
          <w:tcPr>
            <w:tcW w:w="1343" w:type="dxa"/>
            <w:tcBorders>
              <w:top w:val="single" w:sz="4" w:space="0" w:color="000000"/>
              <w:left w:val="nil"/>
              <w:bottom w:val="nil"/>
              <w:right w:val="nil"/>
            </w:tcBorders>
            <w:shd w:val="clear" w:color="auto" w:fill="auto"/>
          </w:tcPr>
          <w:p w:rsidR="00705BA8" w:rsidRPr="007700CC" w:rsidRDefault="00705BA8">
            <w:pPr>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shd w:val="clear" w:color="auto" w:fill="auto"/>
          </w:tcPr>
          <w:p w:rsidR="00705BA8" w:rsidRPr="00ED10B2" w:rsidRDefault="00041417">
            <w:pPr>
              <w:ind w:left="-72"/>
              <w:rPr>
                <w:rFonts w:ascii="Arial" w:eastAsia="Arial" w:hAnsi="Arial" w:cs="Arial"/>
                <w:spacing w:val="-6"/>
                <w:sz w:val="18"/>
                <w:szCs w:val="18"/>
                <w:u w:val="single"/>
              </w:rPr>
            </w:pPr>
            <w:r w:rsidRPr="00ED10B2">
              <w:rPr>
                <w:rFonts w:ascii="Arial" w:eastAsia="Arial" w:hAnsi="Arial" w:cs="Arial"/>
                <w:spacing w:val="-6"/>
                <w:sz w:val="18"/>
                <w:szCs w:val="18"/>
                <w:u w:val="single"/>
              </w:rPr>
              <w:t>Held by subsidiaries</w:t>
            </w:r>
            <w:r w:rsidRPr="00ED10B2">
              <w:rPr>
                <w:rFonts w:ascii="Arial" w:eastAsia="Arial" w:hAnsi="Arial" w:cs="Arial"/>
                <w:spacing w:val="-6"/>
                <w:sz w:val="18"/>
                <w:szCs w:val="18"/>
              </w:rPr>
              <w:t xml:space="preserve"> (continued)</w:t>
            </w:r>
          </w:p>
        </w:tc>
        <w:tc>
          <w:tcPr>
            <w:tcW w:w="2376" w:type="dxa"/>
            <w:tcBorders>
              <w:top w:val="nil"/>
              <w:left w:val="nil"/>
              <w:bottom w:val="nil"/>
              <w:right w:val="nil"/>
            </w:tcBorders>
            <w:shd w:val="clear" w:color="auto" w:fill="auto"/>
          </w:tcPr>
          <w:p w:rsidR="00705BA8" w:rsidRPr="007700CC" w:rsidRDefault="00705BA8">
            <w:pPr>
              <w:ind w:left="162" w:hanging="162"/>
              <w:rPr>
                <w:rFonts w:ascii="Arial" w:eastAsia="Arial" w:hAnsi="Arial" w:cs="Arial"/>
                <w:sz w:val="18"/>
                <w:szCs w:val="18"/>
              </w:rPr>
            </w:pPr>
          </w:p>
        </w:tc>
        <w:tc>
          <w:tcPr>
            <w:tcW w:w="1343" w:type="dxa"/>
            <w:tcBorders>
              <w:top w:val="nil"/>
              <w:left w:val="nil"/>
              <w:bottom w:val="nil"/>
              <w:right w:val="nil"/>
            </w:tcBorders>
            <w:shd w:val="clear" w:color="auto" w:fill="auto"/>
          </w:tcPr>
          <w:p w:rsidR="00705BA8" w:rsidRPr="007700CC" w:rsidRDefault="00705BA8">
            <w:pPr>
              <w:rPr>
                <w:rFonts w:ascii="Arial" w:eastAsia="Arial" w:hAnsi="Arial" w:cs="Arial"/>
                <w:sz w:val="18"/>
                <w:szCs w:val="18"/>
              </w:rPr>
            </w:pPr>
          </w:p>
        </w:tc>
        <w:tc>
          <w:tcPr>
            <w:tcW w:w="1224"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shd w:val="clear" w:color="auto" w:fill="auto"/>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shd w:val="clear" w:color="auto" w:fill="auto"/>
            <w:vAlign w:val="bottom"/>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shd w:val="clear" w:color="auto" w:fill="auto"/>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Indian Ocean Tuna Limited (IOT)</w:t>
            </w:r>
          </w:p>
        </w:tc>
        <w:tc>
          <w:tcPr>
            <w:tcW w:w="2376" w:type="dxa"/>
            <w:tcBorders>
              <w:top w:val="nil"/>
              <w:left w:val="nil"/>
              <w:bottom w:val="nil"/>
              <w:right w:val="nil"/>
            </w:tcBorders>
            <w:shd w:val="clear" w:color="auto" w:fill="auto"/>
            <w:vAlign w:val="bottom"/>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Manufacturer and exporter</w:t>
            </w:r>
          </w:p>
        </w:tc>
        <w:tc>
          <w:tcPr>
            <w:tcW w:w="1343" w:type="dxa"/>
            <w:tcBorders>
              <w:top w:val="nil"/>
              <w:left w:val="nil"/>
              <w:bottom w:val="nil"/>
              <w:right w:val="nil"/>
            </w:tcBorders>
            <w:shd w:val="clear" w:color="auto" w:fill="auto"/>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Seychelles</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60.00</w:t>
            </w:r>
          </w:p>
        </w:tc>
        <w:tc>
          <w:tcPr>
            <w:tcW w:w="122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60.00</w:t>
            </w:r>
          </w:p>
        </w:tc>
      </w:tr>
      <w:tr w:rsidR="00705BA8" w:rsidRPr="007700CC">
        <w:trPr>
          <w:trHeight w:val="20"/>
        </w:trPr>
        <w:tc>
          <w:tcPr>
            <w:tcW w:w="2707" w:type="dxa"/>
            <w:tcBorders>
              <w:top w:val="nil"/>
              <w:left w:val="nil"/>
              <w:bottom w:val="nil"/>
              <w:right w:val="nil"/>
            </w:tcBorders>
            <w:vAlign w:val="bottom"/>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(60% held by TUE)</w:t>
            </w:r>
          </w:p>
        </w:tc>
        <w:tc>
          <w:tcPr>
            <w:tcW w:w="2376" w:type="dxa"/>
            <w:tcBorders>
              <w:top w:val="nil"/>
              <w:left w:val="nil"/>
              <w:bottom w:val="nil"/>
              <w:right w:val="nil"/>
            </w:tcBorders>
            <w:vAlign w:val="bottom"/>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canned tuna</w:t>
            </w: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114"/>
              <w:jc w:val="lef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114"/>
              <w:jc w:val="lef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John West Foods Limited (JWUK)</w:t>
            </w:r>
          </w:p>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(100% held by UKSI)</w:t>
            </w:r>
          </w:p>
        </w:tc>
        <w:tc>
          <w:tcPr>
            <w:tcW w:w="2376"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Importer and distributor</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canned seafood</w:t>
            </w:r>
          </w:p>
        </w:tc>
        <w:tc>
          <w:tcPr>
            <w:tcW w:w="1343"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United</w:t>
            </w:r>
          </w:p>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Kingdom</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Irish Seafood Investments Limited</w:t>
            </w:r>
          </w:p>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(ISIL) (100% held by TUE)</w:t>
            </w:r>
          </w:p>
        </w:tc>
        <w:tc>
          <w:tcPr>
            <w:tcW w:w="2376"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Importer and distributor</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of canned seafood</w:t>
            </w:r>
          </w:p>
        </w:tc>
        <w:tc>
          <w:tcPr>
            <w:tcW w:w="1343" w:type="dxa"/>
            <w:tcBorders>
              <w:top w:val="nil"/>
              <w:left w:val="nil"/>
              <w:bottom w:val="nil"/>
              <w:right w:val="nil"/>
            </w:tcBorders>
          </w:tcPr>
          <w:p w:rsidR="00705BA8" w:rsidRPr="007700CC" w:rsidRDefault="00041417">
            <w:pPr>
              <w:jc w:val="center"/>
              <w:rPr>
                <w:rFonts w:ascii="Arial" w:eastAsia="Arial" w:hAnsi="Arial" w:cs="Arial"/>
                <w:sz w:val="18"/>
                <w:szCs w:val="18"/>
              </w:rPr>
            </w:pPr>
            <w:r w:rsidRPr="007700CC">
              <w:rPr>
                <w:rFonts w:ascii="Arial" w:eastAsia="Arial" w:hAnsi="Arial" w:cs="Arial"/>
                <w:sz w:val="18"/>
                <w:szCs w:val="18"/>
              </w:rPr>
              <w:t>Ireland</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114"/>
              <w:jc w:val="lef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114"/>
              <w:jc w:val="lef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John West Holland BV</w:t>
            </w:r>
          </w:p>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(100% held by ISIL)</w:t>
            </w:r>
          </w:p>
        </w:tc>
        <w:tc>
          <w:tcPr>
            <w:tcW w:w="2376"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Importer and distributor of </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canned seafood</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Netherlands</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TTV Limited (70% held by EPP)</w:t>
            </w:r>
          </w:p>
        </w:tc>
        <w:tc>
          <w:tcPr>
            <w:tcW w:w="2376"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Dormant company</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(Discontinued operation)</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Ghana</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70.00</w:t>
            </w: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Europeenne De La Mer SAS </w:t>
            </w:r>
          </w:p>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(EDM) (100% held by TUE)</w:t>
            </w:r>
          </w:p>
        </w:tc>
        <w:tc>
          <w:tcPr>
            <w:tcW w:w="2376" w:type="dxa"/>
            <w:tcBorders>
              <w:top w:val="nil"/>
              <w:left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Holding company and</w:t>
            </w:r>
          </w:p>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 xml:space="preserve">  distributor of salmon</w:t>
            </w:r>
          </w:p>
        </w:tc>
        <w:tc>
          <w:tcPr>
            <w:tcW w:w="1343" w:type="dxa"/>
            <w:tcBorders>
              <w:top w:val="nil"/>
              <w:left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Meralliance Armoric SAS</w:t>
            </w:r>
          </w:p>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EDM) </w:t>
            </w:r>
          </w:p>
        </w:tc>
        <w:tc>
          <w:tcPr>
            <w:tcW w:w="2376" w:type="dxa"/>
            <w:tcBorders>
              <w:top w:val="nil"/>
              <w:left w:val="nil"/>
              <w:bottom w:val="nil"/>
              <w:right w:val="nil"/>
            </w:tcBorders>
            <w:vAlign w:val="bottom"/>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Manufacturer of smoked</w:t>
            </w:r>
          </w:p>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salmon</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Imsaum SCI (100% held by EDM)</w:t>
            </w:r>
          </w:p>
        </w:tc>
        <w:tc>
          <w:tcPr>
            <w:tcW w:w="2376" w:type="dxa"/>
            <w:tcBorders>
              <w:top w:val="nil"/>
              <w:left w:val="nil"/>
              <w:bottom w:val="nil"/>
              <w:right w:val="nil"/>
            </w:tcBorders>
            <w:vAlign w:val="bottom"/>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Property rental </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Meralliance SAS </w:t>
            </w:r>
          </w:p>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EDM)</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Distributor of smoked</w:t>
            </w:r>
          </w:p>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salmon</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France</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Meralliance Poland Sp. z.o.o</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Manufacturer of </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Poland</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EDM)</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chilled salmon</w:t>
            </w: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vAlign w:val="bottom"/>
          </w:tcPr>
          <w:p w:rsidR="00705BA8" w:rsidRPr="00ED10B2" w:rsidRDefault="00705BA8">
            <w:pPr>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Naco Trading AS </w:t>
            </w:r>
          </w:p>
          <w:p w:rsidR="00705BA8" w:rsidRPr="00ED10B2" w:rsidRDefault="00041417">
            <w:pPr>
              <w:tabs>
                <w:tab w:val="left" w:pos="225"/>
              </w:tabs>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EDM)</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Distributor of salmon</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Norway</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The Edinburgh Salmon</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Company Ltd. (ESCO)</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EDM)</w:t>
            </w:r>
          </w:p>
        </w:tc>
        <w:tc>
          <w:tcPr>
            <w:tcW w:w="2376" w:type="dxa"/>
            <w:tcBorders>
              <w:top w:val="nil"/>
              <w:left w:val="nil"/>
              <w:bottom w:val="nil"/>
              <w:right w:val="nil"/>
            </w:tcBorders>
          </w:tcPr>
          <w:p w:rsidR="00705BA8" w:rsidRPr="007700CC" w:rsidRDefault="00041417">
            <w:pPr>
              <w:ind w:left="-18" w:right="-114"/>
              <w:jc w:val="left"/>
              <w:rPr>
                <w:rFonts w:ascii="Arial" w:eastAsia="Arial" w:hAnsi="Arial" w:cs="Arial"/>
                <w:sz w:val="18"/>
                <w:szCs w:val="18"/>
              </w:rPr>
            </w:pPr>
            <w:r w:rsidRPr="007700CC">
              <w:rPr>
                <w:rFonts w:ascii="Arial" w:eastAsia="Arial" w:hAnsi="Arial" w:cs="Arial"/>
                <w:sz w:val="18"/>
                <w:szCs w:val="18"/>
              </w:rPr>
              <w:t>Dormant company</w:t>
            </w:r>
          </w:p>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(Discontinued operation)</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Scotland</w:t>
            </w:r>
          </w:p>
        </w:tc>
        <w:tc>
          <w:tcPr>
            <w:tcW w:w="1224"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King Oscar AS (KON)</w:t>
            </w:r>
          </w:p>
        </w:tc>
        <w:tc>
          <w:tcPr>
            <w:tcW w:w="2376" w:type="dxa"/>
            <w:tcBorders>
              <w:top w:val="nil"/>
              <w:left w:val="nil"/>
              <w:bottom w:val="nil"/>
              <w:right w:val="nil"/>
            </w:tcBorders>
          </w:tcPr>
          <w:p w:rsidR="00705BA8" w:rsidRPr="007700CC" w:rsidRDefault="00041417">
            <w:pPr>
              <w:ind w:left="-18" w:right="-114"/>
              <w:rPr>
                <w:rFonts w:ascii="Arial" w:eastAsia="Arial" w:hAnsi="Arial" w:cs="Arial"/>
                <w:sz w:val="18"/>
                <w:szCs w:val="18"/>
              </w:rPr>
            </w:pPr>
            <w:r w:rsidRPr="007700CC">
              <w:rPr>
                <w:rFonts w:ascii="Arial" w:eastAsia="Arial" w:hAnsi="Arial" w:cs="Arial"/>
                <w:sz w:val="18"/>
                <w:szCs w:val="18"/>
              </w:rPr>
              <w:t xml:space="preserve">Manufacturer and </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Norway</w:t>
            </w:r>
          </w:p>
        </w:tc>
        <w:tc>
          <w:tcPr>
            <w:tcW w:w="1224"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TUES1)</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distributor of </w:t>
            </w:r>
          </w:p>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canned seafood</w:t>
            </w: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King Oscar Inc.</w:t>
            </w:r>
          </w:p>
        </w:tc>
        <w:tc>
          <w:tcPr>
            <w:tcW w:w="2376" w:type="dxa"/>
            <w:tcBorders>
              <w:top w:val="nil"/>
              <w:left w:val="nil"/>
              <w:bottom w:val="nil"/>
              <w:right w:val="nil"/>
            </w:tcBorders>
          </w:tcPr>
          <w:p w:rsidR="00705BA8" w:rsidRPr="007700CC" w:rsidRDefault="00041417">
            <w:pPr>
              <w:ind w:left="-18" w:right="-114"/>
              <w:rPr>
                <w:rFonts w:ascii="Arial" w:eastAsia="Arial" w:hAnsi="Arial" w:cs="Arial"/>
                <w:sz w:val="18"/>
                <w:szCs w:val="18"/>
              </w:rPr>
            </w:pPr>
            <w:r w:rsidRPr="007700CC">
              <w:rPr>
                <w:rFonts w:ascii="Arial" w:eastAsia="Arial" w:hAnsi="Arial" w:cs="Arial"/>
                <w:sz w:val="18"/>
                <w:szCs w:val="18"/>
              </w:rPr>
              <w:t>Importer and distributor</w:t>
            </w:r>
          </w:p>
        </w:tc>
        <w:tc>
          <w:tcPr>
            <w:tcW w:w="1343" w:type="dxa"/>
            <w:tcBorders>
              <w:top w:val="nil"/>
              <w:left w:val="nil"/>
              <w:bottom w:val="nil"/>
              <w:right w:val="nil"/>
            </w:tcBorders>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USA</w:t>
            </w:r>
          </w:p>
        </w:tc>
        <w:tc>
          <w:tcPr>
            <w:tcW w:w="1224"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KON)</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of canned seafood</w:t>
            </w: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76" w:type="dxa"/>
            <w:tcBorders>
              <w:top w:val="nil"/>
              <w:left w:val="nil"/>
              <w:bottom w:val="nil"/>
              <w:right w:val="nil"/>
            </w:tcBorders>
            <w:vAlign w:val="bottom"/>
          </w:tcPr>
          <w:p w:rsidR="00705BA8" w:rsidRPr="007700CC" w:rsidRDefault="00705BA8">
            <w:pPr>
              <w:ind w:left="-18"/>
              <w:rPr>
                <w:rFonts w:ascii="Arial" w:eastAsia="Arial" w:hAnsi="Arial" w:cs="Arial"/>
                <w:sz w:val="18"/>
                <w:szCs w:val="18"/>
              </w:rPr>
            </w:pPr>
          </w:p>
        </w:tc>
        <w:tc>
          <w:tcPr>
            <w:tcW w:w="1343" w:type="dxa"/>
            <w:tcBorders>
              <w:top w:val="nil"/>
              <w:left w:val="nil"/>
              <w:bottom w:val="nil"/>
              <w:right w:val="nil"/>
            </w:tcBorders>
            <w:vAlign w:val="bottom"/>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Norway Foods Europe NV</w:t>
            </w:r>
          </w:p>
        </w:tc>
        <w:tc>
          <w:tcPr>
            <w:tcW w:w="2376" w:type="dxa"/>
            <w:tcBorders>
              <w:top w:val="nil"/>
              <w:left w:val="nil"/>
              <w:bottom w:val="nil"/>
              <w:right w:val="nil"/>
            </w:tcBorders>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Importer and distributor</w:t>
            </w:r>
          </w:p>
        </w:tc>
        <w:tc>
          <w:tcPr>
            <w:tcW w:w="1343" w:type="dxa"/>
            <w:tcBorders>
              <w:top w:val="nil"/>
              <w:left w:val="nil"/>
              <w:bottom w:val="nil"/>
              <w:right w:val="nil"/>
            </w:tcBorders>
            <w:vAlign w:val="bottom"/>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Belgium</w:t>
            </w:r>
          </w:p>
        </w:tc>
        <w:tc>
          <w:tcPr>
            <w:tcW w:w="1224"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EPP)</w:t>
            </w:r>
          </w:p>
        </w:tc>
        <w:tc>
          <w:tcPr>
            <w:tcW w:w="2376" w:type="dxa"/>
            <w:tcBorders>
              <w:top w:val="nil"/>
              <w:left w:val="nil"/>
              <w:bottom w:val="nil"/>
              <w:right w:val="nil"/>
            </w:tcBorders>
            <w:vAlign w:val="bottom"/>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of canned seafood</w:t>
            </w:r>
          </w:p>
        </w:tc>
        <w:tc>
          <w:tcPr>
            <w:tcW w:w="1343" w:type="dxa"/>
            <w:tcBorders>
              <w:top w:val="nil"/>
              <w:left w:val="nil"/>
              <w:bottom w:val="nil"/>
              <w:right w:val="nil"/>
            </w:tcBorders>
            <w:vAlign w:val="bottom"/>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Thai Union Poland Sp. Z.o.o.</w:t>
            </w:r>
          </w:p>
        </w:tc>
        <w:tc>
          <w:tcPr>
            <w:tcW w:w="2376" w:type="dxa"/>
            <w:tcBorders>
              <w:top w:val="nil"/>
              <w:left w:val="nil"/>
              <w:bottom w:val="nil"/>
              <w:right w:val="nil"/>
            </w:tcBorders>
            <w:vAlign w:val="bottom"/>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Manufacturer and </w:t>
            </w:r>
          </w:p>
        </w:tc>
        <w:tc>
          <w:tcPr>
            <w:tcW w:w="1343" w:type="dxa"/>
            <w:tcBorders>
              <w:top w:val="nil"/>
              <w:left w:val="nil"/>
              <w:bottom w:val="nil"/>
              <w:right w:val="nil"/>
            </w:tcBorders>
            <w:vAlign w:val="bottom"/>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Poland</w:t>
            </w:r>
          </w:p>
        </w:tc>
        <w:tc>
          <w:tcPr>
            <w:tcW w:w="1224"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TUES1)</w:t>
            </w:r>
          </w:p>
        </w:tc>
        <w:tc>
          <w:tcPr>
            <w:tcW w:w="2376" w:type="dxa"/>
            <w:tcBorders>
              <w:top w:val="nil"/>
              <w:left w:val="nil"/>
              <w:bottom w:val="nil"/>
              <w:right w:val="nil"/>
            </w:tcBorders>
            <w:vAlign w:val="bottom"/>
          </w:tcPr>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distributor of </w:t>
            </w:r>
          </w:p>
          <w:p w:rsidR="00705BA8" w:rsidRPr="007700CC" w:rsidRDefault="00041417">
            <w:pPr>
              <w:ind w:left="-18"/>
              <w:rPr>
                <w:rFonts w:ascii="Arial" w:eastAsia="Arial" w:hAnsi="Arial" w:cs="Arial"/>
                <w:sz w:val="18"/>
                <w:szCs w:val="18"/>
              </w:rPr>
            </w:pPr>
            <w:r w:rsidRPr="007700CC">
              <w:rPr>
                <w:rFonts w:ascii="Arial" w:eastAsia="Arial" w:hAnsi="Arial" w:cs="Arial"/>
                <w:sz w:val="18"/>
                <w:szCs w:val="18"/>
              </w:rPr>
              <w:t xml:space="preserve">  canned seafood</w:t>
            </w: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bottom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Thai Union Germany GmbH </w:t>
            </w:r>
          </w:p>
        </w:tc>
        <w:tc>
          <w:tcPr>
            <w:tcW w:w="2376" w:type="dxa"/>
            <w:tcBorders>
              <w:top w:val="nil"/>
              <w:left w:val="nil"/>
              <w:bottom w:val="nil"/>
              <w:right w:val="nil"/>
            </w:tcBorders>
            <w:vAlign w:val="bottom"/>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Holding company</w:t>
            </w:r>
          </w:p>
        </w:tc>
        <w:tc>
          <w:tcPr>
            <w:tcW w:w="1343" w:type="dxa"/>
            <w:tcBorders>
              <w:top w:val="nil"/>
              <w:left w:val="nil"/>
              <w:bottom w:val="nil"/>
              <w:right w:val="nil"/>
            </w:tcBorders>
            <w:vAlign w:val="bottom"/>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Germany</w:t>
            </w:r>
          </w:p>
        </w:tc>
        <w:tc>
          <w:tcPr>
            <w:tcW w:w="1224" w:type="dxa"/>
            <w:tcBorders>
              <w:top w:val="nil"/>
              <w:left w:val="nil"/>
              <w:bottom w:val="nil"/>
              <w:right w:val="nil"/>
            </w:tcBorders>
            <w:shd w:val="clear" w:color="auto" w:fill="F8F8F8"/>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bottom w:val="nil"/>
              <w:right w:val="nil"/>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(TUGe) (100% held by TUES1)</w:t>
            </w:r>
          </w:p>
        </w:tc>
        <w:tc>
          <w:tcPr>
            <w:tcW w:w="2376" w:type="dxa"/>
            <w:tcBorders>
              <w:top w:val="nil"/>
              <w:left w:val="nil"/>
              <w:bottom w:val="nil"/>
              <w:right w:val="nil"/>
            </w:tcBorders>
            <w:vAlign w:val="bottom"/>
          </w:tcPr>
          <w:p w:rsidR="00705BA8" w:rsidRPr="007700CC" w:rsidRDefault="00705BA8">
            <w:pPr>
              <w:ind w:left="-18" w:right="-72"/>
              <w:rPr>
                <w:rFonts w:ascii="Arial" w:eastAsia="Arial" w:hAnsi="Arial" w:cs="Arial"/>
                <w:sz w:val="18"/>
                <w:szCs w:val="18"/>
              </w:rPr>
            </w:pPr>
          </w:p>
        </w:tc>
        <w:tc>
          <w:tcPr>
            <w:tcW w:w="1343" w:type="dxa"/>
            <w:tcBorders>
              <w:top w:val="nil"/>
              <w:left w:val="nil"/>
              <w:bottom w:val="nil"/>
              <w:right w:val="nil"/>
            </w:tcBorders>
            <w:vAlign w:val="bottom"/>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right w:val="nil"/>
            </w:tcBorders>
          </w:tcPr>
          <w:p w:rsidR="00705BA8" w:rsidRPr="00ED10B2" w:rsidRDefault="00705BA8">
            <w:pPr>
              <w:ind w:left="-72" w:right="-90"/>
              <w:rPr>
                <w:rFonts w:ascii="Arial" w:eastAsia="Arial" w:hAnsi="Arial" w:cs="Arial"/>
                <w:spacing w:val="-6"/>
                <w:sz w:val="18"/>
                <w:szCs w:val="18"/>
              </w:rPr>
            </w:pPr>
          </w:p>
        </w:tc>
        <w:tc>
          <w:tcPr>
            <w:tcW w:w="2376" w:type="dxa"/>
            <w:tcBorders>
              <w:top w:val="nil"/>
              <w:left w:val="nil"/>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right w:val="nil"/>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707" w:type="dxa"/>
            <w:tcBorders>
              <w:top w:val="nil"/>
              <w:left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Thai Union Marine Nutrients</w:t>
            </w:r>
          </w:p>
        </w:tc>
        <w:tc>
          <w:tcPr>
            <w:tcW w:w="2376" w:type="dxa"/>
            <w:tcBorders>
              <w:top w:val="nil"/>
              <w:left w:val="nil"/>
              <w:right w:val="nil"/>
            </w:tcBorders>
            <w:vAlign w:val="bottom"/>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Tuna oil refinery </w:t>
            </w:r>
          </w:p>
        </w:tc>
        <w:tc>
          <w:tcPr>
            <w:tcW w:w="1343" w:type="dxa"/>
            <w:tcBorders>
              <w:top w:val="nil"/>
              <w:left w:val="nil"/>
              <w:right w:val="nil"/>
            </w:tcBorders>
            <w:vAlign w:val="bottom"/>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Germany</w:t>
            </w:r>
          </w:p>
        </w:tc>
        <w:tc>
          <w:tcPr>
            <w:tcW w:w="1224" w:type="dxa"/>
            <w:tcBorders>
              <w:top w:val="nil"/>
              <w:left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c>
          <w:tcPr>
            <w:tcW w:w="1224" w:type="dxa"/>
            <w:tcBorders>
              <w:top w:val="nil"/>
              <w:left w:val="nil"/>
              <w:right w:val="nil"/>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100.00</w:t>
            </w:r>
          </w:p>
        </w:tc>
      </w:tr>
      <w:tr w:rsidR="00705BA8" w:rsidRPr="007700CC">
        <w:trPr>
          <w:trHeight w:val="20"/>
        </w:trPr>
        <w:tc>
          <w:tcPr>
            <w:tcW w:w="2707" w:type="dxa"/>
            <w:tcBorders>
              <w:top w:val="nil"/>
              <w:left w:val="nil"/>
              <w:bottom w:val="single" w:sz="4" w:space="0" w:color="000000"/>
              <w:right w:val="nil"/>
            </w:tcBorders>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GmbH (100% held by TUGe)</w:t>
            </w:r>
          </w:p>
        </w:tc>
        <w:tc>
          <w:tcPr>
            <w:tcW w:w="2376" w:type="dxa"/>
            <w:tcBorders>
              <w:top w:val="nil"/>
              <w:left w:val="nil"/>
              <w:bottom w:val="single" w:sz="4" w:space="0" w:color="000000"/>
              <w:right w:val="nil"/>
            </w:tcBorders>
          </w:tcPr>
          <w:p w:rsidR="00705BA8" w:rsidRPr="007700CC" w:rsidRDefault="00705BA8">
            <w:pPr>
              <w:ind w:left="-18" w:right="-114"/>
              <w:jc w:val="left"/>
              <w:rPr>
                <w:rFonts w:ascii="Arial" w:eastAsia="Arial" w:hAnsi="Arial" w:cs="Arial"/>
                <w:sz w:val="18"/>
                <w:szCs w:val="18"/>
              </w:rPr>
            </w:pPr>
          </w:p>
        </w:tc>
        <w:tc>
          <w:tcPr>
            <w:tcW w:w="1343" w:type="dxa"/>
            <w:tcBorders>
              <w:top w:val="nil"/>
              <w:left w:val="nil"/>
              <w:bottom w:val="single" w:sz="4" w:space="0" w:color="000000"/>
              <w:right w:val="nil"/>
            </w:tcBorders>
          </w:tcPr>
          <w:p w:rsidR="00705BA8" w:rsidRPr="007700CC" w:rsidRDefault="00705BA8">
            <w:pPr>
              <w:ind w:left="-18"/>
              <w:jc w:val="center"/>
              <w:rPr>
                <w:rFonts w:ascii="Arial" w:eastAsia="Arial" w:hAnsi="Arial" w:cs="Arial"/>
                <w:sz w:val="18"/>
                <w:szCs w:val="18"/>
              </w:rPr>
            </w:pPr>
          </w:p>
        </w:tc>
        <w:tc>
          <w:tcPr>
            <w:tcW w:w="1224" w:type="dxa"/>
            <w:tcBorders>
              <w:top w:val="nil"/>
              <w:left w:val="nil"/>
              <w:bottom w:val="single" w:sz="4" w:space="0" w:color="000000"/>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224" w:type="dxa"/>
            <w:tcBorders>
              <w:top w:val="nil"/>
              <w:left w:val="nil"/>
              <w:bottom w:val="single" w:sz="4" w:space="0" w:color="000000"/>
              <w:right w:val="nil"/>
            </w:tcBorders>
          </w:tcPr>
          <w:p w:rsidR="00705BA8" w:rsidRPr="007700CC" w:rsidRDefault="00705BA8">
            <w:pPr>
              <w:ind w:right="-72"/>
              <w:jc w:val="right"/>
              <w:rPr>
                <w:rFonts w:ascii="Arial" w:eastAsia="Arial" w:hAnsi="Arial" w:cs="Arial"/>
                <w:sz w:val="18"/>
                <w:szCs w:val="18"/>
              </w:rPr>
            </w:pPr>
          </w:p>
        </w:tc>
      </w:tr>
    </w:tbl>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fa"/>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705BA8" w:rsidRPr="007700CC">
        <w:trPr>
          <w:gridAfter w:val="1"/>
          <w:wAfter w:w="7" w:type="dxa"/>
        </w:trPr>
        <w:tc>
          <w:tcPr>
            <w:tcW w:w="3004" w:type="dxa"/>
            <w:tcBorders>
              <w:top w:val="single" w:sz="4" w:space="0" w:color="000000"/>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126" w:type="dxa"/>
            <w:tcBorders>
              <w:top w:val="single" w:sz="4" w:space="0" w:color="000000"/>
              <w:left w:val="nil"/>
              <w:bottom w:val="nil"/>
              <w:right w:val="nil"/>
            </w:tcBorders>
            <w:shd w:val="clear" w:color="auto" w:fill="auto"/>
          </w:tcPr>
          <w:p w:rsidR="00705BA8" w:rsidRPr="007700CC" w:rsidRDefault="00705BA8">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Percentage of interest</w:t>
            </w:r>
          </w:p>
        </w:tc>
      </w:tr>
      <w:tr w:rsidR="00705BA8" w:rsidRPr="007700CC">
        <w:tc>
          <w:tcPr>
            <w:tcW w:w="3004" w:type="dxa"/>
            <w:tcBorders>
              <w:top w:val="nil"/>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126" w:type="dxa"/>
            <w:tcBorders>
              <w:top w:val="nil"/>
              <w:left w:val="nil"/>
              <w:bottom w:val="nil"/>
              <w:right w:val="nil"/>
            </w:tcBorders>
            <w:shd w:val="clear" w:color="auto" w:fill="auto"/>
            <w:vAlign w:val="bottom"/>
          </w:tcPr>
          <w:p w:rsidR="00705BA8" w:rsidRPr="007700CC" w:rsidRDefault="00705BA8">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Bold" w:hAnsi="Arial" w:cs="Arial"/>
                <w:b/>
                <w:sz w:val="18"/>
                <w:szCs w:val="18"/>
              </w:rPr>
              <w:t>2020</w:t>
            </w:r>
          </w:p>
        </w:tc>
        <w:tc>
          <w:tcPr>
            <w:tcW w:w="1159" w:type="dxa"/>
            <w:gridSpan w:val="2"/>
            <w:tcBorders>
              <w:left w:val="nil"/>
              <w:bottom w:val="nil"/>
              <w:right w:val="nil"/>
            </w:tcBorders>
            <w:shd w:val="clear" w:color="auto" w:fill="auto"/>
            <w:vAlign w:val="bottom"/>
          </w:tcPr>
          <w:p w:rsidR="00705BA8" w:rsidRPr="007700CC" w:rsidRDefault="00041417">
            <w:pPr>
              <w:ind w:left="-108" w:right="-72"/>
              <w:jc w:val="right"/>
              <w:rPr>
                <w:rFonts w:ascii="Arial" w:eastAsia="Arial" w:hAnsi="Arial" w:cs="Arial"/>
                <w:b/>
                <w:sz w:val="18"/>
                <w:szCs w:val="18"/>
              </w:rPr>
            </w:pPr>
            <w:r w:rsidRPr="007700CC">
              <w:rPr>
                <w:rFonts w:ascii="Arial" w:eastAsia="Arial Bold" w:hAnsi="Arial" w:cs="Arial"/>
                <w:b/>
                <w:sz w:val="18"/>
                <w:szCs w:val="18"/>
              </w:rPr>
              <w:t>2019</w:t>
            </w:r>
          </w:p>
        </w:tc>
      </w:tr>
      <w:tr w:rsidR="00705BA8" w:rsidRPr="007700CC">
        <w:tc>
          <w:tcPr>
            <w:tcW w:w="3004" w:type="dxa"/>
            <w:tcBorders>
              <w:top w:val="nil"/>
              <w:left w:val="nil"/>
              <w:bottom w:val="single" w:sz="4" w:space="0" w:color="000000"/>
              <w:right w:val="nil"/>
            </w:tcBorders>
            <w:shd w:val="clear" w:color="auto" w:fill="auto"/>
            <w:vAlign w:val="bottom"/>
          </w:tcPr>
          <w:p w:rsidR="00705BA8" w:rsidRPr="00ED10B2" w:rsidRDefault="00041417">
            <w:pPr>
              <w:ind w:left="-72"/>
              <w:jc w:val="center"/>
              <w:rPr>
                <w:rFonts w:ascii="Arial" w:eastAsia="Arial" w:hAnsi="Arial" w:cs="Arial"/>
                <w:b/>
                <w:spacing w:val="-6"/>
                <w:sz w:val="18"/>
                <w:szCs w:val="18"/>
              </w:rPr>
            </w:pPr>
            <w:r w:rsidRPr="00ED10B2">
              <w:rPr>
                <w:rFonts w:ascii="Arial" w:eastAsia="Arial" w:hAnsi="Arial" w:cs="Arial"/>
                <w:b/>
                <w:spacing w:val="-6"/>
                <w:sz w:val="18"/>
                <w:szCs w:val="18"/>
              </w:rPr>
              <w:t>Company’s name</w:t>
            </w:r>
          </w:p>
        </w:tc>
        <w:tc>
          <w:tcPr>
            <w:tcW w:w="2126" w:type="dxa"/>
            <w:tcBorders>
              <w:top w:val="nil"/>
              <w:left w:val="nil"/>
              <w:bottom w:val="single" w:sz="4" w:space="0" w:color="000000"/>
              <w:right w:val="nil"/>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r>
      <w:tr w:rsidR="00705BA8" w:rsidRPr="007700CC">
        <w:tc>
          <w:tcPr>
            <w:tcW w:w="3004" w:type="dxa"/>
            <w:tcBorders>
              <w:top w:val="single" w:sz="4" w:space="0" w:color="000000"/>
              <w:left w:val="nil"/>
              <w:bottom w:val="nil"/>
              <w:right w:val="nil"/>
            </w:tcBorders>
            <w:shd w:val="clear" w:color="auto" w:fill="auto"/>
          </w:tcPr>
          <w:p w:rsidR="00705BA8" w:rsidRPr="00ED10B2" w:rsidRDefault="00705BA8">
            <w:pPr>
              <w:ind w:left="-72"/>
              <w:rPr>
                <w:rFonts w:ascii="Arial" w:eastAsia="Arial" w:hAnsi="Arial" w:cs="Arial"/>
                <w:spacing w:val="-6"/>
                <w:sz w:val="18"/>
                <w:szCs w:val="18"/>
              </w:rPr>
            </w:pPr>
          </w:p>
        </w:tc>
        <w:tc>
          <w:tcPr>
            <w:tcW w:w="2126" w:type="dxa"/>
            <w:tcBorders>
              <w:top w:val="single" w:sz="4" w:space="0" w:color="000000"/>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shd w:val="clear" w:color="auto" w:fill="auto"/>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u w:val="single"/>
              </w:rPr>
              <w:t>Held by subsidiaries</w:t>
            </w:r>
            <w:r w:rsidRPr="00ED10B2">
              <w:rPr>
                <w:rFonts w:ascii="Arial" w:eastAsia="Arial" w:hAnsi="Arial" w:cs="Arial"/>
                <w:spacing w:val="-6"/>
                <w:sz w:val="18"/>
                <w:szCs w:val="18"/>
              </w:rPr>
              <w:t xml:space="preserve"> (continued)</w:t>
            </w:r>
          </w:p>
        </w:tc>
        <w:tc>
          <w:tcPr>
            <w:tcW w:w="2126" w:type="dxa"/>
            <w:tcBorders>
              <w:top w:val="nil"/>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shd w:val="clear" w:color="auto" w:fill="auto"/>
          </w:tcPr>
          <w:p w:rsidR="00705BA8" w:rsidRPr="00ED10B2" w:rsidRDefault="00041417">
            <w:pPr>
              <w:ind w:left="-72"/>
              <w:rPr>
                <w:rFonts w:ascii="Arial" w:eastAsia="Arial" w:hAnsi="Arial" w:cs="Arial"/>
                <w:spacing w:val="-6"/>
                <w:sz w:val="18"/>
                <w:szCs w:val="18"/>
              </w:rPr>
            </w:pPr>
            <w:bookmarkStart w:id="6" w:name="_heading=h.tyjcwt" w:colFirst="0" w:colLast="0"/>
            <w:bookmarkEnd w:id="6"/>
            <w:r w:rsidRPr="00ED10B2">
              <w:rPr>
                <w:rFonts w:ascii="Arial" w:eastAsia="Arial" w:hAnsi="Arial" w:cs="Arial"/>
                <w:spacing w:val="-6"/>
                <w:sz w:val="18"/>
                <w:szCs w:val="18"/>
              </w:rPr>
              <w:t>Rugen Fisch AG (RUFI)</w:t>
            </w:r>
          </w:p>
        </w:tc>
        <w:tc>
          <w:tcPr>
            <w:tcW w:w="2126" w:type="dxa"/>
            <w:tcBorders>
              <w:top w:val="nil"/>
              <w:left w:val="nil"/>
              <w:bottom w:val="nil"/>
              <w:right w:val="nil"/>
            </w:tcBorders>
            <w:shd w:val="clear" w:color="auto" w:fill="auto"/>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Manufacturer and </w:t>
            </w:r>
          </w:p>
        </w:tc>
        <w:tc>
          <w:tcPr>
            <w:tcW w:w="1417" w:type="dxa"/>
            <w:tcBorders>
              <w:top w:val="nil"/>
              <w:left w:val="nil"/>
              <w:bottom w:val="nil"/>
              <w:right w:val="nil"/>
            </w:tcBorders>
            <w:shd w:val="clear" w:color="auto" w:fill="auto"/>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51.00</w:t>
            </w:r>
          </w:p>
        </w:tc>
      </w:tr>
      <w:tr w:rsidR="00705BA8" w:rsidRPr="007700CC">
        <w:tc>
          <w:tcPr>
            <w:tcW w:w="3004" w:type="dxa"/>
            <w:tcBorders>
              <w:top w:val="nil"/>
              <w:left w:val="nil"/>
              <w:bottom w:val="nil"/>
              <w:right w:val="nil"/>
            </w:tcBorders>
            <w:shd w:val="clear" w:color="auto" w:fill="auto"/>
          </w:tcPr>
          <w:p w:rsidR="00705BA8" w:rsidRPr="00ED10B2" w:rsidRDefault="00041417">
            <w:pPr>
              <w:ind w:left="-72" w:right="-90"/>
              <w:rPr>
                <w:rFonts w:ascii="Arial" w:eastAsia="Arial" w:hAnsi="Arial" w:cs="Arial"/>
                <w:spacing w:val="-6"/>
                <w:sz w:val="18"/>
                <w:szCs w:val="18"/>
              </w:rPr>
            </w:pPr>
            <w:r w:rsidRPr="00ED10B2">
              <w:rPr>
                <w:rFonts w:ascii="Arial" w:eastAsia="Arial" w:hAnsi="Arial" w:cs="Arial"/>
                <w:spacing w:val="-6"/>
                <w:sz w:val="18"/>
                <w:szCs w:val="18"/>
              </w:rPr>
              <w:t xml:space="preserve">  (51% held by TUGe)</w:t>
            </w:r>
          </w:p>
        </w:tc>
        <w:tc>
          <w:tcPr>
            <w:tcW w:w="2126" w:type="dxa"/>
            <w:tcBorders>
              <w:top w:val="nil"/>
              <w:left w:val="nil"/>
              <w:bottom w:val="nil"/>
              <w:right w:val="nil"/>
            </w:tcBorders>
            <w:shd w:val="clear" w:color="auto" w:fill="auto"/>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shd w:val="clear" w:color="auto" w:fill="auto"/>
          </w:tcPr>
          <w:p w:rsidR="00705BA8" w:rsidRPr="00ED10B2" w:rsidRDefault="00705BA8">
            <w:pPr>
              <w:ind w:left="-72"/>
              <w:rPr>
                <w:rFonts w:ascii="Arial" w:eastAsia="Arial" w:hAnsi="Arial" w:cs="Arial"/>
                <w:spacing w:val="-6"/>
                <w:sz w:val="18"/>
                <w:szCs w:val="18"/>
              </w:rPr>
            </w:pPr>
          </w:p>
        </w:tc>
        <w:tc>
          <w:tcPr>
            <w:tcW w:w="2126" w:type="dxa"/>
            <w:tcBorders>
              <w:top w:val="nil"/>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shd w:val="clear" w:color="auto" w:fill="auto"/>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Hawesta-Feinkost Hans Westphal </w:t>
            </w:r>
          </w:p>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GmbH &amp; Co. KG (HAW)</w:t>
            </w:r>
          </w:p>
        </w:tc>
        <w:tc>
          <w:tcPr>
            <w:tcW w:w="2126" w:type="dxa"/>
            <w:tcBorders>
              <w:top w:val="nil"/>
              <w:left w:val="nil"/>
              <w:bottom w:val="nil"/>
              <w:right w:val="nil"/>
            </w:tcBorders>
            <w:shd w:val="clear" w:color="auto" w:fill="auto"/>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Manufacturer and </w:t>
            </w:r>
          </w:p>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rsidR="00705BA8" w:rsidRPr="007700CC" w:rsidRDefault="00041417">
            <w:pPr>
              <w:ind w:left="-18"/>
              <w:jc w:val="center"/>
              <w:rPr>
                <w:rFonts w:ascii="Arial" w:eastAsia="Arial" w:hAnsi="Arial" w:cs="Arial"/>
                <w:sz w:val="18"/>
                <w:szCs w:val="18"/>
              </w:rPr>
            </w:pPr>
            <w:r w:rsidRPr="007700CC">
              <w:rPr>
                <w:rFonts w:ascii="Arial" w:eastAsia="Arial" w:hAnsi="Arial" w:cs="Arial"/>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51.00</w:t>
            </w: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rPr>
              <w:t xml:space="preserve">  (100% held by RUFI)</w:t>
            </w:r>
          </w:p>
        </w:tc>
        <w:tc>
          <w:tcPr>
            <w:tcW w:w="2126" w:type="dxa"/>
            <w:tcBorders>
              <w:top w:val="nil"/>
              <w:left w:val="nil"/>
              <w:bottom w:val="nil"/>
              <w:right w:val="nil"/>
            </w:tcBorders>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spacing w:val="-6"/>
                <w:sz w:val="18"/>
                <w:szCs w:val="18"/>
              </w:rPr>
            </w:pPr>
          </w:p>
        </w:tc>
        <w:tc>
          <w:tcPr>
            <w:tcW w:w="2126" w:type="dxa"/>
            <w:tcBorders>
              <w:top w:val="nil"/>
              <w:left w:val="nil"/>
              <w:bottom w:val="nil"/>
              <w:right w:val="nil"/>
            </w:tcBorders>
            <w:vAlign w:val="bottom"/>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vAlign w:val="bottom"/>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vAlign w:val="bottom"/>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vAlign w:val="bottom"/>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Seafood Beteiligungs - und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Verwaltungs GmbH</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HAW)</w:t>
            </w:r>
          </w:p>
        </w:tc>
        <w:tc>
          <w:tcPr>
            <w:tcW w:w="2126" w:type="dxa"/>
            <w:tcBorders>
              <w:top w:val="nil"/>
              <w:left w:val="nil"/>
              <w:bottom w:val="nil"/>
              <w:right w:val="nil"/>
            </w:tcBorders>
          </w:tcPr>
          <w:p w:rsidR="00705BA8" w:rsidRPr="007700CC" w:rsidRDefault="00041417">
            <w:pPr>
              <w:ind w:left="-18" w:right="-72"/>
              <w:rPr>
                <w:rFonts w:ascii="Arial" w:eastAsia="Arial" w:hAnsi="Arial" w:cs="Arial"/>
                <w:color w:val="000000"/>
                <w:sz w:val="18"/>
                <w:szCs w:val="18"/>
              </w:rPr>
            </w:pPr>
            <w:r w:rsidRPr="007700CC">
              <w:rPr>
                <w:rFonts w:ascii="Arial" w:eastAsia="Arial" w:hAnsi="Arial" w:cs="Arial"/>
                <w:color w:val="000000"/>
                <w:sz w:val="18"/>
                <w:szCs w:val="18"/>
              </w:rPr>
              <w:t>Dormant company</w:t>
            </w:r>
          </w:p>
        </w:tc>
        <w:tc>
          <w:tcPr>
            <w:tcW w:w="1417" w:type="dxa"/>
            <w:tcBorders>
              <w:top w:val="nil"/>
              <w:left w:val="nil"/>
              <w:bottom w:val="nil"/>
              <w:right w:val="nil"/>
            </w:tcBorders>
          </w:tcPr>
          <w:p w:rsidR="00705BA8" w:rsidRPr="007700CC" w:rsidRDefault="00041417">
            <w:pPr>
              <w:ind w:left="-18"/>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126" w:type="dxa"/>
            <w:tcBorders>
              <w:top w:val="nil"/>
              <w:left w:val="nil"/>
              <w:bottom w:val="nil"/>
              <w:right w:val="nil"/>
            </w:tcBorders>
            <w:vAlign w:val="bottom"/>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Artur Heymann GmbH &amp; Co.KG</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(HEY) (100% held by HAW)</w:t>
            </w:r>
          </w:p>
        </w:tc>
        <w:tc>
          <w:tcPr>
            <w:tcW w:w="2126" w:type="dxa"/>
            <w:tcBorders>
              <w:top w:val="nil"/>
              <w:left w:val="nil"/>
              <w:bottom w:val="nil"/>
              <w:right w:val="nil"/>
            </w:tcBorders>
          </w:tcPr>
          <w:p w:rsidR="00705BA8" w:rsidRPr="007700CC" w:rsidRDefault="00041417">
            <w:pPr>
              <w:ind w:left="-18" w:right="-72"/>
              <w:rPr>
                <w:rFonts w:ascii="Arial" w:eastAsia="Arial" w:hAnsi="Arial" w:cs="Arial"/>
                <w:color w:val="000000"/>
                <w:sz w:val="18"/>
                <w:szCs w:val="18"/>
              </w:rPr>
            </w:pPr>
            <w:r w:rsidRPr="007700CC">
              <w:rPr>
                <w:rFonts w:ascii="Arial" w:eastAsia="Arial" w:hAnsi="Arial" w:cs="Arial"/>
                <w:color w:val="000000"/>
                <w:sz w:val="18"/>
                <w:szCs w:val="18"/>
              </w:rPr>
              <w:t>Distributor of seafood</w:t>
            </w:r>
          </w:p>
        </w:tc>
        <w:tc>
          <w:tcPr>
            <w:tcW w:w="1417" w:type="dxa"/>
            <w:tcBorders>
              <w:top w:val="nil"/>
              <w:left w:val="nil"/>
              <w:bottom w:val="nil"/>
              <w:right w:val="nil"/>
            </w:tcBorders>
          </w:tcPr>
          <w:p w:rsidR="00705BA8" w:rsidRPr="007700CC" w:rsidRDefault="00041417">
            <w:pPr>
              <w:ind w:left="-18"/>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ind w:left="-18" w:right="-72"/>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Wefina Feinkost Gunther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Wehowsky GmbH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HEY) </w:t>
            </w:r>
          </w:p>
        </w:tc>
        <w:tc>
          <w:tcPr>
            <w:tcW w:w="2126" w:type="dxa"/>
            <w:tcBorders>
              <w:top w:val="nil"/>
              <w:left w:val="nil"/>
              <w:bottom w:val="nil"/>
              <w:right w:val="nil"/>
            </w:tcBorders>
          </w:tcPr>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Distributor of seafood</w:t>
            </w:r>
          </w:p>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  (Merged with HEY </w:t>
            </w:r>
          </w:p>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  in December 2020)</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ind w:right="-72"/>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Meekrone Fisch-Feinkost GmbH</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RUFI)</w:t>
            </w:r>
          </w:p>
        </w:tc>
        <w:tc>
          <w:tcPr>
            <w:tcW w:w="2126" w:type="dxa"/>
            <w:tcBorders>
              <w:top w:val="nil"/>
              <w:left w:val="nil"/>
              <w:bottom w:val="nil"/>
              <w:right w:val="nil"/>
            </w:tcBorders>
          </w:tcPr>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Property rental</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126" w:type="dxa"/>
            <w:tcBorders>
              <w:top w:val="nil"/>
              <w:left w:val="nil"/>
              <w:bottom w:val="nil"/>
              <w:right w:val="nil"/>
            </w:tcBorders>
            <w:vAlign w:val="bottom"/>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Ostsee Fisch Verwaltungs GmbH</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RUFI)</w:t>
            </w:r>
          </w:p>
        </w:tc>
        <w:tc>
          <w:tcPr>
            <w:tcW w:w="2126" w:type="dxa"/>
            <w:tcBorders>
              <w:top w:val="nil"/>
              <w:left w:val="nil"/>
              <w:bottom w:val="nil"/>
              <w:right w:val="nil"/>
            </w:tcBorders>
          </w:tcPr>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Dormant company</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tabs>
                <w:tab w:val="left" w:pos="225"/>
              </w:tabs>
              <w:ind w:left="-72"/>
              <w:rPr>
                <w:rFonts w:ascii="Arial" w:eastAsia="Arial" w:hAnsi="Arial" w:cs="Arial"/>
                <w:spacing w:val="-6"/>
                <w:sz w:val="18"/>
                <w:szCs w:val="18"/>
              </w:rPr>
            </w:pPr>
          </w:p>
        </w:tc>
        <w:tc>
          <w:tcPr>
            <w:tcW w:w="2126" w:type="dxa"/>
            <w:tcBorders>
              <w:top w:val="nil"/>
              <w:left w:val="nil"/>
              <w:bottom w:val="nil"/>
              <w:right w:val="nil"/>
            </w:tcBorders>
            <w:vAlign w:val="bottom"/>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Ostsee Fisch GmbH &amp; Co.</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Produktions - und Vertriebs KG</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RUFI)</w:t>
            </w:r>
          </w:p>
        </w:tc>
        <w:tc>
          <w:tcPr>
            <w:tcW w:w="2126" w:type="dxa"/>
            <w:tcBorders>
              <w:top w:val="nil"/>
              <w:left w:val="nil"/>
              <w:bottom w:val="nil"/>
              <w:right w:val="nil"/>
            </w:tcBorders>
          </w:tcPr>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Manufacturer and </w:t>
            </w:r>
          </w:p>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ind w:left="-18" w:right="-72"/>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Ostsee Fisch Kretinga UAB (gAG)</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RUFI)</w:t>
            </w:r>
          </w:p>
        </w:tc>
        <w:tc>
          <w:tcPr>
            <w:tcW w:w="2126" w:type="dxa"/>
            <w:tcBorders>
              <w:top w:val="nil"/>
              <w:left w:val="nil"/>
              <w:bottom w:val="nil"/>
              <w:right w:val="nil"/>
            </w:tcBorders>
          </w:tcPr>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Manufacturer and </w:t>
            </w:r>
          </w:p>
          <w:p w:rsidR="00705BA8" w:rsidRPr="007700CC" w:rsidRDefault="00041417">
            <w:pPr>
              <w:ind w:right="-72"/>
              <w:rPr>
                <w:rFonts w:ascii="Arial" w:eastAsia="Arial" w:hAnsi="Arial" w:cs="Arial"/>
                <w:color w:val="000000"/>
                <w:sz w:val="18"/>
                <w:szCs w:val="18"/>
              </w:rPr>
            </w:pPr>
            <w:r w:rsidRPr="007700CC">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ind w:right="-72"/>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Thai Union Canada Inc. (TUCa)</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TUES1)</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Manufacturer and </w:t>
            </w:r>
          </w:p>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spacing w:val="-6"/>
                <w:sz w:val="18"/>
                <w:szCs w:val="18"/>
                <w:u w:val="single"/>
              </w:rPr>
            </w:pPr>
          </w:p>
        </w:tc>
        <w:tc>
          <w:tcPr>
            <w:tcW w:w="2126" w:type="dxa"/>
            <w:tcBorders>
              <w:top w:val="nil"/>
              <w:left w:val="nil"/>
              <w:bottom w:val="nil"/>
              <w:right w:val="nil"/>
            </w:tcBorders>
          </w:tcPr>
          <w:p w:rsidR="00705BA8" w:rsidRPr="007700CC" w:rsidRDefault="00705BA8">
            <w:pPr>
              <w:ind w:left="-18"/>
              <w:rPr>
                <w:rFonts w:ascii="Arial" w:eastAsia="Arial" w:hAnsi="Arial" w:cs="Arial"/>
                <w:sz w:val="18"/>
                <w:szCs w:val="18"/>
              </w:rPr>
            </w:pPr>
          </w:p>
        </w:tc>
        <w:tc>
          <w:tcPr>
            <w:tcW w:w="1417" w:type="dxa"/>
            <w:tcBorders>
              <w:top w:val="nil"/>
              <w:left w:val="nil"/>
              <w:bottom w:val="nil"/>
              <w:right w:val="nil"/>
            </w:tcBorders>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C.H. Rich, Inc.</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TUCa)</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Reseller of seafood</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Thai Union Trading Europe B.V.</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TUES1)</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Distributor of seafood</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ind w:right="-72"/>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PT Thai Union Kharisma Lestari</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(TUKL) (65% held by TFM)</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Manufacturer and </w:t>
            </w:r>
          </w:p>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  distributor of animal </w:t>
            </w:r>
          </w:p>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  feeds</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43.49</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43.49</w:t>
            </w: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Thai Union Hatchery Co., Ltd.</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Shrimp breeding and </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TMAC)</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  hatchery and breeding </w:t>
            </w:r>
          </w:p>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  improvement</w:t>
            </w: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bottom w:val="nil"/>
              <w:right w:val="nil"/>
            </w:tcBorders>
          </w:tcPr>
          <w:p w:rsidR="00705BA8" w:rsidRPr="007700CC" w:rsidRDefault="00705BA8">
            <w:pPr>
              <w:rPr>
                <w:rFonts w:ascii="Arial" w:eastAsia="Arial" w:hAnsi="Arial" w:cs="Arial"/>
                <w:color w:val="000000"/>
                <w:sz w:val="18"/>
                <w:szCs w:val="18"/>
              </w:rPr>
            </w:pPr>
          </w:p>
        </w:tc>
        <w:tc>
          <w:tcPr>
            <w:tcW w:w="1417" w:type="dxa"/>
            <w:tcBorders>
              <w:top w:val="nil"/>
              <w:left w:val="nil"/>
              <w:bottom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TCM Fishery Co., Ltd.</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(75% held by TMAC)</w:t>
            </w:r>
          </w:p>
        </w:tc>
        <w:tc>
          <w:tcPr>
            <w:tcW w:w="2126" w:type="dxa"/>
            <w:tcBorders>
              <w:top w:val="nil"/>
              <w:left w:val="nil"/>
              <w:bottom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Shrimp farming</w:t>
            </w:r>
          </w:p>
        </w:tc>
        <w:tc>
          <w:tcPr>
            <w:tcW w:w="1417" w:type="dxa"/>
            <w:tcBorders>
              <w:top w:val="nil"/>
              <w:left w:val="nil"/>
              <w:bottom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75.00</w:t>
            </w:r>
          </w:p>
        </w:tc>
        <w:tc>
          <w:tcPr>
            <w:tcW w:w="1159" w:type="dxa"/>
            <w:gridSpan w:val="2"/>
            <w:tcBorders>
              <w:top w:val="nil"/>
              <w:left w:val="nil"/>
              <w:bottom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75.00</w:t>
            </w:r>
          </w:p>
        </w:tc>
      </w:tr>
      <w:tr w:rsidR="00705BA8" w:rsidRPr="007700CC">
        <w:tc>
          <w:tcPr>
            <w:tcW w:w="3004" w:type="dxa"/>
            <w:tcBorders>
              <w:top w:val="nil"/>
              <w:left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right w:val="nil"/>
            </w:tcBorders>
          </w:tcPr>
          <w:p w:rsidR="00705BA8" w:rsidRPr="007700CC" w:rsidRDefault="00705BA8">
            <w:pPr>
              <w:rPr>
                <w:rFonts w:ascii="Arial" w:eastAsia="Arial" w:hAnsi="Arial" w:cs="Arial"/>
                <w:color w:val="000000"/>
                <w:sz w:val="18"/>
                <w:szCs w:val="18"/>
              </w:rPr>
            </w:pPr>
          </w:p>
        </w:tc>
        <w:tc>
          <w:tcPr>
            <w:tcW w:w="1417" w:type="dxa"/>
            <w:tcBorders>
              <w:top w:val="nil"/>
              <w:left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bottom w:val="single" w:sz="4" w:space="0" w:color="000000"/>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TMK Farm Co., Ltd.</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(94.44% held by TMAC)</w:t>
            </w:r>
          </w:p>
        </w:tc>
        <w:tc>
          <w:tcPr>
            <w:tcW w:w="2126" w:type="dxa"/>
            <w:tcBorders>
              <w:top w:val="nil"/>
              <w:left w:val="nil"/>
              <w:bottom w:val="single" w:sz="4" w:space="0" w:color="000000"/>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Shrimp farming</w:t>
            </w:r>
          </w:p>
        </w:tc>
        <w:tc>
          <w:tcPr>
            <w:tcW w:w="1417" w:type="dxa"/>
            <w:tcBorders>
              <w:top w:val="nil"/>
              <w:left w:val="nil"/>
              <w:bottom w:val="single" w:sz="4" w:space="0" w:color="000000"/>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Thailand</w:t>
            </w:r>
          </w:p>
        </w:tc>
        <w:tc>
          <w:tcPr>
            <w:tcW w:w="1193" w:type="dxa"/>
            <w:tcBorders>
              <w:top w:val="nil"/>
              <w:left w:val="nil"/>
              <w:bottom w:val="single" w:sz="4" w:space="0" w:color="000000"/>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94.44</w:t>
            </w:r>
          </w:p>
        </w:tc>
        <w:tc>
          <w:tcPr>
            <w:tcW w:w="1159" w:type="dxa"/>
            <w:gridSpan w:val="2"/>
            <w:tcBorders>
              <w:top w:val="nil"/>
              <w:left w:val="nil"/>
              <w:bottom w:val="single" w:sz="4" w:space="0" w:color="000000"/>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94.44</w:t>
            </w:r>
          </w:p>
        </w:tc>
      </w:tr>
    </w:tbl>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fb"/>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705BA8" w:rsidRPr="007700CC">
        <w:trPr>
          <w:gridAfter w:val="1"/>
          <w:wAfter w:w="7" w:type="dxa"/>
        </w:trPr>
        <w:tc>
          <w:tcPr>
            <w:tcW w:w="3004" w:type="dxa"/>
            <w:tcBorders>
              <w:top w:val="single" w:sz="4" w:space="0" w:color="000000"/>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126" w:type="dxa"/>
            <w:tcBorders>
              <w:top w:val="single" w:sz="4" w:space="0" w:color="000000"/>
              <w:left w:val="nil"/>
              <w:bottom w:val="nil"/>
              <w:right w:val="nil"/>
            </w:tcBorders>
            <w:shd w:val="clear" w:color="auto" w:fill="auto"/>
          </w:tcPr>
          <w:p w:rsidR="00705BA8" w:rsidRPr="007700CC" w:rsidRDefault="00705BA8">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rsidR="00705BA8" w:rsidRPr="007700CC" w:rsidRDefault="00705BA8">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Percentage of interest</w:t>
            </w:r>
          </w:p>
        </w:tc>
      </w:tr>
      <w:tr w:rsidR="00705BA8" w:rsidRPr="007700CC">
        <w:tc>
          <w:tcPr>
            <w:tcW w:w="3004" w:type="dxa"/>
            <w:tcBorders>
              <w:top w:val="nil"/>
              <w:left w:val="nil"/>
              <w:bottom w:val="nil"/>
              <w:right w:val="nil"/>
            </w:tcBorders>
            <w:shd w:val="clear" w:color="auto" w:fill="auto"/>
          </w:tcPr>
          <w:p w:rsidR="00705BA8" w:rsidRPr="00ED10B2" w:rsidRDefault="00705BA8">
            <w:pPr>
              <w:ind w:left="-72"/>
              <w:jc w:val="center"/>
              <w:rPr>
                <w:rFonts w:ascii="Arial" w:eastAsia="Arial" w:hAnsi="Arial" w:cs="Arial"/>
                <w:b/>
                <w:spacing w:val="-6"/>
                <w:sz w:val="18"/>
                <w:szCs w:val="18"/>
              </w:rPr>
            </w:pPr>
          </w:p>
        </w:tc>
        <w:tc>
          <w:tcPr>
            <w:tcW w:w="2126" w:type="dxa"/>
            <w:tcBorders>
              <w:top w:val="nil"/>
              <w:left w:val="nil"/>
              <w:bottom w:val="nil"/>
              <w:right w:val="nil"/>
            </w:tcBorders>
            <w:shd w:val="clear" w:color="auto" w:fill="auto"/>
            <w:vAlign w:val="bottom"/>
          </w:tcPr>
          <w:p w:rsidR="00705BA8" w:rsidRPr="007700CC" w:rsidRDefault="00705BA8">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Bold" w:hAnsi="Arial" w:cs="Arial"/>
                <w:b/>
                <w:sz w:val="18"/>
                <w:szCs w:val="18"/>
              </w:rPr>
              <w:t>2020</w:t>
            </w:r>
          </w:p>
        </w:tc>
        <w:tc>
          <w:tcPr>
            <w:tcW w:w="1159" w:type="dxa"/>
            <w:gridSpan w:val="2"/>
            <w:tcBorders>
              <w:left w:val="nil"/>
              <w:bottom w:val="nil"/>
              <w:right w:val="nil"/>
            </w:tcBorders>
            <w:shd w:val="clear" w:color="auto" w:fill="auto"/>
            <w:vAlign w:val="bottom"/>
          </w:tcPr>
          <w:p w:rsidR="00705BA8" w:rsidRPr="007700CC" w:rsidRDefault="00041417">
            <w:pPr>
              <w:ind w:left="-108" w:right="-72"/>
              <w:jc w:val="right"/>
              <w:rPr>
                <w:rFonts w:ascii="Arial" w:eastAsia="Arial" w:hAnsi="Arial" w:cs="Arial"/>
                <w:b/>
                <w:sz w:val="18"/>
                <w:szCs w:val="18"/>
              </w:rPr>
            </w:pPr>
            <w:r w:rsidRPr="007700CC">
              <w:rPr>
                <w:rFonts w:ascii="Arial" w:eastAsia="Arial Bold" w:hAnsi="Arial" w:cs="Arial"/>
                <w:b/>
                <w:sz w:val="18"/>
                <w:szCs w:val="18"/>
              </w:rPr>
              <w:t>2019</w:t>
            </w:r>
          </w:p>
        </w:tc>
      </w:tr>
      <w:tr w:rsidR="00705BA8" w:rsidRPr="007700CC">
        <w:tc>
          <w:tcPr>
            <w:tcW w:w="3004" w:type="dxa"/>
            <w:tcBorders>
              <w:top w:val="nil"/>
              <w:left w:val="nil"/>
              <w:bottom w:val="single" w:sz="4" w:space="0" w:color="000000"/>
              <w:right w:val="nil"/>
            </w:tcBorders>
            <w:shd w:val="clear" w:color="auto" w:fill="auto"/>
            <w:vAlign w:val="bottom"/>
          </w:tcPr>
          <w:p w:rsidR="00705BA8" w:rsidRPr="00ED10B2" w:rsidRDefault="00041417">
            <w:pPr>
              <w:ind w:left="-72"/>
              <w:jc w:val="center"/>
              <w:rPr>
                <w:rFonts w:ascii="Arial" w:eastAsia="Arial" w:hAnsi="Arial" w:cs="Arial"/>
                <w:b/>
                <w:spacing w:val="-6"/>
                <w:sz w:val="18"/>
                <w:szCs w:val="18"/>
              </w:rPr>
            </w:pPr>
            <w:r w:rsidRPr="00ED10B2">
              <w:rPr>
                <w:rFonts w:ascii="Arial" w:eastAsia="Arial" w:hAnsi="Arial" w:cs="Arial"/>
                <w:b/>
                <w:spacing w:val="-6"/>
                <w:sz w:val="18"/>
                <w:szCs w:val="18"/>
              </w:rPr>
              <w:t>Company’s name</w:t>
            </w:r>
          </w:p>
        </w:tc>
        <w:tc>
          <w:tcPr>
            <w:tcW w:w="2126" w:type="dxa"/>
            <w:tcBorders>
              <w:top w:val="nil"/>
              <w:left w:val="nil"/>
              <w:bottom w:val="single" w:sz="4" w:space="0" w:color="000000"/>
              <w:right w:val="nil"/>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w:t>
            </w:r>
          </w:p>
        </w:tc>
      </w:tr>
      <w:tr w:rsidR="00705BA8" w:rsidRPr="007700CC">
        <w:tc>
          <w:tcPr>
            <w:tcW w:w="3004" w:type="dxa"/>
            <w:tcBorders>
              <w:top w:val="single" w:sz="4" w:space="0" w:color="000000"/>
              <w:left w:val="nil"/>
              <w:bottom w:val="nil"/>
              <w:right w:val="nil"/>
            </w:tcBorders>
            <w:shd w:val="clear" w:color="auto" w:fill="auto"/>
          </w:tcPr>
          <w:p w:rsidR="00705BA8" w:rsidRPr="00ED10B2" w:rsidRDefault="00705BA8">
            <w:pPr>
              <w:ind w:left="-72"/>
              <w:rPr>
                <w:rFonts w:ascii="Arial" w:eastAsia="Arial" w:hAnsi="Arial" w:cs="Arial"/>
                <w:spacing w:val="-6"/>
                <w:sz w:val="18"/>
                <w:szCs w:val="18"/>
              </w:rPr>
            </w:pPr>
          </w:p>
        </w:tc>
        <w:tc>
          <w:tcPr>
            <w:tcW w:w="2126" w:type="dxa"/>
            <w:tcBorders>
              <w:top w:val="single" w:sz="4" w:space="0" w:color="000000"/>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bottom w:val="nil"/>
              <w:right w:val="nil"/>
            </w:tcBorders>
            <w:shd w:val="clear" w:color="auto" w:fill="auto"/>
          </w:tcPr>
          <w:p w:rsidR="00705BA8" w:rsidRPr="00ED10B2" w:rsidRDefault="00041417">
            <w:pPr>
              <w:ind w:left="-72"/>
              <w:rPr>
                <w:rFonts w:ascii="Arial" w:eastAsia="Arial" w:hAnsi="Arial" w:cs="Arial"/>
                <w:spacing w:val="-6"/>
                <w:sz w:val="18"/>
                <w:szCs w:val="18"/>
              </w:rPr>
            </w:pPr>
            <w:r w:rsidRPr="00ED10B2">
              <w:rPr>
                <w:rFonts w:ascii="Arial" w:eastAsia="Arial" w:hAnsi="Arial" w:cs="Arial"/>
                <w:spacing w:val="-6"/>
                <w:sz w:val="18"/>
                <w:szCs w:val="18"/>
                <w:u w:val="single"/>
              </w:rPr>
              <w:t>Held by subsidiaries</w:t>
            </w:r>
            <w:r w:rsidRPr="00ED10B2">
              <w:rPr>
                <w:rFonts w:ascii="Arial" w:eastAsia="Arial" w:hAnsi="Arial" w:cs="Arial"/>
                <w:spacing w:val="-6"/>
                <w:sz w:val="18"/>
                <w:szCs w:val="18"/>
              </w:rPr>
              <w:t xml:space="preserve"> (continued)</w:t>
            </w:r>
          </w:p>
        </w:tc>
        <w:tc>
          <w:tcPr>
            <w:tcW w:w="2126" w:type="dxa"/>
            <w:tcBorders>
              <w:top w:val="nil"/>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top w:val="nil"/>
              <w:left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Thammachart Seafood China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Limited (TSC) (90% held by TSR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and 10% held by TUAIH)</w:t>
            </w:r>
          </w:p>
        </w:tc>
        <w:tc>
          <w:tcPr>
            <w:tcW w:w="2126" w:type="dxa"/>
            <w:tcBorders>
              <w:top w:val="nil"/>
              <w:left w:val="nil"/>
              <w:right w:val="nil"/>
            </w:tcBorders>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Dormant company</w:t>
            </w:r>
          </w:p>
        </w:tc>
        <w:tc>
          <w:tcPr>
            <w:tcW w:w="1417" w:type="dxa"/>
            <w:tcBorders>
              <w:top w:val="nil"/>
              <w:left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Hong Kong</w:t>
            </w:r>
          </w:p>
        </w:tc>
        <w:tc>
          <w:tcPr>
            <w:tcW w:w="1193" w:type="dxa"/>
            <w:tcBorders>
              <w:top w:val="nil"/>
              <w:left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68.50</w:t>
            </w:r>
          </w:p>
        </w:tc>
        <w:tc>
          <w:tcPr>
            <w:tcW w:w="1159" w:type="dxa"/>
            <w:gridSpan w:val="2"/>
            <w:tcBorders>
              <w:top w:val="nil"/>
              <w:left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68.50</w:t>
            </w:r>
          </w:p>
        </w:tc>
      </w:tr>
      <w:tr w:rsidR="00705BA8" w:rsidRPr="007700CC">
        <w:tc>
          <w:tcPr>
            <w:tcW w:w="3004" w:type="dxa"/>
            <w:tcBorders>
              <w:top w:val="nil"/>
              <w:left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right w:val="nil"/>
            </w:tcBorders>
          </w:tcPr>
          <w:p w:rsidR="00705BA8" w:rsidRPr="007700CC" w:rsidRDefault="00705BA8">
            <w:pPr>
              <w:rPr>
                <w:rFonts w:ascii="Arial" w:eastAsia="Arial" w:hAnsi="Arial" w:cs="Arial"/>
                <w:color w:val="000000"/>
                <w:sz w:val="18"/>
                <w:szCs w:val="18"/>
              </w:rPr>
            </w:pPr>
          </w:p>
        </w:tc>
        <w:tc>
          <w:tcPr>
            <w:tcW w:w="1417" w:type="dxa"/>
            <w:tcBorders>
              <w:top w:val="nil"/>
              <w:left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Thammachart Shanghai</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TSC)</w:t>
            </w:r>
          </w:p>
        </w:tc>
        <w:tc>
          <w:tcPr>
            <w:tcW w:w="2126" w:type="dxa"/>
            <w:tcBorders>
              <w:top w:val="nil"/>
              <w:left w:val="nil"/>
              <w:right w:val="nil"/>
            </w:tcBorders>
          </w:tcPr>
          <w:p w:rsidR="00705BA8" w:rsidRPr="007700CC" w:rsidRDefault="00041417">
            <w:pPr>
              <w:ind w:right="-116"/>
              <w:jc w:val="left"/>
              <w:rPr>
                <w:rFonts w:ascii="Arial" w:eastAsia="Arial" w:hAnsi="Arial" w:cs="Arial"/>
                <w:color w:val="000000"/>
                <w:sz w:val="18"/>
                <w:szCs w:val="18"/>
              </w:rPr>
            </w:pPr>
            <w:r w:rsidRPr="007700CC">
              <w:rPr>
                <w:rFonts w:ascii="Arial" w:eastAsia="Arial" w:hAnsi="Arial" w:cs="Arial"/>
                <w:color w:val="000000"/>
                <w:sz w:val="18"/>
                <w:szCs w:val="18"/>
              </w:rPr>
              <w:t>Dormant company</w:t>
            </w:r>
          </w:p>
        </w:tc>
        <w:tc>
          <w:tcPr>
            <w:tcW w:w="1417" w:type="dxa"/>
            <w:tcBorders>
              <w:top w:val="nil"/>
              <w:left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China</w:t>
            </w:r>
          </w:p>
        </w:tc>
        <w:tc>
          <w:tcPr>
            <w:tcW w:w="1193" w:type="dxa"/>
            <w:tcBorders>
              <w:top w:val="nil"/>
              <w:left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68.50</w:t>
            </w:r>
          </w:p>
        </w:tc>
        <w:tc>
          <w:tcPr>
            <w:tcW w:w="1159" w:type="dxa"/>
            <w:gridSpan w:val="2"/>
            <w:tcBorders>
              <w:top w:val="nil"/>
              <w:left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68.50</w:t>
            </w:r>
          </w:p>
        </w:tc>
      </w:tr>
      <w:tr w:rsidR="00705BA8" w:rsidRPr="007700CC">
        <w:tc>
          <w:tcPr>
            <w:tcW w:w="3004" w:type="dxa"/>
            <w:tcBorders>
              <w:top w:val="nil"/>
              <w:left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right w:val="nil"/>
            </w:tcBorders>
          </w:tcPr>
          <w:p w:rsidR="00705BA8" w:rsidRPr="007700CC" w:rsidRDefault="00705BA8">
            <w:pPr>
              <w:ind w:right="-116"/>
              <w:jc w:val="left"/>
              <w:rPr>
                <w:rFonts w:ascii="Arial" w:eastAsia="Arial" w:hAnsi="Arial" w:cs="Arial"/>
                <w:color w:val="000000"/>
                <w:sz w:val="18"/>
                <w:szCs w:val="18"/>
              </w:rPr>
            </w:pPr>
          </w:p>
        </w:tc>
        <w:tc>
          <w:tcPr>
            <w:tcW w:w="1417" w:type="dxa"/>
            <w:tcBorders>
              <w:top w:val="nil"/>
              <w:left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top w:val="nil"/>
              <w:left w:val="nil"/>
              <w:right w:val="nil"/>
            </w:tcBorders>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GGCOF RL Blocker, LLC </w:t>
            </w:r>
          </w:p>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(100% held by TUINA)</w:t>
            </w:r>
          </w:p>
        </w:tc>
        <w:tc>
          <w:tcPr>
            <w:tcW w:w="2126" w:type="dxa"/>
            <w:tcBorders>
              <w:top w:val="nil"/>
              <w:left w:val="nil"/>
              <w:right w:val="nil"/>
            </w:tcBorders>
          </w:tcPr>
          <w:p w:rsidR="00705BA8" w:rsidRPr="007700CC" w:rsidRDefault="00041417">
            <w:pPr>
              <w:ind w:right="-116"/>
              <w:jc w:val="left"/>
              <w:rPr>
                <w:rFonts w:ascii="Arial" w:eastAsia="Arial" w:hAnsi="Arial" w:cs="Arial"/>
                <w:color w:val="000000"/>
                <w:sz w:val="18"/>
                <w:szCs w:val="18"/>
              </w:rPr>
            </w:pPr>
            <w:r w:rsidRPr="007700CC">
              <w:rPr>
                <w:rFonts w:ascii="Arial" w:eastAsia="Arial" w:hAnsi="Arial" w:cs="Arial"/>
                <w:color w:val="000000"/>
                <w:sz w:val="18"/>
                <w:szCs w:val="18"/>
              </w:rPr>
              <w:t>Holding company</w:t>
            </w:r>
          </w:p>
        </w:tc>
        <w:tc>
          <w:tcPr>
            <w:tcW w:w="1417" w:type="dxa"/>
            <w:tcBorders>
              <w:top w:val="nil"/>
              <w:left w:val="nil"/>
              <w:right w:val="nil"/>
            </w:tcBorders>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USA</w:t>
            </w:r>
          </w:p>
        </w:tc>
        <w:tc>
          <w:tcPr>
            <w:tcW w:w="1193" w:type="dxa"/>
            <w:tcBorders>
              <w:top w:val="nil"/>
              <w:left w:val="nil"/>
              <w:right w:val="nil"/>
            </w:tcBorders>
            <w:shd w:val="clear" w:color="auto" w:fill="F8F8F8"/>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100.00</w:t>
            </w:r>
          </w:p>
        </w:tc>
        <w:tc>
          <w:tcPr>
            <w:tcW w:w="1159" w:type="dxa"/>
            <w:gridSpan w:val="2"/>
            <w:tcBorders>
              <w:top w:val="nil"/>
              <w:left w:val="nil"/>
              <w:right w:val="nil"/>
            </w:tcBorders>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c>
          <w:tcPr>
            <w:tcW w:w="3004" w:type="dxa"/>
            <w:tcBorders>
              <w:top w:val="nil"/>
              <w:left w:val="nil"/>
              <w:right w:val="nil"/>
            </w:tcBorders>
          </w:tcPr>
          <w:p w:rsidR="00705BA8" w:rsidRPr="00ED10B2" w:rsidRDefault="00705BA8">
            <w:pPr>
              <w:ind w:left="-72"/>
              <w:rPr>
                <w:rFonts w:ascii="Arial" w:eastAsia="Arial" w:hAnsi="Arial" w:cs="Arial"/>
                <w:color w:val="000000"/>
                <w:spacing w:val="-6"/>
                <w:sz w:val="18"/>
                <w:szCs w:val="18"/>
              </w:rPr>
            </w:pPr>
          </w:p>
        </w:tc>
        <w:tc>
          <w:tcPr>
            <w:tcW w:w="2126" w:type="dxa"/>
            <w:tcBorders>
              <w:top w:val="nil"/>
              <w:left w:val="nil"/>
              <w:right w:val="nil"/>
            </w:tcBorders>
          </w:tcPr>
          <w:p w:rsidR="00705BA8" w:rsidRPr="007700CC" w:rsidRDefault="00705BA8">
            <w:pPr>
              <w:ind w:right="-116"/>
              <w:jc w:val="left"/>
              <w:rPr>
                <w:rFonts w:ascii="Arial" w:eastAsia="Arial" w:hAnsi="Arial" w:cs="Arial"/>
                <w:color w:val="000000"/>
                <w:sz w:val="18"/>
                <w:szCs w:val="18"/>
              </w:rPr>
            </w:pPr>
          </w:p>
        </w:tc>
        <w:tc>
          <w:tcPr>
            <w:tcW w:w="1417" w:type="dxa"/>
            <w:tcBorders>
              <w:top w:val="nil"/>
              <w:left w:val="nil"/>
              <w:right w:val="nil"/>
            </w:tcBorders>
          </w:tcPr>
          <w:p w:rsidR="00705BA8" w:rsidRPr="007700CC" w:rsidRDefault="00705BA8">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rsidR="00705BA8" w:rsidRPr="007700CC" w:rsidRDefault="00705BA8">
            <w:pPr>
              <w:ind w:right="-72"/>
              <w:jc w:val="right"/>
              <w:rPr>
                <w:rFonts w:ascii="Arial" w:eastAsia="Arial" w:hAnsi="Arial" w:cs="Arial"/>
                <w:color w:val="000000"/>
                <w:sz w:val="18"/>
                <w:szCs w:val="18"/>
              </w:rPr>
            </w:pPr>
          </w:p>
        </w:tc>
        <w:tc>
          <w:tcPr>
            <w:tcW w:w="1159" w:type="dxa"/>
            <w:gridSpan w:val="2"/>
            <w:tcBorders>
              <w:top w:val="nil"/>
              <w:left w:val="nil"/>
              <w:right w:val="nil"/>
            </w:tcBorders>
          </w:tcPr>
          <w:p w:rsidR="00705BA8" w:rsidRPr="007700CC" w:rsidRDefault="00705BA8">
            <w:pPr>
              <w:ind w:right="-72"/>
              <w:jc w:val="right"/>
              <w:rPr>
                <w:rFonts w:ascii="Arial" w:eastAsia="Arial" w:hAnsi="Arial" w:cs="Arial"/>
                <w:color w:val="000000"/>
                <w:sz w:val="18"/>
                <w:szCs w:val="18"/>
              </w:rPr>
            </w:pPr>
          </w:p>
        </w:tc>
      </w:tr>
      <w:tr w:rsidR="00705BA8" w:rsidRPr="007700CC">
        <w:tc>
          <w:tcPr>
            <w:tcW w:w="3004" w:type="dxa"/>
            <w:tcBorders>
              <w:left w:val="nil"/>
              <w:bottom w:val="nil"/>
              <w:right w:val="nil"/>
            </w:tcBorders>
            <w:shd w:val="clear" w:color="auto" w:fill="auto"/>
          </w:tcPr>
          <w:p w:rsidR="00705BA8" w:rsidRPr="00ED10B2" w:rsidRDefault="00041417">
            <w:pPr>
              <w:ind w:left="-72"/>
              <w:rPr>
                <w:rFonts w:ascii="Arial" w:eastAsia="Arial" w:hAnsi="Arial" w:cs="Arial"/>
                <w:color w:val="000000"/>
                <w:spacing w:val="-6"/>
                <w:sz w:val="18"/>
                <w:szCs w:val="18"/>
              </w:rPr>
            </w:pPr>
            <w:bookmarkStart w:id="7" w:name="_heading=h.3dy6vkm" w:colFirst="0" w:colLast="0"/>
            <w:bookmarkEnd w:id="7"/>
            <w:r w:rsidRPr="00ED10B2">
              <w:rPr>
                <w:rFonts w:ascii="Arial" w:eastAsia="Arial" w:hAnsi="Arial" w:cs="Arial"/>
                <w:color w:val="000000"/>
                <w:spacing w:val="-6"/>
                <w:sz w:val="18"/>
                <w:szCs w:val="18"/>
              </w:rPr>
              <w:t xml:space="preserve">TUMD Luxembourg S.a.r.l </w:t>
            </w:r>
          </w:p>
          <w:p w:rsidR="00705BA8" w:rsidRPr="00ED10B2" w:rsidRDefault="00041417">
            <w:pPr>
              <w:ind w:left="-72"/>
              <w:rPr>
                <w:rFonts w:ascii="Arial" w:eastAsia="Arial" w:hAnsi="Arial" w:cs="Arial"/>
                <w:spacing w:val="-6"/>
                <w:sz w:val="18"/>
                <w:szCs w:val="18"/>
                <w:u w:val="single"/>
              </w:rPr>
            </w:pPr>
            <w:r w:rsidRPr="00ED10B2">
              <w:rPr>
                <w:rFonts w:ascii="Arial" w:eastAsia="Arial" w:hAnsi="Arial" w:cs="Arial"/>
                <w:color w:val="000000"/>
                <w:spacing w:val="-6"/>
                <w:sz w:val="18"/>
                <w:szCs w:val="18"/>
              </w:rPr>
              <w:t xml:space="preserve">  (90% held by TUES1)</w:t>
            </w:r>
          </w:p>
        </w:tc>
        <w:tc>
          <w:tcPr>
            <w:tcW w:w="2126" w:type="dxa"/>
            <w:tcBorders>
              <w:left w:val="nil"/>
              <w:bottom w:val="nil"/>
              <w:right w:val="nil"/>
            </w:tcBorders>
            <w:shd w:val="clear" w:color="auto" w:fill="auto"/>
          </w:tcPr>
          <w:p w:rsidR="00705BA8" w:rsidRPr="007700CC" w:rsidRDefault="00041417">
            <w:pPr>
              <w:rPr>
                <w:rFonts w:ascii="Arial" w:eastAsia="Arial" w:hAnsi="Arial" w:cs="Arial"/>
                <w:color w:val="000000"/>
                <w:sz w:val="18"/>
                <w:szCs w:val="18"/>
              </w:rPr>
            </w:pPr>
            <w:r w:rsidRPr="007700CC">
              <w:rPr>
                <w:rFonts w:ascii="Arial" w:eastAsia="Arial" w:hAnsi="Arial" w:cs="Arial"/>
                <w:color w:val="000000"/>
                <w:sz w:val="18"/>
                <w:szCs w:val="18"/>
              </w:rPr>
              <w:t xml:space="preserve">Holding company </w:t>
            </w:r>
          </w:p>
        </w:tc>
        <w:tc>
          <w:tcPr>
            <w:tcW w:w="1417" w:type="dxa"/>
            <w:tcBorders>
              <w:left w:val="nil"/>
              <w:bottom w:val="nil"/>
              <w:right w:val="nil"/>
            </w:tcBorders>
            <w:shd w:val="clear" w:color="auto" w:fill="auto"/>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Luxembourg</w:t>
            </w:r>
          </w:p>
        </w:tc>
        <w:tc>
          <w:tcPr>
            <w:tcW w:w="1193" w:type="dxa"/>
            <w:tcBorders>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59" w:type="dxa"/>
            <w:gridSpan w:val="2"/>
            <w:tcBorders>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004" w:type="dxa"/>
            <w:tcBorders>
              <w:top w:val="nil"/>
              <w:left w:val="nil"/>
              <w:bottom w:val="nil"/>
              <w:right w:val="nil"/>
            </w:tcBorders>
            <w:shd w:val="clear" w:color="auto" w:fill="auto"/>
          </w:tcPr>
          <w:p w:rsidR="00705BA8" w:rsidRPr="00ED10B2" w:rsidRDefault="00705BA8">
            <w:pPr>
              <w:ind w:left="-72"/>
              <w:rPr>
                <w:rFonts w:ascii="Arial" w:eastAsia="Arial" w:hAnsi="Arial" w:cs="Arial"/>
                <w:spacing w:val="-6"/>
                <w:sz w:val="18"/>
                <w:szCs w:val="18"/>
                <w:u w:val="single"/>
              </w:rPr>
            </w:pPr>
          </w:p>
        </w:tc>
        <w:tc>
          <w:tcPr>
            <w:tcW w:w="2126" w:type="dxa"/>
            <w:tcBorders>
              <w:top w:val="nil"/>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left w:val="nil"/>
              <w:bottom w:val="nil"/>
              <w:right w:val="nil"/>
            </w:tcBorders>
            <w:shd w:val="clear" w:color="auto" w:fill="auto"/>
          </w:tcPr>
          <w:p w:rsidR="00705BA8" w:rsidRPr="00ED10B2" w:rsidRDefault="00041417">
            <w:pPr>
              <w:ind w:left="-72"/>
              <w:jc w:val="left"/>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Dalpromryba Limited Liability </w:t>
            </w:r>
          </w:p>
          <w:p w:rsidR="00705BA8" w:rsidRPr="00ED10B2" w:rsidRDefault="00041417">
            <w:pPr>
              <w:ind w:left="-72"/>
              <w:jc w:val="left"/>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Company (DPR) </w:t>
            </w:r>
          </w:p>
          <w:p w:rsidR="00705BA8" w:rsidRPr="00ED10B2" w:rsidRDefault="00041417">
            <w:pPr>
              <w:ind w:left="-72"/>
              <w:rPr>
                <w:rFonts w:ascii="Arial" w:eastAsia="Arial" w:hAnsi="Arial" w:cs="Arial"/>
                <w:spacing w:val="-6"/>
                <w:sz w:val="18"/>
                <w:szCs w:val="18"/>
                <w:u w:val="single"/>
              </w:rPr>
            </w:pPr>
            <w:r w:rsidRPr="00ED10B2">
              <w:rPr>
                <w:rFonts w:ascii="Arial" w:eastAsia="Arial" w:hAnsi="Arial" w:cs="Arial"/>
                <w:color w:val="000000"/>
                <w:spacing w:val="-6"/>
                <w:sz w:val="18"/>
                <w:szCs w:val="18"/>
              </w:rPr>
              <w:t xml:space="preserve">  (100% held by TUMD)</w:t>
            </w:r>
          </w:p>
        </w:tc>
        <w:tc>
          <w:tcPr>
            <w:tcW w:w="2126" w:type="dxa"/>
            <w:tcBorders>
              <w:left w:val="nil"/>
              <w:bottom w:val="nil"/>
              <w:right w:val="nil"/>
            </w:tcBorders>
            <w:shd w:val="clear" w:color="auto" w:fill="auto"/>
          </w:tcPr>
          <w:p w:rsidR="00705BA8" w:rsidRPr="007700CC" w:rsidRDefault="00041417">
            <w:pPr>
              <w:jc w:val="left"/>
              <w:rPr>
                <w:rFonts w:ascii="Arial" w:eastAsia="Arial" w:hAnsi="Arial" w:cs="Arial"/>
                <w:color w:val="000000"/>
                <w:sz w:val="18"/>
                <w:szCs w:val="18"/>
              </w:rPr>
            </w:pPr>
            <w:r w:rsidRPr="007700CC">
              <w:rPr>
                <w:rFonts w:ascii="Arial" w:eastAsia="Arial" w:hAnsi="Arial" w:cs="Arial"/>
                <w:color w:val="000000"/>
                <w:sz w:val="18"/>
                <w:szCs w:val="18"/>
              </w:rPr>
              <w:t>Manufactures and distributor of canned and frozen seafood</w:t>
            </w:r>
          </w:p>
        </w:tc>
        <w:tc>
          <w:tcPr>
            <w:tcW w:w="1417" w:type="dxa"/>
            <w:tcBorders>
              <w:left w:val="nil"/>
              <w:bottom w:val="nil"/>
              <w:right w:val="nil"/>
            </w:tcBorders>
            <w:shd w:val="clear" w:color="auto" w:fill="auto"/>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Russia</w:t>
            </w:r>
          </w:p>
        </w:tc>
        <w:tc>
          <w:tcPr>
            <w:tcW w:w="1193" w:type="dxa"/>
            <w:tcBorders>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59" w:type="dxa"/>
            <w:gridSpan w:val="2"/>
            <w:tcBorders>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004" w:type="dxa"/>
            <w:tcBorders>
              <w:top w:val="nil"/>
              <w:left w:val="nil"/>
              <w:bottom w:val="nil"/>
              <w:right w:val="nil"/>
            </w:tcBorders>
            <w:shd w:val="clear" w:color="auto" w:fill="auto"/>
          </w:tcPr>
          <w:p w:rsidR="00705BA8" w:rsidRPr="00ED10B2" w:rsidRDefault="00705BA8">
            <w:pPr>
              <w:ind w:left="-72"/>
              <w:rPr>
                <w:rFonts w:ascii="Arial" w:eastAsia="Arial" w:hAnsi="Arial" w:cs="Arial"/>
                <w:spacing w:val="-6"/>
                <w:sz w:val="18"/>
                <w:szCs w:val="18"/>
                <w:u w:val="single"/>
              </w:rPr>
            </w:pPr>
          </w:p>
        </w:tc>
        <w:tc>
          <w:tcPr>
            <w:tcW w:w="2126" w:type="dxa"/>
            <w:tcBorders>
              <w:top w:val="nil"/>
              <w:left w:val="nil"/>
              <w:bottom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left w:val="nil"/>
              <w:bottom w:val="nil"/>
              <w:right w:val="nil"/>
            </w:tcBorders>
            <w:shd w:val="clear" w:color="auto" w:fill="auto"/>
          </w:tcPr>
          <w:p w:rsidR="00705BA8" w:rsidRPr="00ED10B2" w:rsidRDefault="00041417">
            <w:pPr>
              <w:ind w:left="-72"/>
              <w:jc w:val="left"/>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Torgovo-Promyshlenny Kompleks </w:t>
            </w:r>
          </w:p>
          <w:p w:rsidR="00705BA8" w:rsidRPr="00ED10B2" w:rsidRDefault="00041417">
            <w:pPr>
              <w:ind w:left="-72"/>
              <w:jc w:val="left"/>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“Dalpromryba” Limited Liability </w:t>
            </w:r>
          </w:p>
          <w:p w:rsidR="00705BA8" w:rsidRPr="00ED10B2" w:rsidRDefault="00041417">
            <w:pPr>
              <w:ind w:left="-72"/>
              <w:jc w:val="left"/>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  Company (TPK)</w:t>
            </w:r>
          </w:p>
          <w:p w:rsidR="00705BA8" w:rsidRPr="00ED10B2" w:rsidRDefault="00041417">
            <w:pPr>
              <w:ind w:left="-72"/>
              <w:jc w:val="left"/>
              <w:rPr>
                <w:rFonts w:ascii="Arial" w:eastAsia="Arial" w:hAnsi="Arial" w:cs="Arial"/>
                <w:spacing w:val="-6"/>
                <w:sz w:val="18"/>
                <w:szCs w:val="18"/>
                <w:u w:val="single"/>
              </w:rPr>
            </w:pPr>
            <w:r w:rsidRPr="00ED10B2">
              <w:rPr>
                <w:rFonts w:ascii="Arial" w:eastAsia="Arial" w:hAnsi="Arial" w:cs="Arial"/>
                <w:color w:val="000000"/>
                <w:spacing w:val="-6"/>
                <w:sz w:val="18"/>
                <w:szCs w:val="18"/>
              </w:rPr>
              <w:t xml:space="preserve">  (100% held by TUMD)</w:t>
            </w:r>
          </w:p>
        </w:tc>
        <w:tc>
          <w:tcPr>
            <w:tcW w:w="2126" w:type="dxa"/>
            <w:tcBorders>
              <w:left w:val="nil"/>
              <w:bottom w:val="nil"/>
              <w:right w:val="nil"/>
            </w:tcBorders>
            <w:shd w:val="clear" w:color="auto" w:fill="auto"/>
          </w:tcPr>
          <w:p w:rsidR="00705BA8" w:rsidRPr="007700CC" w:rsidRDefault="00041417">
            <w:pPr>
              <w:jc w:val="left"/>
              <w:rPr>
                <w:rFonts w:ascii="Arial" w:eastAsia="Arial" w:hAnsi="Arial" w:cs="Arial"/>
                <w:color w:val="000000"/>
                <w:sz w:val="18"/>
                <w:szCs w:val="18"/>
              </w:rPr>
            </w:pPr>
            <w:r w:rsidRPr="007700CC">
              <w:rPr>
                <w:rFonts w:ascii="Arial" w:eastAsia="Arial" w:hAnsi="Arial" w:cs="Arial"/>
                <w:color w:val="000000"/>
                <w:sz w:val="18"/>
                <w:szCs w:val="18"/>
              </w:rPr>
              <w:t>Trading company</w:t>
            </w:r>
          </w:p>
        </w:tc>
        <w:tc>
          <w:tcPr>
            <w:tcW w:w="1417" w:type="dxa"/>
            <w:tcBorders>
              <w:left w:val="nil"/>
              <w:bottom w:val="nil"/>
              <w:right w:val="nil"/>
            </w:tcBorders>
            <w:shd w:val="clear" w:color="auto" w:fill="auto"/>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Russia</w:t>
            </w:r>
          </w:p>
        </w:tc>
        <w:tc>
          <w:tcPr>
            <w:tcW w:w="1193" w:type="dxa"/>
            <w:tcBorders>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59" w:type="dxa"/>
            <w:gridSpan w:val="2"/>
            <w:tcBorders>
              <w:left w:val="nil"/>
              <w:bottom w:val="nil"/>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004" w:type="dxa"/>
            <w:tcBorders>
              <w:top w:val="nil"/>
              <w:left w:val="nil"/>
              <w:right w:val="nil"/>
            </w:tcBorders>
            <w:shd w:val="clear" w:color="auto" w:fill="auto"/>
          </w:tcPr>
          <w:p w:rsidR="00705BA8" w:rsidRPr="00ED10B2" w:rsidRDefault="00705BA8">
            <w:pPr>
              <w:ind w:left="-72"/>
              <w:rPr>
                <w:rFonts w:ascii="Arial" w:eastAsia="Arial" w:hAnsi="Arial" w:cs="Arial"/>
                <w:spacing w:val="-6"/>
                <w:sz w:val="18"/>
                <w:szCs w:val="18"/>
                <w:u w:val="single"/>
              </w:rPr>
            </w:pPr>
          </w:p>
        </w:tc>
        <w:tc>
          <w:tcPr>
            <w:tcW w:w="2126" w:type="dxa"/>
            <w:tcBorders>
              <w:top w:val="nil"/>
              <w:left w:val="nil"/>
              <w:right w:val="nil"/>
            </w:tcBorders>
            <w:shd w:val="clear" w:color="auto" w:fill="auto"/>
          </w:tcPr>
          <w:p w:rsidR="00705BA8" w:rsidRPr="007700CC" w:rsidRDefault="00705BA8">
            <w:pPr>
              <w:ind w:left="-18" w:right="-72"/>
              <w:rPr>
                <w:rFonts w:ascii="Arial" w:eastAsia="Arial" w:hAnsi="Arial" w:cs="Arial"/>
                <w:sz w:val="18"/>
                <w:szCs w:val="18"/>
              </w:rPr>
            </w:pPr>
          </w:p>
        </w:tc>
        <w:tc>
          <w:tcPr>
            <w:tcW w:w="1417" w:type="dxa"/>
            <w:tcBorders>
              <w:top w:val="nil"/>
              <w:left w:val="nil"/>
              <w:right w:val="nil"/>
            </w:tcBorders>
            <w:shd w:val="clear" w:color="auto" w:fill="auto"/>
          </w:tcPr>
          <w:p w:rsidR="00705BA8" w:rsidRPr="007700CC" w:rsidRDefault="00705BA8">
            <w:pPr>
              <w:ind w:left="-18"/>
              <w:jc w:val="center"/>
              <w:rPr>
                <w:rFonts w:ascii="Arial" w:eastAsia="Arial" w:hAnsi="Arial" w:cs="Arial"/>
                <w:sz w:val="18"/>
                <w:szCs w:val="18"/>
              </w:rPr>
            </w:pPr>
          </w:p>
        </w:tc>
        <w:tc>
          <w:tcPr>
            <w:tcW w:w="1193" w:type="dxa"/>
            <w:tcBorders>
              <w:top w:val="nil"/>
              <w:left w:val="nil"/>
              <w:right w:val="nil"/>
            </w:tcBorders>
            <w:shd w:val="clear" w:color="auto" w:fill="F8F8F8"/>
          </w:tcPr>
          <w:p w:rsidR="00705BA8" w:rsidRPr="007700CC" w:rsidRDefault="00705BA8">
            <w:pPr>
              <w:ind w:right="-72"/>
              <w:jc w:val="right"/>
              <w:rPr>
                <w:rFonts w:ascii="Arial" w:eastAsia="Arial" w:hAnsi="Arial" w:cs="Arial"/>
                <w:sz w:val="18"/>
                <w:szCs w:val="18"/>
              </w:rPr>
            </w:pPr>
          </w:p>
        </w:tc>
        <w:tc>
          <w:tcPr>
            <w:tcW w:w="1159" w:type="dxa"/>
            <w:gridSpan w:val="2"/>
            <w:tcBorders>
              <w:top w:val="nil"/>
              <w:left w:val="nil"/>
              <w:right w:val="nil"/>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004" w:type="dxa"/>
            <w:tcBorders>
              <w:left w:val="nil"/>
              <w:bottom w:val="single" w:sz="4" w:space="0" w:color="000000"/>
              <w:right w:val="nil"/>
            </w:tcBorders>
            <w:shd w:val="clear" w:color="auto" w:fill="auto"/>
          </w:tcPr>
          <w:p w:rsidR="00705BA8" w:rsidRPr="00ED10B2" w:rsidRDefault="00041417">
            <w:pPr>
              <w:ind w:left="-72"/>
              <w:rPr>
                <w:rFonts w:ascii="Arial" w:eastAsia="Arial" w:hAnsi="Arial" w:cs="Arial"/>
                <w:color w:val="000000"/>
                <w:spacing w:val="-6"/>
                <w:sz w:val="18"/>
                <w:szCs w:val="18"/>
              </w:rPr>
            </w:pPr>
            <w:r w:rsidRPr="00ED10B2">
              <w:rPr>
                <w:rFonts w:ascii="Arial" w:eastAsia="Arial" w:hAnsi="Arial" w:cs="Arial"/>
                <w:color w:val="000000"/>
                <w:spacing w:val="-6"/>
                <w:sz w:val="18"/>
                <w:szCs w:val="18"/>
              </w:rPr>
              <w:t xml:space="preserve">Maguro Limited Liability Company </w:t>
            </w:r>
          </w:p>
          <w:p w:rsidR="00705BA8" w:rsidRPr="00ED10B2" w:rsidRDefault="00041417">
            <w:pPr>
              <w:ind w:left="-72"/>
              <w:rPr>
                <w:rFonts w:ascii="Arial" w:eastAsia="Arial" w:hAnsi="Arial" w:cs="Arial"/>
                <w:spacing w:val="-6"/>
                <w:sz w:val="18"/>
                <w:szCs w:val="18"/>
                <w:u w:val="single"/>
              </w:rPr>
            </w:pPr>
            <w:r w:rsidRPr="00ED10B2">
              <w:rPr>
                <w:rFonts w:ascii="Arial" w:eastAsia="Arial" w:hAnsi="Arial" w:cs="Arial"/>
                <w:color w:val="000000"/>
                <w:spacing w:val="-6"/>
                <w:sz w:val="18"/>
                <w:szCs w:val="18"/>
              </w:rPr>
              <w:t xml:space="preserve">  (MGR) (100% held by TUMD)</w:t>
            </w:r>
          </w:p>
        </w:tc>
        <w:tc>
          <w:tcPr>
            <w:tcW w:w="2126" w:type="dxa"/>
            <w:tcBorders>
              <w:left w:val="nil"/>
              <w:bottom w:val="single" w:sz="4" w:space="0" w:color="000000"/>
              <w:right w:val="nil"/>
            </w:tcBorders>
            <w:shd w:val="clear" w:color="auto" w:fill="auto"/>
          </w:tcPr>
          <w:p w:rsidR="00705BA8" w:rsidRPr="007700CC" w:rsidRDefault="00041417">
            <w:pPr>
              <w:jc w:val="left"/>
              <w:rPr>
                <w:rFonts w:ascii="Arial" w:eastAsia="Arial" w:hAnsi="Arial" w:cs="Arial"/>
                <w:color w:val="000000"/>
                <w:sz w:val="18"/>
                <w:szCs w:val="18"/>
              </w:rPr>
            </w:pPr>
            <w:r w:rsidRPr="007700CC">
              <w:rPr>
                <w:rFonts w:ascii="Arial" w:eastAsia="Arial" w:hAnsi="Arial" w:cs="Arial"/>
                <w:color w:val="000000"/>
                <w:sz w:val="18"/>
                <w:szCs w:val="18"/>
              </w:rPr>
              <w:t xml:space="preserve">Frozen fish trading </w:t>
            </w:r>
          </w:p>
          <w:p w:rsidR="00705BA8" w:rsidRPr="007700CC" w:rsidRDefault="00041417">
            <w:pPr>
              <w:jc w:val="left"/>
              <w:rPr>
                <w:rFonts w:ascii="Arial" w:eastAsia="Arial" w:hAnsi="Arial" w:cs="Arial"/>
                <w:color w:val="000000"/>
                <w:sz w:val="18"/>
                <w:szCs w:val="18"/>
              </w:rPr>
            </w:pPr>
            <w:r w:rsidRPr="007700CC">
              <w:rPr>
                <w:rFonts w:ascii="Arial" w:eastAsia="Arial" w:hAnsi="Arial" w:cs="Arial"/>
                <w:color w:val="000000"/>
                <w:sz w:val="18"/>
                <w:szCs w:val="18"/>
              </w:rPr>
              <w:t xml:space="preserve">  activities</w:t>
            </w:r>
          </w:p>
        </w:tc>
        <w:tc>
          <w:tcPr>
            <w:tcW w:w="1417" w:type="dxa"/>
            <w:tcBorders>
              <w:left w:val="nil"/>
              <w:bottom w:val="single" w:sz="4" w:space="0" w:color="000000"/>
              <w:right w:val="nil"/>
            </w:tcBorders>
            <w:shd w:val="clear" w:color="auto" w:fill="auto"/>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Russia</w:t>
            </w:r>
          </w:p>
        </w:tc>
        <w:tc>
          <w:tcPr>
            <w:tcW w:w="1193" w:type="dxa"/>
            <w:tcBorders>
              <w:left w:val="nil"/>
              <w:bottom w:val="single" w:sz="4" w:space="0" w:color="000000"/>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90.00</w:t>
            </w:r>
          </w:p>
        </w:tc>
        <w:tc>
          <w:tcPr>
            <w:tcW w:w="1159" w:type="dxa"/>
            <w:gridSpan w:val="2"/>
            <w:tcBorders>
              <w:left w:val="nil"/>
              <w:bottom w:val="single" w:sz="4" w:space="0" w:color="000000"/>
              <w:right w:val="nil"/>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bl>
    <w:p w:rsidR="00705BA8" w:rsidRPr="007700CC" w:rsidRDefault="00705BA8">
      <w:pPr>
        <w:tabs>
          <w:tab w:val="left" w:pos="7727"/>
        </w:tabs>
        <w:ind w:left="540"/>
        <w:rPr>
          <w:rFonts w:ascii="Arial" w:eastAsia="Arial" w:hAnsi="Arial" w:cs="Arial"/>
          <w:sz w:val="18"/>
          <w:szCs w:val="18"/>
          <w:u w:val="single"/>
        </w:rPr>
      </w:pPr>
    </w:p>
    <w:p w:rsidR="00705BA8" w:rsidRPr="007700CC" w:rsidRDefault="00041417">
      <w:pPr>
        <w:tabs>
          <w:tab w:val="left" w:pos="7727"/>
        </w:tabs>
        <w:ind w:left="540"/>
        <w:rPr>
          <w:rFonts w:ascii="Arial" w:eastAsia="Arial" w:hAnsi="Arial" w:cs="Arial"/>
          <w:color w:val="000000"/>
          <w:sz w:val="18"/>
          <w:szCs w:val="18"/>
        </w:rPr>
      </w:pPr>
      <w:r w:rsidRPr="007700CC">
        <w:rPr>
          <w:rFonts w:ascii="Arial" w:eastAsia="Arial" w:hAnsi="Arial" w:cs="Arial"/>
          <w:color w:val="000000"/>
          <w:sz w:val="18"/>
          <w:szCs w:val="18"/>
        </w:rPr>
        <w:t>All subsidiaries undertakings are included in the consolidation. The proportion of the voting rights in the subsidiary undertakings held directly by the Group do not differ from the proportion of ordinary shares held.</w:t>
      </w:r>
    </w:p>
    <w:p w:rsidR="00705BA8" w:rsidRPr="007700CC" w:rsidRDefault="00705BA8">
      <w:pPr>
        <w:tabs>
          <w:tab w:val="left" w:pos="7727"/>
        </w:tabs>
        <w:ind w:left="540"/>
        <w:rPr>
          <w:rFonts w:ascii="Arial" w:eastAsia="Arial" w:hAnsi="Arial" w:cs="Arial"/>
          <w:color w:val="000000"/>
          <w:sz w:val="18"/>
          <w:szCs w:val="18"/>
        </w:rPr>
      </w:pPr>
    </w:p>
    <w:p w:rsidR="00705BA8" w:rsidRPr="007700CC" w:rsidRDefault="00041417">
      <w:pPr>
        <w:tabs>
          <w:tab w:val="left" w:pos="7727"/>
        </w:tabs>
        <w:ind w:left="540"/>
        <w:rPr>
          <w:rFonts w:ascii="Arial" w:eastAsia="Arial" w:hAnsi="Arial" w:cs="Arial"/>
          <w:sz w:val="18"/>
          <w:szCs w:val="18"/>
        </w:rPr>
      </w:pPr>
      <w:r w:rsidRPr="007700CC">
        <w:rPr>
          <w:rFonts w:ascii="Arial" w:eastAsia="Arial" w:hAnsi="Arial" w:cs="Arial"/>
          <w:color w:val="000000"/>
          <w:sz w:val="18"/>
          <w:szCs w:val="18"/>
        </w:rPr>
        <w:t xml:space="preserve">During the year, </w:t>
      </w:r>
      <w:r w:rsidRPr="007700CC">
        <w:rPr>
          <w:rFonts w:ascii="Arial" w:eastAsia="Arial" w:hAnsi="Arial" w:cs="Arial"/>
          <w:sz w:val="18"/>
          <w:szCs w:val="18"/>
        </w:rPr>
        <w:t>PT Thai Union Kharisma Lestari (TUKL) called for paid-up capital, for 65% from TFM amounting to Rupiah 43,316 million or equivalent to Baht 97.09 million.</w:t>
      </w:r>
    </w:p>
    <w:p w:rsidR="00705BA8" w:rsidRPr="007700CC" w:rsidRDefault="00705BA8">
      <w:pPr>
        <w:tabs>
          <w:tab w:val="left" w:pos="7727"/>
        </w:tabs>
        <w:ind w:left="540"/>
        <w:rPr>
          <w:rFonts w:ascii="Arial" w:eastAsia="Arial" w:hAnsi="Arial" w:cs="Arial"/>
          <w:sz w:val="18"/>
          <w:szCs w:val="18"/>
          <w:u w:val="single"/>
        </w:rPr>
      </w:pPr>
    </w:p>
    <w:p w:rsidR="00705BA8" w:rsidRPr="007700CC" w:rsidRDefault="00041417">
      <w:pPr>
        <w:tabs>
          <w:tab w:val="left" w:pos="7727"/>
        </w:tabs>
        <w:ind w:left="540"/>
        <w:rPr>
          <w:rFonts w:ascii="Arial" w:eastAsia="Arial" w:hAnsi="Arial" w:cs="Arial"/>
          <w:sz w:val="18"/>
          <w:szCs w:val="18"/>
        </w:rPr>
      </w:pPr>
      <w:r w:rsidRPr="007700CC">
        <w:rPr>
          <w:rFonts w:ascii="Arial" w:eastAsia="Arial" w:hAnsi="Arial" w:cs="Arial"/>
          <w:sz w:val="18"/>
          <w:szCs w:val="18"/>
        </w:rPr>
        <w:t xml:space="preserve">In July 2020, the Group has an additional ownership interests in TUMD Luxembourg S.a.r.l (TUMD) from 45% to 90%, which resulted in changing in an investment classification from an associate to a subsidiary of the Group. </w:t>
      </w:r>
    </w:p>
    <w:p w:rsidR="00705BA8" w:rsidRPr="007700CC" w:rsidRDefault="00705BA8">
      <w:pPr>
        <w:tabs>
          <w:tab w:val="left" w:pos="7727"/>
        </w:tabs>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 xml:space="preserve">In December 2020, </w:t>
      </w:r>
      <w:r w:rsidRPr="007700CC">
        <w:rPr>
          <w:rFonts w:ascii="Arial" w:eastAsia="Arial" w:hAnsi="Arial" w:cs="Arial"/>
          <w:color w:val="000000"/>
          <w:sz w:val="18"/>
          <w:szCs w:val="18"/>
        </w:rPr>
        <w:t>Wefina Feinkost Gunther</w:t>
      </w:r>
      <w:r w:rsidRPr="007700CC">
        <w:rPr>
          <w:rFonts w:ascii="Arial" w:eastAsia="Arial" w:hAnsi="Arial" w:cs="Arial"/>
          <w:sz w:val="18"/>
          <w:szCs w:val="18"/>
        </w:rPr>
        <w:t xml:space="preserve"> </w:t>
      </w:r>
      <w:r w:rsidRPr="007700CC">
        <w:rPr>
          <w:rFonts w:ascii="Arial" w:eastAsia="Arial" w:hAnsi="Arial" w:cs="Arial"/>
          <w:color w:val="000000"/>
          <w:sz w:val="18"/>
          <w:szCs w:val="18"/>
        </w:rPr>
        <w:t xml:space="preserve">Wehowsky GmbH </w:t>
      </w:r>
      <w:r w:rsidRPr="007700CC">
        <w:rPr>
          <w:rFonts w:ascii="Arial" w:eastAsia="Arial" w:hAnsi="Arial" w:cs="Arial"/>
          <w:sz w:val="18"/>
          <w:szCs w:val="18"/>
        </w:rPr>
        <w:t xml:space="preserve">was merged with </w:t>
      </w:r>
      <w:r w:rsidRPr="007700CC">
        <w:rPr>
          <w:rFonts w:ascii="Arial" w:eastAsia="Arial" w:hAnsi="Arial" w:cs="Arial"/>
          <w:color w:val="000000"/>
          <w:sz w:val="18"/>
          <w:szCs w:val="18"/>
        </w:rPr>
        <w:t>Artur Heymann GmbH &amp; Co.KG</w:t>
      </w:r>
      <w:r w:rsidRPr="007700CC">
        <w:rPr>
          <w:rFonts w:ascii="Arial" w:eastAsia="Arial" w:hAnsi="Arial" w:cs="Arial"/>
          <w:sz w:val="18"/>
          <w:szCs w:val="18"/>
        </w:rPr>
        <w:t xml:space="preserve">. </w:t>
      </w:r>
      <w:r w:rsidRPr="00ED10B2">
        <w:rPr>
          <w:rFonts w:ascii="Arial" w:eastAsia="Arial" w:hAnsi="Arial" w:cs="Arial"/>
          <w:spacing w:val="-6"/>
          <w:sz w:val="18"/>
          <w:szCs w:val="18"/>
        </w:rPr>
        <w:t>The merger was effectuated by means of the transfer of all assets and liabilities. There is no effect to the consolidated</w:t>
      </w:r>
      <w:r w:rsidRPr="007700CC">
        <w:rPr>
          <w:rFonts w:ascii="Arial" w:eastAsia="Arial" w:hAnsi="Arial" w:cs="Arial"/>
          <w:sz w:val="18"/>
          <w:szCs w:val="18"/>
        </w:rPr>
        <w:t xml:space="preserve"> financial statements from the merger.</w:t>
      </w:r>
    </w:p>
    <w:p w:rsidR="00705BA8" w:rsidRPr="007700CC" w:rsidRDefault="00705BA8">
      <w:pPr>
        <w:tabs>
          <w:tab w:val="left" w:pos="7727"/>
        </w:tabs>
        <w:ind w:left="540"/>
        <w:rPr>
          <w:rFonts w:ascii="Arial" w:eastAsia="Arial" w:hAnsi="Arial" w:cs="Arial"/>
          <w:sz w:val="18"/>
          <w:szCs w:val="18"/>
        </w:rPr>
      </w:pP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Summarised financial information on subsidiaries with material non-controlling interests</w:t>
      </w:r>
    </w:p>
    <w:p w:rsidR="00705BA8" w:rsidRPr="007700CC" w:rsidRDefault="00705BA8">
      <w:pPr>
        <w:ind w:left="540"/>
        <w:rPr>
          <w:rFonts w:ascii="Arial" w:eastAsia="Arial" w:hAnsi="Arial" w:cs="Arial"/>
          <w:sz w:val="18"/>
          <w:szCs w:val="18"/>
        </w:rPr>
      </w:pPr>
    </w:p>
    <w:tbl>
      <w:tblPr>
        <w:tblStyle w:val="affc"/>
        <w:tblW w:w="9040" w:type="dxa"/>
        <w:tblInd w:w="426" w:type="dxa"/>
        <w:tblLayout w:type="fixed"/>
        <w:tblLook w:val="0000" w:firstRow="0" w:lastRow="0" w:firstColumn="0" w:lastColumn="0" w:noHBand="0" w:noVBand="0"/>
      </w:tblPr>
      <w:tblGrid>
        <w:gridCol w:w="3370"/>
        <w:gridCol w:w="1440"/>
        <w:gridCol w:w="1440"/>
        <w:gridCol w:w="1372"/>
        <w:gridCol w:w="1418"/>
      </w:tblGrid>
      <w:tr w:rsidR="00705BA8" w:rsidRPr="007700CC">
        <w:tc>
          <w:tcPr>
            <w:tcW w:w="3370" w:type="dxa"/>
            <w:shd w:val="clear" w:color="auto" w:fill="auto"/>
          </w:tcPr>
          <w:p w:rsidR="00705BA8" w:rsidRPr="00ED10B2" w:rsidRDefault="00705BA8">
            <w:pPr>
              <w:tabs>
                <w:tab w:val="left" w:pos="2862"/>
              </w:tabs>
              <w:ind w:right="-72"/>
              <w:rPr>
                <w:rFonts w:ascii="Arial" w:eastAsia="Arial" w:hAnsi="Arial" w:cs="Arial"/>
                <w:b/>
                <w:spacing w:val="-6"/>
                <w:sz w:val="18"/>
                <w:szCs w:val="18"/>
              </w:rPr>
            </w:pPr>
          </w:p>
        </w:tc>
        <w:tc>
          <w:tcPr>
            <w:tcW w:w="1440"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Thai Union Seafood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 Ltd.</w:t>
            </w:r>
          </w:p>
        </w:tc>
        <w:tc>
          <w:tcPr>
            <w:tcW w:w="1440"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Thai Union Feedmill Plc.</w:t>
            </w:r>
          </w:p>
        </w:tc>
        <w:tc>
          <w:tcPr>
            <w:tcW w:w="1372"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Rugen Fisch Group</w:t>
            </w:r>
          </w:p>
        </w:tc>
        <w:tc>
          <w:tcPr>
            <w:tcW w:w="1418"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tc>
          <w:tcPr>
            <w:tcW w:w="3370" w:type="dxa"/>
            <w:shd w:val="clear" w:color="auto" w:fill="auto"/>
          </w:tcPr>
          <w:p w:rsidR="00705BA8" w:rsidRPr="00ED10B2" w:rsidRDefault="00705BA8">
            <w:pPr>
              <w:tabs>
                <w:tab w:val="left" w:pos="2862"/>
              </w:tabs>
              <w:ind w:right="-72"/>
              <w:rPr>
                <w:rFonts w:ascii="Arial" w:eastAsia="Arial" w:hAnsi="Arial" w:cs="Arial"/>
                <w:spacing w:val="-6"/>
                <w:sz w:val="18"/>
                <w:szCs w:val="18"/>
              </w:rPr>
            </w:pPr>
          </w:p>
        </w:tc>
        <w:tc>
          <w:tcPr>
            <w:tcW w:w="1440"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72"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18"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3370" w:type="dxa"/>
            <w:shd w:val="clear" w:color="auto" w:fill="auto"/>
          </w:tcPr>
          <w:p w:rsidR="00705BA8" w:rsidRPr="00ED10B2" w:rsidRDefault="00041417">
            <w:pPr>
              <w:tabs>
                <w:tab w:val="left" w:pos="2862"/>
              </w:tabs>
              <w:ind w:right="-72"/>
              <w:rPr>
                <w:rFonts w:ascii="Arial" w:eastAsia="Arial" w:hAnsi="Arial" w:cs="Arial"/>
                <w:spacing w:val="-6"/>
                <w:sz w:val="18"/>
                <w:szCs w:val="18"/>
              </w:rPr>
            </w:pPr>
            <w:r w:rsidRPr="00ED10B2">
              <w:rPr>
                <w:rFonts w:ascii="Arial" w:eastAsia="Arial" w:hAnsi="Arial" w:cs="Arial"/>
                <w:b/>
                <w:spacing w:val="-6"/>
                <w:sz w:val="18"/>
                <w:szCs w:val="18"/>
              </w:rPr>
              <w:t>For the year ended 31 December 2020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7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41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3370" w:type="dxa"/>
            <w:shd w:val="clear" w:color="auto" w:fill="auto"/>
          </w:tcPr>
          <w:p w:rsidR="00705BA8" w:rsidRPr="00ED10B2" w:rsidRDefault="00705BA8">
            <w:pPr>
              <w:ind w:right="-72"/>
              <w:rPr>
                <w:rFonts w:ascii="Arial" w:eastAsia="Arial" w:hAnsi="Arial" w:cs="Arial"/>
                <w:spacing w:val="-6"/>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37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1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370" w:type="dxa"/>
            <w:vAlign w:val="bottom"/>
          </w:tcPr>
          <w:p w:rsidR="00705BA8" w:rsidRPr="00ED10B2" w:rsidRDefault="00041417">
            <w:pPr>
              <w:tabs>
                <w:tab w:val="left" w:pos="2862"/>
              </w:tabs>
              <w:ind w:right="-72"/>
              <w:rPr>
                <w:rFonts w:ascii="Arial" w:eastAsia="Arial" w:hAnsi="Arial" w:cs="Arial"/>
                <w:spacing w:val="-6"/>
                <w:sz w:val="18"/>
                <w:szCs w:val="18"/>
              </w:rPr>
            </w:pPr>
            <w:r w:rsidRPr="00ED10B2">
              <w:rPr>
                <w:rFonts w:ascii="Arial" w:eastAsia="Arial" w:hAnsi="Arial" w:cs="Arial"/>
                <w:spacing w:val="-6"/>
                <w:sz w:val="18"/>
                <w:szCs w:val="18"/>
              </w:rPr>
              <w:t>Total non-controlling interests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396,765</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377,278</w:t>
            </w:r>
          </w:p>
        </w:tc>
        <w:tc>
          <w:tcPr>
            <w:tcW w:w="137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1,950,850</w:t>
            </w:r>
          </w:p>
        </w:tc>
        <w:tc>
          <w:tcPr>
            <w:tcW w:w="141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2,724,893</w:t>
            </w:r>
          </w:p>
        </w:tc>
      </w:tr>
      <w:tr w:rsidR="00705BA8" w:rsidRPr="007700CC">
        <w:trPr>
          <w:trHeight w:val="221"/>
        </w:trPr>
        <w:tc>
          <w:tcPr>
            <w:tcW w:w="3370" w:type="dxa"/>
            <w:vAlign w:val="bottom"/>
          </w:tcPr>
          <w:p w:rsidR="00705BA8" w:rsidRPr="00ED10B2" w:rsidRDefault="00705BA8">
            <w:pPr>
              <w:tabs>
                <w:tab w:val="left" w:pos="2862"/>
              </w:tabs>
              <w:ind w:right="-72"/>
              <w:rPr>
                <w:rFonts w:ascii="Arial" w:eastAsia="Arial" w:hAnsi="Arial" w:cs="Arial"/>
                <w:spacing w:val="-6"/>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7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370" w:type="dxa"/>
            <w:vAlign w:val="bottom"/>
          </w:tcPr>
          <w:p w:rsidR="00705BA8" w:rsidRPr="00ED10B2" w:rsidRDefault="00041417">
            <w:pPr>
              <w:ind w:right="-72"/>
              <w:rPr>
                <w:rFonts w:ascii="Arial" w:eastAsia="Arial" w:hAnsi="Arial" w:cs="Arial"/>
                <w:spacing w:val="-6"/>
                <w:sz w:val="18"/>
                <w:szCs w:val="18"/>
              </w:rPr>
            </w:pPr>
            <w:r w:rsidRPr="00ED10B2">
              <w:rPr>
                <w:rFonts w:ascii="Arial" w:eastAsia="Arial" w:hAnsi="Arial" w:cs="Arial"/>
                <w:spacing w:val="-6"/>
                <w:sz w:val="18"/>
                <w:szCs w:val="18"/>
              </w:rPr>
              <w:t>Profit (loss) attributable to non-controlling</w:t>
            </w:r>
          </w:p>
          <w:p w:rsidR="00705BA8" w:rsidRPr="00ED10B2" w:rsidRDefault="00041417">
            <w:pPr>
              <w:ind w:right="-72"/>
              <w:rPr>
                <w:rFonts w:ascii="Arial" w:eastAsia="Arial" w:hAnsi="Arial" w:cs="Arial"/>
                <w:spacing w:val="-6"/>
                <w:sz w:val="18"/>
                <w:szCs w:val="18"/>
              </w:rPr>
            </w:pPr>
            <w:r w:rsidRPr="00ED10B2">
              <w:rPr>
                <w:rFonts w:ascii="Arial" w:eastAsia="Arial" w:hAnsi="Arial" w:cs="Arial"/>
                <w:spacing w:val="-6"/>
                <w:sz w:val="18"/>
                <w:szCs w:val="18"/>
              </w:rPr>
              <w:t xml:space="preserve">  interests for the year</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(10,411)</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137,470</w:t>
            </w:r>
          </w:p>
        </w:tc>
        <w:tc>
          <w:tcPr>
            <w:tcW w:w="137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23,183</w:t>
            </w:r>
          </w:p>
        </w:tc>
        <w:tc>
          <w:tcPr>
            <w:tcW w:w="141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150,242</w:t>
            </w:r>
          </w:p>
        </w:tc>
      </w:tr>
      <w:tr w:rsidR="00705BA8" w:rsidRPr="007700CC">
        <w:trPr>
          <w:trHeight w:val="74"/>
        </w:trPr>
        <w:tc>
          <w:tcPr>
            <w:tcW w:w="3370" w:type="dxa"/>
            <w:vAlign w:val="bottom"/>
          </w:tcPr>
          <w:p w:rsidR="00705BA8" w:rsidRPr="00ED10B2" w:rsidRDefault="00705BA8">
            <w:pPr>
              <w:ind w:right="-72"/>
              <w:rPr>
                <w:rFonts w:ascii="Arial" w:eastAsia="Arial" w:hAnsi="Arial" w:cs="Arial"/>
                <w:spacing w:val="-6"/>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7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370" w:type="dxa"/>
            <w:vAlign w:val="bottom"/>
          </w:tcPr>
          <w:p w:rsidR="00705BA8" w:rsidRPr="00ED10B2" w:rsidRDefault="00041417">
            <w:pPr>
              <w:tabs>
                <w:tab w:val="left" w:pos="2862"/>
              </w:tabs>
              <w:ind w:right="-72"/>
              <w:rPr>
                <w:rFonts w:ascii="Arial" w:eastAsia="Arial" w:hAnsi="Arial" w:cs="Arial"/>
                <w:spacing w:val="-6"/>
                <w:sz w:val="18"/>
                <w:szCs w:val="18"/>
              </w:rPr>
            </w:pPr>
            <w:r w:rsidRPr="00ED10B2">
              <w:rPr>
                <w:rFonts w:ascii="Arial" w:eastAsia="Arial" w:hAnsi="Arial" w:cs="Arial"/>
                <w:spacing w:val="-6"/>
                <w:sz w:val="18"/>
                <w:szCs w:val="18"/>
              </w:rPr>
              <w:t>Dividend paid to non-controlling</w:t>
            </w:r>
          </w:p>
          <w:p w:rsidR="00705BA8" w:rsidRPr="00ED10B2" w:rsidRDefault="00041417">
            <w:pPr>
              <w:tabs>
                <w:tab w:val="left" w:pos="2862"/>
              </w:tabs>
              <w:ind w:right="-72"/>
              <w:rPr>
                <w:rFonts w:ascii="Arial" w:eastAsia="Arial" w:hAnsi="Arial" w:cs="Arial"/>
                <w:spacing w:val="-6"/>
                <w:sz w:val="18"/>
                <w:szCs w:val="18"/>
              </w:rPr>
            </w:pPr>
            <w:r w:rsidRPr="00ED10B2">
              <w:rPr>
                <w:rFonts w:ascii="Arial" w:eastAsia="Arial" w:hAnsi="Arial" w:cs="Arial"/>
                <w:spacing w:val="-6"/>
                <w:sz w:val="18"/>
                <w:szCs w:val="18"/>
              </w:rPr>
              <w:t xml:space="preserve">  interest during the year</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7,350</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40,710</w:t>
            </w:r>
          </w:p>
        </w:tc>
        <w:tc>
          <w:tcPr>
            <w:tcW w:w="137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14,777</w:t>
            </w:r>
          </w:p>
        </w:tc>
        <w:tc>
          <w:tcPr>
            <w:tcW w:w="141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62,837</w:t>
            </w:r>
          </w:p>
        </w:tc>
      </w:tr>
    </w:tbl>
    <w:p w:rsidR="00705BA8" w:rsidRPr="007700CC" w:rsidRDefault="00041417">
      <w:pPr>
        <w:spacing w:after="160" w:line="259" w:lineRule="auto"/>
        <w:jc w:val="left"/>
        <w:rPr>
          <w:rFonts w:ascii="Arial" w:eastAsia="Arial" w:hAnsi="Arial" w:cs="Arial"/>
          <w:sz w:val="18"/>
          <w:szCs w:val="18"/>
        </w:rPr>
        <w:sectPr w:rsidR="00705BA8" w:rsidRPr="007700CC">
          <w:pgSz w:w="11907" w:h="16840"/>
          <w:pgMar w:top="1440" w:right="720" w:bottom="720" w:left="1728" w:header="706" w:footer="706" w:gutter="0"/>
          <w:cols w:space="720"/>
        </w:sectPr>
      </w:pPr>
      <w:r w:rsidRPr="007700CC">
        <w:rPr>
          <w:rFonts w:ascii="Arial" w:hAnsi="Arial" w:cs="Arial"/>
        </w:rPr>
        <w:br w:type="page"/>
      </w: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Set out below are the summarised financial information for each subsidiary that has non-controlling interests that are material to the Group. The information below is the amount before inter-company eliminations.</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Summarised statements of financial position</w:t>
      </w:r>
    </w:p>
    <w:p w:rsidR="00705BA8" w:rsidRPr="007700CC" w:rsidRDefault="00705BA8">
      <w:pPr>
        <w:ind w:left="540"/>
        <w:rPr>
          <w:rFonts w:ascii="Arial" w:eastAsia="Arial" w:hAnsi="Arial" w:cs="Arial"/>
          <w:sz w:val="18"/>
          <w:szCs w:val="18"/>
        </w:rPr>
      </w:pPr>
    </w:p>
    <w:tbl>
      <w:tblPr>
        <w:tblStyle w:val="affd"/>
        <w:tblW w:w="14400" w:type="dxa"/>
        <w:tblInd w:w="426" w:type="dxa"/>
        <w:tblLayout w:type="fixed"/>
        <w:tblLook w:val="0400" w:firstRow="0" w:lastRow="0" w:firstColumn="0" w:lastColumn="0" w:noHBand="0" w:noVBand="1"/>
      </w:tblPr>
      <w:tblGrid>
        <w:gridCol w:w="2880"/>
        <w:gridCol w:w="1440"/>
        <w:gridCol w:w="1440"/>
        <w:gridCol w:w="1440"/>
        <w:gridCol w:w="1440"/>
        <w:gridCol w:w="1440"/>
        <w:gridCol w:w="1440"/>
        <w:gridCol w:w="1440"/>
        <w:gridCol w:w="1440"/>
      </w:tblGrid>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288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Thai Union Seafood Co., Ltd.</w:t>
            </w:r>
          </w:p>
        </w:tc>
        <w:tc>
          <w:tcPr>
            <w:tcW w:w="288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Thai Union Feedmill Plc.</w:t>
            </w:r>
          </w:p>
        </w:tc>
        <w:tc>
          <w:tcPr>
            <w:tcW w:w="288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Rugen Fisch Group</w:t>
            </w:r>
          </w:p>
        </w:tc>
        <w:tc>
          <w:tcPr>
            <w:tcW w:w="288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As at 31 December</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2880" w:type="dxa"/>
            <w:shd w:val="clear" w:color="auto" w:fill="auto"/>
          </w:tcPr>
          <w:p w:rsidR="00705BA8" w:rsidRPr="007700CC" w:rsidRDefault="00705BA8">
            <w:pPr>
              <w:rPr>
                <w:rFonts w:ascii="Arial" w:eastAsia="Arial" w:hAnsi="Arial" w:cs="Arial"/>
                <w:b/>
                <w:sz w:val="18"/>
                <w:szCs w:val="18"/>
              </w:rPr>
            </w:pP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Current</w:t>
            </w: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auto"/>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Assets</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1,189,200</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1,360,982</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1,044,802</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1,001,648</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1,933,563</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1,470,235</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4,167,565</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3,832,865</w:t>
            </w: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Liabilities</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(824,163)</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(983,928)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(885,529)</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(953,715)</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(1,577,631)</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(1,126,977)</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(3,287,323)</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(3,064,620)</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Total current net assets</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365,037</w:t>
            </w:r>
          </w:p>
        </w:tc>
        <w:tc>
          <w:tcPr>
            <w:tcW w:w="144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377,054</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159,273</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47,933</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355,932</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343,258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880,242</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768,245</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Non-current</w:t>
            </w: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auto"/>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auto"/>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Assets</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569,497</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578,794</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1,334,996</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1,157,960</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1,044,924</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909,727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2,949,417</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2,646,481</w:t>
            </w: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Liabilities</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(111,656)</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(105,160)</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(129,703)</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(132,368)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(57,618)</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(56,043)</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(298,977)</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(293,571)</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 xml:space="preserve">Total non-current </w:t>
            </w:r>
          </w:p>
          <w:p w:rsidR="00705BA8" w:rsidRPr="007700CC" w:rsidRDefault="00041417">
            <w:pPr>
              <w:rPr>
                <w:rFonts w:ascii="Arial" w:eastAsia="Arial" w:hAnsi="Arial" w:cs="Arial"/>
                <w:b/>
                <w:sz w:val="18"/>
                <w:szCs w:val="18"/>
              </w:rPr>
            </w:pPr>
            <w:r w:rsidRPr="007700CC">
              <w:rPr>
                <w:rFonts w:ascii="Arial" w:eastAsia="Arial" w:hAnsi="Arial" w:cs="Arial"/>
                <w:b/>
                <w:sz w:val="18"/>
                <w:szCs w:val="18"/>
              </w:rPr>
              <w:t xml:space="preserve">  net assets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457,841</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473,634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1,205,293</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1,025,592</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987,306</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853,684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2,650,440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2,352,910</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Net assets</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822,878</w:t>
            </w:r>
          </w:p>
        </w:tc>
        <w:tc>
          <w:tcPr>
            <w:tcW w:w="144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850,688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1,364,566</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1,073,525</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1,343,238</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1,196,942</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3,530,682</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3,121,155</w:t>
            </w:r>
          </w:p>
        </w:tc>
      </w:tr>
    </w:tbl>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hAnsi="Arial" w:cs="Arial"/>
        </w:rPr>
        <w:br w:type="page"/>
      </w: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Summarised statements of comprehensive income and cash flows</w:t>
      </w:r>
    </w:p>
    <w:p w:rsidR="00705BA8" w:rsidRPr="007700CC" w:rsidRDefault="00705BA8">
      <w:pPr>
        <w:ind w:left="540"/>
        <w:rPr>
          <w:rFonts w:ascii="Arial" w:eastAsia="Arial" w:hAnsi="Arial" w:cs="Arial"/>
          <w:sz w:val="18"/>
          <w:szCs w:val="18"/>
        </w:rPr>
      </w:pPr>
    </w:p>
    <w:tbl>
      <w:tblPr>
        <w:tblStyle w:val="affe"/>
        <w:tblW w:w="14400" w:type="dxa"/>
        <w:tblInd w:w="426" w:type="dxa"/>
        <w:tblLayout w:type="fixed"/>
        <w:tblLook w:val="0400" w:firstRow="0" w:lastRow="0" w:firstColumn="0" w:lastColumn="0" w:noHBand="0" w:noVBand="1"/>
      </w:tblPr>
      <w:tblGrid>
        <w:gridCol w:w="2880"/>
        <w:gridCol w:w="1440"/>
        <w:gridCol w:w="1440"/>
        <w:gridCol w:w="1440"/>
        <w:gridCol w:w="1440"/>
        <w:gridCol w:w="1440"/>
        <w:gridCol w:w="1440"/>
        <w:gridCol w:w="1440"/>
        <w:gridCol w:w="1440"/>
      </w:tblGrid>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For the years ended</w:t>
            </w:r>
          </w:p>
        </w:tc>
        <w:tc>
          <w:tcPr>
            <w:tcW w:w="288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Thai Union Seafood Co., Ltd.</w:t>
            </w:r>
          </w:p>
        </w:tc>
        <w:tc>
          <w:tcPr>
            <w:tcW w:w="288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Thai Union Feedmill Plc.</w:t>
            </w:r>
          </w:p>
        </w:tc>
        <w:tc>
          <w:tcPr>
            <w:tcW w:w="288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Rugen Fisch Group</w:t>
            </w:r>
          </w:p>
        </w:tc>
        <w:tc>
          <w:tcPr>
            <w:tcW w:w="288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trPr>
          <w:trHeight w:val="20"/>
        </w:trPr>
        <w:tc>
          <w:tcPr>
            <w:tcW w:w="288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 xml:space="preserve">  31 December</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44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2880" w:type="dxa"/>
            <w:shd w:val="clear" w:color="auto" w:fill="auto"/>
          </w:tcPr>
          <w:p w:rsidR="00705BA8" w:rsidRPr="007700CC" w:rsidRDefault="00705BA8">
            <w:pPr>
              <w:rPr>
                <w:rFonts w:ascii="Arial" w:eastAsia="Arial" w:hAnsi="Arial" w:cs="Arial"/>
                <w:b/>
                <w:sz w:val="18"/>
                <w:szCs w:val="18"/>
              </w:rPr>
            </w:pP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440"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Revenue</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3,043,335</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4,543,508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4,183,810</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4,849,249</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5,122,475</w:t>
            </w:r>
          </w:p>
        </w:tc>
        <w:tc>
          <w:tcPr>
            <w:tcW w:w="144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4,699,768</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12,349,620</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14,092,525</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Profit (loss) before income tax</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(20,912)</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29,081</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453,109</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911,945</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51,214</w:t>
            </w:r>
          </w:p>
        </w:tc>
        <w:tc>
          <w:tcPr>
            <w:tcW w:w="1440"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93,846</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483,411</w:t>
            </w:r>
          </w:p>
        </w:tc>
        <w:tc>
          <w:tcPr>
            <w:tcW w:w="144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1,034,872</w:t>
            </w: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Income tax</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3,710</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(259)</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(39,069)</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(69,262)</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(2,531)</w:t>
            </w:r>
          </w:p>
        </w:tc>
        <w:tc>
          <w:tcPr>
            <w:tcW w:w="144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(16,872)</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(37,890)</w:t>
            </w:r>
          </w:p>
        </w:tc>
        <w:tc>
          <w:tcPr>
            <w:tcW w:w="144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(86,393)</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Post-tax profit (loss) from</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continuing operation</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(17,202)</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28,822</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414,040</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842,683</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48,683</w:t>
            </w:r>
          </w:p>
        </w:tc>
        <w:tc>
          <w:tcPr>
            <w:tcW w:w="1440"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76,974</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445,521</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948,479</w:t>
            </w: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Other comprehensive income </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(expenses)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4,391</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515</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11,106</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112,711</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(116,483)</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117,102</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(104,862)</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Total comprehensive income</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(expenses)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(12,811)</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29,337</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414,040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853,789</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161,394</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(39,509)</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562,623</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843,617</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Profit (loss) attributable to</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non-controlling interests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(10,411)</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18,485</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137,470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203,021</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23,183</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37,071</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150,242</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258,577</w:t>
            </w:r>
          </w:p>
        </w:tc>
      </w:tr>
      <w:tr w:rsidR="00705BA8" w:rsidRPr="007700CC">
        <w:trPr>
          <w:trHeight w:val="20"/>
        </w:trPr>
        <w:tc>
          <w:tcPr>
            <w:tcW w:w="2880" w:type="dxa"/>
            <w:shd w:val="clear" w:color="auto" w:fill="auto"/>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Dividends paid to</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non-controlling interests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7,350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44,100</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40,710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332,465</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14,777</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36,020</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62,837</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412,585</w:t>
            </w:r>
          </w:p>
        </w:tc>
      </w:tr>
      <w:tr w:rsidR="00705BA8" w:rsidRPr="007700CC">
        <w:trPr>
          <w:trHeight w:val="20"/>
        </w:trPr>
        <w:tc>
          <w:tcPr>
            <w:tcW w:w="2880" w:type="dxa"/>
            <w:shd w:val="clear" w:color="auto" w:fill="auto"/>
            <w:vAlign w:val="bottom"/>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Net cash receipts from</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operating activities</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305,955</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800,353</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563,723</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804,519</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86,712</w:t>
            </w:r>
          </w:p>
        </w:tc>
        <w:tc>
          <w:tcPr>
            <w:tcW w:w="1440"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289,906</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956,390</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1,894,778</w:t>
            </w: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Net cash receipts from  </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(payments for) investing activities</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(65,269)</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(33,305)</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(307,981)</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187,804</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(117,362)</w:t>
            </w:r>
          </w:p>
        </w:tc>
        <w:tc>
          <w:tcPr>
            <w:tcW w:w="1440"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(90,112)</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(490,612)</w:t>
            </w:r>
          </w:p>
        </w:tc>
        <w:tc>
          <w:tcPr>
            <w:tcW w:w="144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64,387</w:t>
            </w: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Net cash receipts from </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(payments for) financing </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activities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(240,254)</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(769,532)</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(260,562)</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(990,911)</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63,046</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(191,660)</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(437,770)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(1,952,103)</w:t>
            </w:r>
          </w:p>
        </w:tc>
      </w:tr>
      <w:tr w:rsidR="00705BA8" w:rsidRPr="007700CC">
        <w:trPr>
          <w:trHeight w:val="20"/>
        </w:trPr>
        <w:tc>
          <w:tcPr>
            <w:tcW w:w="2880" w:type="dxa"/>
            <w:shd w:val="clear" w:color="auto" w:fill="auto"/>
            <w:vAlign w:val="bottom"/>
          </w:tcPr>
          <w:p w:rsidR="00705BA8" w:rsidRPr="007700CC" w:rsidRDefault="00705BA8">
            <w:pPr>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2880" w:type="dxa"/>
            <w:shd w:val="clear" w:color="auto" w:fill="auto"/>
            <w:vAlign w:val="bottom"/>
          </w:tcPr>
          <w:p w:rsidR="00705BA8" w:rsidRPr="007700CC" w:rsidRDefault="00041417">
            <w:pPr>
              <w:rPr>
                <w:rFonts w:ascii="Arial" w:eastAsia="Arial" w:hAnsi="Arial" w:cs="Arial"/>
                <w:sz w:val="18"/>
                <w:szCs w:val="18"/>
              </w:rPr>
            </w:pPr>
            <w:r w:rsidRPr="007700CC">
              <w:rPr>
                <w:rFonts w:ascii="Arial" w:eastAsia="Arial" w:hAnsi="Arial" w:cs="Arial"/>
                <w:sz w:val="18"/>
                <w:szCs w:val="18"/>
              </w:rPr>
              <w:t>Net increase (decrease) in</w:t>
            </w: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  cash and cash equivalents</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432</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(2,484)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(4,820)</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1,412</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32,396</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8,134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28,008</w:t>
            </w:r>
          </w:p>
        </w:tc>
        <w:tc>
          <w:tcPr>
            <w:tcW w:w="144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7,062</w:t>
            </w:r>
          </w:p>
        </w:tc>
      </w:tr>
    </w:tbl>
    <w:p w:rsidR="00705BA8" w:rsidRPr="007700CC" w:rsidRDefault="00705BA8">
      <w:pPr>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sectPr w:rsidR="00705BA8" w:rsidRPr="007700CC">
          <w:pgSz w:w="16840" w:h="11907" w:orient="landscape"/>
          <w:pgMar w:top="1440" w:right="1009" w:bottom="720" w:left="1009" w:header="709" w:footer="709" w:gutter="0"/>
          <w:cols w:space="720"/>
        </w:sectPr>
      </w:pPr>
    </w:p>
    <w:p w:rsidR="00705BA8" w:rsidRPr="007700CC" w:rsidRDefault="00041417">
      <w:pPr>
        <w:ind w:left="540"/>
        <w:rPr>
          <w:rFonts w:ascii="Arial" w:eastAsia="Arial" w:hAnsi="Arial" w:cs="Arial"/>
          <w:sz w:val="18"/>
          <w:szCs w:val="18"/>
          <w:u w:val="single"/>
        </w:rPr>
      </w:pPr>
      <w:r w:rsidRPr="007700CC">
        <w:rPr>
          <w:rFonts w:ascii="Arial" w:eastAsia="Arial" w:hAnsi="Arial" w:cs="Arial"/>
          <w:sz w:val="18"/>
          <w:szCs w:val="18"/>
          <w:u w:val="single"/>
        </w:rPr>
        <w:t>Business acquisition - TUMD</w:t>
      </w:r>
    </w:p>
    <w:p w:rsidR="00705BA8" w:rsidRPr="007700CC" w:rsidRDefault="00705BA8">
      <w:pPr>
        <w:tabs>
          <w:tab w:val="left" w:pos="7727"/>
        </w:tabs>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In July 2020, the Group acquired 45% equity stake in TUMD Luxembourg S.a.r.l (TUMD) from third party shareholders. This resulted in increase in investment in TUMD from 45% to 90%. The Group, therefore, has reclassified this investment from investment in an associate to investment in a subsidiary.</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Due to step acquisition, the Group has fair valued of the equity interest in TUMD held immediately before the acquisition. The difference between the fair valuation and the carrying amount would be recognised in the statement of income. As at 31 December 2020, the Company is under the process of determining fair value of the acquired net assets and reviewing purchase price allocation (PPA) from additional investment above. Therefore, the fair value of net assets acquired may be subject to further adjustments depending on the determination of fair value and the result of the PPA, which is expected to be finalised within 12 months from the date of additional acquisition.</w:t>
      </w:r>
    </w:p>
    <w:p w:rsidR="00705BA8" w:rsidRPr="007700CC" w:rsidRDefault="00705BA8">
      <w:pPr>
        <w:ind w:left="540"/>
        <w:rPr>
          <w:rFonts w:ascii="Arial" w:eastAsia="Arial" w:hAnsi="Arial" w:cs="Arial"/>
          <w:sz w:val="18"/>
          <w:szCs w:val="18"/>
        </w:rPr>
      </w:pPr>
    </w:p>
    <w:tbl>
      <w:tblPr>
        <w:tblStyle w:val="afff"/>
        <w:tblW w:w="9060" w:type="dxa"/>
        <w:tblInd w:w="426" w:type="dxa"/>
        <w:tblLayout w:type="fixed"/>
        <w:tblLook w:val="0000" w:firstRow="0" w:lastRow="0" w:firstColumn="0" w:lastColumn="0" w:noHBand="0" w:noVBand="0"/>
      </w:tblPr>
      <w:tblGrid>
        <w:gridCol w:w="7371"/>
        <w:gridCol w:w="1689"/>
      </w:tblGrid>
      <w:tr w:rsidR="00705BA8" w:rsidRPr="007700CC">
        <w:tc>
          <w:tcPr>
            <w:tcW w:w="7371" w:type="dxa"/>
            <w:shd w:val="clear" w:color="auto" w:fill="auto"/>
          </w:tcPr>
          <w:p w:rsidR="00705BA8" w:rsidRPr="007700CC" w:rsidRDefault="00705BA8" w:rsidP="00ED10B2">
            <w:pPr>
              <w:ind w:right="-72"/>
              <w:rPr>
                <w:rFonts w:ascii="Arial" w:eastAsia="Arial" w:hAnsi="Arial" w:cs="Arial"/>
                <w:b/>
                <w:sz w:val="18"/>
                <w:szCs w:val="18"/>
              </w:rPr>
            </w:pPr>
          </w:p>
        </w:tc>
        <w:tc>
          <w:tcPr>
            <w:tcW w:w="1689"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c>
          <w:tcPr>
            <w:tcW w:w="7371" w:type="dxa"/>
            <w:shd w:val="clear" w:color="auto" w:fill="auto"/>
          </w:tcPr>
          <w:p w:rsidR="00705BA8" w:rsidRPr="007700CC" w:rsidRDefault="00705BA8" w:rsidP="00ED10B2">
            <w:pPr>
              <w:ind w:right="-72"/>
              <w:rPr>
                <w:rFonts w:ascii="Arial" w:eastAsia="Arial" w:hAnsi="Arial" w:cs="Arial"/>
                <w:b/>
                <w:sz w:val="18"/>
                <w:szCs w:val="18"/>
              </w:rPr>
            </w:pPr>
          </w:p>
        </w:tc>
        <w:tc>
          <w:tcPr>
            <w:tcW w:w="1689"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Carrying amount of an investment in TUMD under equity method at the acquisition date</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405,579</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Loss from the fair valuation of the equity interest in TUMD at the acquisition date</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(155,661)</w:t>
            </w: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Fair value of previously held interest that classified as the associate</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249,918</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Consideration paid at the acquisition date - Derivative liabilities</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(34,374)</w:t>
            </w: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215,544</w:t>
            </w: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b/>
                <w:sz w:val="18"/>
                <w:szCs w:val="18"/>
              </w:rPr>
            </w:pPr>
            <w:r w:rsidRPr="007700CC">
              <w:rPr>
                <w:rFonts w:ascii="Arial" w:eastAsia="Arial" w:hAnsi="Arial" w:cs="Arial"/>
                <w:b/>
                <w:sz w:val="18"/>
                <w:szCs w:val="18"/>
              </w:rPr>
              <w:t>Recognised amounts of identifiable assets acquired, and liabilities assumed</w:t>
            </w:r>
          </w:p>
        </w:tc>
        <w:tc>
          <w:tcPr>
            <w:tcW w:w="1689" w:type="dxa"/>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Other current assets</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193,733</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Property, plant and equipment, net</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72,105</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Other non-current assets</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83,958</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Short-term loans from</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(2,165)</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Other current liabilities</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(113,673)</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Long-term loans from</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(259,220)</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Other non-current liabilities</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(11,990)</w:t>
            </w:r>
          </w:p>
        </w:tc>
      </w:tr>
      <w:tr w:rsidR="00705BA8" w:rsidRPr="007700CC">
        <w:trPr>
          <w:trHeight w:val="70"/>
        </w:trPr>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0"/>
        </w:trPr>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Total identifiable net assets</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(37,252)</w:t>
            </w:r>
          </w:p>
        </w:tc>
      </w:tr>
      <w:tr w:rsidR="00705BA8" w:rsidRPr="007700CC">
        <w:trPr>
          <w:trHeight w:val="70"/>
        </w:trPr>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0"/>
        </w:trPr>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Equity of the Company (90%)</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(33,527)</w:t>
            </w:r>
          </w:p>
        </w:tc>
      </w:tr>
      <w:tr w:rsidR="00705BA8" w:rsidRPr="007700CC">
        <w:trPr>
          <w:trHeight w:val="70"/>
        </w:trPr>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Goodwill</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249,071</w:t>
            </w:r>
          </w:p>
        </w:tc>
      </w:tr>
      <w:tr w:rsidR="00705BA8" w:rsidRPr="007700CC">
        <w:trPr>
          <w:trHeight w:val="70"/>
        </w:trPr>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Net assets acquired from business acquisition</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215,544</w:t>
            </w:r>
          </w:p>
        </w:tc>
      </w:tr>
    </w:tbl>
    <w:p w:rsidR="00705BA8" w:rsidRPr="007700CC" w:rsidRDefault="00705BA8">
      <w:pPr>
        <w:ind w:left="540"/>
        <w:rPr>
          <w:rFonts w:ascii="Arial" w:eastAsia="Arial" w:hAnsi="Arial" w:cs="Arial"/>
          <w:sz w:val="18"/>
          <w:szCs w:val="18"/>
        </w:rPr>
      </w:pPr>
    </w:p>
    <w:p w:rsidR="00705BA8" w:rsidRPr="007700CC" w:rsidRDefault="00041417">
      <w:pPr>
        <w:tabs>
          <w:tab w:val="left" w:pos="7727"/>
        </w:tabs>
        <w:ind w:left="540"/>
        <w:rPr>
          <w:rFonts w:ascii="Arial" w:eastAsia="Arial" w:hAnsi="Arial" w:cs="Arial"/>
          <w:sz w:val="18"/>
          <w:szCs w:val="18"/>
        </w:rPr>
      </w:pPr>
      <w:r w:rsidRPr="007700CC">
        <w:rPr>
          <w:rFonts w:ascii="Arial" w:eastAsia="Arial" w:hAnsi="Arial" w:cs="Arial"/>
          <w:sz w:val="18"/>
          <w:szCs w:val="18"/>
        </w:rPr>
        <w:t>Had a subsidiary acquired in this year been consolidated from 1 January 2020, the consolidated statement of income would have shown revenue of Baht 537 million and net loss for the year of Baht 130 million.</w:t>
      </w:r>
    </w:p>
    <w:p w:rsidR="00705BA8" w:rsidRPr="007700CC" w:rsidRDefault="00705BA8">
      <w:pPr>
        <w:tabs>
          <w:tab w:val="left" w:pos="7727"/>
        </w:tabs>
        <w:ind w:left="540"/>
        <w:rPr>
          <w:rFonts w:ascii="Arial" w:eastAsia="Arial" w:hAnsi="Arial" w:cs="Arial"/>
          <w:sz w:val="18"/>
          <w:szCs w:val="18"/>
        </w:rPr>
      </w:pPr>
    </w:p>
    <w:p w:rsidR="00705BA8" w:rsidRPr="007700CC" w:rsidRDefault="00041417">
      <w:pPr>
        <w:ind w:left="540"/>
        <w:rPr>
          <w:rFonts w:ascii="Arial" w:eastAsia="Arial" w:hAnsi="Arial" w:cs="Arial"/>
          <w:sz w:val="18"/>
          <w:szCs w:val="18"/>
          <w:u w:val="single"/>
        </w:rPr>
      </w:pPr>
      <w:r w:rsidRPr="007700CC">
        <w:rPr>
          <w:rFonts w:ascii="Arial" w:eastAsia="Arial" w:hAnsi="Arial" w:cs="Arial"/>
          <w:sz w:val="18"/>
          <w:szCs w:val="18"/>
          <w:u w:val="single"/>
        </w:rPr>
        <w:t>Completion of business acquisitions incurred in 2019</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 xml:space="preserve">In the second quarter of 2020, the Company completed measuring the fair value of identifiable assets acquired and liabilities assumed from the business acquisitions occurred in 2019. The fair valuation was not significantly different from what was previously reported in the financial statements for the year ended 31 December 2019. The Company has adjusted the fair value of assets acquired and goodwill during the year are summarised below. </w:t>
      </w:r>
    </w:p>
    <w:p w:rsidR="00705BA8" w:rsidRPr="007700CC" w:rsidRDefault="00705BA8">
      <w:pPr>
        <w:ind w:left="540"/>
        <w:rPr>
          <w:rFonts w:ascii="Arial" w:eastAsia="Arial" w:hAnsi="Arial" w:cs="Arial"/>
          <w:sz w:val="18"/>
          <w:szCs w:val="18"/>
          <w:u w:val="single"/>
        </w:rPr>
      </w:pPr>
    </w:p>
    <w:tbl>
      <w:tblPr>
        <w:tblStyle w:val="afff0"/>
        <w:tblW w:w="9060" w:type="dxa"/>
        <w:tblInd w:w="426" w:type="dxa"/>
        <w:tblLayout w:type="fixed"/>
        <w:tblLook w:val="0000" w:firstRow="0" w:lastRow="0" w:firstColumn="0" w:lastColumn="0" w:noHBand="0" w:noVBand="0"/>
      </w:tblPr>
      <w:tblGrid>
        <w:gridCol w:w="7371"/>
        <w:gridCol w:w="1689"/>
      </w:tblGrid>
      <w:tr w:rsidR="00705BA8" w:rsidRPr="007700CC">
        <w:tc>
          <w:tcPr>
            <w:tcW w:w="7371" w:type="dxa"/>
            <w:shd w:val="clear" w:color="auto" w:fill="auto"/>
          </w:tcPr>
          <w:p w:rsidR="00705BA8" w:rsidRPr="007700CC" w:rsidRDefault="00705BA8" w:rsidP="00ED10B2">
            <w:pPr>
              <w:ind w:right="-72"/>
              <w:rPr>
                <w:rFonts w:ascii="Arial" w:eastAsia="Arial" w:hAnsi="Arial" w:cs="Arial"/>
                <w:b/>
                <w:sz w:val="18"/>
                <w:szCs w:val="18"/>
              </w:rPr>
            </w:pPr>
          </w:p>
        </w:tc>
        <w:tc>
          <w:tcPr>
            <w:tcW w:w="1689"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c>
          <w:tcPr>
            <w:tcW w:w="7371" w:type="dxa"/>
            <w:shd w:val="clear" w:color="auto" w:fill="auto"/>
          </w:tcPr>
          <w:p w:rsidR="00705BA8" w:rsidRPr="007700CC" w:rsidRDefault="00705BA8" w:rsidP="00ED10B2">
            <w:pPr>
              <w:ind w:right="-72"/>
              <w:rPr>
                <w:rFonts w:ascii="Arial" w:eastAsia="Arial" w:hAnsi="Arial" w:cs="Arial"/>
                <w:b/>
                <w:sz w:val="18"/>
                <w:szCs w:val="18"/>
              </w:rPr>
            </w:pPr>
          </w:p>
        </w:tc>
        <w:tc>
          <w:tcPr>
            <w:tcW w:w="1689"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Goodwill</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355,000</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Goodwill - as previously reported</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hAnsi="Arial" w:cs="Arial"/>
                <w:b/>
                <w:sz w:val="18"/>
                <w:szCs w:val="18"/>
              </w:rPr>
            </w:pPr>
            <w:r w:rsidRPr="007700CC">
              <w:rPr>
                <w:rFonts w:ascii="Arial" w:eastAsia="Arial" w:hAnsi="Arial" w:cs="Arial"/>
                <w:sz w:val="18"/>
                <w:szCs w:val="18"/>
              </w:rPr>
              <w:t>402,966</w:t>
            </w: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Adjustment of fair value</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(47,966)</w:t>
            </w:r>
          </w:p>
        </w:tc>
      </w:tr>
      <w:tr w:rsidR="00705BA8" w:rsidRPr="007700CC">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The details of adjustment of fair value are as follows:</w:t>
            </w:r>
          </w:p>
        </w:tc>
        <w:tc>
          <w:tcPr>
            <w:tcW w:w="1689" w:type="dxa"/>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Increase in property, plant and equipment</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13,625</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Increase in intangible assets</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46,200</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Increase in deferred tax liabilities</w:t>
            </w:r>
          </w:p>
        </w:tc>
        <w:tc>
          <w:tcPr>
            <w:tcW w:w="1689" w:type="dxa"/>
            <w:shd w:val="clear" w:color="auto" w:fill="FAFAF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(11,965)</w:t>
            </w:r>
          </w:p>
        </w:tc>
      </w:tr>
      <w:tr w:rsidR="00705BA8" w:rsidRPr="007700CC">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Decrease in non-controlling interests</w:t>
            </w:r>
          </w:p>
        </w:tc>
        <w:tc>
          <w:tcPr>
            <w:tcW w:w="168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w:t>
            </w:r>
          </w:p>
        </w:tc>
      </w:tr>
      <w:tr w:rsidR="00705BA8" w:rsidRPr="007700CC">
        <w:trPr>
          <w:trHeight w:val="70"/>
        </w:trPr>
        <w:tc>
          <w:tcPr>
            <w:tcW w:w="7371" w:type="dxa"/>
            <w:vAlign w:val="bottom"/>
          </w:tcPr>
          <w:p w:rsidR="00705BA8" w:rsidRPr="007700CC" w:rsidRDefault="00705BA8" w:rsidP="00ED10B2">
            <w:pPr>
              <w:ind w:right="-72"/>
              <w:rPr>
                <w:rFonts w:ascii="Arial" w:eastAsia="Arial" w:hAnsi="Arial" w:cs="Arial"/>
                <w:sz w:val="18"/>
                <w:szCs w:val="18"/>
              </w:rPr>
            </w:pPr>
          </w:p>
        </w:tc>
        <w:tc>
          <w:tcPr>
            <w:tcW w:w="168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0"/>
        </w:trPr>
        <w:tc>
          <w:tcPr>
            <w:tcW w:w="7371" w:type="dxa"/>
            <w:vAlign w:val="bottom"/>
          </w:tcPr>
          <w:p w:rsidR="00705BA8" w:rsidRPr="007700CC" w:rsidRDefault="00041417" w:rsidP="00ED10B2">
            <w:pPr>
              <w:ind w:right="-72"/>
              <w:rPr>
                <w:rFonts w:ascii="Arial" w:eastAsia="Arial" w:hAnsi="Arial" w:cs="Arial"/>
                <w:sz w:val="18"/>
                <w:szCs w:val="18"/>
              </w:rPr>
            </w:pPr>
            <w:r w:rsidRPr="007700CC">
              <w:rPr>
                <w:rFonts w:ascii="Arial" w:eastAsia="Arial" w:hAnsi="Arial" w:cs="Arial"/>
                <w:sz w:val="18"/>
                <w:szCs w:val="18"/>
              </w:rPr>
              <w:t>Decrease in goodwill</w:t>
            </w:r>
          </w:p>
        </w:tc>
        <w:tc>
          <w:tcPr>
            <w:tcW w:w="168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(47,966)</w:t>
            </w:r>
          </w:p>
        </w:tc>
      </w:tr>
    </w:tbl>
    <w:p w:rsidR="00705BA8" w:rsidRPr="007700CC" w:rsidRDefault="00041417">
      <w:pPr>
        <w:spacing w:after="160" w:line="259" w:lineRule="auto"/>
        <w:jc w:val="left"/>
        <w:rPr>
          <w:rFonts w:ascii="Arial" w:eastAsia="Arial" w:hAnsi="Arial" w:cs="Arial"/>
          <w:color w:val="CF4A02"/>
          <w:sz w:val="18"/>
          <w:szCs w:val="18"/>
        </w:rPr>
      </w:pPr>
      <w:r w:rsidRPr="007700CC">
        <w:rPr>
          <w:rFonts w:ascii="Arial" w:eastAsia="Arial" w:hAnsi="Arial" w:cs="Arial"/>
          <w:color w:val="CF4A02"/>
          <w:sz w:val="18"/>
          <w:szCs w:val="18"/>
        </w:rPr>
        <w:tab/>
      </w:r>
      <w:r w:rsidRPr="007700CC">
        <w:rPr>
          <w:rFonts w:ascii="Arial" w:hAnsi="Arial" w:cs="Arial"/>
        </w:rPr>
        <w:br w:type="page"/>
      </w:r>
    </w:p>
    <w:p w:rsidR="00705BA8" w:rsidRPr="007700CC" w:rsidRDefault="00041417">
      <w:pPr>
        <w:pStyle w:val="Heading2"/>
        <w:spacing w:before="0"/>
        <w:ind w:left="540" w:hanging="540"/>
        <w:rPr>
          <w:rFonts w:ascii="Arial" w:eastAsia="Arial" w:hAnsi="Arial" w:cs="Arial"/>
          <w:color w:val="CF4A02"/>
          <w:sz w:val="18"/>
          <w:szCs w:val="18"/>
        </w:rPr>
      </w:pPr>
      <w:r w:rsidRPr="007700CC">
        <w:rPr>
          <w:rFonts w:ascii="Arial" w:eastAsia="Arial" w:hAnsi="Arial" w:cs="Arial"/>
          <w:color w:val="CF4A02"/>
          <w:sz w:val="18"/>
          <w:szCs w:val="18"/>
        </w:rPr>
        <w:t>15.2</w:t>
      </w:r>
      <w:r w:rsidRPr="007700CC">
        <w:rPr>
          <w:rFonts w:ascii="Arial" w:eastAsia="Arial" w:hAnsi="Arial" w:cs="Arial"/>
          <w:color w:val="CF4A02"/>
          <w:sz w:val="18"/>
          <w:szCs w:val="18"/>
        </w:rPr>
        <w:tab/>
        <w:t>Investments in associates</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movements of investments in associates during the year are as follows:</w:t>
      </w:r>
    </w:p>
    <w:p w:rsidR="00705BA8" w:rsidRPr="007700CC" w:rsidRDefault="00705BA8">
      <w:pPr>
        <w:ind w:left="540"/>
        <w:rPr>
          <w:rFonts w:ascii="Arial" w:eastAsia="Arial" w:hAnsi="Arial" w:cs="Arial"/>
          <w:sz w:val="18"/>
          <w:szCs w:val="18"/>
        </w:rPr>
      </w:pPr>
    </w:p>
    <w:tbl>
      <w:tblPr>
        <w:tblStyle w:val="afff1"/>
        <w:tblW w:w="9012" w:type="dxa"/>
        <w:tblInd w:w="450" w:type="dxa"/>
        <w:tblLayout w:type="fixed"/>
        <w:tblLook w:val="0000" w:firstRow="0" w:lastRow="0" w:firstColumn="0" w:lastColumn="0" w:noHBand="0" w:noVBand="0"/>
      </w:tblPr>
      <w:tblGrid>
        <w:gridCol w:w="4050"/>
        <w:gridCol w:w="1276"/>
        <w:gridCol w:w="1276"/>
        <w:gridCol w:w="1134"/>
        <w:gridCol w:w="1276"/>
      </w:tblGrid>
      <w:tr w:rsidR="00705BA8" w:rsidRPr="00ED10B2" w:rsidTr="00ED10B2">
        <w:tc>
          <w:tcPr>
            <w:tcW w:w="4050" w:type="dxa"/>
            <w:shd w:val="clear" w:color="auto" w:fill="auto"/>
            <w:vAlign w:val="bottom"/>
          </w:tcPr>
          <w:p w:rsidR="00705BA8" w:rsidRPr="00ED10B2" w:rsidRDefault="00705BA8" w:rsidP="00ED10B2">
            <w:pPr>
              <w:tabs>
                <w:tab w:val="left" w:pos="2862"/>
              </w:tabs>
              <w:ind w:left="-29" w:right="-74"/>
              <w:rPr>
                <w:rFonts w:ascii="Arial" w:eastAsia="Arial" w:hAnsi="Arial" w:cs="Arial"/>
                <w:sz w:val="18"/>
                <w:szCs w:val="18"/>
              </w:rPr>
            </w:pPr>
          </w:p>
        </w:tc>
        <w:tc>
          <w:tcPr>
            <w:tcW w:w="2552" w:type="dxa"/>
            <w:gridSpan w:val="2"/>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Consolidated</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Separate</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r>
      <w:tr w:rsidR="00705BA8" w:rsidRPr="00ED10B2" w:rsidTr="00ED10B2">
        <w:tc>
          <w:tcPr>
            <w:tcW w:w="4050" w:type="dxa"/>
            <w:shd w:val="clear" w:color="auto" w:fill="auto"/>
            <w:vAlign w:val="bottom"/>
          </w:tcPr>
          <w:p w:rsidR="00705BA8" w:rsidRPr="00ED10B2" w:rsidRDefault="00041417" w:rsidP="00ED10B2">
            <w:pPr>
              <w:tabs>
                <w:tab w:val="left" w:pos="2862"/>
              </w:tabs>
              <w:ind w:left="-29" w:right="-74"/>
              <w:rPr>
                <w:rFonts w:ascii="Arial" w:eastAsia="Arial" w:hAnsi="Arial" w:cs="Arial"/>
                <w:sz w:val="18"/>
                <w:szCs w:val="18"/>
              </w:rPr>
            </w:pPr>
            <w:r w:rsidRPr="00ED10B2">
              <w:rPr>
                <w:rFonts w:ascii="Arial" w:eastAsia="Arial" w:hAnsi="Arial" w:cs="Arial"/>
                <w:b/>
                <w:sz w:val="18"/>
                <w:szCs w:val="18"/>
              </w:rPr>
              <w:t>For the years ended 31 December</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Thousand Baht</w:t>
            </w:r>
          </w:p>
        </w:tc>
        <w:tc>
          <w:tcPr>
            <w:tcW w:w="1276" w:type="dxa"/>
            <w:tcBorders>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 Baht</w:t>
            </w:r>
          </w:p>
        </w:tc>
        <w:tc>
          <w:tcPr>
            <w:tcW w:w="1134" w:type="dxa"/>
            <w:tcBorders>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Thousand Baht</w:t>
            </w:r>
          </w:p>
        </w:tc>
        <w:tc>
          <w:tcPr>
            <w:tcW w:w="1276" w:type="dxa"/>
            <w:tcBorders>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 Baht</w:t>
            </w:r>
          </w:p>
        </w:tc>
      </w:tr>
      <w:tr w:rsidR="00705BA8" w:rsidRPr="00ED10B2" w:rsidTr="00ED10B2">
        <w:tc>
          <w:tcPr>
            <w:tcW w:w="4050" w:type="dxa"/>
            <w:shd w:val="clear" w:color="auto" w:fill="auto"/>
            <w:vAlign w:val="bottom"/>
          </w:tcPr>
          <w:p w:rsidR="00705BA8" w:rsidRPr="00ED10B2" w:rsidRDefault="00705BA8" w:rsidP="00ED10B2">
            <w:pPr>
              <w:ind w:left="-29" w:right="-74"/>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4050" w:type="dxa"/>
            <w:shd w:val="clear" w:color="auto" w:fill="auto"/>
            <w:vAlign w:val="bottom"/>
          </w:tcPr>
          <w:p w:rsidR="00705BA8" w:rsidRPr="00ED10B2" w:rsidRDefault="00041417" w:rsidP="00ED10B2">
            <w:pPr>
              <w:tabs>
                <w:tab w:val="left" w:pos="1080"/>
                <w:tab w:val="center" w:pos="2821"/>
              </w:tabs>
              <w:ind w:left="-29" w:right="-74"/>
              <w:rPr>
                <w:rFonts w:ascii="Arial" w:eastAsia="Arial" w:hAnsi="Arial" w:cs="Arial"/>
                <w:sz w:val="18"/>
                <w:szCs w:val="18"/>
              </w:rPr>
            </w:pPr>
            <w:r w:rsidRPr="00ED10B2">
              <w:rPr>
                <w:rFonts w:ascii="Arial" w:eastAsia="Arial" w:hAnsi="Arial" w:cs="Arial"/>
                <w:sz w:val="18"/>
                <w:szCs w:val="18"/>
              </w:rPr>
              <w:t xml:space="preserve">Opening net book value </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10,082,375</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10,766,530</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788,757</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835,523</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Additions</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54,020</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75,104</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Disposals, net</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(52,884)</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(1,010)</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Share of profit (loss)</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(522,883)</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581,676</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Share of comprehensive expenses</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(23,592)</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(46,846)</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Reclassification</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6,584</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 xml:space="preserve">Gain (Loss) on fair value adjustment from </w:t>
            </w:r>
          </w:p>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 xml:space="preserve">  step acquisition</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(155,661)</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15,752</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Transfer to investments in a subsidiary</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(249,918)</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(65,158)</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(45,756)</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Dividends received</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(118,699)</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(214,417)</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Dividends distribution tax</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(14,835)</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(11,865)</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Impairment of investment in an associate</w:t>
            </w:r>
          </w:p>
        </w:tc>
        <w:tc>
          <w:tcPr>
            <w:tcW w:w="127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(172,910)</w:t>
            </w:r>
          </w:p>
        </w:tc>
        <w:tc>
          <w:tcPr>
            <w:tcW w:w="11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(6,928)</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(799,191)</w:t>
            </w:r>
          </w:p>
        </w:tc>
        <w:tc>
          <w:tcPr>
            <w:tcW w:w="113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4050" w:type="dxa"/>
            <w:vAlign w:val="bottom"/>
          </w:tcPr>
          <w:p w:rsidR="00705BA8" w:rsidRPr="00ED10B2" w:rsidRDefault="00705BA8" w:rsidP="00ED10B2">
            <w:pPr>
              <w:ind w:left="-29" w:right="-74"/>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4050" w:type="dxa"/>
            <w:vAlign w:val="bottom"/>
          </w:tcPr>
          <w:p w:rsidR="00705BA8" w:rsidRPr="00ED10B2" w:rsidRDefault="00041417" w:rsidP="00ED10B2">
            <w:pPr>
              <w:tabs>
                <w:tab w:val="left" w:pos="1080"/>
              </w:tabs>
              <w:ind w:left="-29" w:right="-74"/>
              <w:rPr>
                <w:rFonts w:ascii="Arial" w:eastAsia="Arial" w:hAnsi="Arial" w:cs="Arial"/>
                <w:sz w:val="18"/>
                <w:szCs w:val="18"/>
              </w:rPr>
            </w:pPr>
            <w:r w:rsidRPr="00ED10B2">
              <w:rPr>
                <w:rFonts w:ascii="Arial" w:eastAsia="Arial" w:hAnsi="Arial" w:cs="Arial"/>
                <w:sz w:val="18"/>
                <w:szCs w:val="18"/>
              </w:rPr>
              <w:t xml:space="preserve">Closing net book value </w:t>
            </w:r>
          </w:p>
        </w:tc>
        <w:tc>
          <w:tcPr>
            <w:tcW w:w="127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9,043,879</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10,082,375</w:t>
            </w:r>
          </w:p>
        </w:tc>
        <w:tc>
          <w:tcPr>
            <w:tcW w:w="113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788,757</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788,757</w:t>
            </w:r>
          </w:p>
        </w:tc>
      </w:tr>
    </w:tbl>
    <w:p w:rsidR="00705BA8" w:rsidRPr="007700CC" w:rsidRDefault="00705BA8" w:rsidP="00ED10B2">
      <w:pPr>
        <w:rPr>
          <w:rFonts w:ascii="Arial" w:eastAsia="Arial" w:hAnsi="Arial" w:cs="Arial"/>
          <w:sz w:val="18"/>
          <w:szCs w:val="18"/>
        </w:rPr>
      </w:pPr>
    </w:p>
    <w:p w:rsidR="00705BA8" w:rsidRPr="007700CC" w:rsidRDefault="00705BA8" w:rsidP="00ED10B2">
      <w:pPr>
        <w:jc w:val="left"/>
        <w:rPr>
          <w:rFonts w:ascii="Arial" w:eastAsia="Arial" w:hAnsi="Arial" w:cs="Arial"/>
          <w:sz w:val="18"/>
          <w:szCs w:val="18"/>
        </w:rPr>
      </w:pPr>
    </w:p>
    <w:p w:rsidR="00705BA8" w:rsidRPr="007700CC" w:rsidRDefault="00705BA8" w:rsidP="00ED10B2">
      <w:pPr>
        <w:jc w:val="left"/>
        <w:rPr>
          <w:rFonts w:ascii="Arial" w:eastAsia="Arial" w:hAnsi="Arial" w:cs="Arial"/>
          <w:sz w:val="18"/>
          <w:szCs w:val="18"/>
        </w:rPr>
      </w:pPr>
    </w:p>
    <w:p w:rsidR="00705BA8" w:rsidRPr="007700CC" w:rsidRDefault="00705BA8" w:rsidP="00ED10B2">
      <w:pPr>
        <w:jc w:val="left"/>
        <w:rPr>
          <w:rFonts w:ascii="Arial" w:eastAsia="Arial" w:hAnsi="Arial" w:cs="Arial"/>
          <w:sz w:val="18"/>
          <w:szCs w:val="18"/>
        </w:rPr>
      </w:pPr>
    </w:p>
    <w:p w:rsidR="00705BA8" w:rsidRPr="007700CC" w:rsidRDefault="00705BA8" w:rsidP="00ED10B2">
      <w:pPr>
        <w:jc w:val="left"/>
        <w:rPr>
          <w:rFonts w:ascii="Arial" w:eastAsia="Arial" w:hAnsi="Arial" w:cs="Arial"/>
          <w:sz w:val="18"/>
          <w:szCs w:val="18"/>
        </w:rPr>
      </w:pPr>
    </w:p>
    <w:p w:rsidR="00705BA8" w:rsidRPr="007700CC" w:rsidRDefault="00705BA8" w:rsidP="00ED10B2">
      <w:pPr>
        <w:jc w:val="left"/>
        <w:rPr>
          <w:rFonts w:ascii="Arial" w:eastAsia="Arial" w:hAnsi="Arial" w:cs="Arial"/>
          <w:sz w:val="18"/>
          <w:szCs w:val="18"/>
        </w:rPr>
        <w:sectPr w:rsidR="00705BA8" w:rsidRPr="007700CC">
          <w:pgSz w:w="11907" w:h="16840"/>
          <w:pgMar w:top="1440" w:right="720" w:bottom="720" w:left="1728" w:header="706" w:footer="706" w:gutter="0"/>
          <w:cols w:space="720"/>
        </w:sect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Details of investments in associates are as follows:</w:t>
      </w:r>
    </w:p>
    <w:p w:rsidR="00705BA8" w:rsidRPr="007700CC" w:rsidRDefault="00705BA8">
      <w:pPr>
        <w:ind w:left="567"/>
        <w:rPr>
          <w:rFonts w:ascii="Arial" w:eastAsia="Arial" w:hAnsi="Arial" w:cs="Arial"/>
          <w:sz w:val="18"/>
          <w:szCs w:val="18"/>
        </w:rPr>
      </w:pPr>
    </w:p>
    <w:tbl>
      <w:tblPr>
        <w:tblStyle w:val="afff2"/>
        <w:tblW w:w="14838" w:type="dxa"/>
        <w:tblInd w:w="567" w:type="dxa"/>
        <w:tblLayout w:type="fixed"/>
        <w:tblLook w:val="0400" w:firstRow="0" w:lastRow="0" w:firstColumn="0" w:lastColumn="0" w:noHBand="0" w:noVBand="1"/>
      </w:tblPr>
      <w:tblGrid>
        <w:gridCol w:w="3402"/>
        <w:gridCol w:w="891"/>
        <w:gridCol w:w="2304"/>
        <w:gridCol w:w="1195"/>
        <w:gridCol w:w="1119"/>
        <w:gridCol w:w="1031"/>
        <w:gridCol w:w="1224"/>
        <w:gridCol w:w="1224"/>
        <w:gridCol w:w="1224"/>
        <w:gridCol w:w="1224"/>
      </w:tblGrid>
      <w:tr w:rsidR="00705BA8" w:rsidRPr="007700CC">
        <w:trPr>
          <w:trHeight w:val="20"/>
        </w:trPr>
        <w:tc>
          <w:tcPr>
            <w:tcW w:w="3402"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3195" w:type="dxa"/>
            <w:gridSpan w:val="2"/>
            <w:tcBorders>
              <w:top w:val="single" w:sz="4" w:space="0" w:color="000000"/>
            </w:tcBorders>
            <w:shd w:val="clear" w:color="auto" w:fill="auto"/>
          </w:tcPr>
          <w:p w:rsidR="00705BA8" w:rsidRPr="007700CC" w:rsidRDefault="00705BA8">
            <w:pPr>
              <w:ind w:right="-72"/>
              <w:rPr>
                <w:rFonts w:ascii="Arial" w:eastAsia="Arial" w:hAnsi="Arial" w:cs="Arial"/>
                <w:sz w:val="14"/>
                <w:szCs w:val="14"/>
              </w:rPr>
            </w:pPr>
          </w:p>
        </w:tc>
        <w:tc>
          <w:tcPr>
            <w:tcW w:w="1195"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2150" w:type="dxa"/>
            <w:gridSpan w:val="2"/>
            <w:tcBorders>
              <w:top w:val="single" w:sz="4" w:space="0" w:color="000000"/>
            </w:tcBorders>
            <w:shd w:val="clear" w:color="auto" w:fill="auto"/>
          </w:tcPr>
          <w:p w:rsidR="00705BA8" w:rsidRPr="007700CC" w:rsidRDefault="00705BA8">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rsidR="00705BA8" w:rsidRPr="007700CC" w:rsidRDefault="00705BA8">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Carrying amounts</w:t>
            </w:r>
          </w:p>
        </w:tc>
      </w:tr>
      <w:tr w:rsidR="00705BA8" w:rsidRPr="007700CC">
        <w:trPr>
          <w:trHeight w:val="20"/>
        </w:trPr>
        <w:tc>
          <w:tcPr>
            <w:tcW w:w="3402" w:type="dxa"/>
            <w:tcBorders>
              <w:bottom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3195" w:type="dxa"/>
            <w:gridSpan w:val="2"/>
            <w:tcBorders>
              <w:bottom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1195" w:type="dxa"/>
            <w:tcBorders>
              <w:bottom w:val="single" w:sz="4" w:space="0" w:color="000000"/>
            </w:tcBorders>
            <w:shd w:val="clear" w:color="auto" w:fill="auto"/>
          </w:tcPr>
          <w:p w:rsidR="00705BA8" w:rsidRPr="007700CC" w:rsidRDefault="00705BA8">
            <w:pPr>
              <w:ind w:right="-72"/>
              <w:jc w:val="center"/>
              <w:rPr>
                <w:rFonts w:ascii="Arial" w:eastAsia="Arial" w:hAnsi="Arial" w:cs="Arial"/>
                <w:sz w:val="14"/>
                <w:szCs w:val="14"/>
              </w:rPr>
            </w:pPr>
          </w:p>
        </w:tc>
        <w:tc>
          <w:tcPr>
            <w:tcW w:w="2150" w:type="dxa"/>
            <w:gridSpan w:val="2"/>
            <w:tcBorders>
              <w:bottom w:val="single" w:sz="4" w:space="0" w:color="000000"/>
            </w:tcBorders>
            <w:shd w:val="clear" w:color="auto" w:fill="auto"/>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Shareholding percentage</w:t>
            </w:r>
          </w:p>
        </w:tc>
        <w:tc>
          <w:tcPr>
            <w:tcW w:w="2448" w:type="dxa"/>
            <w:gridSpan w:val="2"/>
            <w:tcBorders>
              <w:bottom w:val="single" w:sz="4" w:space="0" w:color="000000"/>
            </w:tcBorders>
            <w:shd w:val="clear" w:color="auto" w:fill="auto"/>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Cost less impairment</w:t>
            </w:r>
          </w:p>
        </w:tc>
        <w:tc>
          <w:tcPr>
            <w:tcW w:w="2448" w:type="dxa"/>
            <w:gridSpan w:val="2"/>
            <w:tcBorders>
              <w:bottom w:val="single" w:sz="4" w:space="0" w:color="000000"/>
            </w:tcBorders>
            <w:shd w:val="clear" w:color="auto" w:fill="auto"/>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based on equity method</w:t>
            </w:r>
          </w:p>
        </w:tc>
      </w:tr>
      <w:tr w:rsidR="00705BA8" w:rsidRPr="007700CC">
        <w:trPr>
          <w:trHeight w:val="20"/>
        </w:trPr>
        <w:tc>
          <w:tcPr>
            <w:tcW w:w="3402" w:type="dxa"/>
            <w:tcBorders>
              <w:bottom w:val="single" w:sz="4" w:space="0" w:color="000000"/>
            </w:tcBorders>
            <w:shd w:val="clear" w:color="auto" w:fill="auto"/>
          </w:tcPr>
          <w:p w:rsidR="00705BA8" w:rsidRPr="007700CC" w:rsidRDefault="00705BA8">
            <w:pPr>
              <w:ind w:left="-108" w:right="-74"/>
              <w:jc w:val="center"/>
              <w:rPr>
                <w:rFonts w:ascii="Arial" w:eastAsia="Arial" w:hAnsi="Arial" w:cs="Arial"/>
                <w:b/>
                <w:sz w:val="14"/>
                <w:szCs w:val="14"/>
              </w:rPr>
            </w:pPr>
          </w:p>
          <w:p w:rsidR="00705BA8" w:rsidRPr="007700CC" w:rsidRDefault="00041417">
            <w:pPr>
              <w:ind w:left="-108" w:right="-74"/>
              <w:jc w:val="center"/>
              <w:rPr>
                <w:rFonts w:ascii="Arial" w:eastAsia="Arial" w:hAnsi="Arial" w:cs="Arial"/>
                <w:sz w:val="14"/>
                <w:szCs w:val="14"/>
              </w:rPr>
            </w:pPr>
            <w:r w:rsidRPr="007700CC">
              <w:rPr>
                <w:rFonts w:ascii="Arial" w:eastAsia="Arial" w:hAnsi="Arial" w:cs="Arial"/>
                <w:b/>
                <w:sz w:val="14"/>
                <w:szCs w:val="14"/>
              </w:rPr>
              <w:t>Company’s name</w:t>
            </w:r>
          </w:p>
        </w:tc>
        <w:tc>
          <w:tcPr>
            <w:tcW w:w="3195" w:type="dxa"/>
            <w:gridSpan w:val="2"/>
            <w:tcBorders>
              <w:bottom w:val="single" w:sz="4" w:space="0" w:color="000000"/>
            </w:tcBorders>
            <w:shd w:val="clear" w:color="auto" w:fill="auto"/>
          </w:tcPr>
          <w:p w:rsidR="00705BA8" w:rsidRPr="007700CC" w:rsidRDefault="00705BA8">
            <w:pPr>
              <w:ind w:right="-72"/>
              <w:jc w:val="center"/>
              <w:rPr>
                <w:rFonts w:ascii="Arial" w:eastAsia="Arial" w:hAnsi="Arial" w:cs="Arial"/>
                <w:b/>
                <w:sz w:val="14"/>
                <w:szCs w:val="14"/>
              </w:rPr>
            </w:pPr>
          </w:p>
          <w:p w:rsidR="00705BA8" w:rsidRPr="007700CC" w:rsidRDefault="00041417">
            <w:pPr>
              <w:ind w:right="-72"/>
              <w:jc w:val="center"/>
              <w:rPr>
                <w:rFonts w:ascii="Arial" w:eastAsia="Arial" w:hAnsi="Arial" w:cs="Arial"/>
                <w:sz w:val="14"/>
                <w:szCs w:val="14"/>
              </w:rPr>
            </w:pPr>
            <w:r w:rsidRPr="007700CC">
              <w:rPr>
                <w:rFonts w:ascii="Arial" w:eastAsia="Arial" w:hAnsi="Arial" w:cs="Arial"/>
                <w:b/>
                <w:sz w:val="14"/>
                <w:szCs w:val="14"/>
              </w:rPr>
              <w:t>Nature of business</w:t>
            </w:r>
          </w:p>
        </w:tc>
        <w:tc>
          <w:tcPr>
            <w:tcW w:w="1195" w:type="dxa"/>
            <w:tcBorders>
              <w:bottom w:val="single" w:sz="4" w:space="0" w:color="000000"/>
            </w:tcBorders>
            <w:shd w:val="clear" w:color="auto" w:fill="auto"/>
          </w:tcPr>
          <w:p w:rsidR="00705BA8" w:rsidRPr="007700CC" w:rsidRDefault="00041417">
            <w:pPr>
              <w:ind w:right="-72"/>
              <w:jc w:val="center"/>
              <w:rPr>
                <w:rFonts w:ascii="Arial" w:eastAsia="Arial" w:hAnsi="Arial" w:cs="Arial"/>
                <w:b/>
                <w:sz w:val="14"/>
                <w:szCs w:val="14"/>
              </w:rPr>
            </w:pPr>
            <w:r w:rsidRPr="007700CC">
              <w:rPr>
                <w:rFonts w:ascii="Arial" w:eastAsia="Arial" w:hAnsi="Arial" w:cs="Arial"/>
                <w:b/>
                <w:sz w:val="14"/>
                <w:szCs w:val="14"/>
              </w:rPr>
              <w:t>Country of</w:t>
            </w:r>
          </w:p>
          <w:p w:rsidR="00705BA8" w:rsidRPr="007700CC" w:rsidRDefault="00041417">
            <w:pPr>
              <w:ind w:right="-72"/>
              <w:jc w:val="center"/>
              <w:rPr>
                <w:rFonts w:ascii="Arial" w:eastAsia="Arial" w:hAnsi="Arial" w:cs="Arial"/>
                <w:sz w:val="14"/>
                <w:szCs w:val="14"/>
              </w:rPr>
            </w:pPr>
            <w:r w:rsidRPr="007700CC">
              <w:rPr>
                <w:rFonts w:ascii="Arial" w:eastAsia="Arial" w:hAnsi="Arial" w:cs="Arial"/>
                <w:b/>
                <w:sz w:val="14"/>
                <w:szCs w:val="14"/>
              </w:rPr>
              <w:t>incorporation</w:t>
            </w:r>
          </w:p>
        </w:tc>
        <w:tc>
          <w:tcPr>
            <w:tcW w:w="111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w:t>
            </w:r>
          </w:p>
        </w:tc>
        <w:tc>
          <w:tcPr>
            <w:tcW w:w="1031"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2020</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2019</w:t>
            </w:r>
          </w:p>
          <w:p w:rsidR="00705BA8" w:rsidRPr="007700CC" w:rsidRDefault="00041417">
            <w:pPr>
              <w:ind w:right="-72"/>
              <w:jc w:val="right"/>
              <w:rPr>
                <w:rFonts w:ascii="Arial" w:eastAsia="Arial" w:hAnsi="Arial" w:cs="Arial"/>
                <w:b/>
                <w:sz w:val="14"/>
                <w:szCs w:val="14"/>
              </w:rPr>
            </w:pPr>
            <w:r w:rsidRPr="007700CC">
              <w:rPr>
                <w:rFonts w:ascii="Arial" w:eastAsia="Arial" w:hAnsi="Arial" w:cs="Arial"/>
                <w:b/>
                <w:sz w:val="14"/>
                <w:szCs w:val="14"/>
              </w:rPr>
              <w:t>Thousand Baht</w:t>
            </w:r>
          </w:p>
        </w:tc>
      </w:tr>
      <w:tr w:rsidR="00705BA8" w:rsidRPr="007700CC">
        <w:trPr>
          <w:trHeight w:val="20"/>
        </w:trPr>
        <w:tc>
          <w:tcPr>
            <w:tcW w:w="3402" w:type="dxa"/>
            <w:tcBorders>
              <w:top w:val="single" w:sz="4" w:space="0" w:color="000000"/>
            </w:tcBorders>
            <w:shd w:val="clear" w:color="auto" w:fill="auto"/>
          </w:tcPr>
          <w:p w:rsidR="00705BA8" w:rsidRPr="007700CC" w:rsidRDefault="00705BA8">
            <w:pPr>
              <w:ind w:left="-108" w:right="-74"/>
              <w:jc w:val="right"/>
              <w:rPr>
                <w:rFonts w:ascii="Arial" w:eastAsia="Arial" w:hAnsi="Arial" w:cs="Arial"/>
                <w:sz w:val="14"/>
                <w:szCs w:val="14"/>
              </w:rPr>
            </w:pPr>
          </w:p>
        </w:tc>
        <w:tc>
          <w:tcPr>
            <w:tcW w:w="3195"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1195"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1119"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4"/>
                <w:szCs w:val="14"/>
              </w:rPr>
            </w:pPr>
          </w:p>
        </w:tc>
        <w:tc>
          <w:tcPr>
            <w:tcW w:w="1031" w:type="dxa"/>
            <w:tcBorders>
              <w:top w:val="single" w:sz="4" w:space="0" w:color="000000"/>
            </w:tcBorders>
            <w:shd w:val="clear" w:color="auto" w:fill="auto"/>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rsidR="00705BA8" w:rsidRPr="007700CC" w:rsidRDefault="00705BA8">
            <w:pPr>
              <w:ind w:right="-72"/>
              <w:jc w:val="right"/>
              <w:rPr>
                <w:rFonts w:ascii="Arial" w:eastAsia="Arial" w:hAnsi="Arial" w:cs="Arial"/>
                <w:b/>
                <w:sz w:val="14"/>
                <w:szCs w:val="14"/>
              </w:rPr>
            </w:pPr>
          </w:p>
        </w:tc>
      </w:tr>
      <w:tr w:rsidR="00705BA8" w:rsidRPr="007700CC">
        <w:trPr>
          <w:trHeight w:val="20"/>
        </w:trPr>
        <w:tc>
          <w:tcPr>
            <w:tcW w:w="4293" w:type="dxa"/>
            <w:gridSpan w:val="2"/>
            <w:shd w:val="clear" w:color="auto" w:fill="auto"/>
          </w:tcPr>
          <w:p w:rsidR="00705BA8" w:rsidRPr="007700CC" w:rsidRDefault="00041417">
            <w:pPr>
              <w:ind w:left="-108" w:right="-74"/>
              <w:jc w:val="left"/>
              <w:rPr>
                <w:rFonts w:ascii="Arial" w:eastAsia="Arial" w:hAnsi="Arial" w:cs="Arial"/>
                <w:b/>
                <w:sz w:val="14"/>
                <w:szCs w:val="14"/>
                <w:u w:val="single"/>
              </w:rPr>
            </w:pPr>
            <w:r w:rsidRPr="007700CC">
              <w:rPr>
                <w:rFonts w:ascii="Arial" w:eastAsia="Arial" w:hAnsi="Arial" w:cs="Arial"/>
                <w:b/>
                <w:sz w:val="14"/>
                <w:szCs w:val="14"/>
                <w:u w:val="single"/>
              </w:rPr>
              <w:t>Investments in associates, directly held by the Company</w:t>
            </w:r>
          </w:p>
        </w:tc>
        <w:tc>
          <w:tcPr>
            <w:tcW w:w="2304" w:type="dxa"/>
            <w:shd w:val="clear" w:color="auto" w:fill="auto"/>
          </w:tcPr>
          <w:p w:rsidR="00705BA8" w:rsidRPr="007700CC" w:rsidRDefault="00705BA8">
            <w:pPr>
              <w:ind w:right="-72"/>
              <w:rPr>
                <w:rFonts w:ascii="Arial" w:eastAsia="Arial" w:hAnsi="Arial" w:cs="Arial"/>
                <w:sz w:val="14"/>
                <w:szCs w:val="14"/>
              </w:rPr>
            </w:pPr>
          </w:p>
        </w:tc>
        <w:tc>
          <w:tcPr>
            <w:tcW w:w="1195" w:type="dxa"/>
            <w:shd w:val="clear" w:color="auto" w:fill="auto"/>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3402" w:type="dxa"/>
            <w:shd w:val="clear" w:color="auto" w:fill="auto"/>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Lucky Union Foods Co., Ltd.</w:t>
            </w:r>
          </w:p>
        </w:tc>
        <w:tc>
          <w:tcPr>
            <w:tcW w:w="3195" w:type="dxa"/>
            <w:gridSpan w:val="2"/>
            <w:shd w:val="clear" w:color="auto" w:fill="auto"/>
          </w:tcPr>
          <w:p w:rsidR="00705BA8" w:rsidRPr="007700CC" w:rsidRDefault="00041417">
            <w:pPr>
              <w:ind w:right="-72"/>
              <w:jc w:val="left"/>
              <w:rPr>
                <w:rFonts w:ascii="Arial" w:eastAsia="Arial" w:hAnsi="Arial" w:cs="Arial"/>
                <w:sz w:val="14"/>
                <w:szCs w:val="14"/>
              </w:rPr>
            </w:pPr>
            <w:r w:rsidRPr="007700CC">
              <w:rPr>
                <w:rFonts w:ascii="Arial" w:eastAsia="Arial" w:hAnsi="Arial" w:cs="Arial"/>
                <w:sz w:val="14"/>
                <w:szCs w:val="14"/>
              </w:rPr>
              <w:t>Manufacturer &amp; exporter of crab sticks</w:t>
            </w:r>
          </w:p>
        </w:tc>
        <w:tc>
          <w:tcPr>
            <w:tcW w:w="1195" w:type="dxa"/>
            <w:shd w:val="clear" w:color="auto" w:fill="auto"/>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Thailand</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25.00</w:t>
            </w:r>
          </w:p>
        </w:tc>
        <w:tc>
          <w:tcPr>
            <w:tcW w:w="1031"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25.00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37,500</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37,500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503,377</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408,315</w:t>
            </w: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 xml:space="preserve">Avanti Feeds Limited (Listed company in India) </w:t>
            </w:r>
            <w:r w:rsidRPr="007700CC">
              <w:rPr>
                <w:rFonts w:ascii="Arial" w:eastAsia="Arial" w:hAnsi="Arial" w:cs="Arial"/>
                <w:sz w:val="14"/>
                <w:szCs w:val="14"/>
                <w:vertAlign w:val="superscript"/>
              </w:rPr>
              <w:t>(1)</w:t>
            </w:r>
          </w:p>
        </w:tc>
        <w:tc>
          <w:tcPr>
            <w:tcW w:w="3195" w:type="dxa"/>
            <w:gridSpan w:val="2"/>
          </w:tcPr>
          <w:p w:rsidR="00705BA8" w:rsidRPr="007700CC" w:rsidRDefault="00041417">
            <w:pPr>
              <w:ind w:right="-72"/>
              <w:jc w:val="left"/>
              <w:rPr>
                <w:rFonts w:ascii="Arial" w:eastAsia="Arial" w:hAnsi="Arial" w:cs="Arial"/>
                <w:sz w:val="14"/>
                <w:szCs w:val="14"/>
              </w:rPr>
            </w:pPr>
            <w:r w:rsidRPr="007700CC">
              <w:rPr>
                <w:rFonts w:ascii="Arial" w:eastAsia="Arial" w:hAnsi="Arial" w:cs="Arial"/>
                <w:sz w:val="14"/>
                <w:szCs w:val="14"/>
              </w:rPr>
              <w:t>Manufacturer &amp; exporter of</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India</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15.43</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15.43</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71,922</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71,922</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1,023,852</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898,995</w:t>
            </w:r>
          </w:p>
        </w:tc>
      </w:tr>
      <w:tr w:rsidR="00705BA8" w:rsidRPr="007700CC">
        <w:trPr>
          <w:trHeight w:val="20"/>
        </w:trPr>
        <w:tc>
          <w:tcPr>
            <w:tcW w:w="3402" w:type="dxa"/>
          </w:tcPr>
          <w:p w:rsidR="00705BA8" w:rsidRPr="007700CC" w:rsidRDefault="00705BA8">
            <w:pPr>
              <w:ind w:left="-108" w:right="-74"/>
              <w:rPr>
                <w:rFonts w:ascii="Arial" w:eastAsia="Arial" w:hAnsi="Arial" w:cs="Arial"/>
                <w:sz w:val="14"/>
                <w:szCs w:val="14"/>
              </w:rPr>
            </w:pPr>
          </w:p>
        </w:tc>
        <w:tc>
          <w:tcPr>
            <w:tcW w:w="3195" w:type="dxa"/>
            <w:gridSpan w:val="2"/>
          </w:tcPr>
          <w:p w:rsidR="00705BA8" w:rsidRPr="007700CC" w:rsidRDefault="00041417">
            <w:pPr>
              <w:ind w:right="-72"/>
              <w:jc w:val="left"/>
              <w:rPr>
                <w:rFonts w:ascii="Arial" w:eastAsia="Arial" w:hAnsi="Arial" w:cs="Arial"/>
                <w:sz w:val="14"/>
                <w:szCs w:val="14"/>
              </w:rPr>
            </w:pPr>
            <w:r w:rsidRPr="007700CC">
              <w:rPr>
                <w:rFonts w:ascii="Arial" w:eastAsia="Arial" w:hAnsi="Arial" w:cs="Arial"/>
                <w:sz w:val="14"/>
                <w:szCs w:val="14"/>
              </w:rPr>
              <w:t xml:space="preserve">  animal feeds and shrimp products</w:t>
            </w: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vAlign w:val="bottom"/>
          </w:tcPr>
          <w:p w:rsidR="00705BA8" w:rsidRPr="007700CC" w:rsidRDefault="00705BA8">
            <w:pPr>
              <w:ind w:right="-72"/>
              <w:jc w:val="right"/>
              <w:rPr>
                <w:rFonts w:ascii="Arial" w:eastAsia="Arial" w:hAnsi="Arial" w:cs="Arial"/>
                <w:sz w:val="14"/>
                <w:szCs w:val="14"/>
              </w:rPr>
            </w:pPr>
          </w:p>
        </w:tc>
        <w:tc>
          <w:tcPr>
            <w:tcW w:w="1031" w:type="dxa"/>
            <w:vAlign w:val="bottom"/>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 xml:space="preserve">Avanti Frozen Foods Private Limited </w:t>
            </w:r>
            <w:r w:rsidRPr="007700CC">
              <w:rPr>
                <w:rFonts w:ascii="Arial" w:eastAsia="Arial" w:hAnsi="Arial" w:cs="Arial"/>
                <w:sz w:val="14"/>
                <w:szCs w:val="14"/>
                <w:vertAlign w:val="superscript"/>
              </w:rPr>
              <w:t>(2)</w:t>
            </w:r>
          </w:p>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 xml:space="preserve">  (60% held by Avanti Feeds Limited)</w:t>
            </w:r>
          </w:p>
        </w:tc>
        <w:tc>
          <w:tcPr>
            <w:tcW w:w="3195" w:type="dxa"/>
            <w:gridSpan w:val="2"/>
          </w:tcPr>
          <w:p w:rsidR="00705BA8" w:rsidRPr="007700CC" w:rsidRDefault="00041417">
            <w:pPr>
              <w:ind w:right="-72"/>
              <w:jc w:val="left"/>
              <w:rPr>
                <w:rFonts w:ascii="Arial" w:eastAsia="Arial" w:hAnsi="Arial" w:cs="Arial"/>
                <w:sz w:val="14"/>
                <w:szCs w:val="14"/>
              </w:rPr>
            </w:pPr>
            <w:r w:rsidRPr="007700CC">
              <w:rPr>
                <w:rFonts w:ascii="Arial" w:eastAsia="Arial" w:hAnsi="Arial" w:cs="Arial"/>
                <w:sz w:val="14"/>
                <w:szCs w:val="14"/>
              </w:rPr>
              <w:t>Manufacturer and exporter of</w:t>
            </w:r>
          </w:p>
          <w:p w:rsidR="00705BA8" w:rsidRPr="007700CC" w:rsidRDefault="00041417">
            <w:pPr>
              <w:ind w:right="-72"/>
              <w:jc w:val="left"/>
              <w:rPr>
                <w:rFonts w:ascii="Arial" w:eastAsia="Arial" w:hAnsi="Arial" w:cs="Arial"/>
                <w:sz w:val="14"/>
                <w:szCs w:val="14"/>
              </w:rPr>
            </w:pPr>
            <w:r w:rsidRPr="007700CC">
              <w:rPr>
                <w:rFonts w:ascii="Arial" w:eastAsia="Arial" w:hAnsi="Arial" w:cs="Arial"/>
                <w:sz w:val="14"/>
                <w:szCs w:val="14"/>
              </w:rPr>
              <w:t xml:space="preserve">  shrimp products</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India</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54.53</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54.53</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679,335</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679,335</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1,168,006</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1,015,014</w:t>
            </w:r>
          </w:p>
        </w:tc>
      </w:tr>
      <w:tr w:rsidR="00705BA8" w:rsidRPr="007700CC">
        <w:trPr>
          <w:trHeight w:val="20"/>
        </w:trPr>
        <w:tc>
          <w:tcPr>
            <w:tcW w:w="3402" w:type="dxa"/>
          </w:tcPr>
          <w:p w:rsidR="00705BA8" w:rsidRPr="007700CC" w:rsidRDefault="00705BA8">
            <w:pPr>
              <w:ind w:left="-108" w:right="-74"/>
              <w:jc w:val="right"/>
              <w:rPr>
                <w:rFonts w:ascii="Arial" w:eastAsia="Arial" w:hAnsi="Arial" w:cs="Arial"/>
                <w:sz w:val="14"/>
                <w:szCs w:val="14"/>
              </w:rPr>
            </w:pPr>
          </w:p>
        </w:tc>
        <w:tc>
          <w:tcPr>
            <w:tcW w:w="3195" w:type="dxa"/>
            <w:gridSpan w:val="2"/>
          </w:tcPr>
          <w:p w:rsidR="00705BA8" w:rsidRPr="007700CC" w:rsidRDefault="00705BA8">
            <w:pPr>
              <w:ind w:right="-72"/>
              <w:jc w:val="right"/>
              <w:rPr>
                <w:rFonts w:ascii="Arial" w:eastAsia="Arial" w:hAnsi="Arial" w:cs="Arial"/>
                <w:sz w:val="14"/>
                <w:szCs w:val="14"/>
              </w:rPr>
            </w:pPr>
          </w:p>
        </w:tc>
        <w:tc>
          <w:tcPr>
            <w:tcW w:w="1195" w:type="dxa"/>
          </w:tcPr>
          <w:p w:rsidR="00705BA8" w:rsidRPr="007700CC" w:rsidRDefault="00705BA8">
            <w:pPr>
              <w:ind w:right="-72"/>
              <w:jc w:val="right"/>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b/>
                <w:sz w:val="14"/>
                <w:szCs w:val="14"/>
              </w:rPr>
            </w:pPr>
          </w:p>
        </w:tc>
        <w:tc>
          <w:tcPr>
            <w:tcW w:w="1031" w:type="dxa"/>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4"/>
                <w:szCs w:val="14"/>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4"/>
                <w:szCs w:val="14"/>
              </w:rPr>
            </w:pPr>
          </w:p>
        </w:tc>
      </w:tr>
      <w:tr w:rsidR="00705BA8" w:rsidRPr="007700CC">
        <w:trPr>
          <w:trHeight w:val="20"/>
        </w:trPr>
        <w:tc>
          <w:tcPr>
            <w:tcW w:w="3402" w:type="dxa"/>
          </w:tcPr>
          <w:p w:rsidR="00705BA8" w:rsidRPr="007700CC" w:rsidRDefault="00705BA8">
            <w:pPr>
              <w:ind w:left="-108" w:right="-74"/>
              <w:rPr>
                <w:rFonts w:ascii="Arial" w:eastAsia="Arial" w:hAnsi="Arial" w:cs="Arial"/>
                <w:sz w:val="14"/>
                <w:szCs w:val="14"/>
              </w:rPr>
            </w:pPr>
          </w:p>
        </w:tc>
        <w:tc>
          <w:tcPr>
            <w:tcW w:w="3195" w:type="dxa"/>
            <w:gridSpan w:val="2"/>
          </w:tcPr>
          <w:p w:rsidR="00705BA8" w:rsidRPr="007700CC" w:rsidRDefault="00705BA8">
            <w:pPr>
              <w:ind w:right="-72"/>
              <w:rPr>
                <w:rFonts w:ascii="Arial" w:eastAsia="Arial" w:hAnsi="Arial" w:cs="Arial"/>
                <w:sz w:val="14"/>
                <w:szCs w:val="14"/>
              </w:rPr>
            </w:pP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788,757</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788,757</w:t>
            </w:r>
          </w:p>
        </w:tc>
        <w:tc>
          <w:tcPr>
            <w:tcW w:w="122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2,695,235</w:t>
            </w:r>
          </w:p>
        </w:tc>
        <w:tc>
          <w:tcPr>
            <w:tcW w:w="1224" w:type="dxa"/>
            <w:tcBorders>
              <w:bottom w:val="single" w:sz="4" w:space="0" w:color="000000"/>
            </w:tcBorders>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2,322,324</w:t>
            </w:r>
          </w:p>
        </w:tc>
      </w:tr>
      <w:tr w:rsidR="00705BA8" w:rsidRPr="007700CC">
        <w:trPr>
          <w:trHeight w:val="20"/>
        </w:trPr>
        <w:tc>
          <w:tcPr>
            <w:tcW w:w="3402" w:type="dxa"/>
          </w:tcPr>
          <w:p w:rsidR="00705BA8" w:rsidRPr="007700CC" w:rsidRDefault="00705BA8">
            <w:pPr>
              <w:ind w:left="-108" w:right="-74"/>
              <w:jc w:val="left"/>
              <w:rPr>
                <w:rFonts w:ascii="Arial" w:eastAsia="Arial" w:hAnsi="Arial" w:cs="Arial"/>
                <w:b/>
                <w:sz w:val="14"/>
                <w:szCs w:val="14"/>
                <w:u w:val="single"/>
              </w:rPr>
            </w:pPr>
          </w:p>
        </w:tc>
        <w:tc>
          <w:tcPr>
            <w:tcW w:w="3195" w:type="dxa"/>
            <w:gridSpan w:val="2"/>
          </w:tcPr>
          <w:p w:rsidR="00705BA8" w:rsidRPr="007700CC" w:rsidRDefault="00705BA8">
            <w:pPr>
              <w:ind w:right="-72"/>
              <w:rPr>
                <w:rFonts w:ascii="Arial" w:eastAsia="Arial" w:hAnsi="Arial" w:cs="Arial"/>
                <w:sz w:val="14"/>
                <w:szCs w:val="14"/>
              </w:rPr>
            </w:pP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24"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24" w:type="dxa"/>
            <w:tcBorders>
              <w:top w:val="single" w:sz="4" w:space="0" w:color="000000"/>
            </w:tcBorders>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4293" w:type="dxa"/>
            <w:gridSpan w:val="2"/>
          </w:tcPr>
          <w:p w:rsidR="00705BA8" w:rsidRPr="007700CC" w:rsidRDefault="00041417">
            <w:pPr>
              <w:ind w:left="-108" w:right="-74"/>
              <w:jc w:val="left"/>
              <w:rPr>
                <w:rFonts w:ascii="Arial" w:eastAsia="Arial" w:hAnsi="Arial" w:cs="Arial"/>
                <w:b/>
                <w:sz w:val="14"/>
                <w:szCs w:val="14"/>
                <w:u w:val="single"/>
              </w:rPr>
            </w:pPr>
            <w:r w:rsidRPr="007700CC">
              <w:rPr>
                <w:rFonts w:ascii="Arial" w:eastAsia="Arial" w:hAnsi="Arial" w:cs="Arial"/>
                <w:b/>
                <w:sz w:val="14"/>
                <w:szCs w:val="14"/>
                <w:u w:val="single"/>
              </w:rPr>
              <w:t>Investments in associates, directly held by subsidiaries</w:t>
            </w:r>
          </w:p>
        </w:tc>
        <w:tc>
          <w:tcPr>
            <w:tcW w:w="2304" w:type="dxa"/>
          </w:tcPr>
          <w:p w:rsidR="00705BA8" w:rsidRPr="007700CC" w:rsidRDefault="00705BA8">
            <w:pPr>
              <w:ind w:right="-72"/>
              <w:rPr>
                <w:rFonts w:ascii="Arial" w:eastAsia="Arial" w:hAnsi="Arial" w:cs="Arial"/>
                <w:sz w:val="14"/>
                <w:szCs w:val="14"/>
              </w:rPr>
            </w:pP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TN Fine Chemicals Co., Ltd. (49% held by TUM)</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Manufacturer &amp; exporter of</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Thailand</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48.83</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48.83</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44,070</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44,070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64,911</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65,907</w:t>
            </w:r>
          </w:p>
        </w:tc>
      </w:tr>
      <w:tr w:rsidR="00705BA8" w:rsidRPr="007700CC">
        <w:trPr>
          <w:trHeight w:val="20"/>
        </w:trPr>
        <w:tc>
          <w:tcPr>
            <w:tcW w:w="3402" w:type="dxa"/>
          </w:tcPr>
          <w:p w:rsidR="00705BA8" w:rsidRPr="007700CC" w:rsidRDefault="00705BA8">
            <w:pPr>
              <w:ind w:left="-108" w:right="-74"/>
              <w:rPr>
                <w:rFonts w:ascii="Arial" w:eastAsia="Arial" w:hAnsi="Arial" w:cs="Arial"/>
                <w:sz w:val="14"/>
                <w:szCs w:val="14"/>
              </w:rPr>
            </w:pP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 xml:space="preserve">  by-products from seafood</w:t>
            </w: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LDH (La Doria) Limited (20% held by JWUK)</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Distributor of food products</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United Kingdom</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20.00</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20.00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95,940</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95,940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572,461</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553,019</w:t>
            </w: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Red Lobster Master Holdings. L.P. (RL) (25% held by</w:t>
            </w:r>
          </w:p>
          <w:p w:rsidR="00705BA8" w:rsidRPr="007700CC" w:rsidRDefault="00041417">
            <w:pPr>
              <w:ind w:left="-108" w:right="-74"/>
              <w:rPr>
                <w:rFonts w:ascii="Arial" w:eastAsia="Arial" w:hAnsi="Arial" w:cs="Arial"/>
                <w:sz w:val="14"/>
                <w:szCs w:val="14"/>
                <w:vertAlign w:val="superscript"/>
              </w:rPr>
            </w:pPr>
            <w:r w:rsidRPr="007700CC">
              <w:rPr>
                <w:rFonts w:ascii="Arial" w:eastAsia="Arial" w:hAnsi="Arial" w:cs="Arial"/>
                <w:sz w:val="14"/>
                <w:szCs w:val="14"/>
              </w:rPr>
              <w:t xml:space="preserve">  TUINA and GGCOF RL Blocker, LLC) </w:t>
            </w:r>
            <w:r w:rsidRPr="007700CC">
              <w:rPr>
                <w:rFonts w:ascii="Arial" w:eastAsia="Arial" w:hAnsi="Arial" w:cs="Arial"/>
                <w:sz w:val="14"/>
                <w:szCs w:val="14"/>
                <w:vertAlign w:val="superscript"/>
              </w:rPr>
              <w:t>(3)</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Holding Company</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USA</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25.00</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25.00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8,179,652</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8,135,123</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5,128,678</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6,235,311</w:t>
            </w: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Avanti Feeds Limited (Listed company in India)</w:t>
            </w:r>
            <w:r w:rsidRPr="007700CC">
              <w:rPr>
                <w:rFonts w:ascii="Arial" w:eastAsia="Arial" w:hAnsi="Arial" w:cs="Arial"/>
                <w:sz w:val="14"/>
                <w:szCs w:val="14"/>
                <w:vertAlign w:val="superscript"/>
              </w:rPr>
              <w:t xml:space="preserve"> (1)</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Manufacturer &amp; exporter of</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India</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8.78</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8.78</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40,884</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40,884</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582,594</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511,548</w:t>
            </w: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 xml:space="preserve">  (8.78% held by TUAIH)</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 xml:space="preserve">  animal feeds and shrimp products</w:t>
            </w:r>
          </w:p>
        </w:tc>
        <w:tc>
          <w:tcPr>
            <w:tcW w:w="1195" w:type="dxa"/>
          </w:tcPr>
          <w:p w:rsidR="00705BA8" w:rsidRPr="007700CC" w:rsidRDefault="00705BA8">
            <w:pPr>
              <w:ind w:right="-72"/>
              <w:jc w:val="center"/>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shd w:val="clear" w:color="auto" w:fill="auto"/>
          </w:tcPr>
          <w:p w:rsidR="00705BA8" w:rsidRPr="007700CC" w:rsidRDefault="00705BA8">
            <w:pPr>
              <w:ind w:right="-72"/>
              <w:jc w:val="right"/>
              <w:rPr>
                <w:rFonts w:ascii="Arial" w:eastAsia="Arial" w:hAnsi="Arial" w:cs="Arial"/>
                <w:sz w:val="14"/>
                <w:szCs w:val="14"/>
              </w:rPr>
            </w:pPr>
          </w:p>
        </w:tc>
        <w:tc>
          <w:tcPr>
            <w:tcW w:w="1224" w:type="dxa"/>
            <w:shd w:val="clear" w:color="auto" w:fill="FAFAFA"/>
          </w:tcPr>
          <w:p w:rsidR="00705BA8" w:rsidRPr="007700CC" w:rsidRDefault="00705BA8">
            <w:pPr>
              <w:ind w:right="-72"/>
              <w:jc w:val="right"/>
              <w:rPr>
                <w:rFonts w:ascii="Arial" w:eastAsia="Arial" w:hAnsi="Arial" w:cs="Arial"/>
                <w:sz w:val="14"/>
                <w:szCs w:val="14"/>
              </w:rPr>
            </w:pPr>
          </w:p>
        </w:tc>
        <w:tc>
          <w:tcPr>
            <w:tcW w:w="1224" w:type="dxa"/>
          </w:tcPr>
          <w:p w:rsidR="00705BA8" w:rsidRPr="007700CC" w:rsidRDefault="00705BA8">
            <w:pPr>
              <w:ind w:right="-72"/>
              <w:jc w:val="right"/>
              <w:rPr>
                <w:rFonts w:ascii="Arial" w:eastAsia="Arial" w:hAnsi="Arial" w:cs="Arial"/>
                <w:sz w:val="14"/>
                <w:szCs w:val="14"/>
              </w:rPr>
            </w:pPr>
          </w:p>
        </w:tc>
      </w:tr>
      <w:tr w:rsidR="00705BA8" w:rsidRPr="007700CC">
        <w:trPr>
          <w:trHeight w:val="20"/>
        </w:trPr>
        <w:tc>
          <w:tcPr>
            <w:tcW w:w="3402" w:type="dxa"/>
          </w:tcPr>
          <w:p w:rsidR="00705BA8" w:rsidRPr="007700CC" w:rsidRDefault="00041417">
            <w:pPr>
              <w:ind w:left="-108" w:right="-74"/>
              <w:rPr>
                <w:rFonts w:ascii="Arial" w:eastAsia="Arial" w:hAnsi="Arial" w:cs="Arial"/>
                <w:sz w:val="14"/>
                <w:szCs w:val="14"/>
              </w:rPr>
            </w:pPr>
            <w:r w:rsidRPr="007700CC">
              <w:rPr>
                <w:rFonts w:ascii="Arial" w:eastAsia="Arial" w:hAnsi="Arial" w:cs="Arial"/>
                <w:sz w:val="14"/>
                <w:szCs w:val="14"/>
              </w:rPr>
              <w:t>TUMD Luxembourg S.a.r.l (45% held by TUES1)</w:t>
            </w:r>
            <w:r w:rsidRPr="007700CC">
              <w:rPr>
                <w:rFonts w:ascii="Arial" w:eastAsia="Arial" w:hAnsi="Arial" w:cs="Arial"/>
                <w:sz w:val="14"/>
                <w:szCs w:val="14"/>
                <w:vertAlign w:val="superscript"/>
              </w:rPr>
              <w:t xml:space="preserve"> (4)</w:t>
            </w:r>
          </w:p>
        </w:tc>
        <w:tc>
          <w:tcPr>
            <w:tcW w:w="3195" w:type="dxa"/>
            <w:gridSpan w:val="2"/>
          </w:tcPr>
          <w:p w:rsidR="00705BA8" w:rsidRPr="007700CC" w:rsidRDefault="00041417">
            <w:pPr>
              <w:ind w:right="-72"/>
              <w:rPr>
                <w:rFonts w:ascii="Arial" w:eastAsia="Arial" w:hAnsi="Arial" w:cs="Arial"/>
                <w:sz w:val="14"/>
                <w:szCs w:val="14"/>
              </w:rPr>
            </w:pPr>
            <w:r w:rsidRPr="007700CC">
              <w:rPr>
                <w:rFonts w:ascii="Arial" w:eastAsia="Arial" w:hAnsi="Arial" w:cs="Arial"/>
                <w:sz w:val="14"/>
                <w:szCs w:val="14"/>
              </w:rPr>
              <w:t>Holding company</w:t>
            </w:r>
          </w:p>
        </w:tc>
        <w:tc>
          <w:tcPr>
            <w:tcW w:w="1195" w:type="dxa"/>
          </w:tcPr>
          <w:p w:rsidR="00705BA8" w:rsidRPr="007700CC" w:rsidRDefault="00041417">
            <w:pPr>
              <w:ind w:right="-72"/>
              <w:jc w:val="center"/>
              <w:rPr>
                <w:rFonts w:ascii="Arial" w:eastAsia="Arial" w:hAnsi="Arial" w:cs="Arial"/>
                <w:sz w:val="14"/>
                <w:szCs w:val="14"/>
              </w:rPr>
            </w:pPr>
            <w:r w:rsidRPr="007700CC">
              <w:rPr>
                <w:rFonts w:ascii="Arial" w:eastAsia="Arial" w:hAnsi="Arial" w:cs="Arial"/>
                <w:sz w:val="14"/>
                <w:szCs w:val="14"/>
              </w:rPr>
              <w:t>Luxembourg</w:t>
            </w:r>
          </w:p>
        </w:tc>
        <w:tc>
          <w:tcPr>
            <w:tcW w:w="1119"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031"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45.00</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224" w:type="dxa"/>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528,867</w:t>
            </w:r>
          </w:p>
        </w:tc>
        <w:tc>
          <w:tcPr>
            <w:tcW w:w="1224" w:type="dxa"/>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w:t>
            </w:r>
          </w:p>
        </w:tc>
        <w:tc>
          <w:tcPr>
            <w:tcW w:w="1224" w:type="dx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394,266</w:t>
            </w:r>
          </w:p>
        </w:tc>
      </w:tr>
      <w:tr w:rsidR="00705BA8" w:rsidRPr="007700CC">
        <w:trPr>
          <w:trHeight w:val="20"/>
        </w:trPr>
        <w:tc>
          <w:tcPr>
            <w:tcW w:w="3402" w:type="dxa"/>
          </w:tcPr>
          <w:p w:rsidR="00705BA8" w:rsidRPr="007700CC" w:rsidRDefault="00705BA8">
            <w:pPr>
              <w:ind w:left="-108" w:right="-74"/>
              <w:jc w:val="right"/>
              <w:rPr>
                <w:rFonts w:ascii="Arial" w:eastAsia="Arial" w:hAnsi="Arial" w:cs="Arial"/>
                <w:sz w:val="12"/>
                <w:szCs w:val="12"/>
              </w:rPr>
            </w:pPr>
          </w:p>
        </w:tc>
        <w:tc>
          <w:tcPr>
            <w:tcW w:w="3195" w:type="dxa"/>
            <w:gridSpan w:val="2"/>
          </w:tcPr>
          <w:p w:rsidR="00705BA8" w:rsidRPr="007700CC" w:rsidRDefault="00705BA8">
            <w:pPr>
              <w:ind w:right="-72"/>
              <w:jc w:val="right"/>
              <w:rPr>
                <w:rFonts w:ascii="Arial" w:eastAsia="Arial" w:hAnsi="Arial" w:cs="Arial"/>
                <w:sz w:val="12"/>
                <w:szCs w:val="12"/>
              </w:rPr>
            </w:pPr>
          </w:p>
        </w:tc>
        <w:tc>
          <w:tcPr>
            <w:tcW w:w="1195" w:type="dxa"/>
          </w:tcPr>
          <w:p w:rsidR="00705BA8" w:rsidRPr="007700CC" w:rsidRDefault="00705BA8">
            <w:pPr>
              <w:ind w:right="-72"/>
              <w:jc w:val="right"/>
              <w:rPr>
                <w:rFonts w:ascii="Arial" w:eastAsia="Arial" w:hAnsi="Arial" w:cs="Arial"/>
                <w:sz w:val="12"/>
                <w:szCs w:val="12"/>
              </w:rPr>
            </w:pPr>
          </w:p>
        </w:tc>
        <w:tc>
          <w:tcPr>
            <w:tcW w:w="1119" w:type="dxa"/>
            <w:shd w:val="clear" w:color="auto" w:fill="FAFAFA"/>
          </w:tcPr>
          <w:p w:rsidR="00705BA8" w:rsidRPr="007700CC" w:rsidRDefault="00705BA8">
            <w:pPr>
              <w:ind w:right="-72"/>
              <w:jc w:val="right"/>
              <w:rPr>
                <w:rFonts w:ascii="Arial" w:eastAsia="Arial" w:hAnsi="Arial" w:cs="Arial"/>
                <w:b/>
                <w:sz w:val="12"/>
                <w:szCs w:val="12"/>
              </w:rPr>
            </w:pPr>
          </w:p>
        </w:tc>
        <w:tc>
          <w:tcPr>
            <w:tcW w:w="1031" w:type="dx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2"/>
                <w:szCs w:val="12"/>
              </w:rPr>
            </w:pPr>
          </w:p>
        </w:tc>
      </w:tr>
      <w:tr w:rsidR="00705BA8" w:rsidRPr="007700CC">
        <w:trPr>
          <w:trHeight w:val="20"/>
        </w:trPr>
        <w:tc>
          <w:tcPr>
            <w:tcW w:w="3402" w:type="dxa"/>
          </w:tcPr>
          <w:p w:rsidR="00705BA8" w:rsidRPr="007700CC" w:rsidRDefault="00705BA8">
            <w:pPr>
              <w:ind w:left="-108" w:right="-74"/>
              <w:rPr>
                <w:rFonts w:ascii="Arial" w:eastAsia="Arial" w:hAnsi="Arial" w:cs="Arial"/>
                <w:sz w:val="14"/>
                <w:szCs w:val="14"/>
              </w:rPr>
            </w:pPr>
          </w:p>
        </w:tc>
        <w:tc>
          <w:tcPr>
            <w:tcW w:w="3195" w:type="dxa"/>
            <w:gridSpan w:val="2"/>
          </w:tcPr>
          <w:p w:rsidR="00705BA8" w:rsidRPr="007700CC" w:rsidRDefault="00705BA8">
            <w:pPr>
              <w:ind w:right="-72"/>
              <w:rPr>
                <w:rFonts w:ascii="Arial" w:eastAsia="Arial" w:hAnsi="Arial" w:cs="Arial"/>
                <w:sz w:val="14"/>
                <w:szCs w:val="14"/>
              </w:rPr>
            </w:pPr>
          </w:p>
        </w:tc>
        <w:tc>
          <w:tcPr>
            <w:tcW w:w="1195" w:type="dxa"/>
          </w:tcPr>
          <w:p w:rsidR="00705BA8" w:rsidRPr="007700CC" w:rsidRDefault="00705BA8">
            <w:pPr>
              <w:ind w:right="-72"/>
              <w:rPr>
                <w:rFonts w:ascii="Arial" w:eastAsia="Arial" w:hAnsi="Arial" w:cs="Arial"/>
                <w:sz w:val="14"/>
                <w:szCs w:val="14"/>
              </w:rPr>
            </w:pPr>
          </w:p>
        </w:tc>
        <w:tc>
          <w:tcPr>
            <w:tcW w:w="1119" w:type="dxa"/>
            <w:shd w:val="clear" w:color="auto" w:fill="FAFAFA"/>
          </w:tcPr>
          <w:p w:rsidR="00705BA8" w:rsidRPr="007700CC" w:rsidRDefault="00705BA8">
            <w:pPr>
              <w:ind w:right="-72"/>
              <w:jc w:val="right"/>
              <w:rPr>
                <w:rFonts w:ascii="Arial" w:eastAsia="Arial" w:hAnsi="Arial" w:cs="Arial"/>
                <w:sz w:val="14"/>
                <w:szCs w:val="14"/>
              </w:rPr>
            </w:pPr>
          </w:p>
        </w:tc>
        <w:tc>
          <w:tcPr>
            <w:tcW w:w="1031" w:type="dxa"/>
          </w:tcPr>
          <w:p w:rsidR="00705BA8" w:rsidRPr="007700CC" w:rsidRDefault="00705BA8">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8,360,546</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8,844,884</w:t>
            </w:r>
          </w:p>
        </w:tc>
        <w:tc>
          <w:tcPr>
            <w:tcW w:w="122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6,348,644</w:t>
            </w:r>
          </w:p>
        </w:tc>
        <w:tc>
          <w:tcPr>
            <w:tcW w:w="1224" w:type="dxa"/>
            <w:tcBorders>
              <w:bottom w:val="single" w:sz="4" w:space="0" w:color="000000"/>
            </w:tcBorders>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7,760,051</w:t>
            </w:r>
          </w:p>
        </w:tc>
      </w:tr>
      <w:tr w:rsidR="00705BA8" w:rsidRPr="007700CC">
        <w:trPr>
          <w:trHeight w:val="20"/>
        </w:trPr>
        <w:tc>
          <w:tcPr>
            <w:tcW w:w="3402" w:type="dxa"/>
          </w:tcPr>
          <w:p w:rsidR="00705BA8" w:rsidRPr="007700CC" w:rsidRDefault="00705BA8">
            <w:pPr>
              <w:ind w:left="-108" w:right="-74"/>
              <w:jc w:val="right"/>
              <w:rPr>
                <w:rFonts w:ascii="Arial" w:eastAsia="Arial" w:hAnsi="Arial" w:cs="Arial"/>
                <w:sz w:val="12"/>
                <w:szCs w:val="12"/>
              </w:rPr>
            </w:pPr>
          </w:p>
        </w:tc>
        <w:tc>
          <w:tcPr>
            <w:tcW w:w="3195" w:type="dxa"/>
            <w:gridSpan w:val="2"/>
          </w:tcPr>
          <w:p w:rsidR="00705BA8" w:rsidRPr="007700CC" w:rsidRDefault="00705BA8">
            <w:pPr>
              <w:ind w:right="-72"/>
              <w:jc w:val="right"/>
              <w:rPr>
                <w:rFonts w:ascii="Arial" w:eastAsia="Arial" w:hAnsi="Arial" w:cs="Arial"/>
                <w:sz w:val="12"/>
                <w:szCs w:val="12"/>
              </w:rPr>
            </w:pPr>
          </w:p>
        </w:tc>
        <w:tc>
          <w:tcPr>
            <w:tcW w:w="1195" w:type="dxa"/>
          </w:tcPr>
          <w:p w:rsidR="00705BA8" w:rsidRPr="007700CC" w:rsidRDefault="00705BA8">
            <w:pPr>
              <w:ind w:right="-72"/>
              <w:jc w:val="right"/>
              <w:rPr>
                <w:rFonts w:ascii="Arial" w:eastAsia="Arial" w:hAnsi="Arial" w:cs="Arial"/>
                <w:sz w:val="12"/>
                <w:szCs w:val="12"/>
              </w:rPr>
            </w:pPr>
          </w:p>
        </w:tc>
        <w:tc>
          <w:tcPr>
            <w:tcW w:w="1119" w:type="dxa"/>
            <w:shd w:val="clear" w:color="auto" w:fill="FAFAFA"/>
          </w:tcPr>
          <w:p w:rsidR="00705BA8" w:rsidRPr="007700CC" w:rsidRDefault="00705BA8">
            <w:pPr>
              <w:ind w:right="-72"/>
              <w:jc w:val="right"/>
              <w:rPr>
                <w:rFonts w:ascii="Arial" w:eastAsia="Arial" w:hAnsi="Arial" w:cs="Arial"/>
                <w:b/>
                <w:sz w:val="12"/>
                <w:szCs w:val="12"/>
              </w:rPr>
            </w:pPr>
          </w:p>
        </w:tc>
        <w:tc>
          <w:tcPr>
            <w:tcW w:w="1031" w:type="dx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rsidR="00705BA8" w:rsidRPr="007700CC" w:rsidRDefault="00705BA8">
            <w:pPr>
              <w:ind w:right="-72"/>
              <w:jc w:val="right"/>
              <w:rPr>
                <w:rFonts w:ascii="Arial" w:eastAsia="Arial" w:hAnsi="Arial" w:cs="Arial"/>
                <w:b/>
                <w:sz w:val="12"/>
                <w:szCs w:val="12"/>
              </w:rPr>
            </w:pPr>
          </w:p>
        </w:tc>
        <w:tc>
          <w:tcPr>
            <w:tcW w:w="1224" w:type="dxa"/>
            <w:tcBorders>
              <w:top w:val="single" w:sz="4" w:space="0" w:color="000000"/>
            </w:tcBorders>
          </w:tcPr>
          <w:p w:rsidR="00705BA8" w:rsidRPr="007700CC" w:rsidRDefault="00705BA8">
            <w:pPr>
              <w:ind w:right="-72"/>
              <w:jc w:val="right"/>
              <w:rPr>
                <w:rFonts w:ascii="Arial" w:eastAsia="Arial" w:hAnsi="Arial" w:cs="Arial"/>
                <w:b/>
                <w:sz w:val="12"/>
                <w:szCs w:val="12"/>
              </w:rPr>
            </w:pPr>
          </w:p>
        </w:tc>
      </w:tr>
      <w:tr w:rsidR="00705BA8" w:rsidRPr="007700CC">
        <w:trPr>
          <w:trHeight w:val="20"/>
        </w:trPr>
        <w:tc>
          <w:tcPr>
            <w:tcW w:w="3402" w:type="dxa"/>
            <w:tcBorders>
              <w:bottom w:val="single" w:sz="4" w:space="0" w:color="000000"/>
            </w:tcBorders>
          </w:tcPr>
          <w:p w:rsidR="00705BA8" w:rsidRPr="007700CC" w:rsidRDefault="00705BA8">
            <w:pPr>
              <w:ind w:left="-108" w:right="-74"/>
              <w:rPr>
                <w:rFonts w:ascii="Arial" w:eastAsia="Arial" w:hAnsi="Arial" w:cs="Arial"/>
                <w:sz w:val="14"/>
                <w:szCs w:val="14"/>
              </w:rPr>
            </w:pPr>
          </w:p>
        </w:tc>
        <w:tc>
          <w:tcPr>
            <w:tcW w:w="3195" w:type="dxa"/>
            <w:gridSpan w:val="2"/>
            <w:tcBorders>
              <w:bottom w:val="single" w:sz="4" w:space="0" w:color="000000"/>
            </w:tcBorders>
          </w:tcPr>
          <w:p w:rsidR="00705BA8" w:rsidRPr="007700CC" w:rsidRDefault="00705BA8">
            <w:pPr>
              <w:ind w:right="-72"/>
              <w:rPr>
                <w:rFonts w:ascii="Arial" w:eastAsia="Arial" w:hAnsi="Arial" w:cs="Arial"/>
                <w:sz w:val="14"/>
                <w:szCs w:val="14"/>
              </w:rPr>
            </w:pPr>
          </w:p>
        </w:tc>
        <w:tc>
          <w:tcPr>
            <w:tcW w:w="1195" w:type="dxa"/>
            <w:tcBorders>
              <w:bottom w:val="single" w:sz="4" w:space="0" w:color="000000"/>
            </w:tcBorders>
          </w:tcPr>
          <w:p w:rsidR="00705BA8" w:rsidRPr="007700CC" w:rsidRDefault="00705BA8">
            <w:pPr>
              <w:ind w:right="-72"/>
              <w:rPr>
                <w:rFonts w:ascii="Arial" w:eastAsia="Arial" w:hAnsi="Arial" w:cs="Arial"/>
                <w:sz w:val="14"/>
                <w:szCs w:val="14"/>
              </w:rPr>
            </w:pPr>
          </w:p>
        </w:tc>
        <w:tc>
          <w:tcPr>
            <w:tcW w:w="1119" w:type="dxa"/>
            <w:tcBorders>
              <w:bottom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031" w:type="dxa"/>
            <w:tcBorders>
              <w:bottom w:val="single" w:sz="4" w:space="0" w:color="000000"/>
            </w:tcBorders>
          </w:tcPr>
          <w:p w:rsidR="00705BA8" w:rsidRPr="007700CC" w:rsidRDefault="00705BA8">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rsidR="00705BA8" w:rsidRPr="007700CC" w:rsidRDefault="00041417">
            <w:pPr>
              <w:ind w:right="-72"/>
              <w:jc w:val="right"/>
              <w:rPr>
                <w:rFonts w:ascii="Arial" w:hAnsi="Arial" w:cs="Arial"/>
                <w:sz w:val="14"/>
                <w:szCs w:val="14"/>
              </w:rPr>
            </w:pPr>
            <w:r w:rsidRPr="007700CC">
              <w:rPr>
                <w:rFonts w:ascii="Arial" w:eastAsia="Arial" w:hAnsi="Arial" w:cs="Arial"/>
                <w:sz w:val="14"/>
                <w:szCs w:val="14"/>
              </w:rPr>
              <w:t>9,149,303</w:t>
            </w:r>
          </w:p>
        </w:tc>
        <w:tc>
          <w:tcPr>
            <w:tcW w:w="122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9,633,641</w:t>
            </w:r>
          </w:p>
        </w:tc>
        <w:tc>
          <w:tcPr>
            <w:tcW w:w="122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9,043,879</w:t>
            </w:r>
          </w:p>
        </w:tc>
        <w:tc>
          <w:tcPr>
            <w:tcW w:w="1224" w:type="dxa"/>
            <w:tcBorders>
              <w:bottom w:val="single" w:sz="4" w:space="0" w:color="000000"/>
            </w:tcBorders>
          </w:tcPr>
          <w:p w:rsidR="00705BA8" w:rsidRPr="007700CC" w:rsidRDefault="00041417">
            <w:pPr>
              <w:ind w:right="-72"/>
              <w:jc w:val="right"/>
              <w:rPr>
                <w:rFonts w:ascii="Arial" w:eastAsia="Arial" w:hAnsi="Arial" w:cs="Arial"/>
                <w:sz w:val="14"/>
                <w:szCs w:val="14"/>
              </w:rPr>
            </w:pPr>
            <w:r w:rsidRPr="007700CC">
              <w:rPr>
                <w:rFonts w:ascii="Arial" w:eastAsia="Arial" w:hAnsi="Arial" w:cs="Arial"/>
                <w:sz w:val="14"/>
                <w:szCs w:val="14"/>
              </w:rPr>
              <w:t>10,082,375</w:t>
            </w:r>
          </w:p>
        </w:tc>
      </w:tr>
    </w:tbl>
    <w:p w:rsidR="00705BA8" w:rsidRPr="007700CC" w:rsidRDefault="00705BA8">
      <w:pPr>
        <w:ind w:left="851" w:hanging="284"/>
        <w:rPr>
          <w:rFonts w:ascii="Arial" w:eastAsia="Arial" w:hAnsi="Arial" w:cs="Arial"/>
          <w:sz w:val="18"/>
          <w:szCs w:val="18"/>
          <w:vertAlign w:val="superscript"/>
        </w:rPr>
      </w:pPr>
    </w:p>
    <w:p w:rsidR="00705BA8" w:rsidRPr="007700CC" w:rsidRDefault="00041417">
      <w:pPr>
        <w:ind w:left="851" w:hanging="284"/>
        <w:rPr>
          <w:rFonts w:ascii="Arial" w:eastAsia="Arial" w:hAnsi="Arial" w:cs="Arial"/>
          <w:sz w:val="18"/>
          <w:szCs w:val="18"/>
        </w:rPr>
      </w:pPr>
      <w:r w:rsidRPr="007700CC">
        <w:rPr>
          <w:rFonts w:ascii="Arial" w:eastAsia="Arial" w:hAnsi="Arial" w:cs="Arial"/>
          <w:sz w:val="18"/>
          <w:szCs w:val="18"/>
          <w:vertAlign w:val="superscript"/>
        </w:rPr>
        <w:t>(1)</w:t>
      </w:r>
      <w:r w:rsidRPr="007700CC">
        <w:rPr>
          <w:rFonts w:ascii="Arial" w:eastAsia="Arial" w:hAnsi="Arial" w:cs="Arial"/>
          <w:sz w:val="18"/>
          <w:szCs w:val="18"/>
          <w:vertAlign w:val="superscript"/>
        </w:rPr>
        <w:tab/>
      </w:r>
      <w:r w:rsidRPr="007700CC">
        <w:rPr>
          <w:rFonts w:ascii="Arial" w:eastAsia="Arial" w:hAnsi="Arial" w:cs="Arial"/>
          <w:sz w:val="18"/>
          <w:szCs w:val="18"/>
        </w:rPr>
        <w:t>The Group’s total shareholding in Avanti Feeds Limited is 24.21% (as at 31 December 2019: 24.21%).</w:t>
      </w:r>
    </w:p>
    <w:p w:rsidR="00705BA8" w:rsidRPr="007700CC" w:rsidRDefault="00041417">
      <w:pPr>
        <w:ind w:left="851" w:hanging="284"/>
        <w:rPr>
          <w:rFonts w:ascii="Arial" w:eastAsia="Arial" w:hAnsi="Arial" w:cs="Arial"/>
          <w:sz w:val="18"/>
          <w:szCs w:val="18"/>
        </w:rPr>
      </w:pPr>
      <w:r w:rsidRPr="007700CC">
        <w:rPr>
          <w:rFonts w:ascii="Arial" w:eastAsia="Arial" w:hAnsi="Arial" w:cs="Arial"/>
          <w:sz w:val="18"/>
          <w:szCs w:val="18"/>
          <w:vertAlign w:val="superscript"/>
        </w:rPr>
        <w:t>(2)</w:t>
      </w:r>
      <w:r w:rsidRPr="007700CC">
        <w:rPr>
          <w:rFonts w:ascii="Arial" w:eastAsia="Arial" w:hAnsi="Arial" w:cs="Arial"/>
          <w:sz w:val="18"/>
          <w:szCs w:val="18"/>
          <w:vertAlign w:val="superscript"/>
        </w:rPr>
        <w:tab/>
      </w:r>
      <w:r w:rsidRPr="007700CC">
        <w:rPr>
          <w:rFonts w:ascii="Arial" w:eastAsia="Arial" w:hAnsi="Arial" w:cs="Arial"/>
          <w:sz w:val="18"/>
          <w:szCs w:val="18"/>
        </w:rPr>
        <w:t xml:space="preserve">The Company has classified this investment as an investment in an associate because the Company’s voting rights are less than 50% of the total voting rights. </w:t>
      </w:r>
    </w:p>
    <w:p w:rsidR="00705BA8" w:rsidRPr="007700CC" w:rsidRDefault="00041417">
      <w:pPr>
        <w:ind w:left="851" w:hanging="284"/>
        <w:rPr>
          <w:rFonts w:ascii="Arial" w:eastAsia="Arial" w:hAnsi="Arial" w:cs="Arial"/>
          <w:sz w:val="18"/>
          <w:szCs w:val="18"/>
        </w:rPr>
      </w:pPr>
      <w:bookmarkStart w:id="8" w:name="_heading=h.1t3h5sf" w:colFirst="0" w:colLast="0"/>
      <w:bookmarkEnd w:id="8"/>
      <w:r w:rsidRPr="007700CC">
        <w:rPr>
          <w:rFonts w:ascii="Arial" w:eastAsia="Arial" w:hAnsi="Arial" w:cs="Arial"/>
          <w:sz w:val="18"/>
          <w:szCs w:val="18"/>
          <w:vertAlign w:val="superscript"/>
        </w:rPr>
        <w:t>(3)</w:t>
      </w:r>
      <w:r w:rsidRPr="007700CC">
        <w:rPr>
          <w:rFonts w:ascii="Arial" w:eastAsia="Arial" w:hAnsi="Arial" w:cs="Arial"/>
          <w:sz w:val="18"/>
          <w:szCs w:val="18"/>
          <w:vertAlign w:val="superscript"/>
        </w:rPr>
        <w:tab/>
      </w:r>
      <w:r w:rsidRPr="007700CC">
        <w:rPr>
          <w:rFonts w:ascii="Arial" w:eastAsia="Arial" w:hAnsi="Arial" w:cs="Arial"/>
          <w:sz w:val="18"/>
          <w:szCs w:val="18"/>
        </w:rPr>
        <w:t>The general partner of RL has entered into the share transfer agreement with a consortium of new investors. This share transfer agreement has resulted in a restructure of shareholding and a reallocation of common share units amongst the partners. As a result, GGCOF RL Blocker, LLC has been reclassified to the Group’s subsidiary. In addition, the Group has been allocated an additional 1,040,000 common units. This allocation does not change the Group's investment interest in RL which remains at an effective economic interest 25% of common units on a fully diluted basis. The Group continues to also hold 2,400,000 preferred units (representing 24.00% of the total outstanding units on a fully diluted basis) of RL.</w:t>
      </w:r>
    </w:p>
    <w:p w:rsidR="00705BA8" w:rsidRPr="007700CC" w:rsidRDefault="00041417">
      <w:pPr>
        <w:ind w:left="851" w:hanging="284"/>
        <w:rPr>
          <w:rFonts w:ascii="Arial" w:eastAsia="Arial" w:hAnsi="Arial" w:cs="Arial"/>
          <w:sz w:val="18"/>
          <w:szCs w:val="18"/>
        </w:rPr>
      </w:pPr>
      <w:r w:rsidRPr="007700CC">
        <w:rPr>
          <w:rFonts w:ascii="Arial" w:eastAsia="Arial" w:hAnsi="Arial" w:cs="Arial"/>
          <w:sz w:val="18"/>
          <w:szCs w:val="18"/>
          <w:vertAlign w:val="superscript"/>
        </w:rPr>
        <w:t>(4)</w:t>
      </w:r>
      <w:r w:rsidRPr="007700CC">
        <w:rPr>
          <w:rFonts w:ascii="Arial" w:eastAsia="Arial" w:hAnsi="Arial" w:cs="Arial"/>
          <w:sz w:val="18"/>
          <w:szCs w:val="18"/>
          <w:vertAlign w:val="superscript"/>
        </w:rPr>
        <w:tab/>
      </w:r>
      <w:r w:rsidRPr="007700CC">
        <w:rPr>
          <w:rFonts w:ascii="Arial" w:eastAsia="Arial" w:hAnsi="Arial" w:cs="Arial"/>
          <w:sz w:val="18"/>
          <w:szCs w:val="18"/>
        </w:rPr>
        <w:t>The Group increased the shareholding in TUMD from 45% to 90% and reclassified this investment to investment in a subsidiary.</w:t>
      </w:r>
    </w:p>
    <w:p w:rsidR="00705BA8" w:rsidRPr="007700CC" w:rsidRDefault="00705BA8">
      <w:pPr>
        <w:pBdr>
          <w:top w:val="nil"/>
          <w:left w:val="nil"/>
          <w:bottom w:val="nil"/>
          <w:right w:val="nil"/>
          <w:between w:val="nil"/>
        </w:pBdr>
        <w:jc w:val="left"/>
        <w:rPr>
          <w:rFonts w:ascii="Arial" w:hAnsi="Arial" w:cs="Arial"/>
          <w:color w:val="000000"/>
        </w:rPr>
      </w:pPr>
    </w:p>
    <w:p w:rsidR="00705BA8" w:rsidRPr="007700CC" w:rsidRDefault="00705BA8">
      <w:pPr>
        <w:spacing w:after="160" w:line="259" w:lineRule="auto"/>
        <w:jc w:val="left"/>
        <w:rPr>
          <w:rFonts w:ascii="Arial" w:eastAsia="Arial" w:hAnsi="Arial" w:cs="Arial"/>
          <w:sz w:val="18"/>
          <w:szCs w:val="18"/>
        </w:rPr>
        <w:sectPr w:rsidR="00705BA8" w:rsidRPr="007700CC">
          <w:pgSz w:w="16840" w:h="11907" w:orient="landscape"/>
          <w:pgMar w:top="1440" w:right="720" w:bottom="720" w:left="720" w:header="706" w:footer="706" w:gutter="0"/>
          <w:cols w:space="720"/>
        </w:sectPr>
      </w:pPr>
    </w:p>
    <w:p w:rsidR="00705BA8" w:rsidRPr="007700CC" w:rsidRDefault="00041417">
      <w:pPr>
        <w:ind w:left="540"/>
        <w:rPr>
          <w:rFonts w:ascii="Arial" w:eastAsia="Arial" w:hAnsi="Arial" w:cs="Arial"/>
          <w:sz w:val="18"/>
          <w:szCs w:val="18"/>
        </w:rPr>
      </w:pPr>
      <w:r w:rsidRPr="00ED10B2">
        <w:rPr>
          <w:rFonts w:ascii="Arial" w:eastAsia="Arial" w:hAnsi="Arial" w:cs="Arial"/>
          <w:spacing w:val="-4"/>
          <w:sz w:val="18"/>
          <w:szCs w:val="18"/>
        </w:rPr>
        <w:t>Set out below are the associates of the Group as at 31 December 2020, which, in the opinion of the Group’s directors,</w:t>
      </w:r>
      <w:r w:rsidRPr="007700CC">
        <w:rPr>
          <w:rFonts w:ascii="Arial" w:eastAsia="Arial" w:hAnsi="Arial" w:cs="Arial"/>
          <w:sz w:val="18"/>
          <w:szCs w:val="18"/>
        </w:rPr>
        <w:t xml:space="preserve"> are material to the Group.</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Nature of investments in associates in 2020 and 2019:</w:t>
      </w:r>
    </w:p>
    <w:p w:rsidR="00705BA8" w:rsidRPr="007700CC" w:rsidRDefault="00705BA8">
      <w:pPr>
        <w:ind w:left="540"/>
        <w:rPr>
          <w:rFonts w:ascii="Arial" w:eastAsia="Arial" w:hAnsi="Arial" w:cs="Arial"/>
          <w:sz w:val="18"/>
          <w:szCs w:val="18"/>
        </w:rPr>
      </w:pPr>
    </w:p>
    <w:tbl>
      <w:tblPr>
        <w:tblStyle w:val="afff3"/>
        <w:tblW w:w="8951" w:type="dxa"/>
        <w:tblInd w:w="531" w:type="dxa"/>
        <w:tblLayout w:type="fixed"/>
        <w:tblLook w:val="0400" w:firstRow="0" w:lastRow="0" w:firstColumn="0" w:lastColumn="0" w:noHBand="0" w:noVBand="1"/>
      </w:tblPr>
      <w:tblGrid>
        <w:gridCol w:w="2169"/>
        <w:gridCol w:w="1598"/>
        <w:gridCol w:w="1008"/>
        <w:gridCol w:w="1008"/>
        <w:gridCol w:w="1584"/>
        <w:gridCol w:w="1584"/>
      </w:tblGrid>
      <w:tr w:rsidR="00705BA8" w:rsidRPr="007700CC">
        <w:tc>
          <w:tcPr>
            <w:tcW w:w="2169" w:type="dxa"/>
            <w:tcBorders>
              <w:top w:val="single" w:sz="4" w:space="0" w:color="000000"/>
            </w:tcBorders>
            <w:shd w:val="clear" w:color="auto" w:fill="auto"/>
            <w:vAlign w:val="bottom"/>
          </w:tcPr>
          <w:p w:rsidR="00705BA8" w:rsidRPr="007700CC" w:rsidRDefault="00705BA8">
            <w:pPr>
              <w:ind w:right="-72"/>
              <w:jc w:val="center"/>
              <w:rPr>
                <w:rFonts w:ascii="Arial" w:eastAsia="Arial" w:hAnsi="Arial" w:cs="Arial"/>
                <w:b/>
                <w:sz w:val="18"/>
                <w:szCs w:val="18"/>
              </w:rPr>
            </w:pPr>
          </w:p>
        </w:tc>
        <w:tc>
          <w:tcPr>
            <w:tcW w:w="1598" w:type="dxa"/>
            <w:tcBorders>
              <w:top w:val="single" w:sz="4" w:space="0" w:color="000000"/>
            </w:tcBorders>
            <w:shd w:val="clear" w:color="auto" w:fill="auto"/>
            <w:vAlign w:val="bottom"/>
          </w:tcPr>
          <w:p w:rsidR="00705BA8" w:rsidRPr="007700CC" w:rsidRDefault="00705BA8">
            <w:pPr>
              <w:ind w:right="-72"/>
              <w:jc w:val="center"/>
              <w:rPr>
                <w:rFonts w:ascii="Arial" w:eastAsia="Arial" w:hAnsi="Arial" w:cs="Arial"/>
                <w:b/>
                <w:sz w:val="18"/>
                <w:szCs w:val="18"/>
              </w:rPr>
            </w:pPr>
          </w:p>
        </w:tc>
        <w:tc>
          <w:tcPr>
            <w:tcW w:w="2016" w:type="dxa"/>
            <w:gridSpan w:val="2"/>
            <w:tcBorders>
              <w:top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of ownership</w:t>
            </w: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b/>
                <w:sz w:val="18"/>
                <w:szCs w:val="18"/>
              </w:rPr>
            </w:pP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b/>
                <w:sz w:val="18"/>
                <w:szCs w:val="18"/>
              </w:rPr>
            </w:pPr>
          </w:p>
        </w:tc>
      </w:tr>
      <w:tr w:rsidR="00705BA8" w:rsidRPr="007700CC">
        <w:tc>
          <w:tcPr>
            <w:tcW w:w="2169" w:type="dxa"/>
            <w:shd w:val="clear" w:color="auto" w:fill="auto"/>
            <w:vAlign w:val="bottom"/>
          </w:tcPr>
          <w:p w:rsidR="00705BA8" w:rsidRPr="007700CC" w:rsidRDefault="00705BA8">
            <w:pPr>
              <w:ind w:right="-72"/>
              <w:jc w:val="center"/>
              <w:rPr>
                <w:rFonts w:ascii="Arial" w:eastAsia="Arial" w:hAnsi="Arial" w:cs="Arial"/>
                <w:b/>
                <w:sz w:val="18"/>
                <w:szCs w:val="18"/>
              </w:rPr>
            </w:pPr>
          </w:p>
        </w:tc>
        <w:tc>
          <w:tcPr>
            <w:tcW w:w="1598" w:type="dxa"/>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Country of</w:t>
            </w:r>
          </w:p>
        </w:tc>
        <w:tc>
          <w:tcPr>
            <w:tcW w:w="2016" w:type="dxa"/>
            <w:gridSpan w:val="2"/>
            <w:tcBorders>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interest</w:t>
            </w:r>
          </w:p>
        </w:tc>
        <w:tc>
          <w:tcPr>
            <w:tcW w:w="1584" w:type="dxa"/>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Nature of</w:t>
            </w:r>
          </w:p>
        </w:tc>
        <w:tc>
          <w:tcPr>
            <w:tcW w:w="1584" w:type="dxa"/>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Measurement</w:t>
            </w:r>
          </w:p>
        </w:tc>
      </w:tr>
      <w:tr w:rsidR="00705BA8" w:rsidRPr="007700CC">
        <w:tc>
          <w:tcPr>
            <w:tcW w:w="2169" w:type="dxa"/>
            <w:tcBorders>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Company’s name</w:t>
            </w:r>
          </w:p>
        </w:tc>
        <w:tc>
          <w:tcPr>
            <w:tcW w:w="1598" w:type="dxa"/>
            <w:tcBorders>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incorporation</w:t>
            </w:r>
          </w:p>
        </w:tc>
        <w:tc>
          <w:tcPr>
            <w:tcW w:w="1008"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008"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84" w:type="dxa"/>
            <w:tcBorders>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relationship</w:t>
            </w:r>
          </w:p>
        </w:tc>
        <w:tc>
          <w:tcPr>
            <w:tcW w:w="1584" w:type="dxa"/>
            <w:tcBorders>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method</w:t>
            </w:r>
          </w:p>
        </w:tc>
      </w:tr>
      <w:tr w:rsidR="00705BA8" w:rsidRPr="007700CC">
        <w:tc>
          <w:tcPr>
            <w:tcW w:w="2169" w:type="dxa"/>
            <w:tcBorders>
              <w:top w:val="single" w:sz="4" w:space="0" w:color="000000"/>
            </w:tcBorders>
            <w:shd w:val="clear" w:color="auto" w:fill="auto"/>
          </w:tcPr>
          <w:p w:rsidR="00705BA8" w:rsidRPr="007700CC" w:rsidRDefault="00705BA8">
            <w:pPr>
              <w:ind w:right="-72"/>
              <w:jc w:val="left"/>
              <w:rPr>
                <w:rFonts w:ascii="Arial" w:eastAsia="Arial" w:hAnsi="Arial" w:cs="Arial"/>
                <w:sz w:val="18"/>
                <w:szCs w:val="18"/>
              </w:rPr>
            </w:pPr>
          </w:p>
        </w:tc>
        <w:tc>
          <w:tcPr>
            <w:tcW w:w="1598" w:type="dxa"/>
            <w:tcBorders>
              <w:top w:val="single" w:sz="4" w:space="0" w:color="000000"/>
            </w:tcBorders>
            <w:shd w:val="clear" w:color="auto" w:fill="auto"/>
          </w:tcPr>
          <w:p w:rsidR="00705BA8" w:rsidRPr="007700CC" w:rsidRDefault="00705BA8">
            <w:pPr>
              <w:ind w:right="-72"/>
              <w:jc w:val="center"/>
              <w:rPr>
                <w:rFonts w:ascii="Arial" w:eastAsia="Arial" w:hAnsi="Arial" w:cs="Arial"/>
                <w:sz w:val="18"/>
                <w:szCs w:val="18"/>
              </w:rPr>
            </w:pPr>
          </w:p>
        </w:tc>
        <w:tc>
          <w:tcPr>
            <w:tcW w:w="100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008"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center"/>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center"/>
              <w:rPr>
                <w:rFonts w:ascii="Arial" w:eastAsia="Arial" w:hAnsi="Arial" w:cs="Arial"/>
                <w:sz w:val="18"/>
                <w:szCs w:val="18"/>
              </w:rPr>
            </w:pPr>
          </w:p>
        </w:tc>
      </w:tr>
      <w:tr w:rsidR="00705BA8" w:rsidRPr="007700CC">
        <w:tc>
          <w:tcPr>
            <w:tcW w:w="2169" w:type="dxa"/>
            <w:shd w:val="clear" w:color="auto" w:fill="auto"/>
          </w:tcPr>
          <w:p w:rsidR="00705BA8" w:rsidRPr="007700CC" w:rsidRDefault="00041417">
            <w:pPr>
              <w:ind w:right="-72"/>
              <w:jc w:val="left"/>
              <w:rPr>
                <w:rFonts w:ascii="Arial" w:eastAsia="Arial" w:hAnsi="Arial" w:cs="Arial"/>
                <w:sz w:val="18"/>
                <w:szCs w:val="18"/>
              </w:rPr>
            </w:pPr>
            <w:r w:rsidRPr="007700CC">
              <w:rPr>
                <w:rFonts w:ascii="Arial" w:eastAsia="Arial" w:hAnsi="Arial" w:cs="Arial"/>
                <w:sz w:val="18"/>
                <w:szCs w:val="18"/>
              </w:rPr>
              <w:t>Avanti Feeds Limited</w:t>
            </w:r>
          </w:p>
        </w:tc>
        <w:tc>
          <w:tcPr>
            <w:tcW w:w="1598" w:type="dxa"/>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India</w:t>
            </w:r>
          </w:p>
        </w:tc>
        <w:tc>
          <w:tcPr>
            <w:tcW w:w="1008"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24.21</w:t>
            </w:r>
          </w:p>
        </w:tc>
        <w:tc>
          <w:tcPr>
            <w:tcW w:w="1008"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24.21</w:t>
            </w:r>
          </w:p>
        </w:tc>
        <w:tc>
          <w:tcPr>
            <w:tcW w:w="1584" w:type="dxa"/>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Note 1</w:t>
            </w:r>
          </w:p>
        </w:tc>
        <w:tc>
          <w:tcPr>
            <w:tcW w:w="1584" w:type="dxa"/>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Equity</w:t>
            </w:r>
          </w:p>
        </w:tc>
      </w:tr>
      <w:tr w:rsidR="00705BA8" w:rsidRPr="007700CC">
        <w:tc>
          <w:tcPr>
            <w:tcW w:w="2169" w:type="dxa"/>
            <w:tcBorders>
              <w:bottom w:val="single" w:sz="4" w:space="0" w:color="000000"/>
            </w:tcBorders>
            <w:shd w:val="clear" w:color="auto" w:fill="auto"/>
          </w:tcPr>
          <w:p w:rsidR="00705BA8" w:rsidRPr="007700CC" w:rsidRDefault="00041417">
            <w:pPr>
              <w:ind w:right="-72"/>
              <w:jc w:val="left"/>
              <w:rPr>
                <w:rFonts w:ascii="Arial" w:eastAsia="Arial" w:hAnsi="Arial" w:cs="Arial"/>
                <w:sz w:val="18"/>
                <w:szCs w:val="18"/>
              </w:rPr>
            </w:pPr>
            <w:r w:rsidRPr="007700CC">
              <w:rPr>
                <w:rFonts w:ascii="Arial" w:eastAsia="Arial" w:hAnsi="Arial" w:cs="Arial"/>
                <w:sz w:val="18"/>
                <w:szCs w:val="18"/>
              </w:rPr>
              <w:t>Red Lobster Group</w:t>
            </w:r>
          </w:p>
        </w:tc>
        <w:tc>
          <w:tcPr>
            <w:tcW w:w="1598" w:type="dxa"/>
            <w:tcBorders>
              <w:bottom w:val="single" w:sz="4" w:space="0" w:color="000000"/>
            </w:tcBorders>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USA</w:t>
            </w:r>
          </w:p>
        </w:tc>
        <w:tc>
          <w:tcPr>
            <w:tcW w:w="1008"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25.00</w:t>
            </w:r>
          </w:p>
        </w:tc>
        <w:tc>
          <w:tcPr>
            <w:tcW w:w="1008"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25.00</w:t>
            </w:r>
          </w:p>
        </w:tc>
        <w:tc>
          <w:tcPr>
            <w:tcW w:w="1584" w:type="dxa"/>
            <w:tcBorders>
              <w:bottom w:val="single" w:sz="4" w:space="0" w:color="000000"/>
            </w:tcBorders>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Note 2</w:t>
            </w:r>
          </w:p>
        </w:tc>
        <w:tc>
          <w:tcPr>
            <w:tcW w:w="1584" w:type="dxa"/>
            <w:tcBorders>
              <w:bottom w:val="single" w:sz="4" w:space="0" w:color="000000"/>
            </w:tcBorders>
            <w:shd w:val="clear" w:color="auto" w:fill="auto"/>
          </w:tcPr>
          <w:p w:rsidR="00705BA8" w:rsidRPr="007700CC" w:rsidRDefault="00041417">
            <w:pPr>
              <w:ind w:right="-72"/>
              <w:jc w:val="center"/>
              <w:rPr>
                <w:rFonts w:ascii="Arial" w:eastAsia="Arial" w:hAnsi="Arial" w:cs="Arial"/>
                <w:sz w:val="18"/>
                <w:szCs w:val="18"/>
              </w:rPr>
            </w:pPr>
            <w:r w:rsidRPr="007700CC">
              <w:rPr>
                <w:rFonts w:ascii="Arial" w:eastAsia="Arial" w:hAnsi="Arial" w:cs="Arial"/>
                <w:sz w:val="18"/>
                <w:szCs w:val="18"/>
              </w:rPr>
              <w:t>Equity</w:t>
            </w:r>
          </w:p>
        </w:tc>
      </w:tr>
    </w:tbl>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u w:val="single"/>
        </w:rPr>
        <w:t>Note 1</w:t>
      </w:r>
      <w:r w:rsidRPr="007700CC">
        <w:rPr>
          <w:rFonts w:ascii="Arial" w:eastAsia="Arial" w:hAnsi="Arial" w:cs="Arial"/>
          <w:sz w:val="18"/>
          <w:szCs w:val="18"/>
        </w:rPr>
        <w:t xml:space="preserve">: Avanti Feeds Limited is a manufacturer of prawn feed, shrimp processor and exporter of its products globally. Avanti Feeds Limited is a strategic partnership of the Group in shrimp feed manufacturing and shrimp processing. </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As at 31 December 2020, the fair value of the Group’s interest in Avanti Feeds Limited, which was listed on the National Stock Exchange of India, was Baht 6,592.57 million (2019: Baht 7,606 million) and the carrying amount of the Group’s interest was Baht 1,606.45 million (2019: Baht 1,410.54 million).</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u w:val="single"/>
        </w:rPr>
        <w:t>Note 2</w:t>
      </w:r>
      <w:r w:rsidRPr="007700CC">
        <w:rPr>
          <w:rFonts w:ascii="Arial" w:eastAsia="Arial" w:hAnsi="Arial" w:cs="Arial"/>
          <w:sz w:val="18"/>
          <w:szCs w:val="18"/>
        </w:rPr>
        <w:t>: Red Lobster is a seafood restaurant chain in the United States and has operations in many countries such as Canada, Malaysia and Japan. Red Lobster is a strategic partnership for the Group’s growth in a food service business.</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 xml:space="preserve">Commitments and contingent liabilities in relation to the Group’s interests in the associate are as follows: </w:t>
      </w:r>
    </w:p>
    <w:p w:rsidR="00705BA8" w:rsidRPr="007700CC" w:rsidRDefault="00705BA8">
      <w:pPr>
        <w:ind w:left="540"/>
        <w:rPr>
          <w:rFonts w:ascii="Arial" w:eastAsia="Arial" w:hAnsi="Arial" w:cs="Arial"/>
          <w:sz w:val="18"/>
          <w:szCs w:val="18"/>
        </w:rPr>
      </w:pPr>
    </w:p>
    <w:tbl>
      <w:tblPr>
        <w:tblStyle w:val="afff4"/>
        <w:tblW w:w="8925" w:type="dxa"/>
        <w:tblInd w:w="567" w:type="dxa"/>
        <w:tblLayout w:type="fixed"/>
        <w:tblLook w:val="0400" w:firstRow="0" w:lastRow="0" w:firstColumn="0" w:lastColumn="0" w:noHBand="0" w:noVBand="1"/>
      </w:tblPr>
      <w:tblGrid>
        <w:gridCol w:w="3967"/>
        <w:gridCol w:w="1275"/>
        <w:gridCol w:w="1275"/>
        <w:gridCol w:w="1133"/>
        <w:gridCol w:w="1275"/>
      </w:tblGrid>
      <w:tr w:rsidR="00705BA8" w:rsidRPr="007700CC">
        <w:tc>
          <w:tcPr>
            <w:tcW w:w="3967" w:type="dxa"/>
          </w:tcPr>
          <w:p w:rsidR="00705BA8" w:rsidRPr="007700CC" w:rsidRDefault="00705BA8">
            <w:pPr>
              <w:tabs>
                <w:tab w:val="left" w:pos="2862"/>
              </w:tabs>
              <w:spacing w:line="256" w:lineRule="auto"/>
              <w:ind w:left="-92" w:right="-74"/>
              <w:rPr>
                <w:rFonts w:ascii="Arial" w:eastAsia="Arial" w:hAnsi="Arial" w:cs="Arial"/>
                <w:sz w:val="18"/>
                <w:szCs w:val="18"/>
              </w:rPr>
            </w:pPr>
          </w:p>
        </w:tc>
        <w:tc>
          <w:tcPr>
            <w:tcW w:w="2550" w:type="dxa"/>
            <w:gridSpan w:val="2"/>
            <w:tcBorders>
              <w:top w:val="single" w:sz="4" w:space="0" w:color="000000"/>
              <w:left w:val="nil"/>
              <w:bottom w:val="single" w:sz="4" w:space="0" w:color="000000"/>
              <w:right w:val="nil"/>
            </w:tcBorders>
            <w:vAlign w:val="bottom"/>
          </w:tcPr>
          <w:p w:rsidR="00705BA8" w:rsidRPr="007700CC" w:rsidRDefault="00041417">
            <w:pPr>
              <w:spacing w:line="256" w:lineRule="auto"/>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spacing w:line="256" w:lineRule="auto"/>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08" w:type="dxa"/>
            <w:gridSpan w:val="2"/>
            <w:tcBorders>
              <w:top w:val="single" w:sz="4" w:space="0" w:color="000000"/>
              <w:left w:val="nil"/>
              <w:bottom w:val="single" w:sz="4" w:space="0" w:color="000000"/>
              <w:right w:val="nil"/>
            </w:tcBorders>
            <w:vAlign w:val="bottom"/>
          </w:tcPr>
          <w:p w:rsidR="00705BA8" w:rsidRPr="007700CC" w:rsidRDefault="00041417">
            <w:pPr>
              <w:spacing w:line="256" w:lineRule="auto"/>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spacing w:line="256" w:lineRule="auto"/>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3967" w:type="dxa"/>
          </w:tcPr>
          <w:p w:rsidR="00705BA8" w:rsidRPr="007700CC" w:rsidRDefault="00041417">
            <w:pPr>
              <w:tabs>
                <w:tab w:val="left" w:pos="2862"/>
              </w:tabs>
              <w:spacing w:line="256" w:lineRule="auto"/>
              <w:ind w:left="-92" w:right="-74"/>
              <w:rPr>
                <w:rFonts w:ascii="Arial" w:eastAsia="Arial" w:hAnsi="Arial" w:cs="Arial"/>
                <w:sz w:val="18"/>
                <w:szCs w:val="18"/>
              </w:rPr>
            </w:pPr>
            <w:r w:rsidRPr="007700CC">
              <w:rPr>
                <w:rFonts w:ascii="Arial" w:eastAsia="Arial" w:hAnsi="Arial" w:cs="Arial"/>
                <w:b/>
                <w:sz w:val="18"/>
                <w:szCs w:val="18"/>
              </w:rPr>
              <w:t>As at 31 December</w:t>
            </w:r>
          </w:p>
        </w:tc>
        <w:tc>
          <w:tcPr>
            <w:tcW w:w="1275"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5"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33"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5"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spacing w:line="256" w:lineRule="auto"/>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rPr>
          <w:trHeight w:val="73"/>
        </w:trPr>
        <w:tc>
          <w:tcPr>
            <w:tcW w:w="3967" w:type="dxa"/>
          </w:tcPr>
          <w:p w:rsidR="00705BA8" w:rsidRPr="007700CC" w:rsidRDefault="00705BA8">
            <w:pPr>
              <w:spacing w:line="256" w:lineRule="auto"/>
              <w:ind w:left="-92" w:right="-74"/>
              <w:rPr>
                <w:rFonts w:ascii="Arial" w:eastAsia="Arial" w:hAnsi="Arial" w:cs="Arial"/>
                <w:sz w:val="18"/>
                <w:szCs w:val="18"/>
              </w:rPr>
            </w:pPr>
          </w:p>
        </w:tc>
        <w:tc>
          <w:tcPr>
            <w:tcW w:w="1275" w:type="dxa"/>
            <w:tcBorders>
              <w:top w:val="single" w:sz="4" w:space="0" w:color="000000"/>
              <w:left w:val="nil"/>
              <w:right w:val="nil"/>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left w:val="nil"/>
              <w:right w:val="nil"/>
            </w:tcBorders>
            <w:vAlign w:val="bottom"/>
          </w:tcPr>
          <w:p w:rsidR="00705BA8" w:rsidRPr="007700CC" w:rsidRDefault="00705BA8">
            <w:pPr>
              <w:spacing w:line="256" w:lineRule="auto"/>
              <w:ind w:right="-72"/>
              <w:jc w:val="right"/>
              <w:rPr>
                <w:rFonts w:ascii="Arial" w:eastAsia="Arial" w:hAnsi="Arial" w:cs="Arial"/>
                <w:sz w:val="18"/>
                <w:szCs w:val="18"/>
              </w:rPr>
            </w:pPr>
          </w:p>
        </w:tc>
        <w:tc>
          <w:tcPr>
            <w:tcW w:w="1133" w:type="dxa"/>
            <w:tcBorders>
              <w:top w:val="single" w:sz="4" w:space="0" w:color="000000"/>
              <w:left w:val="nil"/>
              <w:right w:val="nil"/>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left w:val="nil"/>
              <w:right w:val="nil"/>
            </w:tcBorders>
            <w:vAlign w:val="bottom"/>
          </w:tcPr>
          <w:p w:rsidR="00705BA8" w:rsidRPr="007700CC" w:rsidRDefault="00705BA8">
            <w:pPr>
              <w:spacing w:line="256" w:lineRule="auto"/>
              <w:ind w:right="-72"/>
              <w:jc w:val="right"/>
              <w:rPr>
                <w:rFonts w:ascii="Arial" w:eastAsia="Arial" w:hAnsi="Arial" w:cs="Arial"/>
                <w:sz w:val="18"/>
                <w:szCs w:val="18"/>
              </w:rPr>
            </w:pPr>
          </w:p>
        </w:tc>
      </w:tr>
      <w:tr w:rsidR="00705BA8" w:rsidRPr="007700CC">
        <w:trPr>
          <w:trHeight w:val="221"/>
        </w:trPr>
        <w:tc>
          <w:tcPr>
            <w:tcW w:w="3967" w:type="dxa"/>
          </w:tcPr>
          <w:p w:rsidR="00705BA8" w:rsidRPr="007700CC" w:rsidRDefault="00041417">
            <w:pPr>
              <w:tabs>
                <w:tab w:val="left" w:pos="1080"/>
              </w:tabs>
              <w:spacing w:line="256" w:lineRule="auto"/>
              <w:ind w:left="-92" w:right="-74"/>
              <w:rPr>
                <w:rFonts w:ascii="Arial" w:eastAsia="Arial" w:hAnsi="Arial" w:cs="Arial"/>
                <w:sz w:val="18"/>
                <w:szCs w:val="18"/>
              </w:rPr>
            </w:pPr>
            <w:r w:rsidRPr="007700CC">
              <w:rPr>
                <w:rFonts w:ascii="Arial" w:eastAsia="Arial" w:hAnsi="Arial" w:cs="Arial"/>
                <w:sz w:val="18"/>
                <w:szCs w:val="18"/>
              </w:rPr>
              <w:t xml:space="preserve">Contingent liabilities relating to financial </w:t>
            </w:r>
          </w:p>
          <w:p w:rsidR="00705BA8" w:rsidRPr="007700CC" w:rsidRDefault="00041417">
            <w:pPr>
              <w:tabs>
                <w:tab w:val="left" w:pos="1080"/>
              </w:tabs>
              <w:spacing w:line="256" w:lineRule="auto"/>
              <w:ind w:left="-92" w:right="-74"/>
              <w:rPr>
                <w:rFonts w:ascii="Arial" w:eastAsia="Arial" w:hAnsi="Arial" w:cs="Arial"/>
                <w:sz w:val="18"/>
                <w:szCs w:val="18"/>
              </w:rPr>
            </w:pPr>
            <w:r w:rsidRPr="007700CC">
              <w:rPr>
                <w:rFonts w:ascii="Arial" w:eastAsia="Arial" w:hAnsi="Arial" w:cs="Arial"/>
                <w:sz w:val="18"/>
                <w:szCs w:val="18"/>
              </w:rPr>
              <w:t xml:space="preserve">   guarantee contracts</w:t>
            </w:r>
          </w:p>
        </w:tc>
        <w:tc>
          <w:tcPr>
            <w:tcW w:w="1275" w:type="dxa"/>
            <w:tcBorders>
              <w:bottom w:val="single" w:sz="4" w:space="0" w:color="000000"/>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613,650</w:t>
            </w:r>
          </w:p>
        </w:tc>
        <w:tc>
          <w:tcPr>
            <w:tcW w:w="1275" w:type="dxa"/>
            <w:tcBorders>
              <w:bottom w:val="single" w:sz="4" w:space="0" w:color="000000"/>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633,000</w:t>
            </w:r>
          </w:p>
        </w:tc>
        <w:tc>
          <w:tcPr>
            <w:tcW w:w="1133" w:type="dxa"/>
            <w:tcBorders>
              <w:bottom w:val="single" w:sz="4" w:space="0" w:color="000000"/>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613,650</w:t>
            </w:r>
          </w:p>
        </w:tc>
        <w:tc>
          <w:tcPr>
            <w:tcW w:w="1275" w:type="dxa"/>
            <w:tcBorders>
              <w:bottom w:val="single" w:sz="4" w:space="0" w:color="000000"/>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633,000</w:t>
            </w:r>
          </w:p>
        </w:tc>
      </w:tr>
      <w:tr w:rsidR="00705BA8" w:rsidRPr="007700CC">
        <w:trPr>
          <w:trHeight w:val="221"/>
        </w:trPr>
        <w:tc>
          <w:tcPr>
            <w:tcW w:w="3967" w:type="dxa"/>
          </w:tcPr>
          <w:p w:rsidR="00705BA8" w:rsidRPr="007700CC" w:rsidRDefault="00705BA8">
            <w:pPr>
              <w:tabs>
                <w:tab w:val="left" w:pos="1080"/>
              </w:tabs>
              <w:spacing w:line="256" w:lineRule="auto"/>
              <w:ind w:left="-92" w:right="-74"/>
              <w:rPr>
                <w:rFonts w:ascii="Arial" w:eastAsia="Arial" w:hAnsi="Arial" w:cs="Arial"/>
                <w:sz w:val="18"/>
                <w:szCs w:val="18"/>
              </w:rPr>
            </w:pPr>
          </w:p>
        </w:tc>
        <w:tc>
          <w:tcPr>
            <w:tcW w:w="1275" w:type="dxa"/>
            <w:tcBorders>
              <w:top w:val="single" w:sz="4" w:space="0" w:color="000000"/>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tcBorders>
            <w:vAlign w:val="bottom"/>
          </w:tcPr>
          <w:p w:rsidR="00705BA8" w:rsidRPr="007700CC" w:rsidRDefault="00705BA8">
            <w:pPr>
              <w:spacing w:line="256" w:lineRule="auto"/>
              <w:ind w:right="-72"/>
              <w:jc w:val="right"/>
              <w:rPr>
                <w:rFonts w:ascii="Arial" w:eastAsia="Arial" w:hAnsi="Arial" w:cs="Arial"/>
                <w:sz w:val="18"/>
                <w:szCs w:val="18"/>
              </w:rPr>
            </w:pPr>
          </w:p>
        </w:tc>
        <w:tc>
          <w:tcPr>
            <w:tcW w:w="1133" w:type="dxa"/>
            <w:tcBorders>
              <w:top w:val="single" w:sz="4" w:space="0" w:color="000000"/>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tcBorders>
            <w:vAlign w:val="bottom"/>
          </w:tcPr>
          <w:p w:rsidR="00705BA8" w:rsidRPr="007700CC" w:rsidRDefault="00705BA8">
            <w:pPr>
              <w:spacing w:line="256" w:lineRule="auto"/>
              <w:ind w:right="-72"/>
              <w:jc w:val="right"/>
              <w:rPr>
                <w:rFonts w:ascii="Arial" w:eastAsia="Arial" w:hAnsi="Arial" w:cs="Arial"/>
                <w:sz w:val="18"/>
                <w:szCs w:val="18"/>
              </w:rPr>
            </w:pPr>
          </w:p>
        </w:tc>
      </w:tr>
      <w:tr w:rsidR="00705BA8" w:rsidRPr="007700CC">
        <w:trPr>
          <w:trHeight w:val="221"/>
        </w:trPr>
        <w:tc>
          <w:tcPr>
            <w:tcW w:w="3967" w:type="dxa"/>
          </w:tcPr>
          <w:p w:rsidR="00705BA8" w:rsidRPr="007700CC" w:rsidRDefault="00041417">
            <w:pPr>
              <w:tabs>
                <w:tab w:val="left" w:pos="1080"/>
              </w:tabs>
              <w:spacing w:line="256" w:lineRule="auto"/>
              <w:ind w:left="-92" w:right="-74"/>
              <w:rPr>
                <w:rFonts w:ascii="Arial" w:eastAsia="Arial" w:hAnsi="Arial" w:cs="Arial"/>
                <w:sz w:val="18"/>
                <w:szCs w:val="18"/>
              </w:rPr>
            </w:pPr>
            <w:r w:rsidRPr="007700CC">
              <w:rPr>
                <w:rFonts w:ascii="Arial" w:eastAsia="Arial" w:hAnsi="Arial" w:cs="Arial"/>
                <w:sz w:val="18"/>
                <w:szCs w:val="18"/>
              </w:rPr>
              <w:t>Shareholding percentage</w:t>
            </w:r>
          </w:p>
        </w:tc>
        <w:tc>
          <w:tcPr>
            <w:tcW w:w="1275" w:type="dxa"/>
            <w:tcBorders>
              <w:bottom w:val="single" w:sz="4" w:space="0" w:color="000000"/>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24.21%</w:t>
            </w:r>
          </w:p>
        </w:tc>
        <w:tc>
          <w:tcPr>
            <w:tcW w:w="1275" w:type="dxa"/>
            <w:tcBorders>
              <w:bottom w:val="single" w:sz="4" w:space="0" w:color="000000"/>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24.21%</w:t>
            </w:r>
          </w:p>
        </w:tc>
        <w:tc>
          <w:tcPr>
            <w:tcW w:w="1133" w:type="dxa"/>
            <w:tcBorders>
              <w:bottom w:val="single" w:sz="4" w:space="0" w:color="000000"/>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15.43%</w:t>
            </w:r>
          </w:p>
        </w:tc>
        <w:tc>
          <w:tcPr>
            <w:tcW w:w="1275" w:type="dxa"/>
            <w:tcBorders>
              <w:bottom w:val="single" w:sz="4" w:space="0" w:color="000000"/>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15.43%</w:t>
            </w:r>
          </w:p>
        </w:tc>
      </w:tr>
      <w:tr w:rsidR="00705BA8" w:rsidRPr="007700CC">
        <w:trPr>
          <w:trHeight w:val="221"/>
        </w:trPr>
        <w:tc>
          <w:tcPr>
            <w:tcW w:w="3967" w:type="dxa"/>
          </w:tcPr>
          <w:p w:rsidR="00705BA8" w:rsidRPr="007700CC" w:rsidRDefault="00705BA8">
            <w:pPr>
              <w:tabs>
                <w:tab w:val="left" w:pos="1080"/>
              </w:tabs>
              <w:spacing w:line="256" w:lineRule="auto"/>
              <w:ind w:left="-92" w:right="-74"/>
              <w:rPr>
                <w:rFonts w:ascii="Arial" w:eastAsia="Arial" w:hAnsi="Arial" w:cs="Arial"/>
                <w:sz w:val="18"/>
                <w:szCs w:val="18"/>
              </w:rPr>
            </w:pPr>
          </w:p>
        </w:tc>
        <w:tc>
          <w:tcPr>
            <w:tcW w:w="1275" w:type="dxa"/>
            <w:tcBorders>
              <w:top w:val="single" w:sz="4" w:space="0" w:color="000000"/>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tcBorders>
            <w:vAlign w:val="bottom"/>
          </w:tcPr>
          <w:p w:rsidR="00705BA8" w:rsidRPr="007700CC" w:rsidRDefault="00705BA8">
            <w:pPr>
              <w:spacing w:line="256" w:lineRule="auto"/>
              <w:ind w:right="-72"/>
              <w:jc w:val="right"/>
              <w:rPr>
                <w:rFonts w:ascii="Arial" w:eastAsia="Arial" w:hAnsi="Arial" w:cs="Arial"/>
                <w:sz w:val="18"/>
                <w:szCs w:val="18"/>
              </w:rPr>
            </w:pPr>
          </w:p>
        </w:tc>
        <w:tc>
          <w:tcPr>
            <w:tcW w:w="1133" w:type="dxa"/>
            <w:tcBorders>
              <w:top w:val="single" w:sz="4" w:space="0" w:color="000000"/>
            </w:tcBorders>
            <w:shd w:val="clear" w:color="auto" w:fill="FAFAFA"/>
            <w:vAlign w:val="bottom"/>
          </w:tcPr>
          <w:p w:rsidR="00705BA8" w:rsidRPr="007700CC" w:rsidRDefault="00705BA8">
            <w:pPr>
              <w:spacing w:line="256" w:lineRule="auto"/>
              <w:ind w:right="-72"/>
              <w:jc w:val="right"/>
              <w:rPr>
                <w:rFonts w:ascii="Arial" w:eastAsia="Arial" w:hAnsi="Arial" w:cs="Arial"/>
                <w:sz w:val="18"/>
                <w:szCs w:val="18"/>
              </w:rPr>
            </w:pPr>
          </w:p>
        </w:tc>
        <w:tc>
          <w:tcPr>
            <w:tcW w:w="1275" w:type="dxa"/>
            <w:tcBorders>
              <w:top w:val="single" w:sz="4" w:space="0" w:color="000000"/>
            </w:tcBorders>
            <w:vAlign w:val="bottom"/>
          </w:tcPr>
          <w:p w:rsidR="00705BA8" w:rsidRPr="007700CC" w:rsidRDefault="00705BA8">
            <w:pPr>
              <w:spacing w:line="256" w:lineRule="auto"/>
              <w:ind w:right="-72"/>
              <w:jc w:val="right"/>
              <w:rPr>
                <w:rFonts w:ascii="Arial" w:eastAsia="Arial" w:hAnsi="Arial" w:cs="Arial"/>
                <w:sz w:val="18"/>
                <w:szCs w:val="18"/>
              </w:rPr>
            </w:pPr>
          </w:p>
        </w:tc>
      </w:tr>
      <w:tr w:rsidR="00705BA8" w:rsidRPr="007700CC">
        <w:trPr>
          <w:trHeight w:val="221"/>
        </w:trPr>
        <w:tc>
          <w:tcPr>
            <w:tcW w:w="3967" w:type="dxa"/>
          </w:tcPr>
          <w:p w:rsidR="00705BA8" w:rsidRPr="007700CC" w:rsidRDefault="00041417">
            <w:pPr>
              <w:tabs>
                <w:tab w:val="left" w:pos="1080"/>
              </w:tabs>
              <w:spacing w:line="256" w:lineRule="auto"/>
              <w:ind w:left="-92" w:right="-74"/>
              <w:rPr>
                <w:rFonts w:ascii="Arial" w:eastAsia="Arial" w:hAnsi="Arial" w:cs="Arial"/>
                <w:sz w:val="18"/>
                <w:szCs w:val="18"/>
              </w:rPr>
            </w:pPr>
            <w:r w:rsidRPr="007700CC">
              <w:rPr>
                <w:rFonts w:ascii="Arial" w:eastAsia="Arial" w:hAnsi="Arial" w:cs="Arial"/>
                <w:sz w:val="18"/>
                <w:szCs w:val="18"/>
              </w:rPr>
              <w:t xml:space="preserve">Contingent liabilities relating to the Group’s </w:t>
            </w:r>
          </w:p>
          <w:p w:rsidR="00705BA8" w:rsidRPr="007700CC" w:rsidRDefault="00041417">
            <w:pPr>
              <w:tabs>
                <w:tab w:val="left" w:pos="1080"/>
              </w:tabs>
              <w:spacing w:line="256" w:lineRule="auto"/>
              <w:ind w:left="-92" w:right="-74"/>
              <w:rPr>
                <w:rFonts w:ascii="Arial" w:eastAsia="Arial" w:hAnsi="Arial" w:cs="Arial"/>
                <w:sz w:val="18"/>
                <w:szCs w:val="18"/>
              </w:rPr>
            </w:pPr>
            <w:r w:rsidRPr="007700CC">
              <w:rPr>
                <w:rFonts w:ascii="Arial" w:eastAsia="Arial" w:hAnsi="Arial" w:cs="Arial"/>
                <w:sz w:val="18"/>
                <w:szCs w:val="18"/>
              </w:rPr>
              <w:t xml:space="preserve">   interests in the associates</w:t>
            </w:r>
          </w:p>
        </w:tc>
        <w:tc>
          <w:tcPr>
            <w:tcW w:w="1275" w:type="dxa"/>
            <w:tcBorders>
              <w:top w:val="nil"/>
              <w:left w:val="nil"/>
              <w:bottom w:val="single" w:sz="4" w:space="0" w:color="000000"/>
              <w:right w:val="nil"/>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148,565</w:t>
            </w:r>
          </w:p>
        </w:tc>
        <w:tc>
          <w:tcPr>
            <w:tcW w:w="1275"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153,249</w:t>
            </w:r>
          </w:p>
        </w:tc>
        <w:tc>
          <w:tcPr>
            <w:tcW w:w="1133" w:type="dxa"/>
            <w:tcBorders>
              <w:top w:val="nil"/>
              <w:left w:val="nil"/>
              <w:bottom w:val="single" w:sz="4" w:space="0" w:color="000000"/>
              <w:right w:val="nil"/>
            </w:tcBorders>
            <w:shd w:val="clear" w:color="auto" w:fill="FAFAFA"/>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94,686</w:t>
            </w:r>
          </w:p>
        </w:tc>
        <w:tc>
          <w:tcPr>
            <w:tcW w:w="1275" w:type="dxa"/>
            <w:tcBorders>
              <w:top w:val="nil"/>
              <w:left w:val="nil"/>
              <w:bottom w:val="single" w:sz="4" w:space="0" w:color="000000"/>
              <w:right w:val="nil"/>
            </w:tcBorders>
            <w:vAlign w:val="bottom"/>
          </w:tcPr>
          <w:p w:rsidR="00705BA8" w:rsidRPr="007700CC" w:rsidRDefault="00041417">
            <w:pPr>
              <w:spacing w:line="256" w:lineRule="auto"/>
              <w:ind w:right="-72"/>
              <w:jc w:val="right"/>
              <w:rPr>
                <w:rFonts w:ascii="Arial" w:eastAsia="Arial" w:hAnsi="Arial" w:cs="Arial"/>
                <w:sz w:val="18"/>
                <w:szCs w:val="18"/>
              </w:rPr>
            </w:pPr>
            <w:r w:rsidRPr="007700CC">
              <w:rPr>
                <w:rFonts w:ascii="Arial" w:eastAsia="Arial" w:hAnsi="Arial" w:cs="Arial"/>
                <w:sz w:val="18"/>
                <w:szCs w:val="18"/>
              </w:rPr>
              <w:t>97,672</w:t>
            </w:r>
          </w:p>
        </w:tc>
      </w:tr>
    </w:tbl>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sectPr w:rsidR="00705BA8" w:rsidRPr="007700CC">
          <w:pgSz w:w="11907" w:h="16840"/>
          <w:pgMar w:top="1440" w:right="720" w:bottom="720" w:left="1728" w:header="706" w:footer="706" w:gutter="0"/>
          <w:cols w:space="720"/>
        </w:sectPr>
      </w:pP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Summarised financial information for associates:</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Set out below are the summarised financial information for companies which are accounted for using the equity method.</w:t>
      </w:r>
    </w:p>
    <w:p w:rsidR="00705BA8" w:rsidRPr="007700CC" w:rsidRDefault="00705BA8">
      <w:pPr>
        <w:ind w:left="540"/>
        <w:rPr>
          <w:rFonts w:ascii="Arial" w:eastAsia="Arial" w:hAnsi="Arial" w:cs="Arial"/>
          <w:sz w:val="18"/>
          <w:szCs w:val="18"/>
        </w:rPr>
      </w:pPr>
    </w:p>
    <w:tbl>
      <w:tblPr>
        <w:tblStyle w:val="afff5"/>
        <w:tblW w:w="14395" w:type="dxa"/>
        <w:tblInd w:w="426" w:type="dxa"/>
        <w:tblLayout w:type="fixed"/>
        <w:tblLook w:val="0400" w:firstRow="0" w:lastRow="0" w:firstColumn="0" w:lastColumn="0" w:noHBand="0" w:noVBand="1"/>
      </w:tblPr>
      <w:tblGrid>
        <w:gridCol w:w="5040"/>
        <w:gridCol w:w="1559"/>
        <w:gridCol w:w="1559"/>
        <w:gridCol w:w="1559"/>
        <w:gridCol w:w="1560"/>
        <w:gridCol w:w="1559"/>
        <w:gridCol w:w="1559"/>
      </w:tblGrid>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b/>
                <w:sz w:val="18"/>
                <w:szCs w:val="18"/>
              </w:rPr>
              <w:t>Summarised statements of financial position</w:t>
            </w:r>
          </w:p>
        </w:tc>
        <w:tc>
          <w:tcPr>
            <w:tcW w:w="3118"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Avanti Feeds Limited</w:t>
            </w:r>
          </w:p>
        </w:tc>
        <w:tc>
          <w:tcPr>
            <w:tcW w:w="3119"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Red Lobster Group</w:t>
            </w:r>
          </w:p>
        </w:tc>
        <w:tc>
          <w:tcPr>
            <w:tcW w:w="3118"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rsidTr="00ED10B2">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 xml:space="preserve">   as at 31 December</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59"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6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6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Assets</w:t>
            </w:r>
          </w:p>
        </w:tc>
        <w:tc>
          <w:tcPr>
            <w:tcW w:w="1559" w:type="dxa"/>
            <w:shd w:val="clear" w:color="auto" w:fill="FAFAFA"/>
          </w:tcPr>
          <w:p w:rsidR="00705BA8" w:rsidRPr="007700CC" w:rsidRDefault="00705BA8">
            <w:pPr>
              <w:ind w:right="-72"/>
              <w:rPr>
                <w:rFonts w:ascii="Arial" w:eastAsia="Arial" w:hAnsi="Arial" w:cs="Arial"/>
                <w:sz w:val="18"/>
                <w:szCs w:val="18"/>
              </w:rPr>
            </w:pPr>
          </w:p>
        </w:tc>
        <w:tc>
          <w:tcPr>
            <w:tcW w:w="1559" w:type="dxa"/>
            <w:shd w:val="clear" w:color="auto" w:fill="auto"/>
          </w:tcPr>
          <w:p w:rsidR="00705BA8" w:rsidRPr="007700CC" w:rsidRDefault="00705BA8">
            <w:pPr>
              <w:ind w:right="-72"/>
              <w:rPr>
                <w:rFonts w:ascii="Arial" w:eastAsia="Arial" w:hAnsi="Arial" w:cs="Arial"/>
                <w:sz w:val="18"/>
                <w:szCs w:val="18"/>
              </w:rPr>
            </w:pPr>
          </w:p>
        </w:tc>
        <w:tc>
          <w:tcPr>
            <w:tcW w:w="1559" w:type="dxa"/>
            <w:shd w:val="clear" w:color="auto" w:fill="FAFAFA"/>
          </w:tcPr>
          <w:p w:rsidR="00705BA8" w:rsidRPr="007700CC" w:rsidRDefault="00705BA8">
            <w:pPr>
              <w:ind w:right="-72"/>
              <w:rPr>
                <w:rFonts w:ascii="Arial" w:eastAsia="Arial" w:hAnsi="Arial" w:cs="Arial"/>
                <w:sz w:val="18"/>
                <w:szCs w:val="18"/>
              </w:rPr>
            </w:pPr>
          </w:p>
        </w:tc>
        <w:tc>
          <w:tcPr>
            <w:tcW w:w="1560" w:type="dxa"/>
          </w:tcPr>
          <w:p w:rsidR="00705BA8" w:rsidRPr="007700CC" w:rsidRDefault="00705BA8">
            <w:pPr>
              <w:ind w:right="-72"/>
              <w:rPr>
                <w:rFonts w:ascii="Arial" w:eastAsia="Arial" w:hAnsi="Arial" w:cs="Arial"/>
                <w:sz w:val="18"/>
                <w:szCs w:val="18"/>
              </w:rPr>
            </w:pPr>
          </w:p>
        </w:tc>
        <w:tc>
          <w:tcPr>
            <w:tcW w:w="1559" w:type="dxa"/>
            <w:shd w:val="clear" w:color="auto" w:fill="FAFAFA"/>
          </w:tcPr>
          <w:p w:rsidR="00705BA8" w:rsidRPr="007700CC" w:rsidRDefault="00705BA8">
            <w:pPr>
              <w:ind w:right="-72"/>
              <w:rPr>
                <w:rFonts w:ascii="Arial" w:eastAsia="Arial" w:hAnsi="Arial" w:cs="Arial"/>
                <w:sz w:val="18"/>
                <w:szCs w:val="18"/>
              </w:rPr>
            </w:pPr>
          </w:p>
        </w:tc>
        <w:tc>
          <w:tcPr>
            <w:tcW w:w="1559" w:type="dxa"/>
            <w:shd w:val="clear" w:color="auto" w:fill="auto"/>
          </w:tcPr>
          <w:p w:rsidR="00705BA8" w:rsidRPr="007700CC" w:rsidRDefault="00705BA8">
            <w:pPr>
              <w:ind w:right="-72"/>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Current assets</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7,906,400</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6,568,004</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10,029,388</w:t>
            </w:r>
          </w:p>
        </w:tc>
        <w:tc>
          <w:tcPr>
            <w:tcW w:w="1560"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13,694,499</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17,935,788</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20,262,503</w:t>
            </w: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Non-current assets</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1,360,468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1,813,707</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58,148,551</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65,578,346</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59,509,019</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67,392,053</w:t>
            </w:r>
          </w:p>
        </w:tc>
      </w:tr>
      <w:tr w:rsidR="00705BA8" w:rsidRPr="007700CC" w:rsidTr="00ED10B2">
        <w:trPr>
          <w:trHeight w:val="70"/>
        </w:trPr>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Total assets</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9,266,868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8,381,711</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68,177,939</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79,272,845</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77,444,807</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87,654,556</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Liabilities</w:t>
            </w:r>
          </w:p>
        </w:tc>
        <w:tc>
          <w:tcPr>
            <w:tcW w:w="1559"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shd w:val="clear" w:color="auto" w:fill="FAFAFA"/>
          </w:tcPr>
          <w:p w:rsidR="00705BA8" w:rsidRPr="007700CC" w:rsidRDefault="00705BA8">
            <w:pPr>
              <w:ind w:right="-72"/>
              <w:jc w:val="right"/>
              <w:rPr>
                <w:rFonts w:ascii="Arial" w:eastAsia="Arial" w:hAnsi="Arial" w:cs="Arial"/>
                <w:sz w:val="18"/>
                <w:szCs w:val="18"/>
              </w:rPr>
            </w:pPr>
          </w:p>
        </w:tc>
        <w:tc>
          <w:tcPr>
            <w:tcW w:w="1560" w:type="dxa"/>
          </w:tcPr>
          <w:p w:rsidR="00705BA8" w:rsidRPr="007700CC" w:rsidRDefault="00705BA8">
            <w:pPr>
              <w:ind w:right="-72"/>
              <w:jc w:val="right"/>
              <w:rPr>
                <w:rFonts w:ascii="Arial" w:eastAsia="Arial" w:hAnsi="Arial" w:cs="Arial"/>
                <w:sz w:val="18"/>
                <w:szCs w:val="18"/>
              </w:rPr>
            </w:pPr>
          </w:p>
        </w:tc>
        <w:tc>
          <w:tcPr>
            <w:tcW w:w="1559" w:type="dxa"/>
            <w:shd w:val="clear" w:color="auto" w:fill="FAFAFA"/>
          </w:tcPr>
          <w:p w:rsidR="00705BA8" w:rsidRPr="007700CC" w:rsidRDefault="00705BA8">
            <w:pPr>
              <w:ind w:right="-72"/>
              <w:jc w:val="right"/>
              <w:rPr>
                <w:rFonts w:ascii="Arial" w:eastAsia="Arial" w:hAnsi="Arial" w:cs="Arial"/>
                <w:sz w:val="18"/>
                <w:szCs w:val="18"/>
              </w:rPr>
            </w:pPr>
          </w:p>
        </w:tc>
        <w:tc>
          <w:tcPr>
            <w:tcW w:w="1559"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Current liabilities</w:t>
            </w:r>
          </w:p>
        </w:tc>
        <w:tc>
          <w:tcPr>
            <w:tcW w:w="1559" w:type="dxa"/>
            <w:shd w:val="clear" w:color="auto" w:fill="FAFAFA"/>
            <w:vAlign w:val="bottom"/>
          </w:tcPr>
          <w:p w:rsidR="00705BA8" w:rsidRPr="007700CC" w:rsidRDefault="00041417">
            <w:pPr>
              <w:ind w:left="-165" w:right="-72"/>
              <w:jc w:val="right"/>
              <w:rPr>
                <w:rFonts w:ascii="Arial" w:eastAsia="Arial" w:hAnsi="Arial" w:cs="Arial"/>
                <w:sz w:val="18"/>
                <w:szCs w:val="18"/>
              </w:rPr>
            </w:pPr>
            <w:r w:rsidRPr="007700CC">
              <w:rPr>
                <w:rFonts w:ascii="Arial" w:eastAsia="Arial" w:hAnsi="Arial" w:cs="Arial"/>
                <w:sz w:val="18"/>
                <w:szCs w:val="18"/>
              </w:rPr>
              <w:t>(1,422,522)</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(1,498,647)</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(18,174,735)</w:t>
            </w:r>
          </w:p>
        </w:tc>
        <w:tc>
          <w:tcPr>
            <w:tcW w:w="1560"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(10,222,514)</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(19,597,257)</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(11,721,161)</w:t>
            </w: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Non-current liabilities</w:t>
            </w:r>
          </w:p>
        </w:tc>
        <w:tc>
          <w:tcPr>
            <w:tcW w:w="1559" w:type="dxa"/>
            <w:tcBorders>
              <w:bottom w:val="single" w:sz="4" w:space="0" w:color="000000"/>
            </w:tcBorders>
            <w:shd w:val="clear" w:color="auto" w:fill="FAFAFA"/>
            <w:vAlign w:val="bottom"/>
          </w:tcPr>
          <w:p w:rsidR="00705BA8" w:rsidRPr="007700CC" w:rsidRDefault="00041417">
            <w:pPr>
              <w:ind w:left="-165" w:right="-72"/>
              <w:jc w:val="right"/>
              <w:rPr>
                <w:rFonts w:ascii="Arial" w:eastAsia="Arial" w:hAnsi="Arial" w:cs="Arial"/>
                <w:sz w:val="18"/>
                <w:szCs w:val="18"/>
              </w:rPr>
            </w:pPr>
            <w:r w:rsidRPr="007700CC">
              <w:rPr>
                <w:rFonts w:ascii="Arial" w:eastAsia="Arial" w:hAnsi="Arial" w:cs="Arial"/>
                <w:sz w:val="18"/>
                <w:szCs w:val="18"/>
              </w:rPr>
              <w:t>(92,733)</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(110,069)</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(55,697,036)</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(70,240,818)</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(55,789,769)</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(70,350,887)</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Total liabilities</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(1,515,255)</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(1,608,716)</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(73,871,771)</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(80,463,332)</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(75,387,026)</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(82,072,048)</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Net assets</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7,751,613</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6,772,995</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(5,693,832)</w:t>
            </w:r>
          </w:p>
        </w:tc>
        <w:tc>
          <w:tcPr>
            <w:tcW w:w="1560"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(1,190,487)</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2,057,781</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5,582,508</w:t>
            </w:r>
          </w:p>
        </w:tc>
      </w:tr>
      <w:tr w:rsidR="00705BA8" w:rsidRPr="007700CC" w:rsidTr="00ED10B2">
        <w:tc>
          <w:tcPr>
            <w:tcW w:w="5040" w:type="dxa"/>
            <w:shd w:val="clear" w:color="auto" w:fill="auto"/>
          </w:tcPr>
          <w:p w:rsidR="00705BA8" w:rsidRPr="007700CC" w:rsidRDefault="00041417">
            <w:pPr>
              <w:tabs>
                <w:tab w:val="left" w:pos="462"/>
              </w:tabs>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ab/>
              <w:t>Non-controlling interest of associates</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(932,185)</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(756,952)</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(932,185)</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(756,952)</w:t>
            </w:r>
          </w:p>
        </w:tc>
      </w:tr>
      <w:tr w:rsidR="00705BA8" w:rsidRPr="007700CC" w:rsidTr="00ED10B2">
        <w:tc>
          <w:tcPr>
            <w:tcW w:w="5040" w:type="dxa"/>
            <w:shd w:val="clear" w:color="auto" w:fill="auto"/>
          </w:tcPr>
          <w:p w:rsidR="00705BA8" w:rsidRPr="007700CC" w:rsidRDefault="00041417">
            <w:pPr>
              <w:tabs>
                <w:tab w:val="left" w:pos="462"/>
              </w:tabs>
              <w:rPr>
                <w:rFonts w:ascii="Arial" w:eastAsia="Arial" w:hAnsi="Arial" w:cs="Arial"/>
                <w:sz w:val="18"/>
                <w:szCs w:val="18"/>
              </w:rPr>
            </w:pPr>
            <w:r w:rsidRPr="007700CC">
              <w:rPr>
                <w:rFonts w:ascii="Arial" w:eastAsia="Arial" w:hAnsi="Arial" w:cs="Arial"/>
                <w:sz w:val="18"/>
                <w:szCs w:val="18"/>
              </w:rPr>
              <w:tab/>
              <w:t>Elimination entries</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(183,962)</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(189,762)</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(183,962)</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(189,762)</w:t>
            </w:r>
          </w:p>
        </w:tc>
      </w:tr>
      <w:tr w:rsidR="00705BA8" w:rsidRPr="007700CC" w:rsidTr="00ED10B2">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rPr>
          <w:trHeight w:val="73"/>
        </w:trPr>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Net assets</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6,635,466</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5,826,281</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(5,693,832)</w:t>
            </w:r>
          </w:p>
        </w:tc>
        <w:tc>
          <w:tcPr>
            <w:tcW w:w="156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(1,190,487)</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941,634</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4,635,794</w:t>
            </w:r>
          </w:p>
        </w:tc>
      </w:tr>
    </w:tbl>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pPr>
    </w:p>
    <w:p w:rsidR="00705BA8" w:rsidRPr="007700CC" w:rsidRDefault="00705BA8">
      <w:pPr>
        <w:ind w:left="540"/>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ff6"/>
        <w:tblW w:w="14396" w:type="dxa"/>
        <w:tblInd w:w="426" w:type="dxa"/>
        <w:tblLayout w:type="fixed"/>
        <w:tblLook w:val="0400" w:firstRow="0" w:lastRow="0" w:firstColumn="0" w:lastColumn="0" w:noHBand="0" w:noVBand="1"/>
      </w:tblPr>
      <w:tblGrid>
        <w:gridCol w:w="5040"/>
        <w:gridCol w:w="1530"/>
        <w:gridCol w:w="1589"/>
        <w:gridCol w:w="1559"/>
        <w:gridCol w:w="1559"/>
        <w:gridCol w:w="1560"/>
        <w:gridCol w:w="1559"/>
      </w:tblGrid>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b/>
                <w:spacing w:val="-2"/>
                <w:sz w:val="18"/>
                <w:szCs w:val="18"/>
              </w:rPr>
            </w:pPr>
            <w:r w:rsidRPr="00ED10B2">
              <w:rPr>
                <w:rFonts w:ascii="Arial" w:eastAsia="Arial" w:hAnsi="Arial" w:cs="Arial"/>
                <w:b/>
                <w:spacing w:val="-2"/>
                <w:sz w:val="18"/>
                <w:szCs w:val="18"/>
              </w:rPr>
              <w:t>Summarised statements of comprehensive income</w:t>
            </w:r>
          </w:p>
        </w:tc>
        <w:tc>
          <w:tcPr>
            <w:tcW w:w="3119"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Avanti Feeds Limited</w:t>
            </w:r>
          </w:p>
        </w:tc>
        <w:tc>
          <w:tcPr>
            <w:tcW w:w="3118"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Red Lobster Group</w:t>
            </w:r>
          </w:p>
        </w:tc>
        <w:tc>
          <w:tcPr>
            <w:tcW w:w="3119"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b/>
                <w:spacing w:val="-2"/>
                <w:sz w:val="18"/>
                <w:szCs w:val="18"/>
              </w:rPr>
            </w:pPr>
            <w:r w:rsidRPr="00ED10B2">
              <w:rPr>
                <w:rFonts w:ascii="Arial" w:eastAsia="Arial" w:hAnsi="Arial" w:cs="Arial"/>
                <w:b/>
                <w:spacing w:val="-2"/>
                <w:sz w:val="18"/>
                <w:szCs w:val="18"/>
              </w:rPr>
              <w:t xml:space="preserve">  for the years ended 31 December</w:t>
            </w:r>
          </w:p>
        </w:tc>
        <w:tc>
          <w:tcPr>
            <w:tcW w:w="153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8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59"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9"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60"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8"/>
                <w:szCs w:val="18"/>
              </w:rPr>
            </w:pPr>
          </w:p>
        </w:tc>
        <w:tc>
          <w:tcPr>
            <w:tcW w:w="153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8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60"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6"/>
                <w:szCs w:val="16"/>
              </w:rPr>
            </w:pPr>
          </w:p>
        </w:tc>
        <w:tc>
          <w:tcPr>
            <w:tcW w:w="1530"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89" w:type="dxa"/>
            <w:tcBorders>
              <w:top w:val="single" w:sz="4" w:space="0" w:color="000000"/>
            </w:tcBorders>
            <w:shd w:val="clear" w:color="auto" w:fill="auto"/>
          </w:tcPr>
          <w:p w:rsidR="00705BA8" w:rsidRPr="007700CC" w:rsidRDefault="00705BA8">
            <w:pPr>
              <w:ind w:right="-72"/>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59" w:type="dxa"/>
            <w:tcBorders>
              <w:top w:val="single" w:sz="4" w:space="0" w:color="000000"/>
            </w:tcBorders>
          </w:tcPr>
          <w:p w:rsidR="00705BA8" w:rsidRPr="007700CC" w:rsidRDefault="00705BA8">
            <w:pPr>
              <w:ind w:right="-72"/>
              <w:rPr>
                <w:rFonts w:ascii="Arial" w:eastAsia="Arial" w:hAnsi="Arial" w:cs="Arial"/>
                <w:sz w:val="16"/>
                <w:szCs w:val="16"/>
              </w:rPr>
            </w:pPr>
          </w:p>
        </w:tc>
        <w:tc>
          <w:tcPr>
            <w:tcW w:w="1560"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rPr>
                <w:rFonts w:ascii="Arial" w:eastAsia="Arial" w:hAnsi="Arial" w:cs="Arial"/>
                <w:sz w:val="16"/>
                <w:szCs w:val="16"/>
              </w:rPr>
            </w:pPr>
          </w:p>
        </w:tc>
      </w:tr>
      <w:tr w:rsidR="00705BA8" w:rsidRPr="007700CC" w:rsidTr="00ED10B2">
        <w:trPr>
          <w:trHeight w:val="66"/>
        </w:trPr>
        <w:tc>
          <w:tcPr>
            <w:tcW w:w="5040" w:type="dxa"/>
            <w:shd w:val="clear" w:color="auto" w:fill="auto"/>
            <w:vAlign w:val="center"/>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Revenue</w:t>
            </w:r>
          </w:p>
        </w:tc>
        <w:tc>
          <w:tcPr>
            <w:tcW w:w="1530" w:type="dxa"/>
            <w:tcBorders>
              <w:bottom w:val="single" w:sz="4" w:space="0" w:color="000000"/>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17,077,619</w:t>
            </w:r>
          </w:p>
        </w:tc>
        <w:tc>
          <w:tcPr>
            <w:tcW w:w="1589" w:type="dxa"/>
            <w:tcBorders>
              <w:bottom w:val="single" w:sz="4" w:space="0" w:color="000000"/>
            </w:tcBorders>
            <w:shd w:val="clear" w:color="auto" w:fill="auto"/>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17,434,111</w:t>
            </w:r>
          </w:p>
        </w:tc>
        <w:tc>
          <w:tcPr>
            <w:tcW w:w="1559" w:type="dxa"/>
            <w:tcBorders>
              <w:bottom w:val="single" w:sz="4" w:space="0" w:color="000000"/>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52,184,554</w:t>
            </w:r>
          </w:p>
        </w:tc>
        <w:tc>
          <w:tcPr>
            <w:tcW w:w="1559" w:type="dxa"/>
            <w:tcBorders>
              <w:bottom w:val="single" w:sz="4" w:space="0" w:color="000000"/>
            </w:tcBorders>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71,740,806</w:t>
            </w:r>
          </w:p>
        </w:tc>
        <w:tc>
          <w:tcPr>
            <w:tcW w:w="1560" w:type="dxa"/>
            <w:tcBorders>
              <w:bottom w:val="single" w:sz="4" w:space="0" w:color="000000"/>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69,262,173</w:t>
            </w:r>
          </w:p>
        </w:tc>
        <w:tc>
          <w:tcPr>
            <w:tcW w:w="1559" w:type="dxa"/>
            <w:tcBorders>
              <w:bottom w:val="single" w:sz="4" w:space="0" w:color="000000"/>
            </w:tcBorders>
            <w:shd w:val="clear" w:color="auto" w:fill="auto"/>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89,174,917</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6"/>
                <w:szCs w:val="16"/>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8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Profit (loss) before income tax</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1,978,586</w:t>
            </w:r>
          </w:p>
        </w:tc>
        <w:tc>
          <w:tcPr>
            <w:tcW w:w="158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1,995,980</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(4,865,416)</w:t>
            </w:r>
          </w:p>
        </w:tc>
        <w:tc>
          <w:tcPr>
            <w:tcW w:w="155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(536,273)</w:t>
            </w:r>
          </w:p>
        </w:tc>
        <w:tc>
          <w:tcPr>
            <w:tcW w:w="156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(2,886,830)</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1,459,707</w:t>
            </w: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 xml:space="preserve">Income tax </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(494,489)</w:t>
            </w:r>
          </w:p>
        </w:tc>
        <w:tc>
          <w:tcPr>
            <w:tcW w:w="158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(432,209)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117,278</w:t>
            </w:r>
          </w:p>
        </w:tc>
        <w:tc>
          <w:tcPr>
            <w:tcW w:w="155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(32,827)</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(377,211)</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(465,036)</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6"/>
                <w:szCs w:val="16"/>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8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Post-tax profit (loss) from continuing operations</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1,484,097</w:t>
            </w:r>
          </w:p>
        </w:tc>
        <w:tc>
          <w:tcPr>
            <w:tcW w:w="158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1,563,771</w:t>
            </w:r>
          </w:p>
        </w:tc>
        <w:tc>
          <w:tcPr>
            <w:tcW w:w="155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(4,748,138)</w:t>
            </w:r>
          </w:p>
        </w:tc>
        <w:tc>
          <w:tcPr>
            <w:tcW w:w="155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(569,100)</w:t>
            </w:r>
          </w:p>
        </w:tc>
        <w:tc>
          <w:tcPr>
            <w:tcW w:w="156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(3,264,041)</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994,671</w:t>
            </w: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Other comprehensive income (expenses)</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(10,158)</w:t>
            </w:r>
          </w:p>
        </w:tc>
        <w:tc>
          <w:tcPr>
            <w:tcW w:w="155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(187,384)</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(10,158)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(187,384)</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6"/>
                <w:szCs w:val="16"/>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8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Total comprehensive income (expenses)</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1,484,097</w:t>
            </w:r>
          </w:p>
        </w:tc>
        <w:tc>
          <w:tcPr>
            <w:tcW w:w="158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1,563,771</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(4,758,296)</w:t>
            </w:r>
          </w:p>
        </w:tc>
        <w:tc>
          <w:tcPr>
            <w:tcW w:w="155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(756,484)</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(3,274,199)</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807,287</w:t>
            </w:r>
          </w:p>
        </w:tc>
      </w:tr>
      <w:tr w:rsidR="00705BA8" w:rsidRPr="007700CC" w:rsidTr="00ED10B2">
        <w:tc>
          <w:tcPr>
            <w:tcW w:w="5040" w:type="dxa"/>
            <w:shd w:val="clear" w:color="auto" w:fill="auto"/>
          </w:tcPr>
          <w:p w:rsidR="00705BA8" w:rsidRPr="00ED10B2" w:rsidRDefault="00705BA8" w:rsidP="00ED10B2">
            <w:pPr>
              <w:ind w:right="151"/>
              <w:rPr>
                <w:rFonts w:ascii="Arial" w:eastAsia="Arial" w:hAnsi="Arial" w:cs="Arial"/>
                <w:spacing w:val="-2"/>
                <w:sz w:val="16"/>
                <w:szCs w:val="16"/>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8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56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rsidTr="00ED10B2">
        <w:tc>
          <w:tcPr>
            <w:tcW w:w="5040" w:type="dxa"/>
            <w:shd w:val="clear" w:color="auto" w:fill="auto"/>
          </w:tcPr>
          <w:p w:rsidR="00705BA8" w:rsidRPr="00ED10B2" w:rsidRDefault="00041417" w:rsidP="00ED10B2">
            <w:pPr>
              <w:ind w:right="151"/>
              <w:rPr>
                <w:rFonts w:ascii="Arial" w:eastAsia="Arial" w:hAnsi="Arial" w:cs="Arial"/>
                <w:spacing w:val="-2"/>
                <w:sz w:val="18"/>
                <w:szCs w:val="18"/>
              </w:rPr>
            </w:pPr>
            <w:r w:rsidRPr="00ED10B2">
              <w:rPr>
                <w:rFonts w:ascii="Arial" w:eastAsia="Arial" w:hAnsi="Arial" w:cs="Arial"/>
                <w:spacing w:val="-2"/>
                <w:sz w:val="18"/>
                <w:szCs w:val="18"/>
              </w:rPr>
              <w:t>Dividends received from associates</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87,732</w:t>
            </w:r>
          </w:p>
        </w:tc>
        <w:tc>
          <w:tcPr>
            <w:tcW w:w="158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70,169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87,732</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70,169</w:t>
            </w:r>
          </w:p>
        </w:tc>
      </w:tr>
    </w:tbl>
    <w:p w:rsidR="00705BA8" w:rsidRPr="007700CC" w:rsidRDefault="00705BA8">
      <w:pPr>
        <w:ind w:left="540"/>
        <w:rPr>
          <w:rFonts w:ascii="Arial" w:eastAsia="Arial" w:hAnsi="Arial" w:cs="Arial"/>
          <w:sz w:val="16"/>
          <w:szCs w:val="16"/>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information above reflects the amounts presented in the financial statements of the associates (and not the Group’s share of those amounts) adjusted for differences in accounting policies between the Group and the associates.</w:t>
      </w:r>
    </w:p>
    <w:p w:rsidR="00705BA8" w:rsidRPr="007700CC" w:rsidRDefault="00705BA8">
      <w:pPr>
        <w:ind w:left="540"/>
        <w:rPr>
          <w:rFonts w:ascii="Arial" w:eastAsia="Arial" w:hAnsi="Arial" w:cs="Arial"/>
          <w:sz w:val="16"/>
          <w:szCs w:val="16"/>
        </w:rPr>
      </w:pPr>
    </w:p>
    <w:p w:rsidR="00705BA8" w:rsidRPr="007700CC" w:rsidRDefault="00041417">
      <w:pPr>
        <w:ind w:left="540"/>
        <w:rPr>
          <w:rFonts w:ascii="Arial" w:eastAsia="Arial" w:hAnsi="Arial" w:cs="Arial"/>
          <w:b/>
          <w:sz w:val="18"/>
          <w:szCs w:val="18"/>
        </w:rPr>
      </w:pPr>
      <w:r w:rsidRPr="007700CC">
        <w:rPr>
          <w:rFonts w:ascii="Arial" w:eastAsia="Arial" w:hAnsi="Arial" w:cs="Arial"/>
          <w:b/>
          <w:sz w:val="18"/>
          <w:szCs w:val="18"/>
        </w:rPr>
        <w:t>Reconciliation of summarised financial information</w:t>
      </w:r>
    </w:p>
    <w:p w:rsidR="00705BA8" w:rsidRPr="007700CC" w:rsidRDefault="00705BA8">
      <w:pPr>
        <w:ind w:left="540"/>
        <w:rPr>
          <w:rFonts w:ascii="Arial" w:eastAsia="Arial" w:hAnsi="Arial" w:cs="Arial"/>
          <w:sz w:val="16"/>
          <w:szCs w:val="16"/>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Reconciliation of the summarised financial information presented to the carrying amount of its interest in associates:</w:t>
      </w:r>
    </w:p>
    <w:p w:rsidR="00705BA8" w:rsidRPr="007700CC" w:rsidRDefault="00705BA8">
      <w:pPr>
        <w:ind w:left="540"/>
        <w:rPr>
          <w:rFonts w:ascii="Arial" w:eastAsia="Arial" w:hAnsi="Arial" w:cs="Arial"/>
          <w:sz w:val="16"/>
          <w:szCs w:val="16"/>
        </w:rPr>
      </w:pPr>
    </w:p>
    <w:tbl>
      <w:tblPr>
        <w:tblStyle w:val="afff7"/>
        <w:tblW w:w="14395" w:type="dxa"/>
        <w:tblInd w:w="426" w:type="dxa"/>
        <w:tblLayout w:type="fixed"/>
        <w:tblLook w:val="0400" w:firstRow="0" w:lastRow="0" w:firstColumn="0" w:lastColumn="0" w:noHBand="0" w:noVBand="1"/>
      </w:tblPr>
      <w:tblGrid>
        <w:gridCol w:w="5040"/>
        <w:gridCol w:w="1559"/>
        <w:gridCol w:w="1559"/>
        <w:gridCol w:w="1620"/>
        <w:gridCol w:w="1513"/>
        <w:gridCol w:w="1547"/>
        <w:gridCol w:w="1557"/>
      </w:tblGrid>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8"/>
                <w:szCs w:val="18"/>
              </w:rPr>
            </w:pPr>
          </w:p>
        </w:tc>
        <w:tc>
          <w:tcPr>
            <w:tcW w:w="3118"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Avanti Feeds Limited</w:t>
            </w:r>
          </w:p>
        </w:tc>
        <w:tc>
          <w:tcPr>
            <w:tcW w:w="3133"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Red Lobster Group</w:t>
            </w:r>
          </w:p>
        </w:tc>
        <w:tc>
          <w:tcPr>
            <w:tcW w:w="3104"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b/>
                <w:sz w:val="18"/>
                <w:szCs w:val="18"/>
              </w:rPr>
            </w:pPr>
            <w:r w:rsidRPr="007700CC">
              <w:rPr>
                <w:rFonts w:ascii="Arial" w:eastAsia="Arial" w:hAnsi="Arial" w:cs="Arial"/>
                <w:b/>
                <w:sz w:val="18"/>
                <w:szCs w:val="18"/>
              </w:rPr>
              <w:t>For the years ended 31 December</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9"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620"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13" w:type="dxa"/>
            <w:tcBorders>
              <w:top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547"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557" w:type="dxa"/>
            <w:tcBorders>
              <w:top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8"/>
                <w:szCs w:val="18"/>
              </w:rPr>
            </w:pP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62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13"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47"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557"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rPr>
                <w:rFonts w:ascii="Arial" w:eastAsia="Arial" w:hAnsi="Arial" w:cs="Arial"/>
                <w:sz w:val="16"/>
                <w:szCs w:val="16"/>
              </w:rPr>
            </w:pPr>
          </w:p>
        </w:tc>
        <w:tc>
          <w:tcPr>
            <w:tcW w:w="1620"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13" w:type="dxa"/>
            <w:tcBorders>
              <w:top w:val="single" w:sz="4" w:space="0" w:color="000000"/>
            </w:tcBorders>
          </w:tcPr>
          <w:p w:rsidR="00705BA8" w:rsidRPr="007700CC" w:rsidRDefault="00705BA8">
            <w:pPr>
              <w:ind w:right="-72"/>
              <w:rPr>
                <w:rFonts w:ascii="Arial" w:eastAsia="Arial" w:hAnsi="Arial" w:cs="Arial"/>
                <w:sz w:val="16"/>
                <w:szCs w:val="16"/>
              </w:rPr>
            </w:pPr>
          </w:p>
        </w:tc>
        <w:tc>
          <w:tcPr>
            <w:tcW w:w="1547" w:type="dxa"/>
            <w:tcBorders>
              <w:top w:val="single" w:sz="4" w:space="0" w:color="000000"/>
            </w:tcBorders>
            <w:shd w:val="clear" w:color="auto" w:fill="FAFAFA"/>
          </w:tcPr>
          <w:p w:rsidR="00705BA8" w:rsidRPr="007700CC" w:rsidRDefault="00705BA8">
            <w:pPr>
              <w:ind w:right="-72"/>
              <w:rPr>
                <w:rFonts w:ascii="Arial" w:eastAsia="Arial" w:hAnsi="Arial" w:cs="Arial"/>
                <w:sz w:val="16"/>
                <w:szCs w:val="16"/>
              </w:rPr>
            </w:pPr>
          </w:p>
        </w:tc>
        <w:tc>
          <w:tcPr>
            <w:tcW w:w="1557" w:type="dxa"/>
            <w:tcBorders>
              <w:top w:val="single" w:sz="4" w:space="0" w:color="000000"/>
            </w:tcBorders>
            <w:shd w:val="clear" w:color="auto" w:fill="auto"/>
          </w:tcPr>
          <w:p w:rsidR="00705BA8" w:rsidRPr="007700CC" w:rsidRDefault="00705BA8">
            <w:pPr>
              <w:ind w:right="-72"/>
              <w:rPr>
                <w:rFonts w:ascii="Arial" w:eastAsia="Arial" w:hAnsi="Arial" w:cs="Arial"/>
                <w:sz w:val="16"/>
                <w:szCs w:val="16"/>
              </w:rPr>
            </w:pPr>
          </w:p>
        </w:tc>
      </w:tr>
      <w:tr w:rsidR="00705BA8" w:rsidRPr="007700CC" w:rsidTr="00ED10B2">
        <w:trPr>
          <w:trHeight w:val="74"/>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Opening net assets as at 1 January</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5,826,281</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4,956,420</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(1,190,487)</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(456,471)</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4,635,794</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4,499,949</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Profit (loss) for the year</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1,484,097</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1,563,771</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(4,748,138)</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(569,100)</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(3,264,041)</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994,671</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Other comprehensive expenses for the year</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(10,158)</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(187,384)</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(10,158)</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(187,384)</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Dividends</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(362,378)</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(289,837)</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(362,378)</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(289,837)</w:t>
            </w:r>
          </w:p>
        </w:tc>
      </w:tr>
      <w:tr w:rsidR="00705BA8" w:rsidRPr="007700CC" w:rsidTr="00ED10B2">
        <w:trPr>
          <w:trHeight w:val="73"/>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Exchange differences on transaction</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(312,534)</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(404,073)</w:t>
            </w:r>
          </w:p>
        </w:tc>
        <w:tc>
          <w:tcPr>
            <w:tcW w:w="162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254,951</w:t>
            </w:r>
          </w:p>
        </w:tc>
        <w:tc>
          <w:tcPr>
            <w:tcW w:w="151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22,468</w:t>
            </w:r>
          </w:p>
        </w:tc>
        <w:tc>
          <w:tcPr>
            <w:tcW w:w="1547"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(57,583)</w:t>
            </w:r>
          </w:p>
        </w:tc>
        <w:tc>
          <w:tcPr>
            <w:tcW w:w="1557"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(381,605)</w:t>
            </w: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1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547"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7"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Closing net assets as at 31 December</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6,635,466</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5,826,281</w:t>
            </w:r>
          </w:p>
        </w:tc>
        <w:tc>
          <w:tcPr>
            <w:tcW w:w="162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(5,693,832)</w:t>
            </w:r>
          </w:p>
        </w:tc>
        <w:tc>
          <w:tcPr>
            <w:tcW w:w="151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(1,190,487)</w:t>
            </w:r>
          </w:p>
        </w:tc>
        <w:tc>
          <w:tcPr>
            <w:tcW w:w="1547"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941,634</w:t>
            </w:r>
          </w:p>
        </w:tc>
        <w:tc>
          <w:tcPr>
            <w:tcW w:w="1557"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4,635,794</w:t>
            </w: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1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547"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7"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Shareholding percentage</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24.21%</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24.21%</w:t>
            </w:r>
          </w:p>
        </w:tc>
        <w:tc>
          <w:tcPr>
            <w:tcW w:w="162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25.00%</w:t>
            </w:r>
          </w:p>
        </w:tc>
        <w:tc>
          <w:tcPr>
            <w:tcW w:w="151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25.00%</w:t>
            </w:r>
          </w:p>
        </w:tc>
        <w:tc>
          <w:tcPr>
            <w:tcW w:w="1547" w:type="dxa"/>
            <w:shd w:val="clear" w:color="auto" w:fill="FAFAFA"/>
          </w:tcPr>
          <w:p w:rsidR="00705BA8" w:rsidRPr="007700CC" w:rsidRDefault="00705BA8">
            <w:pPr>
              <w:ind w:right="-72"/>
              <w:jc w:val="right"/>
              <w:rPr>
                <w:rFonts w:ascii="Arial" w:eastAsia="Arial" w:hAnsi="Arial" w:cs="Arial"/>
                <w:sz w:val="18"/>
                <w:szCs w:val="18"/>
              </w:rPr>
            </w:pPr>
          </w:p>
        </w:tc>
        <w:tc>
          <w:tcPr>
            <w:tcW w:w="1557"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1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547" w:type="dxa"/>
            <w:shd w:val="clear" w:color="auto" w:fill="FAFAFA"/>
          </w:tcPr>
          <w:p w:rsidR="00705BA8" w:rsidRPr="007700CC" w:rsidRDefault="00705BA8">
            <w:pPr>
              <w:ind w:right="-72"/>
              <w:jc w:val="right"/>
              <w:rPr>
                <w:rFonts w:ascii="Arial" w:eastAsia="Arial" w:hAnsi="Arial" w:cs="Arial"/>
                <w:sz w:val="16"/>
                <w:szCs w:val="16"/>
              </w:rPr>
            </w:pPr>
          </w:p>
        </w:tc>
        <w:tc>
          <w:tcPr>
            <w:tcW w:w="1557" w:type="dxa"/>
            <w:shd w:val="clear" w:color="auto" w:fill="auto"/>
          </w:tcPr>
          <w:p w:rsidR="00705BA8" w:rsidRPr="007700CC" w:rsidRDefault="00705BA8">
            <w:pPr>
              <w:ind w:right="-72"/>
              <w:jc w:val="right"/>
              <w:rPr>
                <w:rFonts w:ascii="Arial" w:eastAsia="Arial" w:hAnsi="Arial" w:cs="Arial"/>
                <w:sz w:val="16"/>
                <w:szCs w:val="16"/>
              </w:rPr>
            </w:pP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Interest in associates </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1,606,446</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1,410,543</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(1,423,458)</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(297,622)</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182,988</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1,112,921</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Goodwill</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6,507,606</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6,532,933</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6,507,606</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6,532,933</w:t>
            </w: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Transaction cost for restructuring of shareholding</w:t>
            </w:r>
          </w:p>
        </w:tc>
        <w:tc>
          <w:tcPr>
            <w:tcW w:w="1559"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5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2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44,530</w:t>
            </w:r>
          </w:p>
        </w:tc>
        <w:tc>
          <w:tcPr>
            <w:tcW w:w="151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4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44,530</w:t>
            </w:r>
          </w:p>
        </w:tc>
        <w:tc>
          <w:tcPr>
            <w:tcW w:w="1557"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rsidTr="00ED10B2">
        <w:trPr>
          <w:trHeight w:val="20"/>
        </w:trPr>
        <w:tc>
          <w:tcPr>
            <w:tcW w:w="5040" w:type="dxa"/>
            <w:shd w:val="clear" w:color="auto" w:fill="auto"/>
          </w:tcPr>
          <w:p w:rsidR="00705BA8" w:rsidRPr="007700CC" w:rsidRDefault="00705BA8">
            <w:pPr>
              <w:rPr>
                <w:rFonts w:ascii="Arial" w:eastAsia="Arial" w:hAnsi="Arial" w:cs="Arial"/>
                <w:sz w:val="16"/>
                <w:szCs w:val="16"/>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1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547"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557"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r>
      <w:tr w:rsidR="00705BA8" w:rsidRPr="007700CC" w:rsidTr="00ED10B2">
        <w:trPr>
          <w:trHeight w:val="20"/>
        </w:trPr>
        <w:tc>
          <w:tcPr>
            <w:tcW w:w="5040" w:type="dxa"/>
            <w:shd w:val="clear" w:color="auto" w:fill="auto"/>
          </w:tcPr>
          <w:p w:rsidR="00705BA8" w:rsidRPr="007700CC" w:rsidRDefault="00041417">
            <w:pPr>
              <w:rPr>
                <w:rFonts w:ascii="Arial" w:eastAsia="Arial" w:hAnsi="Arial" w:cs="Arial"/>
                <w:sz w:val="18"/>
                <w:szCs w:val="18"/>
              </w:rPr>
            </w:pPr>
            <w:r w:rsidRPr="007700CC">
              <w:rPr>
                <w:rFonts w:ascii="Arial" w:eastAsia="Arial" w:hAnsi="Arial" w:cs="Arial"/>
                <w:sz w:val="18"/>
                <w:szCs w:val="18"/>
              </w:rPr>
              <w:t>Carrying value</w:t>
            </w:r>
          </w:p>
        </w:tc>
        <w:tc>
          <w:tcPr>
            <w:tcW w:w="1559"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1,606,446</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1,410,543</w:t>
            </w:r>
          </w:p>
        </w:tc>
        <w:tc>
          <w:tcPr>
            <w:tcW w:w="162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5,128,678</w:t>
            </w:r>
          </w:p>
        </w:tc>
        <w:tc>
          <w:tcPr>
            <w:tcW w:w="151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6,235,311</w:t>
            </w:r>
          </w:p>
        </w:tc>
        <w:tc>
          <w:tcPr>
            <w:tcW w:w="1547"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6,735,124</w:t>
            </w:r>
          </w:p>
        </w:tc>
        <w:tc>
          <w:tcPr>
            <w:tcW w:w="1557"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7,645,854</w:t>
            </w:r>
          </w:p>
        </w:tc>
      </w:tr>
    </w:tbl>
    <w:p w:rsidR="00705BA8" w:rsidRPr="007700CC" w:rsidRDefault="00705BA8">
      <w:pPr>
        <w:ind w:left="540"/>
        <w:rPr>
          <w:rFonts w:ascii="Arial" w:eastAsia="Arial" w:hAnsi="Arial" w:cs="Arial"/>
          <w:sz w:val="18"/>
          <w:szCs w:val="18"/>
        </w:rPr>
        <w:sectPr w:rsidR="00705BA8" w:rsidRPr="007700CC" w:rsidSect="00ED10B2">
          <w:pgSz w:w="16840" w:h="11907" w:orient="landscape"/>
          <w:pgMar w:top="1440" w:right="1008" w:bottom="720" w:left="1008" w:header="706" w:footer="706" w:gutter="0"/>
          <w:cols w:space="720"/>
        </w:sectPr>
      </w:pPr>
    </w:p>
    <w:p w:rsidR="00705BA8" w:rsidRPr="007700CC" w:rsidRDefault="00041417">
      <w:pPr>
        <w:ind w:left="540"/>
        <w:rPr>
          <w:rFonts w:ascii="Arial" w:eastAsia="Arial" w:hAnsi="Arial" w:cs="Arial"/>
          <w:sz w:val="18"/>
          <w:szCs w:val="18"/>
        </w:rPr>
      </w:pPr>
      <w:r w:rsidRPr="007700CC">
        <w:rPr>
          <w:rFonts w:ascii="Arial" w:eastAsia="Arial" w:hAnsi="Arial" w:cs="Arial"/>
          <w:b/>
          <w:sz w:val="18"/>
          <w:szCs w:val="18"/>
        </w:rPr>
        <w:t>Individually immaterial associates</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In addition to the interest in associates disclosed above, the Group also has interests in a number of individually immaterial associates that are accounted using the equity method.</w:t>
      </w:r>
    </w:p>
    <w:p w:rsidR="00705BA8" w:rsidRPr="007700CC" w:rsidRDefault="00705BA8">
      <w:pPr>
        <w:ind w:left="540"/>
        <w:rPr>
          <w:rFonts w:ascii="Arial" w:eastAsia="Arial" w:hAnsi="Arial" w:cs="Arial"/>
          <w:sz w:val="18"/>
          <w:szCs w:val="18"/>
        </w:rPr>
      </w:pPr>
    </w:p>
    <w:tbl>
      <w:tblPr>
        <w:tblStyle w:val="afff8"/>
        <w:tblW w:w="9046" w:type="dxa"/>
        <w:tblInd w:w="426" w:type="dxa"/>
        <w:tblLayout w:type="fixed"/>
        <w:tblLook w:val="0000" w:firstRow="0" w:lastRow="0" w:firstColumn="0" w:lastColumn="0" w:noHBand="0" w:noVBand="0"/>
      </w:tblPr>
      <w:tblGrid>
        <w:gridCol w:w="5953"/>
        <w:gridCol w:w="1534"/>
        <w:gridCol w:w="1559"/>
      </w:tblGrid>
      <w:tr w:rsidR="00705BA8" w:rsidRPr="007700CC">
        <w:tc>
          <w:tcPr>
            <w:tcW w:w="5953" w:type="dxa"/>
          </w:tcPr>
          <w:p w:rsidR="00705BA8" w:rsidRPr="007700CC" w:rsidRDefault="00705BA8">
            <w:pPr>
              <w:tabs>
                <w:tab w:val="left" w:pos="2862"/>
              </w:tabs>
              <w:ind w:left="-18" w:right="-72"/>
              <w:rPr>
                <w:rFonts w:ascii="Arial" w:eastAsia="Arial" w:hAnsi="Arial" w:cs="Arial"/>
                <w:b/>
                <w:sz w:val="18"/>
                <w:szCs w:val="18"/>
              </w:rPr>
            </w:pPr>
          </w:p>
        </w:tc>
        <w:tc>
          <w:tcPr>
            <w:tcW w:w="153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59"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5953" w:type="dxa"/>
          </w:tcPr>
          <w:p w:rsidR="00705BA8" w:rsidRPr="007700CC" w:rsidRDefault="00705BA8">
            <w:pPr>
              <w:ind w:left="-18" w:right="-72"/>
              <w:rPr>
                <w:rFonts w:ascii="Arial" w:eastAsia="Arial" w:hAnsi="Arial" w:cs="Arial"/>
                <w:sz w:val="18"/>
                <w:szCs w:val="18"/>
              </w:rPr>
            </w:pPr>
          </w:p>
        </w:tc>
        <w:tc>
          <w:tcPr>
            <w:tcW w:w="15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3"/>
        </w:trPr>
        <w:tc>
          <w:tcPr>
            <w:tcW w:w="5953" w:type="dxa"/>
          </w:tcPr>
          <w:p w:rsidR="00705BA8" w:rsidRPr="007700CC" w:rsidRDefault="00041417">
            <w:pPr>
              <w:ind w:left="-18" w:right="-72"/>
              <w:rPr>
                <w:rFonts w:ascii="Arial" w:hAnsi="Arial" w:cs="Arial"/>
                <w:b/>
                <w:sz w:val="18"/>
                <w:szCs w:val="18"/>
              </w:rPr>
            </w:pPr>
            <w:r w:rsidRPr="007700CC">
              <w:rPr>
                <w:rFonts w:ascii="Arial" w:eastAsia="Arial" w:hAnsi="Arial" w:cs="Arial"/>
                <w:b/>
                <w:sz w:val="18"/>
                <w:szCs w:val="18"/>
              </w:rPr>
              <w:t>As at 31 December</w:t>
            </w:r>
          </w:p>
        </w:tc>
        <w:tc>
          <w:tcPr>
            <w:tcW w:w="1534" w:type="dxa"/>
            <w:shd w:val="clear" w:color="auto" w:fill="FAFAFA"/>
          </w:tcPr>
          <w:p w:rsidR="00705BA8" w:rsidRPr="007700CC" w:rsidRDefault="00705BA8">
            <w:pPr>
              <w:ind w:right="-72"/>
              <w:jc w:val="right"/>
              <w:rPr>
                <w:rFonts w:ascii="Arial" w:eastAsia="Arial" w:hAnsi="Arial" w:cs="Arial"/>
                <w:sz w:val="18"/>
                <w:szCs w:val="18"/>
              </w:rPr>
            </w:pPr>
          </w:p>
        </w:tc>
        <w:tc>
          <w:tcPr>
            <w:tcW w:w="1559" w:type="dxa"/>
          </w:tcPr>
          <w:p w:rsidR="00705BA8" w:rsidRPr="007700CC" w:rsidRDefault="00705BA8">
            <w:pPr>
              <w:ind w:right="-72"/>
              <w:jc w:val="right"/>
              <w:rPr>
                <w:rFonts w:ascii="Arial" w:eastAsia="Arial" w:hAnsi="Arial" w:cs="Arial"/>
                <w:sz w:val="18"/>
                <w:szCs w:val="18"/>
              </w:rPr>
            </w:pPr>
          </w:p>
        </w:tc>
      </w:tr>
      <w:tr w:rsidR="00705BA8" w:rsidRPr="007700CC">
        <w:trPr>
          <w:trHeight w:val="73"/>
        </w:trPr>
        <w:tc>
          <w:tcPr>
            <w:tcW w:w="5953" w:type="dxa"/>
          </w:tcPr>
          <w:p w:rsidR="00705BA8" w:rsidRPr="007700CC" w:rsidRDefault="00705BA8">
            <w:pPr>
              <w:ind w:left="-18" w:right="-72"/>
              <w:rPr>
                <w:rFonts w:ascii="Arial" w:eastAsia="Arial" w:hAnsi="Arial" w:cs="Arial"/>
                <w:b/>
                <w:sz w:val="18"/>
                <w:szCs w:val="18"/>
              </w:rPr>
            </w:pPr>
          </w:p>
        </w:tc>
        <w:tc>
          <w:tcPr>
            <w:tcW w:w="1534" w:type="dxa"/>
            <w:shd w:val="clear" w:color="auto" w:fill="FAFAFA"/>
          </w:tcPr>
          <w:p w:rsidR="00705BA8" w:rsidRPr="007700CC" w:rsidRDefault="00705BA8">
            <w:pPr>
              <w:ind w:right="-72"/>
              <w:jc w:val="right"/>
              <w:rPr>
                <w:rFonts w:ascii="Arial" w:eastAsia="Arial" w:hAnsi="Arial" w:cs="Arial"/>
                <w:sz w:val="18"/>
                <w:szCs w:val="18"/>
              </w:rPr>
            </w:pPr>
          </w:p>
        </w:tc>
        <w:tc>
          <w:tcPr>
            <w:tcW w:w="1559" w:type="dxa"/>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041417">
            <w:pPr>
              <w:tabs>
                <w:tab w:val="left" w:pos="1080"/>
              </w:tabs>
              <w:ind w:left="-18" w:right="-72"/>
              <w:rPr>
                <w:rFonts w:ascii="Arial" w:eastAsia="Arial" w:hAnsi="Arial" w:cs="Arial"/>
                <w:sz w:val="18"/>
                <w:szCs w:val="18"/>
              </w:rPr>
            </w:pPr>
            <w:r w:rsidRPr="007700CC">
              <w:rPr>
                <w:rFonts w:ascii="Arial" w:eastAsia="Arial" w:hAnsi="Arial" w:cs="Arial"/>
                <w:sz w:val="18"/>
                <w:szCs w:val="18"/>
              </w:rPr>
              <w:t>Aggregate carrying amount of individually immaterial associates</w:t>
            </w:r>
          </w:p>
        </w:tc>
        <w:tc>
          <w:tcPr>
            <w:tcW w:w="15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2,308,755</w:t>
            </w:r>
          </w:p>
        </w:tc>
        <w:tc>
          <w:tcPr>
            <w:tcW w:w="155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2,436,521</w:t>
            </w:r>
          </w:p>
        </w:tc>
      </w:tr>
      <w:tr w:rsidR="00705BA8" w:rsidRPr="007700CC">
        <w:trPr>
          <w:trHeight w:val="221"/>
        </w:trPr>
        <w:tc>
          <w:tcPr>
            <w:tcW w:w="5953" w:type="dxa"/>
          </w:tcPr>
          <w:p w:rsidR="00705BA8" w:rsidRPr="007700CC" w:rsidRDefault="00705BA8">
            <w:pPr>
              <w:pStyle w:val="Heading1"/>
              <w:spacing w:before="0" w:after="0"/>
              <w:ind w:left="-18" w:right="-72"/>
              <w:jc w:val="right"/>
              <w:rPr>
                <w:rFonts w:ascii="Arial" w:eastAsia="Arial" w:hAnsi="Arial" w:cs="Arial"/>
                <w:sz w:val="18"/>
                <w:szCs w:val="18"/>
              </w:rPr>
            </w:pPr>
          </w:p>
        </w:tc>
        <w:tc>
          <w:tcPr>
            <w:tcW w:w="15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041417">
            <w:pPr>
              <w:tabs>
                <w:tab w:val="left" w:pos="1080"/>
              </w:tabs>
              <w:ind w:left="-18" w:right="-72"/>
              <w:rPr>
                <w:rFonts w:ascii="Arial" w:eastAsia="Arial" w:hAnsi="Arial" w:cs="Arial"/>
                <w:sz w:val="18"/>
                <w:szCs w:val="18"/>
              </w:rPr>
            </w:pPr>
            <w:r w:rsidRPr="007700CC">
              <w:rPr>
                <w:rFonts w:ascii="Arial" w:eastAsia="Arial" w:hAnsi="Arial" w:cs="Arial"/>
                <w:b/>
                <w:sz w:val="18"/>
                <w:szCs w:val="18"/>
              </w:rPr>
              <w:t>For the years ended 31 December</w:t>
            </w:r>
          </w:p>
        </w:tc>
        <w:tc>
          <w:tcPr>
            <w:tcW w:w="15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705BA8">
            <w:pPr>
              <w:tabs>
                <w:tab w:val="left" w:pos="1080"/>
              </w:tabs>
              <w:ind w:left="-18" w:right="-72"/>
              <w:rPr>
                <w:rFonts w:ascii="Arial" w:eastAsia="Arial" w:hAnsi="Arial" w:cs="Arial"/>
                <w:sz w:val="18"/>
                <w:szCs w:val="18"/>
              </w:rPr>
            </w:pPr>
          </w:p>
        </w:tc>
        <w:tc>
          <w:tcPr>
            <w:tcW w:w="15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041417">
            <w:pPr>
              <w:tabs>
                <w:tab w:val="left" w:pos="1080"/>
              </w:tabs>
              <w:ind w:left="-18" w:right="-72"/>
              <w:rPr>
                <w:rFonts w:ascii="Arial" w:eastAsia="Arial" w:hAnsi="Arial" w:cs="Arial"/>
                <w:sz w:val="18"/>
                <w:szCs w:val="18"/>
              </w:rPr>
            </w:pPr>
            <w:r w:rsidRPr="007700CC">
              <w:rPr>
                <w:rFonts w:ascii="Arial" w:eastAsia="Arial" w:hAnsi="Arial" w:cs="Arial"/>
                <w:sz w:val="18"/>
                <w:szCs w:val="18"/>
              </w:rPr>
              <w:t>Aggregate amounts of the Group’s share of:</w:t>
            </w:r>
          </w:p>
        </w:tc>
        <w:tc>
          <w:tcPr>
            <w:tcW w:w="15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59"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041417">
            <w:pPr>
              <w:tabs>
                <w:tab w:val="left" w:pos="1080"/>
              </w:tabs>
              <w:ind w:left="-18" w:right="-72"/>
              <w:rPr>
                <w:rFonts w:ascii="Arial" w:eastAsia="Arial" w:hAnsi="Arial" w:cs="Arial"/>
                <w:sz w:val="18"/>
                <w:szCs w:val="18"/>
              </w:rPr>
            </w:pPr>
            <w:r w:rsidRPr="007700CC">
              <w:rPr>
                <w:rFonts w:ascii="Arial" w:eastAsia="Arial" w:hAnsi="Arial" w:cs="Arial"/>
                <w:sz w:val="18"/>
                <w:szCs w:val="18"/>
              </w:rPr>
              <w:t xml:space="preserve">   Profit for the year from continuing operations</w:t>
            </w:r>
          </w:p>
        </w:tc>
        <w:tc>
          <w:tcPr>
            <w:tcW w:w="15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331,416</w:t>
            </w:r>
          </w:p>
        </w:tc>
        <w:tc>
          <w:tcPr>
            <w:tcW w:w="155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313,820</w:t>
            </w:r>
          </w:p>
        </w:tc>
      </w:tr>
      <w:tr w:rsidR="00705BA8" w:rsidRPr="007700CC">
        <w:trPr>
          <w:trHeight w:val="20"/>
        </w:trPr>
        <w:tc>
          <w:tcPr>
            <w:tcW w:w="5953" w:type="dxa"/>
          </w:tcPr>
          <w:p w:rsidR="00705BA8" w:rsidRPr="007700CC" w:rsidRDefault="00041417">
            <w:pPr>
              <w:ind w:left="-18" w:right="-72"/>
              <w:rPr>
                <w:rFonts w:ascii="Arial" w:eastAsia="Arial" w:hAnsi="Arial" w:cs="Arial"/>
                <w:sz w:val="18"/>
                <w:szCs w:val="18"/>
              </w:rPr>
            </w:pPr>
            <w:r w:rsidRPr="007700CC">
              <w:rPr>
                <w:rFonts w:ascii="Arial" w:eastAsia="Arial" w:hAnsi="Arial" w:cs="Arial"/>
                <w:sz w:val="18"/>
                <w:szCs w:val="18"/>
              </w:rPr>
              <w:t xml:space="preserve">   Other comprehensive expenses for the year</w:t>
            </w:r>
          </w:p>
        </w:tc>
        <w:tc>
          <w:tcPr>
            <w:tcW w:w="153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(21,052)</w:t>
            </w:r>
          </w:p>
        </w:tc>
        <w:tc>
          <w:tcPr>
            <w:tcW w:w="155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5953" w:type="dxa"/>
          </w:tcPr>
          <w:p w:rsidR="00705BA8" w:rsidRPr="007700CC" w:rsidRDefault="00705BA8">
            <w:pPr>
              <w:ind w:left="-18" w:right="-72"/>
              <w:rPr>
                <w:rFonts w:ascii="Arial" w:eastAsia="Arial" w:hAnsi="Arial" w:cs="Arial"/>
                <w:sz w:val="18"/>
                <w:szCs w:val="18"/>
              </w:rPr>
            </w:pPr>
          </w:p>
        </w:tc>
        <w:tc>
          <w:tcPr>
            <w:tcW w:w="15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953" w:type="dxa"/>
          </w:tcPr>
          <w:p w:rsidR="00705BA8" w:rsidRPr="007700CC" w:rsidRDefault="00041417">
            <w:pPr>
              <w:tabs>
                <w:tab w:val="left" w:pos="1080"/>
              </w:tabs>
              <w:ind w:left="-18" w:right="-72"/>
              <w:rPr>
                <w:rFonts w:ascii="Arial" w:eastAsia="Arial" w:hAnsi="Arial" w:cs="Arial"/>
                <w:sz w:val="18"/>
                <w:szCs w:val="18"/>
              </w:rPr>
            </w:pPr>
            <w:r w:rsidRPr="007700CC">
              <w:rPr>
                <w:rFonts w:ascii="Arial" w:eastAsia="Arial" w:hAnsi="Arial" w:cs="Arial"/>
                <w:sz w:val="18"/>
                <w:szCs w:val="18"/>
              </w:rPr>
              <w:t xml:space="preserve">   Total comprehensive income for the year</w:t>
            </w:r>
          </w:p>
        </w:tc>
        <w:tc>
          <w:tcPr>
            <w:tcW w:w="15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310,364</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313,820</w:t>
            </w:r>
          </w:p>
        </w:tc>
      </w:tr>
    </w:tbl>
    <w:p w:rsidR="00705BA8" w:rsidRPr="007700CC" w:rsidRDefault="00705BA8">
      <w:pPr>
        <w:ind w:left="540"/>
        <w:rPr>
          <w:rFonts w:ascii="Arial" w:eastAsia="Arial" w:hAnsi="Arial" w:cs="Arial"/>
          <w:sz w:val="18"/>
          <w:szCs w:val="18"/>
        </w:rPr>
      </w:pPr>
    </w:p>
    <w:p w:rsidR="00705BA8" w:rsidRPr="007700CC" w:rsidRDefault="00041417">
      <w:pPr>
        <w:pStyle w:val="Heading2"/>
        <w:spacing w:before="0"/>
        <w:ind w:left="540" w:hanging="540"/>
        <w:rPr>
          <w:rFonts w:ascii="Arial" w:eastAsia="Arial" w:hAnsi="Arial" w:cs="Arial"/>
          <w:i/>
          <w:color w:val="CF4A02"/>
          <w:sz w:val="18"/>
          <w:szCs w:val="18"/>
        </w:rPr>
      </w:pPr>
      <w:r w:rsidRPr="007700CC">
        <w:rPr>
          <w:rFonts w:ascii="Arial" w:eastAsia="Arial" w:hAnsi="Arial" w:cs="Arial"/>
          <w:color w:val="CF4A02"/>
          <w:sz w:val="18"/>
          <w:szCs w:val="18"/>
        </w:rPr>
        <w:t>15.3</w:t>
      </w:r>
      <w:r w:rsidRPr="007700CC">
        <w:rPr>
          <w:rFonts w:ascii="Arial" w:eastAsia="Arial" w:hAnsi="Arial" w:cs="Arial"/>
          <w:color w:val="CF4A02"/>
          <w:sz w:val="18"/>
          <w:szCs w:val="18"/>
        </w:rPr>
        <w:tab/>
        <w:t xml:space="preserve">Investments in joint ventures </w:t>
      </w:r>
    </w:p>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movements of investments in joint ventures during the year are as follows:</w:t>
      </w:r>
    </w:p>
    <w:p w:rsidR="00705BA8" w:rsidRPr="007700CC" w:rsidRDefault="00705BA8">
      <w:pPr>
        <w:ind w:left="540"/>
        <w:rPr>
          <w:rFonts w:ascii="Arial" w:eastAsia="Arial" w:hAnsi="Arial" w:cs="Arial"/>
          <w:sz w:val="18"/>
          <w:szCs w:val="18"/>
        </w:rPr>
      </w:pPr>
    </w:p>
    <w:tbl>
      <w:tblPr>
        <w:tblStyle w:val="afff9"/>
        <w:tblW w:w="8931" w:type="dxa"/>
        <w:tblInd w:w="567" w:type="dxa"/>
        <w:tblLayout w:type="fixed"/>
        <w:tblLook w:val="0000" w:firstRow="0" w:lastRow="0" w:firstColumn="0" w:lastColumn="0" w:noHBand="0" w:noVBand="0"/>
      </w:tblPr>
      <w:tblGrid>
        <w:gridCol w:w="3969"/>
        <w:gridCol w:w="1276"/>
        <w:gridCol w:w="1276"/>
        <w:gridCol w:w="1134"/>
        <w:gridCol w:w="1276"/>
      </w:tblGrid>
      <w:tr w:rsidR="00705BA8" w:rsidRPr="007700CC">
        <w:tc>
          <w:tcPr>
            <w:tcW w:w="3969" w:type="dxa"/>
            <w:shd w:val="clear" w:color="auto" w:fill="auto"/>
          </w:tcPr>
          <w:p w:rsidR="00705BA8" w:rsidRPr="007700CC" w:rsidRDefault="00705BA8">
            <w:pPr>
              <w:tabs>
                <w:tab w:val="left" w:pos="2862"/>
              </w:tabs>
              <w:ind w:left="-92" w:right="-74"/>
              <w:rPr>
                <w:rFonts w:ascii="Arial" w:eastAsia="Arial" w:hAnsi="Arial" w:cs="Arial"/>
                <w:sz w:val="18"/>
                <w:szCs w:val="18"/>
              </w:rPr>
            </w:pPr>
          </w:p>
        </w:tc>
        <w:tc>
          <w:tcPr>
            <w:tcW w:w="2552"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3969" w:type="dxa"/>
            <w:shd w:val="clear" w:color="auto" w:fill="auto"/>
          </w:tcPr>
          <w:p w:rsidR="00705BA8" w:rsidRPr="007700CC" w:rsidRDefault="00041417">
            <w:pPr>
              <w:tabs>
                <w:tab w:val="left" w:pos="2862"/>
              </w:tabs>
              <w:ind w:left="-92" w:right="-74"/>
              <w:rPr>
                <w:rFonts w:ascii="Arial" w:eastAsia="Arial" w:hAnsi="Arial" w:cs="Arial"/>
                <w:sz w:val="18"/>
                <w:szCs w:val="18"/>
              </w:rPr>
            </w:pPr>
            <w:r w:rsidRPr="007700CC">
              <w:rPr>
                <w:rFonts w:ascii="Arial" w:eastAsia="Arial" w:hAnsi="Arial" w:cs="Arial"/>
                <w:b/>
                <w:sz w:val="18"/>
                <w:szCs w:val="18"/>
              </w:rPr>
              <w:t>For the years ended 31 December</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rPr>
          <w:trHeight w:val="73"/>
        </w:trPr>
        <w:tc>
          <w:tcPr>
            <w:tcW w:w="3969" w:type="dxa"/>
            <w:shd w:val="clear" w:color="auto" w:fill="auto"/>
          </w:tcPr>
          <w:p w:rsidR="00705BA8" w:rsidRPr="007700CC" w:rsidRDefault="00705BA8">
            <w:pPr>
              <w:ind w:left="-92" w:right="-74"/>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969" w:type="dxa"/>
            <w:shd w:val="clear" w:color="auto" w:fill="auto"/>
          </w:tcPr>
          <w:p w:rsidR="00705BA8" w:rsidRPr="007700CC" w:rsidRDefault="00041417">
            <w:pPr>
              <w:tabs>
                <w:tab w:val="left" w:pos="1080"/>
                <w:tab w:val="center" w:pos="2821"/>
              </w:tabs>
              <w:ind w:left="-92" w:right="-74"/>
              <w:rPr>
                <w:rFonts w:ascii="Arial" w:eastAsia="Arial" w:hAnsi="Arial" w:cs="Arial"/>
                <w:sz w:val="18"/>
                <w:szCs w:val="18"/>
              </w:rPr>
            </w:pPr>
            <w:r w:rsidRPr="007700CC">
              <w:rPr>
                <w:rFonts w:ascii="Arial" w:eastAsia="Arial" w:hAnsi="Arial" w:cs="Arial"/>
                <w:sz w:val="18"/>
                <w:szCs w:val="18"/>
              </w:rPr>
              <w:t xml:space="preserve">Opening net book value </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197,808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325,030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31,600</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Additions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4,900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20,372</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Share of profit (loss)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(4,606)</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9,612</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Transfer to investment in subsidiaries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(176,648)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(31,600)</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 xml:space="preserve">Transfer from investments in subsidiaries </w:t>
            </w:r>
          </w:p>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 xml:space="preserve">  and associates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(13,781)</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Reclassification</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32,689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21,163</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(5,500)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12,060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162"/>
        </w:trPr>
        <w:tc>
          <w:tcPr>
            <w:tcW w:w="3969" w:type="dxa"/>
          </w:tcPr>
          <w:p w:rsidR="00705BA8" w:rsidRPr="007700CC" w:rsidRDefault="00705BA8">
            <w:pPr>
              <w:ind w:left="-92" w:right="-74"/>
              <w:rPr>
                <w:rFonts w:ascii="Arial" w:eastAsia="Arial" w:hAnsi="Arial" w:cs="Arial"/>
                <w:sz w:val="12"/>
                <w:szCs w:val="12"/>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3969" w:type="dxa"/>
          </w:tcPr>
          <w:p w:rsidR="00705BA8" w:rsidRPr="007700CC" w:rsidRDefault="00041417">
            <w:pPr>
              <w:tabs>
                <w:tab w:val="left" w:pos="1080"/>
              </w:tabs>
              <w:ind w:left="-92" w:right="-74"/>
              <w:rPr>
                <w:rFonts w:ascii="Arial" w:eastAsia="Arial" w:hAnsi="Arial" w:cs="Arial"/>
                <w:sz w:val="18"/>
                <w:szCs w:val="18"/>
              </w:rPr>
            </w:pPr>
            <w:r w:rsidRPr="007700CC">
              <w:rPr>
                <w:rFonts w:ascii="Arial" w:eastAsia="Arial" w:hAnsi="Arial" w:cs="Arial"/>
                <w:sz w:val="18"/>
                <w:szCs w:val="18"/>
              </w:rPr>
              <w:t xml:space="preserve">Closing net book value </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225,291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197,808</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959</w:t>
            </w:r>
          </w:p>
        </w:tc>
      </w:tr>
    </w:tbl>
    <w:p w:rsidR="00705BA8" w:rsidRPr="007700CC" w:rsidRDefault="00705BA8">
      <w:pPr>
        <w:tabs>
          <w:tab w:val="left" w:pos="7727"/>
        </w:tabs>
        <w:ind w:left="540"/>
        <w:rPr>
          <w:rFonts w:ascii="Arial" w:eastAsia="Arial" w:hAnsi="Arial" w:cs="Arial"/>
          <w:sz w:val="18"/>
          <w:szCs w:val="18"/>
        </w:rPr>
      </w:pPr>
    </w:p>
    <w:p w:rsidR="00705BA8" w:rsidRPr="007700CC" w:rsidRDefault="00041417">
      <w:pPr>
        <w:tabs>
          <w:tab w:val="left" w:pos="7727"/>
        </w:tabs>
        <w:ind w:left="540"/>
        <w:rPr>
          <w:rFonts w:ascii="Arial" w:eastAsia="Arial" w:hAnsi="Arial" w:cs="Arial"/>
          <w:sz w:val="18"/>
          <w:szCs w:val="18"/>
        </w:rPr>
      </w:pPr>
      <w:r w:rsidRPr="007700CC">
        <w:rPr>
          <w:rFonts w:ascii="Arial" w:eastAsia="Arial" w:hAnsi="Arial" w:cs="Arial"/>
          <w:sz w:val="18"/>
          <w:szCs w:val="18"/>
        </w:rPr>
        <w:t>In October 2020, the Group entered into an agreement to establish a new joint venture, Food and Beverage United Co., Ltd. The total number of shares is 1,000,000 shares with a par value of Baht 10 per share. The joint venture called for paid-up capital is Baht 4.90 million.</w:t>
      </w:r>
    </w:p>
    <w:p w:rsidR="00705BA8" w:rsidRPr="007700CC" w:rsidRDefault="00705BA8">
      <w:pPr>
        <w:tabs>
          <w:tab w:val="left" w:pos="7727"/>
        </w:tabs>
        <w:ind w:left="540"/>
        <w:rPr>
          <w:rFonts w:ascii="Arial" w:eastAsia="Arial" w:hAnsi="Arial" w:cs="Arial"/>
          <w:sz w:val="18"/>
          <w:szCs w:val="18"/>
        </w:rPr>
      </w:pPr>
    </w:p>
    <w:p w:rsidR="00705BA8" w:rsidRPr="007700CC" w:rsidRDefault="00041417">
      <w:pPr>
        <w:tabs>
          <w:tab w:val="left" w:pos="4170"/>
        </w:tabs>
        <w:ind w:left="540"/>
        <w:rPr>
          <w:rFonts w:ascii="Arial" w:eastAsia="Arial" w:hAnsi="Arial" w:cs="Arial"/>
          <w:sz w:val="18"/>
          <w:szCs w:val="18"/>
        </w:rPr>
      </w:pPr>
      <w:r w:rsidRPr="007700CC">
        <w:rPr>
          <w:rFonts w:ascii="Arial" w:eastAsia="Arial" w:hAnsi="Arial" w:cs="Arial"/>
          <w:sz w:val="18"/>
          <w:szCs w:val="18"/>
        </w:rPr>
        <w:tab/>
      </w:r>
    </w:p>
    <w:p w:rsidR="00705BA8" w:rsidRPr="007700CC" w:rsidRDefault="00705BA8">
      <w:pPr>
        <w:tabs>
          <w:tab w:val="left" w:pos="7727"/>
        </w:tabs>
        <w:ind w:left="540"/>
        <w:rPr>
          <w:rFonts w:ascii="Arial" w:eastAsia="Arial" w:hAnsi="Arial" w:cs="Arial"/>
          <w:sz w:val="18"/>
          <w:szCs w:val="18"/>
        </w:rPr>
      </w:pPr>
    </w:p>
    <w:p w:rsidR="00705BA8" w:rsidRPr="007700CC" w:rsidRDefault="00705BA8">
      <w:pPr>
        <w:tabs>
          <w:tab w:val="left" w:pos="7727"/>
        </w:tabs>
        <w:ind w:left="540"/>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tabs>
          <w:tab w:val="left" w:pos="7727"/>
        </w:tabs>
        <w:ind w:left="540"/>
        <w:rPr>
          <w:rFonts w:ascii="Arial" w:eastAsia="Arial" w:hAnsi="Arial" w:cs="Arial"/>
          <w:sz w:val="18"/>
          <w:szCs w:val="18"/>
        </w:rPr>
      </w:pPr>
      <w:r w:rsidRPr="007700CC">
        <w:rPr>
          <w:rFonts w:ascii="Arial" w:eastAsia="Arial" w:hAnsi="Arial" w:cs="Arial"/>
          <w:sz w:val="18"/>
          <w:szCs w:val="18"/>
        </w:rPr>
        <w:t>Details of investments in joint ventures are as follows:</w:t>
      </w:r>
    </w:p>
    <w:p w:rsidR="00705BA8" w:rsidRPr="007700CC" w:rsidRDefault="00705BA8">
      <w:pPr>
        <w:ind w:left="540"/>
        <w:rPr>
          <w:rFonts w:ascii="Arial" w:eastAsia="Arial" w:hAnsi="Arial" w:cs="Arial"/>
          <w:sz w:val="18"/>
          <w:szCs w:val="18"/>
        </w:rPr>
      </w:pPr>
    </w:p>
    <w:tbl>
      <w:tblPr>
        <w:tblStyle w:val="afffa"/>
        <w:tblW w:w="8883" w:type="dxa"/>
        <w:tblInd w:w="567" w:type="dxa"/>
        <w:tblLayout w:type="fixed"/>
        <w:tblLook w:val="0000" w:firstRow="0" w:lastRow="0" w:firstColumn="0" w:lastColumn="0" w:noHBand="0" w:noVBand="0"/>
      </w:tblPr>
      <w:tblGrid>
        <w:gridCol w:w="1503"/>
        <w:gridCol w:w="1080"/>
        <w:gridCol w:w="900"/>
        <w:gridCol w:w="808"/>
        <w:gridCol w:w="952"/>
        <w:gridCol w:w="884"/>
        <w:gridCol w:w="897"/>
        <w:gridCol w:w="939"/>
        <w:gridCol w:w="920"/>
      </w:tblGrid>
      <w:tr w:rsidR="00705BA8" w:rsidRPr="0076779A" w:rsidTr="0076779A">
        <w:tc>
          <w:tcPr>
            <w:tcW w:w="1503" w:type="dxa"/>
            <w:tcBorders>
              <w:top w:val="single" w:sz="4" w:space="0" w:color="000000"/>
              <w:left w:val="nil"/>
              <w:right w:val="nil"/>
            </w:tcBorders>
            <w:shd w:val="clear" w:color="auto" w:fill="auto"/>
            <w:vAlign w:val="bottom"/>
          </w:tcPr>
          <w:p w:rsidR="00705BA8" w:rsidRPr="0076779A" w:rsidRDefault="00705BA8" w:rsidP="0076779A">
            <w:pPr>
              <w:ind w:right="-72"/>
              <w:jc w:val="center"/>
              <w:rPr>
                <w:rFonts w:ascii="Arial" w:eastAsia="Arial" w:hAnsi="Arial" w:cs="Arial"/>
                <w:b/>
                <w:sz w:val="13"/>
                <w:szCs w:val="13"/>
              </w:rPr>
            </w:pPr>
          </w:p>
        </w:tc>
        <w:tc>
          <w:tcPr>
            <w:tcW w:w="1080" w:type="dxa"/>
            <w:tcBorders>
              <w:top w:val="single" w:sz="4" w:space="0" w:color="000000"/>
              <w:left w:val="nil"/>
              <w:right w:val="nil"/>
            </w:tcBorders>
            <w:shd w:val="clear" w:color="auto" w:fill="auto"/>
            <w:vAlign w:val="bottom"/>
          </w:tcPr>
          <w:p w:rsidR="00705BA8" w:rsidRPr="0076779A" w:rsidRDefault="00705BA8" w:rsidP="0076779A">
            <w:pPr>
              <w:tabs>
                <w:tab w:val="right" w:pos="7200"/>
                <w:tab w:val="right" w:pos="8540"/>
              </w:tabs>
              <w:ind w:right="-72"/>
              <w:jc w:val="center"/>
              <w:rPr>
                <w:rFonts w:ascii="Arial" w:eastAsia="Arial" w:hAnsi="Arial" w:cs="Arial"/>
                <w:b/>
                <w:sz w:val="13"/>
                <w:szCs w:val="13"/>
                <w:u w:val="single"/>
              </w:rPr>
            </w:pPr>
          </w:p>
        </w:tc>
        <w:tc>
          <w:tcPr>
            <w:tcW w:w="900" w:type="dxa"/>
            <w:tcBorders>
              <w:top w:val="single" w:sz="4" w:space="0" w:color="000000"/>
              <w:left w:val="nil"/>
              <w:right w:val="nil"/>
            </w:tcBorders>
            <w:shd w:val="clear" w:color="auto" w:fill="auto"/>
            <w:vAlign w:val="bottom"/>
          </w:tcPr>
          <w:p w:rsidR="00705BA8" w:rsidRPr="0076779A" w:rsidRDefault="00705BA8" w:rsidP="0076779A">
            <w:pPr>
              <w:tabs>
                <w:tab w:val="right" w:pos="7200"/>
                <w:tab w:val="right" w:pos="8540"/>
              </w:tabs>
              <w:ind w:right="-72"/>
              <w:jc w:val="center"/>
              <w:rPr>
                <w:rFonts w:ascii="Arial" w:eastAsia="Arial" w:hAnsi="Arial" w:cs="Arial"/>
                <w:b/>
                <w:sz w:val="13"/>
                <w:szCs w:val="13"/>
                <w:u w:val="single"/>
              </w:rPr>
            </w:pPr>
          </w:p>
        </w:tc>
        <w:tc>
          <w:tcPr>
            <w:tcW w:w="1760" w:type="dxa"/>
            <w:gridSpan w:val="2"/>
            <w:tcBorders>
              <w:top w:val="single" w:sz="4" w:space="0" w:color="000000"/>
              <w:left w:val="nil"/>
              <w:bottom w:val="single" w:sz="4" w:space="0" w:color="000000"/>
              <w:right w:val="nil"/>
            </w:tcBorders>
            <w:shd w:val="clear" w:color="auto" w:fill="auto"/>
            <w:vAlign w:val="bottom"/>
          </w:tcPr>
          <w:p w:rsidR="00705BA8" w:rsidRPr="0076779A" w:rsidRDefault="00041417" w:rsidP="0076779A">
            <w:pPr>
              <w:tabs>
                <w:tab w:val="right" w:pos="7200"/>
                <w:tab w:val="right" w:pos="8540"/>
              </w:tabs>
              <w:ind w:right="-72"/>
              <w:jc w:val="center"/>
              <w:rPr>
                <w:rFonts w:ascii="Arial" w:eastAsia="Arial" w:hAnsi="Arial" w:cs="Arial"/>
                <w:b/>
                <w:sz w:val="13"/>
                <w:szCs w:val="13"/>
              </w:rPr>
            </w:pPr>
            <w:r w:rsidRPr="0076779A">
              <w:rPr>
                <w:rFonts w:ascii="Arial" w:eastAsia="Arial" w:hAnsi="Arial" w:cs="Arial"/>
                <w:b/>
                <w:sz w:val="13"/>
                <w:szCs w:val="13"/>
              </w:rPr>
              <w:t>Shareholding percentage</w:t>
            </w:r>
          </w:p>
        </w:tc>
        <w:tc>
          <w:tcPr>
            <w:tcW w:w="1781" w:type="dxa"/>
            <w:gridSpan w:val="2"/>
            <w:tcBorders>
              <w:top w:val="single" w:sz="4" w:space="0" w:color="000000"/>
              <w:left w:val="nil"/>
              <w:bottom w:val="single" w:sz="4" w:space="0" w:color="000000"/>
              <w:right w:val="nil"/>
            </w:tcBorders>
            <w:shd w:val="clear" w:color="auto" w:fill="auto"/>
            <w:vAlign w:val="bottom"/>
          </w:tcPr>
          <w:p w:rsidR="00705BA8" w:rsidRPr="0076779A" w:rsidRDefault="00041417" w:rsidP="0076779A">
            <w:pPr>
              <w:tabs>
                <w:tab w:val="right" w:pos="7200"/>
                <w:tab w:val="right" w:pos="8540"/>
              </w:tabs>
              <w:ind w:right="-72"/>
              <w:jc w:val="center"/>
              <w:rPr>
                <w:rFonts w:ascii="Arial" w:eastAsia="Arial" w:hAnsi="Arial" w:cs="Arial"/>
                <w:b/>
                <w:sz w:val="13"/>
                <w:szCs w:val="13"/>
              </w:rPr>
            </w:pPr>
            <w:r w:rsidRPr="0076779A">
              <w:rPr>
                <w:rFonts w:ascii="Arial" w:eastAsia="Arial" w:hAnsi="Arial" w:cs="Arial"/>
                <w:b/>
                <w:sz w:val="13"/>
                <w:szCs w:val="13"/>
              </w:rPr>
              <w:t>Cost</w:t>
            </w:r>
          </w:p>
        </w:tc>
        <w:tc>
          <w:tcPr>
            <w:tcW w:w="1859" w:type="dxa"/>
            <w:gridSpan w:val="2"/>
            <w:tcBorders>
              <w:top w:val="single" w:sz="4" w:space="0" w:color="000000"/>
              <w:left w:val="nil"/>
              <w:bottom w:val="single" w:sz="4" w:space="0" w:color="000000"/>
              <w:right w:val="nil"/>
            </w:tcBorders>
            <w:shd w:val="clear" w:color="auto" w:fill="auto"/>
            <w:vAlign w:val="bottom"/>
          </w:tcPr>
          <w:p w:rsidR="00705BA8" w:rsidRPr="0076779A" w:rsidRDefault="00041417" w:rsidP="0076779A">
            <w:pPr>
              <w:tabs>
                <w:tab w:val="right" w:pos="7200"/>
                <w:tab w:val="right" w:pos="8540"/>
              </w:tabs>
              <w:ind w:right="-72"/>
              <w:jc w:val="center"/>
              <w:rPr>
                <w:rFonts w:ascii="Arial" w:eastAsia="Arial" w:hAnsi="Arial" w:cs="Arial"/>
                <w:b/>
                <w:sz w:val="13"/>
                <w:szCs w:val="13"/>
              </w:rPr>
            </w:pPr>
            <w:r w:rsidRPr="0076779A">
              <w:rPr>
                <w:rFonts w:ascii="Arial" w:eastAsia="Arial" w:hAnsi="Arial" w:cs="Arial"/>
                <w:b/>
                <w:sz w:val="13"/>
                <w:szCs w:val="13"/>
              </w:rPr>
              <w:t xml:space="preserve">Carrying amounts </w:t>
            </w:r>
          </w:p>
          <w:p w:rsidR="00705BA8" w:rsidRPr="0076779A" w:rsidRDefault="00041417" w:rsidP="0076779A">
            <w:pPr>
              <w:tabs>
                <w:tab w:val="left" w:pos="2019"/>
                <w:tab w:val="right" w:pos="7200"/>
                <w:tab w:val="right" w:pos="8540"/>
              </w:tabs>
              <w:ind w:right="-72"/>
              <w:jc w:val="center"/>
              <w:rPr>
                <w:rFonts w:ascii="Arial" w:eastAsia="Arial" w:hAnsi="Arial" w:cs="Arial"/>
                <w:b/>
                <w:sz w:val="13"/>
                <w:szCs w:val="13"/>
              </w:rPr>
            </w:pPr>
            <w:r w:rsidRPr="0076779A">
              <w:rPr>
                <w:rFonts w:ascii="Arial" w:eastAsia="Arial" w:hAnsi="Arial" w:cs="Arial"/>
                <w:b/>
                <w:sz w:val="13"/>
                <w:szCs w:val="13"/>
              </w:rPr>
              <w:t>based on equity method</w:t>
            </w:r>
          </w:p>
        </w:tc>
      </w:tr>
      <w:tr w:rsidR="00705BA8" w:rsidRPr="0076779A" w:rsidTr="0076779A">
        <w:tc>
          <w:tcPr>
            <w:tcW w:w="1503" w:type="dxa"/>
            <w:tcBorders>
              <w:bottom w:val="single" w:sz="4" w:space="0" w:color="000000"/>
            </w:tcBorders>
            <w:shd w:val="clear" w:color="auto" w:fill="auto"/>
            <w:vAlign w:val="bottom"/>
          </w:tcPr>
          <w:p w:rsidR="00705BA8" w:rsidRPr="0076779A" w:rsidRDefault="00705BA8" w:rsidP="0076779A">
            <w:pPr>
              <w:ind w:left="-108" w:right="-74"/>
              <w:jc w:val="center"/>
              <w:rPr>
                <w:rFonts w:ascii="Arial" w:eastAsia="Arial" w:hAnsi="Arial" w:cs="Arial"/>
                <w:b/>
                <w:sz w:val="13"/>
                <w:szCs w:val="13"/>
              </w:rPr>
            </w:pPr>
          </w:p>
          <w:p w:rsidR="00705BA8" w:rsidRPr="0076779A" w:rsidRDefault="00705BA8" w:rsidP="0076779A">
            <w:pPr>
              <w:ind w:left="-108" w:right="-74"/>
              <w:jc w:val="center"/>
              <w:rPr>
                <w:rFonts w:ascii="Arial" w:eastAsia="Arial" w:hAnsi="Arial" w:cs="Arial"/>
                <w:b/>
                <w:sz w:val="13"/>
                <w:szCs w:val="13"/>
              </w:rPr>
            </w:pPr>
          </w:p>
          <w:p w:rsidR="00705BA8" w:rsidRPr="0076779A" w:rsidRDefault="00041417" w:rsidP="0076779A">
            <w:pPr>
              <w:ind w:left="-108" w:right="-74"/>
              <w:jc w:val="center"/>
              <w:rPr>
                <w:rFonts w:ascii="Arial" w:eastAsia="Arial" w:hAnsi="Arial" w:cs="Arial"/>
                <w:b/>
                <w:sz w:val="13"/>
                <w:szCs w:val="13"/>
              </w:rPr>
            </w:pPr>
            <w:r w:rsidRPr="0076779A">
              <w:rPr>
                <w:rFonts w:ascii="Arial" w:eastAsia="Arial" w:hAnsi="Arial" w:cs="Arial"/>
                <w:b/>
                <w:sz w:val="13"/>
                <w:szCs w:val="13"/>
              </w:rPr>
              <w:t>Company’s name</w:t>
            </w:r>
          </w:p>
        </w:tc>
        <w:tc>
          <w:tcPr>
            <w:tcW w:w="1080" w:type="dxa"/>
            <w:tcBorders>
              <w:bottom w:val="single" w:sz="4" w:space="0" w:color="000000"/>
            </w:tcBorders>
            <w:shd w:val="clear" w:color="auto" w:fill="auto"/>
            <w:vAlign w:val="bottom"/>
          </w:tcPr>
          <w:p w:rsidR="00705BA8" w:rsidRPr="0076779A" w:rsidRDefault="00705BA8" w:rsidP="0076779A">
            <w:pPr>
              <w:tabs>
                <w:tab w:val="right" w:pos="7200"/>
                <w:tab w:val="right" w:pos="8540"/>
              </w:tabs>
              <w:ind w:right="-72"/>
              <w:jc w:val="center"/>
              <w:rPr>
                <w:rFonts w:ascii="Arial" w:eastAsia="Arial" w:hAnsi="Arial" w:cs="Arial"/>
                <w:b/>
                <w:sz w:val="13"/>
                <w:szCs w:val="13"/>
              </w:rPr>
            </w:pPr>
          </w:p>
          <w:p w:rsidR="00705BA8" w:rsidRPr="0076779A" w:rsidRDefault="00041417" w:rsidP="0076779A">
            <w:pPr>
              <w:tabs>
                <w:tab w:val="right" w:pos="7200"/>
                <w:tab w:val="right" w:pos="8540"/>
              </w:tabs>
              <w:ind w:right="-72"/>
              <w:jc w:val="center"/>
              <w:rPr>
                <w:rFonts w:ascii="Arial" w:eastAsia="Arial" w:hAnsi="Arial" w:cs="Arial"/>
                <w:b/>
                <w:sz w:val="13"/>
                <w:szCs w:val="13"/>
              </w:rPr>
            </w:pPr>
            <w:r w:rsidRPr="0076779A">
              <w:rPr>
                <w:rFonts w:ascii="Arial" w:eastAsia="Arial" w:hAnsi="Arial" w:cs="Arial"/>
                <w:b/>
                <w:sz w:val="13"/>
                <w:szCs w:val="13"/>
              </w:rPr>
              <w:t>Nature of business</w:t>
            </w:r>
          </w:p>
        </w:tc>
        <w:tc>
          <w:tcPr>
            <w:tcW w:w="900" w:type="dxa"/>
            <w:tcBorders>
              <w:bottom w:val="single" w:sz="4" w:space="0" w:color="000000"/>
            </w:tcBorders>
            <w:shd w:val="clear" w:color="auto" w:fill="auto"/>
            <w:vAlign w:val="bottom"/>
          </w:tcPr>
          <w:p w:rsidR="00705BA8" w:rsidRPr="0076779A" w:rsidRDefault="00705BA8" w:rsidP="0076779A">
            <w:pPr>
              <w:tabs>
                <w:tab w:val="right" w:pos="7200"/>
                <w:tab w:val="right" w:pos="8540"/>
              </w:tabs>
              <w:ind w:left="-111" w:right="-111"/>
              <w:jc w:val="center"/>
              <w:rPr>
                <w:rFonts w:ascii="Arial" w:eastAsia="Arial" w:hAnsi="Arial" w:cs="Arial"/>
                <w:b/>
                <w:sz w:val="13"/>
                <w:szCs w:val="13"/>
              </w:rPr>
            </w:pPr>
          </w:p>
          <w:p w:rsidR="00705BA8" w:rsidRPr="0076779A" w:rsidRDefault="00041417" w:rsidP="0076779A">
            <w:pPr>
              <w:tabs>
                <w:tab w:val="right" w:pos="7200"/>
                <w:tab w:val="right" w:pos="8540"/>
              </w:tabs>
              <w:ind w:left="-111" w:right="-111"/>
              <w:jc w:val="center"/>
              <w:rPr>
                <w:rFonts w:ascii="Arial" w:eastAsia="Arial" w:hAnsi="Arial" w:cs="Arial"/>
                <w:b/>
                <w:sz w:val="13"/>
                <w:szCs w:val="13"/>
              </w:rPr>
            </w:pPr>
            <w:r w:rsidRPr="0076779A">
              <w:rPr>
                <w:rFonts w:ascii="Arial" w:eastAsia="Arial" w:hAnsi="Arial" w:cs="Arial"/>
                <w:b/>
                <w:sz w:val="13"/>
                <w:szCs w:val="13"/>
              </w:rPr>
              <w:t>Country of incorporation</w:t>
            </w:r>
          </w:p>
        </w:tc>
        <w:tc>
          <w:tcPr>
            <w:tcW w:w="808"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2020</w:t>
            </w:r>
          </w:p>
          <w:p w:rsidR="00705BA8" w:rsidRPr="0076779A" w:rsidRDefault="00041417" w:rsidP="0076779A">
            <w:pPr>
              <w:tabs>
                <w:tab w:val="right" w:pos="7200"/>
                <w:tab w:val="right" w:pos="8540"/>
              </w:tabs>
              <w:ind w:right="-72"/>
              <w:jc w:val="right"/>
              <w:rPr>
                <w:rFonts w:ascii="Arial" w:eastAsia="Arial" w:hAnsi="Arial" w:cs="Arial"/>
                <w:b/>
                <w:sz w:val="13"/>
                <w:szCs w:val="13"/>
              </w:rPr>
            </w:pPr>
            <w:r w:rsidRPr="0076779A">
              <w:rPr>
                <w:rFonts w:ascii="Arial" w:eastAsia="Arial" w:hAnsi="Arial" w:cs="Arial"/>
                <w:b/>
                <w:sz w:val="13"/>
                <w:szCs w:val="13"/>
              </w:rPr>
              <w:t>%</w:t>
            </w:r>
          </w:p>
        </w:tc>
        <w:tc>
          <w:tcPr>
            <w:tcW w:w="952"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2019</w:t>
            </w:r>
          </w:p>
          <w:p w:rsidR="00705BA8" w:rsidRPr="0076779A" w:rsidRDefault="00041417" w:rsidP="0076779A">
            <w:pPr>
              <w:tabs>
                <w:tab w:val="right" w:pos="7200"/>
                <w:tab w:val="right" w:pos="8540"/>
              </w:tabs>
              <w:ind w:left="-63" w:right="-72"/>
              <w:jc w:val="right"/>
              <w:rPr>
                <w:rFonts w:ascii="Arial" w:eastAsia="Arial" w:hAnsi="Arial" w:cs="Arial"/>
                <w:b/>
                <w:sz w:val="13"/>
                <w:szCs w:val="13"/>
              </w:rPr>
            </w:pPr>
            <w:r w:rsidRPr="0076779A">
              <w:rPr>
                <w:rFonts w:ascii="Arial" w:eastAsia="Arial" w:hAnsi="Arial" w:cs="Arial"/>
                <w:b/>
                <w:sz w:val="13"/>
                <w:szCs w:val="13"/>
              </w:rPr>
              <w:t>%</w:t>
            </w:r>
          </w:p>
        </w:tc>
        <w:tc>
          <w:tcPr>
            <w:tcW w:w="884"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2020</w:t>
            </w:r>
          </w:p>
          <w:p w:rsidR="00705BA8" w:rsidRPr="0076779A" w:rsidRDefault="00041417" w:rsidP="0076779A">
            <w:pPr>
              <w:tabs>
                <w:tab w:val="right" w:pos="7200"/>
                <w:tab w:val="right" w:pos="8540"/>
              </w:tabs>
              <w:ind w:right="-72"/>
              <w:jc w:val="right"/>
              <w:rPr>
                <w:rFonts w:ascii="Arial" w:eastAsia="Arial" w:hAnsi="Arial" w:cs="Arial"/>
                <w:b/>
                <w:sz w:val="13"/>
                <w:szCs w:val="13"/>
              </w:rPr>
            </w:pPr>
            <w:r w:rsidRPr="0076779A">
              <w:rPr>
                <w:rFonts w:ascii="Arial" w:eastAsia="Arial" w:hAnsi="Arial" w:cs="Arial"/>
                <w:b/>
                <w:sz w:val="13"/>
                <w:szCs w:val="13"/>
              </w:rPr>
              <w:t>Thousand Baht</w:t>
            </w:r>
          </w:p>
        </w:tc>
        <w:tc>
          <w:tcPr>
            <w:tcW w:w="897"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2019</w:t>
            </w:r>
          </w:p>
          <w:p w:rsidR="00705BA8" w:rsidRPr="0076779A" w:rsidRDefault="00041417" w:rsidP="0076779A">
            <w:pPr>
              <w:tabs>
                <w:tab w:val="right" w:pos="7200"/>
                <w:tab w:val="right" w:pos="8540"/>
              </w:tabs>
              <w:ind w:left="-113" w:right="-57"/>
              <w:jc w:val="right"/>
              <w:rPr>
                <w:rFonts w:ascii="Arial" w:eastAsia="Arial" w:hAnsi="Arial" w:cs="Arial"/>
                <w:b/>
                <w:sz w:val="13"/>
                <w:szCs w:val="13"/>
              </w:rPr>
            </w:pPr>
            <w:r w:rsidRPr="0076779A">
              <w:rPr>
                <w:rFonts w:ascii="Arial" w:eastAsia="Arial" w:hAnsi="Arial" w:cs="Arial"/>
                <w:b/>
                <w:sz w:val="13"/>
                <w:szCs w:val="13"/>
              </w:rPr>
              <w:t>Thousand Baht</w:t>
            </w:r>
          </w:p>
        </w:tc>
        <w:tc>
          <w:tcPr>
            <w:tcW w:w="939"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2020</w:t>
            </w:r>
          </w:p>
          <w:p w:rsidR="00705BA8" w:rsidRPr="0076779A" w:rsidRDefault="00041417" w:rsidP="0076779A">
            <w:pPr>
              <w:tabs>
                <w:tab w:val="right" w:pos="7200"/>
                <w:tab w:val="right" w:pos="8540"/>
              </w:tabs>
              <w:ind w:right="-72"/>
              <w:jc w:val="right"/>
              <w:rPr>
                <w:rFonts w:ascii="Arial" w:eastAsia="Arial" w:hAnsi="Arial" w:cs="Arial"/>
                <w:b/>
                <w:sz w:val="13"/>
                <w:szCs w:val="13"/>
              </w:rPr>
            </w:pPr>
            <w:r w:rsidRPr="0076779A">
              <w:rPr>
                <w:rFonts w:ascii="Arial" w:eastAsia="Arial" w:hAnsi="Arial" w:cs="Arial"/>
                <w:b/>
                <w:sz w:val="13"/>
                <w:szCs w:val="13"/>
              </w:rPr>
              <w:t>Thousand Baht</w:t>
            </w:r>
          </w:p>
        </w:tc>
        <w:tc>
          <w:tcPr>
            <w:tcW w:w="920" w:type="dxa"/>
            <w:tcBorders>
              <w:bottom w:val="single" w:sz="4" w:space="0" w:color="000000"/>
            </w:tcBorders>
            <w:shd w:val="clear" w:color="auto" w:fill="auto"/>
            <w:vAlign w:val="bottom"/>
          </w:tcPr>
          <w:p w:rsidR="00705BA8" w:rsidRPr="0076779A" w:rsidRDefault="00041417" w:rsidP="0076779A">
            <w:pPr>
              <w:ind w:right="-72"/>
              <w:jc w:val="right"/>
              <w:rPr>
                <w:rFonts w:ascii="Arial" w:eastAsia="Arial" w:hAnsi="Arial" w:cs="Arial"/>
                <w:b/>
                <w:sz w:val="13"/>
                <w:szCs w:val="13"/>
              </w:rPr>
            </w:pPr>
            <w:r w:rsidRPr="0076779A">
              <w:rPr>
                <w:rFonts w:ascii="Arial" w:eastAsia="Arial" w:hAnsi="Arial" w:cs="Arial"/>
                <w:b/>
                <w:sz w:val="13"/>
                <w:szCs w:val="13"/>
              </w:rPr>
              <w:t>2019</w:t>
            </w:r>
          </w:p>
          <w:p w:rsidR="00705BA8" w:rsidRPr="0076779A" w:rsidRDefault="00041417" w:rsidP="0076779A">
            <w:pPr>
              <w:tabs>
                <w:tab w:val="right" w:pos="7200"/>
                <w:tab w:val="right" w:pos="8540"/>
              </w:tabs>
              <w:ind w:right="-72"/>
              <w:jc w:val="right"/>
              <w:rPr>
                <w:rFonts w:ascii="Arial" w:eastAsia="Arial" w:hAnsi="Arial" w:cs="Arial"/>
                <w:b/>
                <w:sz w:val="13"/>
                <w:szCs w:val="13"/>
              </w:rPr>
            </w:pPr>
            <w:r w:rsidRPr="0076779A">
              <w:rPr>
                <w:rFonts w:ascii="Arial" w:eastAsia="Arial" w:hAnsi="Arial" w:cs="Arial"/>
                <w:b/>
                <w:sz w:val="13"/>
                <w:szCs w:val="13"/>
              </w:rPr>
              <w:t>Thousand Baht</w:t>
            </w:r>
          </w:p>
        </w:tc>
      </w:tr>
      <w:tr w:rsidR="00705BA8" w:rsidRPr="0076779A" w:rsidTr="0076779A">
        <w:tc>
          <w:tcPr>
            <w:tcW w:w="1503" w:type="dxa"/>
            <w:tcBorders>
              <w:top w:val="single" w:sz="4" w:space="0" w:color="000000"/>
              <w:left w:val="nil"/>
              <w:bottom w:val="nil"/>
              <w:right w:val="nil"/>
            </w:tcBorders>
          </w:tcPr>
          <w:p w:rsidR="00705BA8" w:rsidRPr="0076779A" w:rsidRDefault="00705BA8" w:rsidP="0076779A">
            <w:pPr>
              <w:ind w:left="-108" w:right="-74"/>
              <w:jc w:val="center"/>
              <w:rPr>
                <w:rFonts w:ascii="Arial" w:eastAsia="Arial" w:hAnsi="Arial" w:cs="Arial"/>
                <w:sz w:val="13"/>
                <w:szCs w:val="13"/>
              </w:rPr>
            </w:pPr>
          </w:p>
        </w:tc>
        <w:tc>
          <w:tcPr>
            <w:tcW w:w="1080" w:type="dxa"/>
            <w:tcBorders>
              <w:top w:val="single" w:sz="4" w:space="0" w:color="000000"/>
              <w:left w:val="nil"/>
              <w:bottom w:val="nil"/>
              <w:right w:val="nil"/>
            </w:tcBorders>
          </w:tcPr>
          <w:p w:rsidR="00705BA8" w:rsidRPr="0076779A" w:rsidRDefault="00705BA8" w:rsidP="0076779A">
            <w:pPr>
              <w:tabs>
                <w:tab w:val="right" w:pos="7200"/>
                <w:tab w:val="right" w:pos="8540"/>
              </w:tabs>
              <w:ind w:right="-72"/>
              <w:jc w:val="center"/>
              <w:rPr>
                <w:rFonts w:ascii="Arial" w:eastAsia="Arial" w:hAnsi="Arial" w:cs="Arial"/>
                <w:sz w:val="13"/>
                <w:szCs w:val="13"/>
                <w:u w:val="single"/>
              </w:rPr>
            </w:pPr>
          </w:p>
        </w:tc>
        <w:tc>
          <w:tcPr>
            <w:tcW w:w="900" w:type="dxa"/>
            <w:tcBorders>
              <w:top w:val="single" w:sz="4" w:space="0" w:color="000000"/>
              <w:left w:val="nil"/>
              <w:bottom w:val="nil"/>
              <w:right w:val="nil"/>
            </w:tcBorders>
          </w:tcPr>
          <w:p w:rsidR="00705BA8" w:rsidRPr="0076779A" w:rsidRDefault="00705BA8" w:rsidP="0076779A">
            <w:pPr>
              <w:tabs>
                <w:tab w:val="right" w:pos="7200"/>
                <w:tab w:val="right" w:pos="8540"/>
              </w:tabs>
              <w:ind w:right="-72"/>
              <w:jc w:val="center"/>
              <w:rPr>
                <w:rFonts w:ascii="Arial" w:eastAsia="Arial" w:hAnsi="Arial" w:cs="Arial"/>
                <w:sz w:val="13"/>
                <w:szCs w:val="13"/>
                <w:u w:val="single"/>
              </w:rPr>
            </w:pPr>
          </w:p>
        </w:tc>
        <w:tc>
          <w:tcPr>
            <w:tcW w:w="808" w:type="dxa"/>
            <w:tcBorders>
              <w:top w:val="single" w:sz="4" w:space="0" w:color="000000"/>
              <w:left w:val="nil"/>
              <w:bottom w:val="nil"/>
              <w:right w:val="nil"/>
            </w:tcBorders>
            <w:shd w:val="clear" w:color="auto" w:fill="FAFAFA"/>
          </w:tcPr>
          <w:p w:rsidR="00705BA8" w:rsidRPr="0076779A" w:rsidRDefault="00705BA8" w:rsidP="0076779A">
            <w:pPr>
              <w:ind w:right="-72"/>
              <w:jc w:val="center"/>
              <w:rPr>
                <w:rFonts w:ascii="Arial" w:eastAsia="Arial" w:hAnsi="Arial" w:cs="Arial"/>
                <w:sz w:val="13"/>
                <w:szCs w:val="13"/>
              </w:rPr>
            </w:pPr>
          </w:p>
        </w:tc>
        <w:tc>
          <w:tcPr>
            <w:tcW w:w="952" w:type="dxa"/>
            <w:tcBorders>
              <w:top w:val="single" w:sz="4" w:space="0" w:color="000000"/>
              <w:left w:val="nil"/>
              <w:bottom w:val="nil"/>
              <w:right w:val="nil"/>
            </w:tcBorders>
          </w:tcPr>
          <w:p w:rsidR="00705BA8" w:rsidRPr="0076779A" w:rsidRDefault="00705BA8" w:rsidP="0076779A">
            <w:pPr>
              <w:ind w:right="-72"/>
              <w:jc w:val="center"/>
              <w:rPr>
                <w:rFonts w:ascii="Arial" w:eastAsia="Arial" w:hAnsi="Arial" w:cs="Arial"/>
                <w:sz w:val="13"/>
                <w:szCs w:val="13"/>
              </w:rPr>
            </w:pPr>
          </w:p>
        </w:tc>
        <w:tc>
          <w:tcPr>
            <w:tcW w:w="884" w:type="dxa"/>
            <w:tcBorders>
              <w:top w:val="single" w:sz="4" w:space="0" w:color="000000"/>
              <w:left w:val="nil"/>
              <w:bottom w:val="nil"/>
              <w:right w:val="nil"/>
            </w:tcBorders>
            <w:shd w:val="clear" w:color="auto" w:fill="FAFAFA"/>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897" w:type="dxa"/>
            <w:tcBorders>
              <w:top w:val="single" w:sz="4" w:space="0" w:color="000000"/>
              <w:left w:val="nil"/>
              <w:bottom w:val="nil"/>
              <w:right w:val="nil"/>
            </w:tcBorders>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939" w:type="dxa"/>
            <w:tcBorders>
              <w:top w:val="single" w:sz="4" w:space="0" w:color="000000"/>
              <w:left w:val="nil"/>
              <w:right w:val="nil"/>
            </w:tcBorders>
            <w:shd w:val="clear" w:color="auto" w:fill="FAFAFA"/>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920" w:type="dxa"/>
            <w:tcBorders>
              <w:top w:val="single" w:sz="4" w:space="0" w:color="000000"/>
              <w:left w:val="nil"/>
              <w:right w:val="nil"/>
            </w:tcBorders>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r>
      <w:tr w:rsidR="00705BA8" w:rsidRPr="0076779A" w:rsidTr="0076779A">
        <w:tc>
          <w:tcPr>
            <w:tcW w:w="3483" w:type="dxa"/>
            <w:gridSpan w:val="3"/>
            <w:tcBorders>
              <w:top w:val="nil"/>
              <w:left w:val="nil"/>
              <w:bottom w:val="nil"/>
              <w:right w:val="nil"/>
            </w:tcBorders>
          </w:tcPr>
          <w:p w:rsidR="00705BA8" w:rsidRPr="0076779A" w:rsidRDefault="00041417" w:rsidP="0076779A">
            <w:pPr>
              <w:ind w:left="-112" w:right="-72"/>
              <w:rPr>
                <w:rFonts w:ascii="Arial" w:eastAsia="Arial" w:hAnsi="Arial" w:cs="Arial"/>
                <w:b/>
                <w:sz w:val="13"/>
                <w:szCs w:val="13"/>
                <w:u w:val="single"/>
              </w:rPr>
            </w:pPr>
            <w:r w:rsidRPr="0076779A">
              <w:rPr>
                <w:rFonts w:ascii="Arial" w:eastAsia="Arial" w:hAnsi="Arial" w:cs="Arial"/>
                <w:b/>
                <w:sz w:val="13"/>
                <w:szCs w:val="13"/>
                <w:u w:val="single"/>
              </w:rPr>
              <w:t>Investment in joint venture, directly held by</w:t>
            </w:r>
          </w:p>
          <w:p w:rsidR="00705BA8" w:rsidRPr="0076779A" w:rsidRDefault="00041417" w:rsidP="0076779A">
            <w:pPr>
              <w:ind w:left="-112" w:right="-72"/>
              <w:rPr>
                <w:rFonts w:ascii="Arial" w:eastAsia="Arial" w:hAnsi="Arial" w:cs="Arial"/>
                <w:b/>
                <w:sz w:val="13"/>
                <w:szCs w:val="13"/>
                <w:u w:val="single"/>
              </w:rPr>
            </w:pPr>
            <w:r w:rsidRPr="0076779A">
              <w:rPr>
                <w:rFonts w:ascii="Arial" w:eastAsia="Arial" w:hAnsi="Arial" w:cs="Arial"/>
                <w:b/>
                <w:sz w:val="13"/>
                <w:szCs w:val="13"/>
              </w:rPr>
              <w:t xml:space="preserve">  </w:t>
            </w:r>
            <w:r w:rsidRPr="0076779A">
              <w:rPr>
                <w:rFonts w:ascii="Arial" w:eastAsia="Arial" w:hAnsi="Arial" w:cs="Arial"/>
                <w:b/>
                <w:sz w:val="13"/>
                <w:szCs w:val="13"/>
                <w:u w:val="single"/>
              </w:rPr>
              <w:t>the Company</w:t>
            </w:r>
          </w:p>
        </w:tc>
        <w:tc>
          <w:tcPr>
            <w:tcW w:w="808"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color w:val="000000"/>
                <w:sz w:val="13"/>
                <w:szCs w:val="13"/>
              </w:rPr>
            </w:pPr>
          </w:p>
        </w:tc>
        <w:tc>
          <w:tcPr>
            <w:tcW w:w="952" w:type="dxa"/>
            <w:tcBorders>
              <w:top w:val="nil"/>
              <w:left w:val="nil"/>
              <w:bottom w:val="nil"/>
              <w:right w:val="nil"/>
            </w:tcBorders>
          </w:tcPr>
          <w:p w:rsidR="00705BA8" w:rsidRPr="0076779A" w:rsidRDefault="00705BA8" w:rsidP="0076779A">
            <w:pPr>
              <w:ind w:right="-72"/>
              <w:jc w:val="right"/>
              <w:rPr>
                <w:rFonts w:ascii="Arial" w:eastAsia="Arial" w:hAnsi="Arial" w:cs="Arial"/>
                <w:color w:val="000000"/>
                <w:sz w:val="13"/>
                <w:szCs w:val="13"/>
              </w:rPr>
            </w:pPr>
          </w:p>
        </w:tc>
        <w:tc>
          <w:tcPr>
            <w:tcW w:w="884"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color w:val="000000"/>
                <w:sz w:val="13"/>
                <w:szCs w:val="13"/>
              </w:rPr>
            </w:pPr>
          </w:p>
        </w:tc>
        <w:tc>
          <w:tcPr>
            <w:tcW w:w="897" w:type="dxa"/>
            <w:tcBorders>
              <w:top w:val="nil"/>
              <w:left w:val="nil"/>
              <w:bottom w:val="nil"/>
              <w:right w:val="nil"/>
            </w:tcBorders>
            <w:shd w:val="clear" w:color="auto" w:fill="auto"/>
          </w:tcPr>
          <w:p w:rsidR="00705BA8" w:rsidRPr="0076779A" w:rsidRDefault="00705BA8" w:rsidP="0076779A">
            <w:pPr>
              <w:ind w:right="-72"/>
              <w:jc w:val="right"/>
              <w:rPr>
                <w:rFonts w:ascii="Arial" w:eastAsia="Arial" w:hAnsi="Arial" w:cs="Arial"/>
                <w:color w:val="000000"/>
                <w:sz w:val="13"/>
                <w:szCs w:val="13"/>
              </w:rPr>
            </w:pPr>
          </w:p>
        </w:tc>
        <w:tc>
          <w:tcPr>
            <w:tcW w:w="939" w:type="dxa"/>
            <w:tcBorders>
              <w:left w:val="nil"/>
              <w:right w:val="nil"/>
            </w:tcBorders>
            <w:shd w:val="clear" w:color="auto" w:fill="FAFAFA"/>
          </w:tcPr>
          <w:p w:rsidR="00705BA8" w:rsidRPr="0076779A" w:rsidRDefault="00705BA8" w:rsidP="0076779A">
            <w:pPr>
              <w:ind w:right="-72"/>
              <w:jc w:val="right"/>
              <w:rPr>
                <w:rFonts w:ascii="Arial" w:eastAsia="Arial" w:hAnsi="Arial" w:cs="Arial"/>
                <w:color w:val="000000"/>
                <w:sz w:val="13"/>
                <w:szCs w:val="13"/>
              </w:rPr>
            </w:pPr>
          </w:p>
        </w:tc>
        <w:tc>
          <w:tcPr>
            <w:tcW w:w="920" w:type="dxa"/>
            <w:tcBorders>
              <w:left w:val="nil"/>
              <w:right w:val="nil"/>
            </w:tcBorders>
          </w:tcPr>
          <w:p w:rsidR="00705BA8" w:rsidRPr="0076779A" w:rsidRDefault="00705BA8" w:rsidP="0076779A">
            <w:pPr>
              <w:ind w:right="-72"/>
              <w:jc w:val="right"/>
              <w:rPr>
                <w:rFonts w:ascii="Arial" w:eastAsia="Arial" w:hAnsi="Arial" w:cs="Arial"/>
                <w:color w:val="000000"/>
                <w:sz w:val="13"/>
                <w:szCs w:val="13"/>
              </w:rPr>
            </w:pPr>
          </w:p>
        </w:tc>
      </w:tr>
      <w:tr w:rsidR="00705BA8" w:rsidRPr="0076779A" w:rsidTr="0076779A">
        <w:tc>
          <w:tcPr>
            <w:tcW w:w="1503" w:type="dxa"/>
            <w:tcBorders>
              <w:top w:val="nil"/>
              <w:left w:val="nil"/>
              <w:bottom w:val="nil"/>
              <w:right w:val="nil"/>
            </w:tcBorders>
          </w:tcPr>
          <w:p w:rsidR="00705BA8" w:rsidRPr="0076779A" w:rsidRDefault="00041417" w:rsidP="0076779A">
            <w:pPr>
              <w:ind w:left="-108" w:right="-74"/>
              <w:rPr>
                <w:rFonts w:ascii="Arial" w:eastAsia="Arial" w:hAnsi="Arial" w:cs="Arial"/>
                <w:sz w:val="13"/>
                <w:szCs w:val="13"/>
              </w:rPr>
            </w:pPr>
            <w:r w:rsidRPr="0076779A">
              <w:rPr>
                <w:rFonts w:ascii="Arial" w:eastAsia="Arial" w:hAnsi="Arial" w:cs="Arial"/>
                <w:sz w:val="13"/>
                <w:szCs w:val="13"/>
              </w:rPr>
              <w:t xml:space="preserve">Seafood International </w:t>
            </w:r>
          </w:p>
          <w:p w:rsidR="00705BA8" w:rsidRPr="0076779A" w:rsidRDefault="00041417" w:rsidP="0076779A">
            <w:pPr>
              <w:ind w:left="-108" w:right="-74"/>
              <w:rPr>
                <w:rFonts w:ascii="Arial" w:eastAsia="Arial" w:hAnsi="Arial" w:cs="Arial"/>
                <w:sz w:val="13"/>
                <w:szCs w:val="13"/>
              </w:rPr>
            </w:pPr>
            <w:r w:rsidRPr="0076779A">
              <w:rPr>
                <w:rFonts w:ascii="Arial" w:eastAsia="Arial" w:hAnsi="Arial" w:cs="Arial"/>
                <w:sz w:val="13"/>
                <w:szCs w:val="13"/>
              </w:rPr>
              <w:t xml:space="preserve">  Two FZCO (Joint </w:t>
            </w:r>
          </w:p>
          <w:p w:rsidR="00705BA8" w:rsidRPr="0076779A" w:rsidRDefault="00041417" w:rsidP="0076779A">
            <w:pPr>
              <w:ind w:left="-108" w:right="-74"/>
              <w:rPr>
                <w:rFonts w:ascii="Arial" w:eastAsia="Arial" w:hAnsi="Arial" w:cs="Arial"/>
                <w:sz w:val="13"/>
                <w:szCs w:val="13"/>
              </w:rPr>
            </w:pPr>
            <w:r w:rsidRPr="0076779A">
              <w:rPr>
                <w:rFonts w:ascii="Arial" w:eastAsia="Arial" w:hAnsi="Arial" w:cs="Arial"/>
                <w:sz w:val="13"/>
                <w:szCs w:val="13"/>
              </w:rPr>
              <w:t xml:space="preserve">  venture of TU and</w:t>
            </w:r>
          </w:p>
          <w:p w:rsidR="00705BA8" w:rsidRPr="0076779A" w:rsidRDefault="00041417" w:rsidP="0076779A">
            <w:pPr>
              <w:ind w:left="-108" w:right="-74"/>
              <w:rPr>
                <w:rFonts w:ascii="Arial" w:eastAsia="Arial" w:hAnsi="Arial" w:cs="Arial"/>
                <w:sz w:val="13"/>
                <w:szCs w:val="13"/>
              </w:rPr>
            </w:pPr>
            <w:r w:rsidRPr="0076779A">
              <w:rPr>
                <w:rFonts w:ascii="Arial" w:eastAsia="Arial" w:hAnsi="Arial" w:cs="Arial"/>
                <w:sz w:val="13"/>
                <w:szCs w:val="13"/>
              </w:rPr>
              <w:t xml:space="preserve">  other company in the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portion of 50:50)</w:t>
            </w:r>
          </w:p>
        </w:tc>
        <w:tc>
          <w:tcPr>
            <w:tcW w:w="1080" w:type="dxa"/>
            <w:tcBorders>
              <w:top w:val="nil"/>
              <w:left w:val="nil"/>
              <w:bottom w:val="nil"/>
              <w:right w:val="nil"/>
            </w:tcBorders>
          </w:tcPr>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Distributor of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food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products</w:t>
            </w:r>
          </w:p>
        </w:tc>
        <w:tc>
          <w:tcPr>
            <w:tcW w:w="900" w:type="dxa"/>
            <w:tcBorders>
              <w:top w:val="nil"/>
              <w:left w:val="nil"/>
              <w:bottom w:val="nil"/>
              <w:right w:val="nil"/>
            </w:tcBorders>
          </w:tcPr>
          <w:p w:rsidR="00705BA8" w:rsidRPr="0076779A" w:rsidRDefault="00041417" w:rsidP="0076779A">
            <w:pPr>
              <w:ind w:right="-72"/>
              <w:jc w:val="center"/>
              <w:rPr>
                <w:rFonts w:ascii="Arial" w:eastAsia="Arial" w:hAnsi="Arial" w:cs="Arial"/>
                <w:sz w:val="13"/>
                <w:szCs w:val="13"/>
              </w:rPr>
            </w:pPr>
            <w:r w:rsidRPr="0076779A">
              <w:rPr>
                <w:rFonts w:ascii="Arial" w:eastAsia="Arial" w:hAnsi="Arial" w:cs="Arial"/>
                <w:sz w:val="13"/>
                <w:szCs w:val="13"/>
              </w:rPr>
              <w:t>United Arab Emirates</w:t>
            </w:r>
          </w:p>
        </w:tc>
        <w:tc>
          <w:tcPr>
            <w:tcW w:w="808" w:type="dxa"/>
            <w:tcBorders>
              <w:top w:val="nil"/>
              <w:left w:val="nil"/>
              <w:bottom w:val="nil"/>
              <w:right w:val="nil"/>
            </w:tcBorders>
            <w:shd w:val="clear" w:color="auto" w:fill="FAFAFA"/>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50.00</w:t>
            </w:r>
          </w:p>
        </w:tc>
        <w:tc>
          <w:tcPr>
            <w:tcW w:w="952" w:type="dxa"/>
            <w:tcBorders>
              <w:top w:val="nil"/>
              <w:left w:val="nil"/>
              <w:bottom w:val="nil"/>
              <w:right w:val="nil"/>
            </w:tcBorders>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50.00</w:t>
            </w:r>
          </w:p>
        </w:tc>
        <w:tc>
          <w:tcPr>
            <w:tcW w:w="884" w:type="dxa"/>
            <w:tcBorders>
              <w:top w:val="nil"/>
              <w:left w:val="nil"/>
              <w:bottom w:val="nil"/>
              <w:right w:val="nil"/>
            </w:tcBorders>
            <w:shd w:val="clear" w:color="auto" w:fill="FAFAFA"/>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959</w:t>
            </w:r>
          </w:p>
        </w:tc>
        <w:tc>
          <w:tcPr>
            <w:tcW w:w="897" w:type="dxa"/>
            <w:tcBorders>
              <w:top w:val="nil"/>
              <w:left w:val="nil"/>
              <w:bottom w:val="nil"/>
              <w:right w:val="nil"/>
            </w:tcBorders>
            <w:shd w:val="clear" w:color="auto" w:fill="auto"/>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959</w:t>
            </w:r>
          </w:p>
        </w:tc>
        <w:tc>
          <w:tcPr>
            <w:tcW w:w="939" w:type="dxa"/>
            <w:tcBorders>
              <w:left w:val="nil"/>
              <w:right w:val="nil"/>
            </w:tcBorders>
            <w:shd w:val="clear" w:color="auto" w:fill="FAFAFA"/>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w:t>
            </w:r>
          </w:p>
        </w:tc>
        <w:tc>
          <w:tcPr>
            <w:tcW w:w="920" w:type="dxa"/>
            <w:tcBorders>
              <w:left w:val="nil"/>
              <w:right w:val="nil"/>
            </w:tcBorders>
          </w:tcPr>
          <w:p w:rsidR="00705BA8" w:rsidRPr="0076779A" w:rsidRDefault="00041417" w:rsidP="0076779A">
            <w:pPr>
              <w:ind w:right="-72"/>
              <w:jc w:val="right"/>
              <w:rPr>
                <w:rFonts w:ascii="Arial" w:eastAsia="Arial" w:hAnsi="Arial" w:cs="Arial"/>
                <w:color w:val="000000"/>
                <w:sz w:val="13"/>
                <w:szCs w:val="13"/>
              </w:rPr>
            </w:pPr>
            <w:r w:rsidRPr="0076779A">
              <w:rPr>
                <w:rFonts w:ascii="Arial" w:eastAsia="Arial" w:hAnsi="Arial" w:cs="Arial"/>
                <w:color w:val="000000"/>
                <w:sz w:val="13"/>
                <w:szCs w:val="13"/>
              </w:rPr>
              <w:t>-</w:t>
            </w:r>
          </w:p>
        </w:tc>
      </w:tr>
      <w:tr w:rsidR="00705BA8" w:rsidRPr="0076779A" w:rsidTr="0076779A">
        <w:tc>
          <w:tcPr>
            <w:tcW w:w="1503" w:type="dxa"/>
            <w:tcBorders>
              <w:top w:val="nil"/>
              <w:left w:val="nil"/>
              <w:bottom w:val="nil"/>
              <w:right w:val="nil"/>
            </w:tcBorders>
          </w:tcPr>
          <w:p w:rsidR="00705BA8" w:rsidRPr="0076779A" w:rsidRDefault="00705BA8" w:rsidP="0076779A">
            <w:pPr>
              <w:ind w:left="-108" w:right="-74"/>
              <w:jc w:val="left"/>
              <w:rPr>
                <w:rFonts w:ascii="Arial" w:eastAsia="Arial" w:hAnsi="Arial" w:cs="Arial"/>
                <w:sz w:val="13"/>
                <w:szCs w:val="13"/>
              </w:rPr>
            </w:pPr>
          </w:p>
        </w:tc>
        <w:tc>
          <w:tcPr>
            <w:tcW w:w="1080" w:type="dxa"/>
            <w:tcBorders>
              <w:top w:val="nil"/>
              <w:left w:val="nil"/>
              <w:bottom w:val="nil"/>
              <w:right w:val="nil"/>
            </w:tcBorders>
          </w:tcPr>
          <w:p w:rsidR="00705BA8" w:rsidRPr="0076779A" w:rsidRDefault="00705BA8" w:rsidP="0076779A">
            <w:pPr>
              <w:ind w:left="162" w:right="-72" w:hanging="162"/>
              <w:jc w:val="left"/>
              <w:rPr>
                <w:rFonts w:ascii="Arial" w:eastAsia="Arial" w:hAnsi="Arial" w:cs="Arial"/>
                <w:sz w:val="13"/>
                <w:szCs w:val="13"/>
              </w:rPr>
            </w:pPr>
          </w:p>
        </w:tc>
        <w:tc>
          <w:tcPr>
            <w:tcW w:w="900" w:type="dxa"/>
            <w:tcBorders>
              <w:top w:val="nil"/>
              <w:left w:val="nil"/>
              <w:bottom w:val="nil"/>
              <w:right w:val="nil"/>
            </w:tcBorders>
          </w:tcPr>
          <w:p w:rsidR="00705BA8" w:rsidRPr="0076779A" w:rsidRDefault="00705BA8" w:rsidP="0076779A">
            <w:pPr>
              <w:ind w:right="-72"/>
              <w:jc w:val="center"/>
              <w:rPr>
                <w:rFonts w:ascii="Arial" w:eastAsia="Arial" w:hAnsi="Arial" w:cs="Arial"/>
                <w:sz w:val="13"/>
                <w:szCs w:val="13"/>
              </w:rPr>
            </w:pPr>
          </w:p>
        </w:tc>
        <w:tc>
          <w:tcPr>
            <w:tcW w:w="808"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952" w:type="dxa"/>
            <w:tcBorders>
              <w:top w:val="nil"/>
              <w:left w:val="nil"/>
              <w:bottom w:val="nil"/>
              <w:right w:val="nil"/>
            </w:tcBorders>
          </w:tcPr>
          <w:p w:rsidR="00705BA8" w:rsidRPr="0076779A" w:rsidRDefault="00705BA8" w:rsidP="0076779A">
            <w:pPr>
              <w:ind w:right="-72"/>
              <w:jc w:val="right"/>
              <w:rPr>
                <w:rFonts w:ascii="Arial" w:eastAsia="Arial" w:hAnsi="Arial" w:cs="Arial"/>
                <w:sz w:val="13"/>
                <w:szCs w:val="13"/>
              </w:rPr>
            </w:pPr>
          </w:p>
        </w:tc>
        <w:tc>
          <w:tcPr>
            <w:tcW w:w="884"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897" w:type="dxa"/>
            <w:tcBorders>
              <w:top w:val="nil"/>
              <w:left w:val="nil"/>
              <w:bottom w:val="nil"/>
              <w:right w:val="nil"/>
            </w:tcBorders>
            <w:shd w:val="clear" w:color="auto" w:fill="auto"/>
          </w:tcPr>
          <w:p w:rsidR="00705BA8" w:rsidRPr="0076779A" w:rsidRDefault="00705BA8" w:rsidP="0076779A">
            <w:pPr>
              <w:ind w:right="-72"/>
              <w:jc w:val="right"/>
              <w:rPr>
                <w:rFonts w:ascii="Arial" w:eastAsia="Arial" w:hAnsi="Arial" w:cs="Arial"/>
                <w:sz w:val="13"/>
                <w:szCs w:val="13"/>
              </w:rPr>
            </w:pPr>
          </w:p>
        </w:tc>
        <w:tc>
          <w:tcPr>
            <w:tcW w:w="939" w:type="dxa"/>
            <w:tcBorders>
              <w:left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920" w:type="dxa"/>
            <w:tcBorders>
              <w:left w:val="nil"/>
              <w:right w:val="nil"/>
            </w:tcBorders>
          </w:tcPr>
          <w:p w:rsidR="00705BA8" w:rsidRPr="0076779A" w:rsidRDefault="00705BA8" w:rsidP="0076779A">
            <w:pPr>
              <w:ind w:right="-72"/>
              <w:jc w:val="right"/>
              <w:rPr>
                <w:rFonts w:ascii="Arial" w:eastAsia="Arial" w:hAnsi="Arial" w:cs="Arial"/>
                <w:sz w:val="13"/>
                <w:szCs w:val="13"/>
              </w:rPr>
            </w:pPr>
          </w:p>
        </w:tc>
      </w:tr>
      <w:tr w:rsidR="00705BA8" w:rsidRPr="0076779A" w:rsidTr="0076779A">
        <w:tc>
          <w:tcPr>
            <w:tcW w:w="3483" w:type="dxa"/>
            <w:gridSpan w:val="3"/>
            <w:tcBorders>
              <w:top w:val="nil"/>
              <w:left w:val="nil"/>
              <w:bottom w:val="nil"/>
              <w:right w:val="nil"/>
            </w:tcBorders>
          </w:tcPr>
          <w:p w:rsidR="00705BA8" w:rsidRPr="0076779A" w:rsidRDefault="00041417" w:rsidP="0076779A">
            <w:pPr>
              <w:ind w:left="-112" w:right="-72"/>
              <w:rPr>
                <w:rFonts w:ascii="Arial" w:eastAsia="Arial" w:hAnsi="Arial" w:cs="Arial"/>
                <w:b/>
                <w:sz w:val="13"/>
                <w:szCs w:val="13"/>
                <w:u w:val="single"/>
              </w:rPr>
            </w:pPr>
            <w:r w:rsidRPr="0076779A">
              <w:rPr>
                <w:rFonts w:ascii="Arial" w:eastAsia="Arial" w:hAnsi="Arial" w:cs="Arial"/>
                <w:b/>
                <w:sz w:val="13"/>
                <w:szCs w:val="13"/>
                <w:u w:val="single"/>
              </w:rPr>
              <w:t xml:space="preserve">Investment in joint venture, directly held by </w:t>
            </w:r>
          </w:p>
          <w:p w:rsidR="00705BA8" w:rsidRPr="0076779A" w:rsidRDefault="00041417" w:rsidP="0076779A">
            <w:pPr>
              <w:ind w:left="-112" w:right="-72"/>
              <w:rPr>
                <w:rFonts w:ascii="Arial" w:eastAsia="Arial" w:hAnsi="Arial" w:cs="Arial"/>
                <w:b/>
                <w:sz w:val="13"/>
                <w:szCs w:val="13"/>
                <w:u w:val="single"/>
              </w:rPr>
            </w:pPr>
            <w:r w:rsidRPr="0076779A">
              <w:rPr>
                <w:rFonts w:ascii="Arial" w:eastAsia="Arial" w:hAnsi="Arial" w:cs="Arial"/>
                <w:b/>
                <w:sz w:val="13"/>
                <w:szCs w:val="13"/>
              </w:rPr>
              <w:t xml:space="preserve">  </w:t>
            </w:r>
            <w:r w:rsidRPr="0076779A">
              <w:rPr>
                <w:rFonts w:ascii="Arial" w:eastAsia="Arial" w:hAnsi="Arial" w:cs="Arial"/>
                <w:b/>
                <w:sz w:val="13"/>
                <w:szCs w:val="13"/>
                <w:u w:val="single"/>
              </w:rPr>
              <w:t>subsidiaries</w:t>
            </w:r>
          </w:p>
        </w:tc>
        <w:tc>
          <w:tcPr>
            <w:tcW w:w="808"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952" w:type="dxa"/>
            <w:tcBorders>
              <w:top w:val="nil"/>
              <w:left w:val="nil"/>
              <w:bottom w:val="nil"/>
              <w:right w:val="nil"/>
            </w:tcBorders>
          </w:tcPr>
          <w:p w:rsidR="00705BA8" w:rsidRPr="0076779A" w:rsidRDefault="00705BA8" w:rsidP="0076779A">
            <w:pPr>
              <w:ind w:right="-72"/>
              <w:jc w:val="right"/>
              <w:rPr>
                <w:rFonts w:ascii="Arial" w:eastAsia="Arial" w:hAnsi="Arial" w:cs="Arial"/>
                <w:sz w:val="13"/>
                <w:szCs w:val="13"/>
              </w:rPr>
            </w:pPr>
          </w:p>
        </w:tc>
        <w:tc>
          <w:tcPr>
            <w:tcW w:w="884" w:type="dxa"/>
            <w:tcBorders>
              <w:top w:val="nil"/>
              <w:left w:val="nil"/>
              <w:bottom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897" w:type="dxa"/>
            <w:tcBorders>
              <w:top w:val="nil"/>
              <w:left w:val="nil"/>
              <w:bottom w:val="nil"/>
              <w:right w:val="nil"/>
            </w:tcBorders>
            <w:shd w:val="clear" w:color="auto" w:fill="auto"/>
          </w:tcPr>
          <w:p w:rsidR="00705BA8" w:rsidRPr="0076779A" w:rsidRDefault="00705BA8" w:rsidP="0076779A">
            <w:pPr>
              <w:ind w:right="-72"/>
              <w:jc w:val="right"/>
              <w:rPr>
                <w:rFonts w:ascii="Arial" w:eastAsia="Arial" w:hAnsi="Arial" w:cs="Arial"/>
                <w:sz w:val="13"/>
                <w:szCs w:val="13"/>
              </w:rPr>
            </w:pPr>
          </w:p>
        </w:tc>
        <w:tc>
          <w:tcPr>
            <w:tcW w:w="939" w:type="dxa"/>
            <w:tcBorders>
              <w:left w:val="nil"/>
              <w:right w:val="nil"/>
            </w:tcBorders>
            <w:shd w:val="clear" w:color="auto" w:fill="FAFAFA"/>
          </w:tcPr>
          <w:p w:rsidR="00705BA8" w:rsidRPr="0076779A" w:rsidRDefault="00705BA8" w:rsidP="0076779A">
            <w:pPr>
              <w:ind w:right="-72"/>
              <w:jc w:val="right"/>
              <w:rPr>
                <w:rFonts w:ascii="Arial" w:eastAsia="Arial" w:hAnsi="Arial" w:cs="Arial"/>
                <w:sz w:val="13"/>
                <w:szCs w:val="13"/>
              </w:rPr>
            </w:pPr>
          </w:p>
        </w:tc>
        <w:tc>
          <w:tcPr>
            <w:tcW w:w="920" w:type="dxa"/>
            <w:tcBorders>
              <w:left w:val="nil"/>
              <w:right w:val="nil"/>
            </w:tcBorders>
          </w:tcPr>
          <w:p w:rsidR="00705BA8" w:rsidRPr="0076779A" w:rsidRDefault="00705BA8" w:rsidP="0076779A">
            <w:pPr>
              <w:ind w:right="-72"/>
              <w:jc w:val="right"/>
              <w:rPr>
                <w:rFonts w:ascii="Arial" w:eastAsia="Arial" w:hAnsi="Arial" w:cs="Arial"/>
                <w:sz w:val="13"/>
                <w:szCs w:val="13"/>
              </w:rPr>
            </w:pPr>
          </w:p>
        </w:tc>
      </w:tr>
      <w:tr w:rsidR="00705BA8" w:rsidRPr="0076779A" w:rsidTr="0076779A">
        <w:tc>
          <w:tcPr>
            <w:tcW w:w="1503" w:type="dxa"/>
            <w:tcBorders>
              <w:top w:val="nil"/>
              <w:left w:val="nil"/>
              <w:bottom w:val="nil"/>
              <w:right w:val="nil"/>
            </w:tcBorders>
          </w:tcPr>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Moresby International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Holdings Inc. (Joint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venture of TUM and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other company in the</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portion of 33:67)</w:t>
            </w:r>
          </w:p>
        </w:tc>
        <w:tc>
          <w:tcPr>
            <w:tcW w:w="1080" w:type="dxa"/>
            <w:tcBorders>
              <w:top w:val="nil"/>
              <w:left w:val="nil"/>
              <w:bottom w:val="nil"/>
              <w:right w:val="nil"/>
            </w:tcBorders>
          </w:tcPr>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Holding in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fishing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company</w:t>
            </w:r>
          </w:p>
        </w:tc>
        <w:tc>
          <w:tcPr>
            <w:tcW w:w="900" w:type="dxa"/>
            <w:tcBorders>
              <w:top w:val="nil"/>
              <w:left w:val="nil"/>
              <w:bottom w:val="nil"/>
              <w:right w:val="nil"/>
            </w:tcBorders>
          </w:tcPr>
          <w:p w:rsidR="00705BA8" w:rsidRPr="0076779A" w:rsidRDefault="00041417" w:rsidP="0076779A">
            <w:pPr>
              <w:ind w:right="-72"/>
              <w:jc w:val="center"/>
              <w:rPr>
                <w:rFonts w:ascii="Arial" w:eastAsia="Arial" w:hAnsi="Arial" w:cs="Arial"/>
                <w:sz w:val="13"/>
                <w:szCs w:val="13"/>
              </w:rPr>
            </w:pPr>
            <w:r w:rsidRPr="0076779A">
              <w:rPr>
                <w:rFonts w:ascii="Arial" w:eastAsia="Arial" w:hAnsi="Arial" w:cs="Arial"/>
                <w:sz w:val="13"/>
                <w:szCs w:val="13"/>
              </w:rPr>
              <w:t>British Virgin Island</w:t>
            </w:r>
          </w:p>
        </w:tc>
        <w:tc>
          <w:tcPr>
            <w:tcW w:w="808" w:type="dxa"/>
            <w:tcBorders>
              <w:top w:val="nil"/>
              <w:left w:val="nil"/>
              <w:bottom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33.22</w:t>
            </w:r>
          </w:p>
        </w:tc>
        <w:tc>
          <w:tcPr>
            <w:tcW w:w="952" w:type="dxa"/>
            <w:tcBorders>
              <w:top w:val="nil"/>
              <w:left w:val="nil"/>
              <w:bottom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33.22</w:t>
            </w:r>
          </w:p>
        </w:tc>
        <w:tc>
          <w:tcPr>
            <w:tcW w:w="884" w:type="dxa"/>
            <w:tcBorders>
              <w:top w:val="nil"/>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170,655</w:t>
            </w:r>
          </w:p>
        </w:tc>
        <w:tc>
          <w:tcPr>
            <w:tcW w:w="897" w:type="dxa"/>
            <w:tcBorders>
              <w:top w:val="nil"/>
              <w:left w:val="nil"/>
              <w:right w:val="nil"/>
            </w:tcBorders>
            <w:shd w:val="clear" w:color="auto" w:fill="auto"/>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170,655</w:t>
            </w:r>
          </w:p>
        </w:tc>
        <w:tc>
          <w:tcPr>
            <w:tcW w:w="939" w:type="dxa"/>
            <w:tcBorders>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134,913</w:t>
            </w:r>
          </w:p>
        </w:tc>
        <w:tc>
          <w:tcPr>
            <w:tcW w:w="920" w:type="dxa"/>
            <w:tcBorders>
              <w:left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123,475</w:t>
            </w:r>
          </w:p>
        </w:tc>
      </w:tr>
      <w:tr w:rsidR="00705BA8" w:rsidRPr="0076779A" w:rsidTr="0076779A">
        <w:tc>
          <w:tcPr>
            <w:tcW w:w="1503" w:type="dxa"/>
            <w:tcBorders>
              <w:top w:val="nil"/>
              <w:left w:val="nil"/>
              <w:bottom w:val="nil"/>
              <w:right w:val="nil"/>
            </w:tcBorders>
          </w:tcPr>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Seafood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International Holdco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(Joint venture of TUGe</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and other parties in the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portion of 41:59)</w:t>
            </w:r>
          </w:p>
        </w:tc>
        <w:tc>
          <w:tcPr>
            <w:tcW w:w="1080" w:type="dxa"/>
            <w:tcBorders>
              <w:top w:val="nil"/>
              <w:left w:val="nil"/>
              <w:bottom w:val="nil"/>
              <w:right w:val="nil"/>
            </w:tcBorders>
          </w:tcPr>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Holding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company</w:t>
            </w:r>
          </w:p>
        </w:tc>
        <w:tc>
          <w:tcPr>
            <w:tcW w:w="900" w:type="dxa"/>
            <w:tcBorders>
              <w:top w:val="nil"/>
              <w:left w:val="nil"/>
              <w:bottom w:val="nil"/>
              <w:right w:val="nil"/>
            </w:tcBorders>
          </w:tcPr>
          <w:p w:rsidR="00705BA8" w:rsidRPr="0076779A" w:rsidRDefault="00041417" w:rsidP="0076779A">
            <w:pPr>
              <w:ind w:right="-72"/>
              <w:jc w:val="center"/>
              <w:rPr>
                <w:rFonts w:ascii="Arial" w:eastAsia="Arial" w:hAnsi="Arial" w:cs="Arial"/>
                <w:sz w:val="13"/>
                <w:szCs w:val="13"/>
              </w:rPr>
            </w:pPr>
            <w:r w:rsidRPr="0076779A">
              <w:rPr>
                <w:rFonts w:ascii="Arial" w:eastAsia="Arial" w:hAnsi="Arial" w:cs="Arial"/>
                <w:sz w:val="13"/>
                <w:szCs w:val="13"/>
              </w:rPr>
              <w:t>Cayman Islands</w:t>
            </w:r>
          </w:p>
        </w:tc>
        <w:tc>
          <w:tcPr>
            <w:tcW w:w="808" w:type="dxa"/>
            <w:tcBorders>
              <w:top w:val="nil"/>
              <w:left w:val="nil"/>
              <w:bottom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41.00</w:t>
            </w:r>
          </w:p>
        </w:tc>
        <w:tc>
          <w:tcPr>
            <w:tcW w:w="952" w:type="dxa"/>
            <w:tcBorders>
              <w:top w:val="nil"/>
              <w:left w:val="nil"/>
              <w:bottom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41.00</w:t>
            </w:r>
          </w:p>
        </w:tc>
        <w:tc>
          <w:tcPr>
            <w:tcW w:w="884" w:type="dxa"/>
            <w:tcBorders>
              <w:top w:val="nil"/>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59,150</w:t>
            </w:r>
          </w:p>
          <w:p w:rsidR="00705BA8" w:rsidRPr="0076779A" w:rsidRDefault="00705BA8" w:rsidP="0076779A">
            <w:pPr>
              <w:ind w:right="-72"/>
              <w:jc w:val="right"/>
              <w:rPr>
                <w:rFonts w:ascii="Arial" w:eastAsia="Arial" w:hAnsi="Arial" w:cs="Arial"/>
                <w:sz w:val="13"/>
                <w:szCs w:val="13"/>
              </w:rPr>
            </w:pPr>
          </w:p>
          <w:p w:rsidR="00705BA8" w:rsidRPr="0076779A" w:rsidRDefault="00705BA8" w:rsidP="0076779A">
            <w:pPr>
              <w:ind w:right="-72"/>
              <w:jc w:val="right"/>
              <w:rPr>
                <w:rFonts w:ascii="Arial" w:eastAsia="Arial" w:hAnsi="Arial" w:cs="Arial"/>
                <w:sz w:val="13"/>
                <w:szCs w:val="13"/>
              </w:rPr>
            </w:pPr>
          </w:p>
        </w:tc>
        <w:tc>
          <w:tcPr>
            <w:tcW w:w="897" w:type="dxa"/>
            <w:tcBorders>
              <w:top w:val="nil"/>
              <w:left w:val="nil"/>
              <w:right w:val="nil"/>
            </w:tcBorders>
            <w:shd w:val="clear" w:color="auto" w:fill="auto"/>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59,150</w:t>
            </w:r>
          </w:p>
          <w:p w:rsidR="00705BA8" w:rsidRPr="0076779A" w:rsidRDefault="00705BA8" w:rsidP="0076779A">
            <w:pPr>
              <w:ind w:right="-72"/>
              <w:jc w:val="right"/>
              <w:rPr>
                <w:rFonts w:ascii="Arial" w:eastAsia="Arial" w:hAnsi="Arial" w:cs="Arial"/>
                <w:sz w:val="13"/>
                <w:szCs w:val="13"/>
              </w:rPr>
            </w:pPr>
          </w:p>
          <w:p w:rsidR="00705BA8" w:rsidRPr="0076779A" w:rsidRDefault="00705BA8" w:rsidP="0076779A">
            <w:pPr>
              <w:ind w:right="-72"/>
              <w:jc w:val="right"/>
              <w:rPr>
                <w:rFonts w:ascii="Arial" w:eastAsia="Arial" w:hAnsi="Arial" w:cs="Arial"/>
                <w:sz w:val="13"/>
                <w:szCs w:val="13"/>
              </w:rPr>
            </w:pPr>
          </w:p>
        </w:tc>
        <w:tc>
          <w:tcPr>
            <w:tcW w:w="939" w:type="dxa"/>
            <w:tcBorders>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63,352</w:t>
            </w:r>
          </w:p>
        </w:tc>
        <w:tc>
          <w:tcPr>
            <w:tcW w:w="920" w:type="dxa"/>
            <w:tcBorders>
              <w:left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53,498</w:t>
            </w:r>
          </w:p>
        </w:tc>
      </w:tr>
      <w:tr w:rsidR="00705BA8" w:rsidRPr="0076779A" w:rsidTr="0076779A">
        <w:tc>
          <w:tcPr>
            <w:tcW w:w="1503" w:type="dxa"/>
            <w:tcBorders>
              <w:top w:val="nil"/>
              <w:left w:val="nil"/>
              <w:right w:val="nil"/>
            </w:tcBorders>
          </w:tcPr>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Aegir Seafood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Company </w:t>
            </w:r>
            <w:r w:rsidRPr="0076779A">
              <w:rPr>
                <w:rFonts w:ascii="Arial" w:eastAsia="Arial" w:hAnsi="Arial" w:cs="Arial"/>
                <w:sz w:val="13"/>
                <w:szCs w:val="13"/>
                <w:vertAlign w:val="superscript"/>
              </w:rPr>
              <w:t>(1)</w:t>
            </w:r>
          </w:p>
        </w:tc>
        <w:tc>
          <w:tcPr>
            <w:tcW w:w="1080" w:type="dxa"/>
            <w:tcBorders>
              <w:top w:val="nil"/>
              <w:left w:val="nil"/>
              <w:right w:val="nil"/>
            </w:tcBorders>
          </w:tcPr>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Manufacturer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of cod liver</w:t>
            </w:r>
          </w:p>
        </w:tc>
        <w:tc>
          <w:tcPr>
            <w:tcW w:w="900" w:type="dxa"/>
            <w:tcBorders>
              <w:top w:val="nil"/>
              <w:left w:val="nil"/>
              <w:right w:val="nil"/>
            </w:tcBorders>
          </w:tcPr>
          <w:p w:rsidR="00705BA8" w:rsidRPr="0076779A" w:rsidRDefault="00041417" w:rsidP="0076779A">
            <w:pPr>
              <w:ind w:right="-72"/>
              <w:jc w:val="center"/>
              <w:rPr>
                <w:rFonts w:ascii="Arial" w:eastAsia="Arial" w:hAnsi="Arial" w:cs="Arial"/>
                <w:sz w:val="13"/>
                <w:szCs w:val="13"/>
              </w:rPr>
            </w:pPr>
            <w:r w:rsidRPr="0076779A">
              <w:rPr>
                <w:rFonts w:ascii="Arial" w:eastAsia="Arial" w:hAnsi="Arial" w:cs="Arial"/>
                <w:sz w:val="13"/>
                <w:szCs w:val="13"/>
              </w:rPr>
              <w:t>Iceland</w:t>
            </w:r>
          </w:p>
        </w:tc>
        <w:tc>
          <w:tcPr>
            <w:tcW w:w="808" w:type="dxa"/>
            <w:tcBorders>
              <w:top w:val="nil"/>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w:t>
            </w:r>
          </w:p>
        </w:tc>
        <w:tc>
          <w:tcPr>
            <w:tcW w:w="952" w:type="dxa"/>
            <w:tcBorders>
              <w:top w:val="nil"/>
              <w:left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w:t>
            </w:r>
          </w:p>
        </w:tc>
        <w:tc>
          <w:tcPr>
            <w:tcW w:w="884" w:type="dxa"/>
            <w:tcBorders>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20,372</w:t>
            </w:r>
          </w:p>
        </w:tc>
        <w:tc>
          <w:tcPr>
            <w:tcW w:w="897" w:type="dxa"/>
            <w:tcBorders>
              <w:left w:val="nil"/>
              <w:right w:val="nil"/>
            </w:tcBorders>
            <w:shd w:val="clear" w:color="auto" w:fill="auto"/>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20,372</w:t>
            </w:r>
          </w:p>
        </w:tc>
        <w:tc>
          <w:tcPr>
            <w:tcW w:w="939" w:type="dxa"/>
            <w:tcBorders>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22,126</w:t>
            </w:r>
          </w:p>
        </w:tc>
        <w:tc>
          <w:tcPr>
            <w:tcW w:w="920" w:type="dxa"/>
            <w:tcBorders>
              <w:left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20,835</w:t>
            </w:r>
          </w:p>
        </w:tc>
      </w:tr>
      <w:tr w:rsidR="00705BA8" w:rsidRPr="0076779A" w:rsidTr="0076779A">
        <w:tc>
          <w:tcPr>
            <w:tcW w:w="1503" w:type="dxa"/>
            <w:tcBorders>
              <w:top w:val="nil"/>
              <w:left w:val="nil"/>
              <w:right w:val="nil"/>
            </w:tcBorders>
          </w:tcPr>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Food and Beverage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United Co., Ltd.</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(Joint venture of TUI</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and another party in the </w:t>
            </w:r>
          </w:p>
          <w:p w:rsidR="00705BA8" w:rsidRPr="0076779A" w:rsidRDefault="00041417" w:rsidP="0076779A">
            <w:pPr>
              <w:ind w:left="-108" w:right="-74"/>
              <w:jc w:val="left"/>
              <w:rPr>
                <w:rFonts w:ascii="Arial" w:eastAsia="Arial" w:hAnsi="Arial" w:cs="Arial"/>
                <w:sz w:val="13"/>
                <w:szCs w:val="13"/>
              </w:rPr>
            </w:pPr>
            <w:r w:rsidRPr="0076779A">
              <w:rPr>
                <w:rFonts w:ascii="Arial" w:eastAsia="Arial" w:hAnsi="Arial" w:cs="Arial"/>
                <w:sz w:val="13"/>
                <w:szCs w:val="13"/>
              </w:rPr>
              <w:t xml:space="preserve">  portion of 49:51)</w:t>
            </w:r>
          </w:p>
        </w:tc>
        <w:tc>
          <w:tcPr>
            <w:tcW w:w="1080" w:type="dxa"/>
            <w:tcBorders>
              <w:top w:val="nil"/>
              <w:left w:val="nil"/>
              <w:right w:val="nil"/>
            </w:tcBorders>
          </w:tcPr>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Manufacturer</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and distributor</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of nutritious</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food and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beverage </w:t>
            </w:r>
          </w:p>
          <w:p w:rsidR="00705BA8" w:rsidRPr="0076779A" w:rsidRDefault="00041417" w:rsidP="0076779A">
            <w:pPr>
              <w:ind w:right="-72"/>
              <w:jc w:val="left"/>
              <w:rPr>
                <w:rFonts w:ascii="Arial" w:eastAsia="Arial" w:hAnsi="Arial" w:cs="Arial"/>
                <w:sz w:val="13"/>
                <w:szCs w:val="13"/>
              </w:rPr>
            </w:pPr>
            <w:r w:rsidRPr="0076779A">
              <w:rPr>
                <w:rFonts w:ascii="Arial" w:eastAsia="Arial" w:hAnsi="Arial" w:cs="Arial"/>
                <w:sz w:val="13"/>
                <w:szCs w:val="13"/>
              </w:rPr>
              <w:t xml:space="preserve">  products</w:t>
            </w:r>
          </w:p>
        </w:tc>
        <w:tc>
          <w:tcPr>
            <w:tcW w:w="900" w:type="dxa"/>
            <w:tcBorders>
              <w:top w:val="nil"/>
              <w:left w:val="nil"/>
              <w:right w:val="nil"/>
            </w:tcBorders>
          </w:tcPr>
          <w:p w:rsidR="00705BA8" w:rsidRPr="0076779A" w:rsidRDefault="00041417" w:rsidP="0076779A">
            <w:pPr>
              <w:ind w:right="-72"/>
              <w:jc w:val="center"/>
              <w:rPr>
                <w:rFonts w:ascii="Arial" w:eastAsia="Arial" w:hAnsi="Arial" w:cs="Arial"/>
                <w:sz w:val="13"/>
                <w:szCs w:val="13"/>
              </w:rPr>
            </w:pPr>
            <w:r w:rsidRPr="0076779A">
              <w:rPr>
                <w:rFonts w:ascii="Arial" w:eastAsia="Arial" w:hAnsi="Arial" w:cs="Arial"/>
                <w:sz w:val="13"/>
                <w:szCs w:val="13"/>
              </w:rPr>
              <w:t>Thailand</w:t>
            </w:r>
          </w:p>
        </w:tc>
        <w:tc>
          <w:tcPr>
            <w:tcW w:w="808" w:type="dxa"/>
            <w:tcBorders>
              <w:top w:val="nil"/>
              <w:left w:val="nil"/>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49.00</w:t>
            </w:r>
          </w:p>
        </w:tc>
        <w:tc>
          <w:tcPr>
            <w:tcW w:w="952" w:type="dxa"/>
            <w:tcBorders>
              <w:top w:val="nil"/>
              <w:left w:val="nil"/>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w:t>
            </w:r>
          </w:p>
        </w:tc>
        <w:tc>
          <w:tcPr>
            <w:tcW w:w="884" w:type="dxa"/>
            <w:tcBorders>
              <w:left w:val="nil"/>
              <w:bottom w:val="single" w:sz="4" w:space="0" w:color="000000"/>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4,900</w:t>
            </w:r>
          </w:p>
        </w:tc>
        <w:tc>
          <w:tcPr>
            <w:tcW w:w="897" w:type="dxa"/>
            <w:tcBorders>
              <w:left w:val="nil"/>
              <w:bottom w:val="single" w:sz="4" w:space="0" w:color="000000"/>
              <w:right w:val="nil"/>
            </w:tcBorders>
            <w:shd w:val="clear" w:color="auto" w:fill="auto"/>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w:t>
            </w:r>
          </w:p>
        </w:tc>
        <w:tc>
          <w:tcPr>
            <w:tcW w:w="939" w:type="dxa"/>
            <w:tcBorders>
              <w:left w:val="nil"/>
              <w:bottom w:val="single" w:sz="4" w:space="0" w:color="000000"/>
              <w:right w:val="nil"/>
            </w:tcBorders>
            <w:shd w:val="clear" w:color="auto" w:fill="FAFAFA"/>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4,900</w:t>
            </w:r>
          </w:p>
        </w:tc>
        <w:tc>
          <w:tcPr>
            <w:tcW w:w="920" w:type="dxa"/>
            <w:tcBorders>
              <w:left w:val="nil"/>
              <w:bottom w:val="single" w:sz="4" w:space="0" w:color="000000"/>
              <w:right w:val="nil"/>
            </w:tcBorders>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w:t>
            </w:r>
          </w:p>
        </w:tc>
      </w:tr>
      <w:tr w:rsidR="00705BA8" w:rsidRPr="0076779A" w:rsidTr="0076779A">
        <w:tc>
          <w:tcPr>
            <w:tcW w:w="1503" w:type="dxa"/>
            <w:tcBorders>
              <w:top w:val="nil"/>
              <w:left w:val="nil"/>
              <w:right w:val="nil"/>
            </w:tcBorders>
          </w:tcPr>
          <w:p w:rsidR="00705BA8" w:rsidRPr="0076779A" w:rsidRDefault="00705BA8" w:rsidP="0076779A">
            <w:pPr>
              <w:ind w:left="-108" w:right="-74"/>
              <w:jc w:val="center"/>
              <w:rPr>
                <w:rFonts w:ascii="Arial" w:eastAsia="Arial" w:hAnsi="Arial" w:cs="Arial"/>
                <w:sz w:val="13"/>
                <w:szCs w:val="13"/>
              </w:rPr>
            </w:pPr>
          </w:p>
        </w:tc>
        <w:tc>
          <w:tcPr>
            <w:tcW w:w="1080" w:type="dxa"/>
            <w:tcBorders>
              <w:top w:val="nil"/>
              <w:left w:val="nil"/>
              <w:right w:val="nil"/>
            </w:tcBorders>
          </w:tcPr>
          <w:p w:rsidR="00705BA8" w:rsidRPr="0076779A" w:rsidRDefault="00705BA8" w:rsidP="0076779A">
            <w:pPr>
              <w:tabs>
                <w:tab w:val="right" w:pos="7200"/>
                <w:tab w:val="right" w:pos="8540"/>
              </w:tabs>
              <w:ind w:right="-72"/>
              <w:jc w:val="center"/>
              <w:rPr>
                <w:rFonts w:ascii="Arial" w:eastAsia="Arial" w:hAnsi="Arial" w:cs="Arial"/>
                <w:sz w:val="13"/>
                <w:szCs w:val="13"/>
                <w:u w:val="single"/>
              </w:rPr>
            </w:pPr>
          </w:p>
        </w:tc>
        <w:tc>
          <w:tcPr>
            <w:tcW w:w="900" w:type="dxa"/>
            <w:tcBorders>
              <w:top w:val="nil"/>
              <w:left w:val="nil"/>
              <w:right w:val="nil"/>
            </w:tcBorders>
          </w:tcPr>
          <w:p w:rsidR="00705BA8" w:rsidRPr="0076779A" w:rsidRDefault="00705BA8" w:rsidP="0076779A">
            <w:pPr>
              <w:tabs>
                <w:tab w:val="right" w:pos="7200"/>
                <w:tab w:val="right" w:pos="8540"/>
              </w:tabs>
              <w:ind w:right="-72"/>
              <w:jc w:val="center"/>
              <w:rPr>
                <w:rFonts w:ascii="Arial" w:eastAsia="Arial" w:hAnsi="Arial" w:cs="Arial"/>
                <w:sz w:val="13"/>
                <w:szCs w:val="13"/>
                <w:u w:val="single"/>
              </w:rPr>
            </w:pPr>
          </w:p>
        </w:tc>
        <w:tc>
          <w:tcPr>
            <w:tcW w:w="808" w:type="dxa"/>
            <w:tcBorders>
              <w:top w:val="nil"/>
              <w:left w:val="nil"/>
              <w:right w:val="nil"/>
            </w:tcBorders>
            <w:shd w:val="clear" w:color="auto" w:fill="FAFAFA"/>
          </w:tcPr>
          <w:p w:rsidR="00705BA8" w:rsidRPr="0076779A" w:rsidRDefault="00705BA8" w:rsidP="0076779A">
            <w:pPr>
              <w:ind w:right="-72"/>
              <w:jc w:val="center"/>
              <w:rPr>
                <w:rFonts w:ascii="Arial" w:eastAsia="Arial" w:hAnsi="Arial" w:cs="Arial"/>
                <w:sz w:val="13"/>
                <w:szCs w:val="13"/>
              </w:rPr>
            </w:pPr>
          </w:p>
        </w:tc>
        <w:tc>
          <w:tcPr>
            <w:tcW w:w="952" w:type="dxa"/>
            <w:tcBorders>
              <w:top w:val="nil"/>
              <w:left w:val="nil"/>
              <w:right w:val="nil"/>
            </w:tcBorders>
          </w:tcPr>
          <w:p w:rsidR="00705BA8" w:rsidRPr="0076779A" w:rsidRDefault="00705BA8" w:rsidP="0076779A">
            <w:pPr>
              <w:ind w:right="-72"/>
              <w:jc w:val="center"/>
              <w:rPr>
                <w:rFonts w:ascii="Arial" w:eastAsia="Arial" w:hAnsi="Arial" w:cs="Arial"/>
                <w:sz w:val="13"/>
                <w:szCs w:val="13"/>
              </w:rPr>
            </w:pPr>
          </w:p>
        </w:tc>
        <w:tc>
          <w:tcPr>
            <w:tcW w:w="884" w:type="dxa"/>
            <w:tcBorders>
              <w:top w:val="single" w:sz="4" w:space="0" w:color="000000"/>
              <w:left w:val="nil"/>
              <w:right w:val="nil"/>
            </w:tcBorders>
            <w:shd w:val="clear" w:color="auto" w:fill="FAFAFA"/>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897" w:type="dxa"/>
            <w:tcBorders>
              <w:top w:val="single" w:sz="4" w:space="0" w:color="000000"/>
              <w:left w:val="nil"/>
              <w:right w:val="nil"/>
            </w:tcBorders>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939" w:type="dxa"/>
            <w:tcBorders>
              <w:top w:val="single" w:sz="4" w:space="0" w:color="000000"/>
              <w:left w:val="nil"/>
              <w:right w:val="nil"/>
            </w:tcBorders>
            <w:shd w:val="clear" w:color="auto" w:fill="FAFAFA"/>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c>
          <w:tcPr>
            <w:tcW w:w="920" w:type="dxa"/>
            <w:tcBorders>
              <w:top w:val="single" w:sz="4" w:space="0" w:color="000000"/>
              <w:left w:val="nil"/>
              <w:right w:val="nil"/>
            </w:tcBorders>
          </w:tcPr>
          <w:p w:rsidR="00705BA8" w:rsidRPr="0076779A" w:rsidRDefault="00705BA8" w:rsidP="0076779A">
            <w:pPr>
              <w:tabs>
                <w:tab w:val="right" w:pos="7200"/>
                <w:tab w:val="right" w:pos="8540"/>
              </w:tabs>
              <w:ind w:right="-72"/>
              <w:jc w:val="right"/>
              <w:rPr>
                <w:rFonts w:ascii="Arial" w:eastAsia="Arial" w:hAnsi="Arial" w:cs="Arial"/>
                <w:sz w:val="13"/>
                <w:szCs w:val="13"/>
                <w:u w:val="single"/>
              </w:rPr>
            </w:pPr>
          </w:p>
        </w:tc>
      </w:tr>
      <w:tr w:rsidR="00705BA8" w:rsidRPr="007700CC" w:rsidTr="0076779A">
        <w:tc>
          <w:tcPr>
            <w:tcW w:w="1503" w:type="dxa"/>
            <w:tcBorders>
              <w:top w:val="nil"/>
              <w:left w:val="nil"/>
              <w:bottom w:val="single" w:sz="4" w:space="0" w:color="000000"/>
              <w:right w:val="nil"/>
            </w:tcBorders>
          </w:tcPr>
          <w:p w:rsidR="00705BA8" w:rsidRPr="0076779A" w:rsidRDefault="00041417" w:rsidP="0076779A">
            <w:pPr>
              <w:ind w:left="-108" w:right="-74"/>
              <w:rPr>
                <w:rFonts w:ascii="Arial" w:eastAsia="Arial" w:hAnsi="Arial" w:cs="Arial"/>
                <w:sz w:val="13"/>
                <w:szCs w:val="13"/>
              </w:rPr>
            </w:pPr>
            <w:r w:rsidRPr="0076779A">
              <w:rPr>
                <w:rFonts w:ascii="Arial" w:eastAsia="Arial" w:hAnsi="Arial" w:cs="Arial"/>
                <w:sz w:val="13"/>
                <w:szCs w:val="13"/>
              </w:rPr>
              <w:t>Total</w:t>
            </w:r>
          </w:p>
        </w:tc>
        <w:tc>
          <w:tcPr>
            <w:tcW w:w="1080" w:type="dxa"/>
            <w:tcBorders>
              <w:top w:val="nil"/>
              <w:left w:val="nil"/>
              <w:bottom w:val="single" w:sz="4" w:space="0" w:color="000000"/>
              <w:right w:val="nil"/>
            </w:tcBorders>
          </w:tcPr>
          <w:p w:rsidR="00705BA8" w:rsidRPr="0076779A" w:rsidRDefault="00705BA8" w:rsidP="0076779A">
            <w:pPr>
              <w:ind w:right="-72"/>
              <w:rPr>
                <w:rFonts w:ascii="Arial" w:eastAsia="Arial" w:hAnsi="Arial" w:cs="Arial"/>
                <w:b/>
                <w:sz w:val="13"/>
                <w:szCs w:val="13"/>
              </w:rPr>
            </w:pPr>
          </w:p>
        </w:tc>
        <w:tc>
          <w:tcPr>
            <w:tcW w:w="900" w:type="dxa"/>
            <w:tcBorders>
              <w:top w:val="nil"/>
              <w:left w:val="nil"/>
              <w:bottom w:val="single" w:sz="4" w:space="0" w:color="000000"/>
              <w:right w:val="nil"/>
            </w:tcBorders>
          </w:tcPr>
          <w:p w:rsidR="00705BA8" w:rsidRPr="0076779A" w:rsidRDefault="00705BA8" w:rsidP="0076779A">
            <w:pPr>
              <w:ind w:right="-72"/>
              <w:jc w:val="center"/>
              <w:rPr>
                <w:rFonts w:ascii="Arial" w:eastAsia="Arial" w:hAnsi="Arial" w:cs="Arial"/>
                <w:b/>
                <w:sz w:val="13"/>
                <w:szCs w:val="13"/>
              </w:rPr>
            </w:pPr>
          </w:p>
        </w:tc>
        <w:tc>
          <w:tcPr>
            <w:tcW w:w="808" w:type="dxa"/>
            <w:tcBorders>
              <w:top w:val="nil"/>
              <w:left w:val="nil"/>
              <w:bottom w:val="single" w:sz="4" w:space="0" w:color="000000"/>
              <w:right w:val="nil"/>
            </w:tcBorders>
            <w:shd w:val="clear" w:color="auto" w:fill="FAFAFA"/>
          </w:tcPr>
          <w:p w:rsidR="00705BA8" w:rsidRPr="0076779A" w:rsidRDefault="00705BA8" w:rsidP="0076779A">
            <w:pPr>
              <w:ind w:right="-72"/>
              <w:rPr>
                <w:rFonts w:ascii="Arial" w:eastAsia="Arial" w:hAnsi="Arial" w:cs="Arial"/>
                <w:b/>
                <w:sz w:val="13"/>
                <w:szCs w:val="13"/>
              </w:rPr>
            </w:pPr>
          </w:p>
        </w:tc>
        <w:tc>
          <w:tcPr>
            <w:tcW w:w="952" w:type="dxa"/>
            <w:tcBorders>
              <w:top w:val="nil"/>
              <w:left w:val="nil"/>
              <w:bottom w:val="single" w:sz="4" w:space="0" w:color="000000"/>
              <w:right w:val="nil"/>
            </w:tcBorders>
          </w:tcPr>
          <w:p w:rsidR="00705BA8" w:rsidRPr="0076779A" w:rsidRDefault="00705BA8" w:rsidP="0076779A">
            <w:pPr>
              <w:ind w:right="-72"/>
              <w:rPr>
                <w:rFonts w:ascii="Arial" w:eastAsia="Arial" w:hAnsi="Arial" w:cs="Arial"/>
                <w:b/>
                <w:sz w:val="13"/>
                <w:szCs w:val="13"/>
              </w:rPr>
            </w:pPr>
          </w:p>
        </w:tc>
        <w:tc>
          <w:tcPr>
            <w:tcW w:w="884" w:type="dxa"/>
            <w:tcBorders>
              <w:top w:val="nil"/>
              <w:left w:val="nil"/>
              <w:bottom w:val="single" w:sz="4" w:space="0" w:color="000000"/>
              <w:right w:val="nil"/>
            </w:tcBorders>
            <w:shd w:val="clear" w:color="auto" w:fill="FAFAFA"/>
            <w:vAlign w:val="bottom"/>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256,036</w:t>
            </w:r>
          </w:p>
        </w:tc>
        <w:tc>
          <w:tcPr>
            <w:tcW w:w="897" w:type="dxa"/>
            <w:tcBorders>
              <w:top w:val="nil"/>
              <w:left w:val="nil"/>
              <w:bottom w:val="single" w:sz="4" w:space="0" w:color="000000"/>
              <w:right w:val="nil"/>
            </w:tcBorders>
            <w:shd w:val="clear" w:color="auto" w:fill="auto"/>
            <w:vAlign w:val="bottom"/>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251,136</w:t>
            </w:r>
          </w:p>
        </w:tc>
        <w:tc>
          <w:tcPr>
            <w:tcW w:w="939" w:type="dxa"/>
            <w:tcBorders>
              <w:left w:val="nil"/>
              <w:bottom w:val="single" w:sz="4" w:space="0" w:color="000000"/>
              <w:right w:val="nil"/>
            </w:tcBorders>
            <w:shd w:val="clear" w:color="auto" w:fill="FAFAFA"/>
            <w:vAlign w:val="bottom"/>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225,291</w:t>
            </w:r>
          </w:p>
        </w:tc>
        <w:tc>
          <w:tcPr>
            <w:tcW w:w="920" w:type="dxa"/>
            <w:tcBorders>
              <w:left w:val="nil"/>
              <w:bottom w:val="single" w:sz="4" w:space="0" w:color="000000"/>
              <w:right w:val="nil"/>
            </w:tcBorders>
            <w:vAlign w:val="bottom"/>
          </w:tcPr>
          <w:p w:rsidR="00705BA8" w:rsidRPr="0076779A" w:rsidRDefault="00041417" w:rsidP="0076779A">
            <w:pPr>
              <w:ind w:right="-72"/>
              <w:jc w:val="right"/>
              <w:rPr>
                <w:rFonts w:ascii="Arial" w:eastAsia="Arial" w:hAnsi="Arial" w:cs="Arial"/>
                <w:sz w:val="13"/>
                <w:szCs w:val="13"/>
              </w:rPr>
            </w:pPr>
            <w:r w:rsidRPr="0076779A">
              <w:rPr>
                <w:rFonts w:ascii="Arial" w:eastAsia="Arial" w:hAnsi="Arial" w:cs="Arial"/>
                <w:sz w:val="13"/>
                <w:szCs w:val="13"/>
              </w:rPr>
              <w:t>197,808</w:t>
            </w:r>
          </w:p>
        </w:tc>
      </w:tr>
    </w:tbl>
    <w:p w:rsidR="00705BA8" w:rsidRPr="007700CC" w:rsidRDefault="00705BA8" w:rsidP="00ED10B2">
      <w:pPr>
        <w:tabs>
          <w:tab w:val="left" w:pos="7727"/>
        </w:tabs>
        <w:ind w:left="576"/>
        <w:rPr>
          <w:rFonts w:ascii="Arial" w:eastAsia="Arial" w:hAnsi="Arial" w:cs="Arial"/>
          <w:sz w:val="18"/>
          <w:szCs w:val="18"/>
        </w:rPr>
      </w:pPr>
    </w:p>
    <w:p w:rsidR="00705BA8" w:rsidRPr="007700CC" w:rsidRDefault="00041417" w:rsidP="00ED10B2">
      <w:pPr>
        <w:ind w:left="851" w:hanging="284"/>
        <w:rPr>
          <w:rFonts w:ascii="Arial" w:eastAsia="Arial" w:hAnsi="Arial" w:cs="Arial"/>
          <w:sz w:val="18"/>
          <w:szCs w:val="18"/>
        </w:rPr>
      </w:pPr>
      <w:r w:rsidRPr="007700CC">
        <w:rPr>
          <w:rFonts w:ascii="Arial" w:eastAsia="Arial" w:hAnsi="Arial" w:cs="Arial"/>
          <w:sz w:val="18"/>
          <w:szCs w:val="18"/>
          <w:vertAlign w:val="superscript"/>
        </w:rPr>
        <w:t>(1)</w:t>
      </w:r>
      <w:r w:rsidRPr="007700CC">
        <w:rPr>
          <w:rFonts w:ascii="Arial" w:eastAsia="Arial" w:hAnsi="Arial" w:cs="Arial"/>
          <w:sz w:val="18"/>
          <w:szCs w:val="18"/>
          <w:vertAlign w:val="superscript"/>
        </w:rPr>
        <w:tab/>
      </w:r>
      <w:r w:rsidRPr="007700CC">
        <w:rPr>
          <w:rFonts w:ascii="Arial" w:eastAsia="Arial" w:hAnsi="Arial" w:cs="Arial"/>
          <w:sz w:val="18"/>
          <w:szCs w:val="18"/>
        </w:rPr>
        <w:t>This investment represents loans to this entity. The Group has classified this investment as an investment in a joint venture because the Group has 50% of the total voting rights.</w:t>
      </w:r>
    </w:p>
    <w:p w:rsidR="00ED10B2" w:rsidRDefault="00ED10B2" w:rsidP="00ED10B2">
      <w:pPr>
        <w:tabs>
          <w:tab w:val="left" w:pos="7727"/>
        </w:tabs>
        <w:ind w:left="576"/>
        <w:rPr>
          <w:rFonts w:ascii="Arial" w:eastAsia="Arial" w:hAnsi="Arial" w:cs="Arial"/>
          <w:sz w:val="18"/>
          <w:szCs w:val="18"/>
        </w:rPr>
      </w:pPr>
    </w:p>
    <w:p w:rsidR="00705BA8" w:rsidRPr="007700CC" w:rsidRDefault="00041417" w:rsidP="00ED10B2">
      <w:pPr>
        <w:tabs>
          <w:tab w:val="left" w:pos="7727"/>
        </w:tabs>
        <w:ind w:left="576"/>
        <w:rPr>
          <w:rFonts w:ascii="Arial" w:eastAsia="Arial" w:hAnsi="Arial" w:cs="Arial"/>
          <w:sz w:val="18"/>
          <w:szCs w:val="18"/>
        </w:rPr>
      </w:pPr>
      <w:r w:rsidRPr="007700CC">
        <w:rPr>
          <w:rFonts w:ascii="Arial" w:eastAsia="Arial" w:hAnsi="Arial" w:cs="Arial"/>
          <w:sz w:val="18"/>
          <w:szCs w:val="18"/>
        </w:rPr>
        <w:t>As at 31 December 2020, the Group’s directors considered that there is no joint venture that is material to the Group.</w:t>
      </w:r>
    </w:p>
    <w:p w:rsidR="00705BA8" w:rsidRPr="007700CC" w:rsidRDefault="00705BA8" w:rsidP="00ED10B2">
      <w:pPr>
        <w:tabs>
          <w:tab w:val="left" w:pos="7727"/>
        </w:tabs>
        <w:ind w:left="576"/>
        <w:rPr>
          <w:rFonts w:ascii="Arial" w:eastAsia="Arial" w:hAnsi="Arial" w:cs="Arial"/>
          <w:sz w:val="18"/>
          <w:szCs w:val="18"/>
        </w:rPr>
      </w:pPr>
    </w:p>
    <w:p w:rsidR="00705BA8" w:rsidRPr="007700CC" w:rsidRDefault="00041417">
      <w:pPr>
        <w:tabs>
          <w:tab w:val="left" w:pos="7727"/>
        </w:tabs>
        <w:ind w:left="576"/>
        <w:rPr>
          <w:rFonts w:ascii="Arial" w:eastAsia="Arial" w:hAnsi="Arial" w:cs="Arial"/>
          <w:sz w:val="18"/>
          <w:szCs w:val="18"/>
        </w:rPr>
      </w:pPr>
      <w:r w:rsidRPr="007700CC">
        <w:rPr>
          <w:rFonts w:ascii="Arial" w:eastAsia="Arial" w:hAnsi="Arial" w:cs="Arial"/>
          <w:sz w:val="18"/>
          <w:szCs w:val="18"/>
        </w:rPr>
        <w:t>There are no commitments and contingent liabilities relating to the Group’s interests in the joint ventures.</w:t>
      </w:r>
    </w:p>
    <w:p w:rsidR="00705BA8" w:rsidRPr="007700CC" w:rsidRDefault="00705BA8">
      <w:pPr>
        <w:tabs>
          <w:tab w:val="left" w:pos="7727"/>
        </w:tabs>
        <w:ind w:left="576"/>
        <w:rPr>
          <w:rFonts w:ascii="Arial" w:eastAsia="Arial" w:hAnsi="Arial" w:cs="Arial"/>
          <w:sz w:val="18"/>
          <w:szCs w:val="18"/>
        </w:rPr>
      </w:pPr>
    </w:p>
    <w:p w:rsidR="00705BA8" w:rsidRPr="007700CC" w:rsidRDefault="00705BA8" w:rsidP="00ED10B2">
      <w:pPr>
        <w:tabs>
          <w:tab w:val="left" w:pos="7727"/>
        </w:tabs>
        <w:ind w:left="576"/>
        <w:rPr>
          <w:rFonts w:ascii="Arial" w:eastAsia="Arial" w:hAnsi="Arial" w:cs="Arial"/>
          <w:sz w:val="18"/>
          <w:szCs w:val="18"/>
        </w:rPr>
      </w:pPr>
    </w:p>
    <w:p w:rsidR="00705BA8" w:rsidRPr="007700CC" w:rsidRDefault="00041417">
      <w:pPr>
        <w:tabs>
          <w:tab w:val="left" w:pos="7727"/>
        </w:tabs>
        <w:ind w:left="567"/>
        <w:rPr>
          <w:rFonts w:ascii="Arial" w:eastAsia="Arial" w:hAnsi="Arial" w:cs="Arial"/>
          <w:sz w:val="18"/>
          <w:szCs w:val="18"/>
        </w:rPr>
      </w:pPr>
      <w:r w:rsidRPr="007700CC">
        <w:rPr>
          <w:rFonts w:ascii="Arial" w:eastAsia="Arial" w:hAnsi="Arial" w:cs="Arial"/>
          <w:b/>
          <w:sz w:val="18"/>
          <w:szCs w:val="18"/>
        </w:rPr>
        <w:t>Individually immaterial joint ventures</w:t>
      </w:r>
    </w:p>
    <w:p w:rsidR="00705BA8" w:rsidRPr="007700CC" w:rsidRDefault="00705BA8">
      <w:pPr>
        <w:tabs>
          <w:tab w:val="left" w:pos="7727"/>
        </w:tabs>
        <w:ind w:left="576"/>
        <w:rPr>
          <w:rFonts w:ascii="Arial" w:eastAsia="Arial" w:hAnsi="Arial" w:cs="Arial"/>
          <w:sz w:val="18"/>
          <w:szCs w:val="18"/>
        </w:rPr>
      </w:pPr>
    </w:p>
    <w:p w:rsidR="00705BA8" w:rsidRPr="007700CC" w:rsidRDefault="00041417">
      <w:pPr>
        <w:tabs>
          <w:tab w:val="left" w:pos="7727"/>
        </w:tabs>
        <w:ind w:left="576"/>
        <w:rPr>
          <w:rFonts w:ascii="Arial" w:eastAsia="Arial" w:hAnsi="Arial" w:cs="Arial"/>
          <w:sz w:val="18"/>
          <w:szCs w:val="18"/>
        </w:rPr>
      </w:pPr>
      <w:r w:rsidRPr="007700CC">
        <w:rPr>
          <w:rFonts w:ascii="Arial" w:eastAsia="Arial" w:hAnsi="Arial" w:cs="Arial"/>
          <w:sz w:val="18"/>
          <w:szCs w:val="18"/>
        </w:rPr>
        <w:t>The Group has interests in a number of individual immaterial joint ventures that are accounted for using the equity method.</w:t>
      </w:r>
    </w:p>
    <w:p w:rsidR="00705BA8" w:rsidRPr="007700CC" w:rsidRDefault="00705BA8">
      <w:pPr>
        <w:tabs>
          <w:tab w:val="left" w:pos="7727"/>
        </w:tabs>
        <w:ind w:left="576"/>
        <w:rPr>
          <w:rFonts w:ascii="Arial" w:eastAsia="Arial" w:hAnsi="Arial" w:cs="Arial"/>
          <w:sz w:val="18"/>
          <w:szCs w:val="18"/>
        </w:rPr>
      </w:pPr>
    </w:p>
    <w:tbl>
      <w:tblPr>
        <w:tblStyle w:val="afffb"/>
        <w:tblW w:w="9046" w:type="dxa"/>
        <w:tblInd w:w="426" w:type="dxa"/>
        <w:tblLayout w:type="fixed"/>
        <w:tblLook w:val="0000" w:firstRow="0" w:lastRow="0" w:firstColumn="0" w:lastColumn="0" w:noHBand="0" w:noVBand="0"/>
      </w:tblPr>
      <w:tblGrid>
        <w:gridCol w:w="5953"/>
        <w:gridCol w:w="1534"/>
        <w:gridCol w:w="1559"/>
      </w:tblGrid>
      <w:tr w:rsidR="00705BA8" w:rsidRPr="00ED10B2" w:rsidTr="00ED10B2">
        <w:tc>
          <w:tcPr>
            <w:tcW w:w="5953" w:type="dxa"/>
          </w:tcPr>
          <w:p w:rsidR="00705BA8" w:rsidRPr="00ED10B2" w:rsidRDefault="00705BA8">
            <w:pPr>
              <w:tabs>
                <w:tab w:val="left" w:pos="2862"/>
              </w:tabs>
              <w:ind w:left="27" w:right="-72"/>
              <w:rPr>
                <w:rFonts w:ascii="Arial" w:eastAsia="Arial" w:hAnsi="Arial" w:cs="Arial"/>
                <w:b/>
                <w:sz w:val="18"/>
                <w:szCs w:val="18"/>
              </w:rPr>
            </w:pPr>
          </w:p>
        </w:tc>
        <w:tc>
          <w:tcPr>
            <w:tcW w:w="3093" w:type="dxa"/>
            <w:gridSpan w:val="2"/>
            <w:tcBorders>
              <w:top w:val="single" w:sz="4" w:space="0" w:color="000000"/>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Consolidated financial statements</w:t>
            </w:r>
          </w:p>
        </w:tc>
      </w:tr>
      <w:tr w:rsidR="00705BA8" w:rsidRPr="00ED10B2" w:rsidTr="00ED10B2">
        <w:tc>
          <w:tcPr>
            <w:tcW w:w="5953" w:type="dxa"/>
          </w:tcPr>
          <w:p w:rsidR="00705BA8" w:rsidRPr="00ED10B2" w:rsidRDefault="00705BA8">
            <w:pPr>
              <w:tabs>
                <w:tab w:val="left" w:pos="2862"/>
              </w:tabs>
              <w:ind w:left="27" w:right="-72"/>
              <w:rPr>
                <w:rFonts w:ascii="Arial" w:eastAsia="Arial" w:hAnsi="Arial" w:cs="Arial"/>
                <w:b/>
                <w:sz w:val="18"/>
                <w:szCs w:val="18"/>
              </w:rPr>
            </w:pPr>
          </w:p>
        </w:tc>
        <w:tc>
          <w:tcPr>
            <w:tcW w:w="1534" w:type="dxa"/>
            <w:tcBorders>
              <w:top w:val="single" w:sz="4" w:space="0" w:color="000000"/>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Thousand Baht</w:t>
            </w:r>
          </w:p>
        </w:tc>
        <w:tc>
          <w:tcPr>
            <w:tcW w:w="1559" w:type="dxa"/>
            <w:tcBorders>
              <w:top w:val="single" w:sz="4" w:space="0" w:color="000000"/>
              <w:bottom w:val="single" w:sz="4" w:space="0" w:color="000000"/>
            </w:tcBorders>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Thousand Baht</w:t>
            </w:r>
          </w:p>
        </w:tc>
      </w:tr>
      <w:tr w:rsidR="00705BA8" w:rsidRPr="00ED10B2" w:rsidTr="00ED10B2">
        <w:tc>
          <w:tcPr>
            <w:tcW w:w="5953" w:type="dxa"/>
          </w:tcPr>
          <w:p w:rsidR="00705BA8" w:rsidRPr="00ED10B2" w:rsidRDefault="00705BA8">
            <w:pPr>
              <w:ind w:left="27" w:right="-72"/>
              <w:rPr>
                <w:rFonts w:ascii="Arial" w:eastAsia="Arial" w:hAnsi="Arial" w:cs="Arial"/>
                <w:sz w:val="18"/>
                <w:szCs w:val="18"/>
              </w:rPr>
            </w:pPr>
          </w:p>
        </w:tc>
        <w:tc>
          <w:tcPr>
            <w:tcW w:w="1534"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559" w:type="dxa"/>
            <w:tcBorders>
              <w:top w:val="single" w:sz="4" w:space="0" w:color="000000"/>
            </w:tcBorders>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ind w:left="27" w:right="-72"/>
              <w:rPr>
                <w:rFonts w:ascii="Arial" w:hAnsi="Arial" w:cs="Arial"/>
                <w:b/>
                <w:sz w:val="18"/>
                <w:szCs w:val="18"/>
              </w:rPr>
            </w:pPr>
            <w:r w:rsidRPr="00ED10B2">
              <w:rPr>
                <w:rFonts w:ascii="Arial" w:eastAsia="Arial" w:hAnsi="Arial" w:cs="Arial"/>
                <w:b/>
                <w:sz w:val="18"/>
                <w:szCs w:val="18"/>
              </w:rPr>
              <w:t>As at 31 December</w:t>
            </w:r>
          </w:p>
        </w:tc>
        <w:tc>
          <w:tcPr>
            <w:tcW w:w="1534" w:type="dxa"/>
            <w:shd w:val="clear" w:color="auto" w:fill="FAFAFA"/>
          </w:tcPr>
          <w:p w:rsidR="00705BA8" w:rsidRPr="00ED10B2" w:rsidRDefault="00705BA8">
            <w:pPr>
              <w:ind w:right="-72"/>
              <w:jc w:val="right"/>
              <w:rPr>
                <w:rFonts w:ascii="Arial" w:eastAsia="Arial" w:hAnsi="Arial" w:cs="Arial"/>
                <w:sz w:val="18"/>
                <w:szCs w:val="18"/>
              </w:rPr>
            </w:pPr>
          </w:p>
        </w:tc>
        <w:tc>
          <w:tcPr>
            <w:tcW w:w="1559" w:type="dxa"/>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705BA8">
            <w:pPr>
              <w:ind w:left="27" w:right="-72"/>
              <w:rPr>
                <w:rFonts w:ascii="Arial" w:eastAsia="Arial" w:hAnsi="Arial" w:cs="Arial"/>
                <w:b/>
                <w:sz w:val="18"/>
                <w:szCs w:val="18"/>
              </w:rPr>
            </w:pPr>
          </w:p>
        </w:tc>
        <w:tc>
          <w:tcPr>
            <w:tcW w:w="1534" w:type="dxa"/>
            <w:shd w:val="clear" w:color="auto" w:fill="FAFAFA"/>
          </w:tcPr>
          <w:p w:rsidR="00705BA8" w:rsidRPr="00ED10B2" w:rsidRDefault="00705BA8">
            <w:pPr>
              <w:ind w:right="-72"/>
              <w:jc w:val="right"/>
              <w:rPr>
                <w:rFonts w:ascii="Arial" w:eastAsia="Arial" w:hAnsi="Arial" w:cs="Arial"/>
                <w:sz w:val="18"/>
                <w:szCs w:val="18"/>
              </w:rPr>
            </w:pPr>
          </w:p>
        </w:tc>
        <w:tc>
          <w:tcPr>
            <w:tcW w:w="1559" w:type="dxa"/>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tabs>
                <w:tab w:val="left" w:pos="1080"/>
              </w:tabs>
              <w:ind w:left="27" w:right="-72"/>
              <w:rPr>
                <w:rFonts w:ascii="Arial" w:eastAsia="Arial" w:hAnsi="Arial" w:cs="Arial"/>
                <w:sz w:val="18"/>
                <w:szCs w:val="18"/>
              </w:rPr>
            </w:pPr>
            <w:r w:rsidRPr="00ED10B2">
              <w:rPr>
                <w:rFonts w:ascii="Arial" w:eastAsia="Arial" w:hAnsi="Arial" w:cs="Arial"/>
                <w:sz w:val="18"/>
                <w:szCs w:val="18"/>
              </w:rPr>
              <w:t>Aggregate carrying amount of individually immaterial associates</w:t>
            </w:r>
          </w:p>
        </w:tc>
        <w:tc>
          <w:tcPr>
            <w:tcW w:w="153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225,291</w:t>
            </w:r>
          </w:p>
        </w:tc>
        <w:tc>
          <w:tcPr>
            <w:tcW w:w="1559"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197,808</w:t>
            </w:r>
          </w:p>
        </w:tc>
      </w:tr>
      <w:tr w:rsidR="00705BA8" w:rsidRPr="00ED10B2" w:rsidTr="00ED10B2">
        <w:tc>
          <w:tcPr>
            <w:tcW w:w="5953" w:type="dxa"/>
          </w:tcPr>
          <w:p w:rsidR="00705BA8" w:rsidRPr="00ED10B2" w:rsidRDefault="00705BA8">
            <w:pPr>
              <w:pStyle w:val="Heading1"/>
              <w:spacing w:before="0" w:after="0"/>
              <w:ind w:left="27" w:right="-72"/>
              <w:jc w:val="right"/>
              <w:rPr>
                <w:rFonts w:ascii="Arial" w:eastAsia="Arial" w:hAnsi="Arial" w:cs="Arial"/>
                <w:sz w:val="18"/>
                <w:szCs w:val="18"/>
              </w:rPr>
            </w:pPr>
          </w:p>
        </w:tc>
        <w:tc>
          <w:tcPr>
            <w:tcW w:w="153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559" w:type="dxa"/>
            <w:tcBorders>
              <w:top w:val="single" w:sz="4" w:space="0" w:color="000000"/>
            </w:tcBorders>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tabs>
                <w:tab w:val="left" w:pos="1080"/>
              </w:tabs>
              <w:ind w:left="27" w:right="-72"/>
              <w:rPr>
                <w:rFonts w:ascii="Arial" w:eastAsia="Arial" w:hAnsi="Arial" w:cs="Arial"/>
                <w:sz w:val="18"/>
                <w:szCs w:val="18"/>
              </w:rPr>
            </w:pPr>
            <w:r w:rsidRPr="00ED10B2">
              <w:rPr>
                <w:rFonts w:ascii="Arial" w:eastAsia="Arial" w:hAnsi="Arial" w:cs="Arial"/>
                <w:b/>
                <w:sz w:val="18"/>
                <w:szCs w:val="18"/>
              </w:rPr>
              <w:t>For the years ended 31 December</w:t>
            </w:r>
          </w:p>
        </w:tc>
        <w:tc>
          <w:tcPr>
            <w:tcW w:w="1534" w:type="dxa"/>
            <w:shd w:val="clear" w:color="auto" w:fill="FAFAFA"/>
            <w:vAlign w:val="bottom"/>
          </w:tcPr>
          <w:p w:rsidR="00705BA8" w:rsidRPr="00ED10B2" w:rsidRDefault="00705BA8">
            <w:pPr>
              <w:ind w:right="-72"/>
              <w:jc w:val="right"/>
              <w:rPr>
                <w:rFonts w:ascii="Arial" w:eastAsia="Arial" w:hAnsi="Arial" w:cs="Arial"/>
                <w:sz w:val="18"/>
                <w:szCs w:val="18"/>
              </w:rPr>
            </w:pPr>
          </w:p>
        </w:tc>
        <w:tc>
          <w:tcPr>
            <w:tcW w:w="1559" w:type="dxa"/>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705BA8">
            <w:pPr>
              <w:tabs>
                <w:tab w:val="left" w:pos="1080"/>
              </w:tabs>
              <w:ind w:left="27" w:right="-72"/>
              <w:rPr>
                <w:rFonts w:ascii="Arial" w:eastAsia="Arial" w:hAnsi="Arial" w:cs="Arial"/>
                <w:sz w:val="18"/>
                <w:szCs w:val="18"/>
              </w:rPr>
            </w:pPr>
          </w:p>
        </w:tc>
        <w:tc>
          <w:tcPr>
            <w:tcW w:w="1534" w:type="dxa"/>
            <w:shd w:val="clear" w:color="auto" w:fill="FAFAFA"/>
            <w:vAlign w:val="bottom"/>
          </w:tcPr>
          <w:p w:rsidR="00705BA8" w:rsidRPr="00ED10B2" w:rsidRDefault="00705BA8">
            <w:pPr>
              <w:ind w:right="-72"/>
              <w:jc w:val="right"/>
              <w:rPr>
                <w:rFonts w:ascii="Arial" w:eastAsia="Arial" w:hAnsi="Arial" w:cs="Arial"/>
                <w:sz w:val="18"/>
                <w:szCs w:val="18"/>
              </w:rPr>
            </w:pPr>
          </w:p>
        </w:tc>
        <w:tc>
          <w:tcPr>
            <w:tcW w:w="1559" w:type="dxa"/>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tabs>
                <w:tab w:val="left" w:pos="1080"/>
              </w:tabs>
              <w:ind w:left="27" w:right="-72"/>
              <w:rPr>
                <w:rFonts w:ascii="Arial" w:eastAsia="Arial" w:hAnsi="Arial" w:cs="Arial"/>
                <w:sz w:val="18"/>
                <w:szCs w:val="18"/>
              </w:rPr>
            </w:pPr>
            <w:r w:rsidRPr="00ED10B2">
              <w:rPr>
                <w:rFonts w:ascii="Arial" w:eastAsia="Arial" w:hAnsi="Arial" w:cs="Arial"/>
                <w:sz w:val="18"/>
                <w:szCs w:val="18"/>
              </w:rPr>
              <w:t>Aggregate amounts of the Group’s share of:</w:t>
            </w:r>
          </w:p>
        </w:tc>
        <w:tc>
          <w:tcPr>
            <w:tcW w:w="1534" w:type="dxa"/>
            <w:shd w:val="clear" w:color="auto" w:fill="FAFAFA"/>
            <w:vAlign w:val="bottom"/>
          </w:tcPr>
          <w:p w:rsidR="00705BA8" w:rsidRPr="00ED10B2" w:rsidRDefault="00705BA8">
            <w:pPr>
              <w:ind w:right="-72"/>
              <w:jc w:val="right"/>
              <w:rPr>
                <w:rFonts w:ascii="Arial" w:eastAsia="Arial" w:hAnsi="Arial" w:cs="Arial"/>
                <w:sz w:val="18"/>
                <w:szCs w:val="18"/>
              </w:rPr>
            </w:pPr>
          </w:p>
        </w:tc>
        <w:tc>
          <w:tcPr>
            <w:tcW w:w="1559" w:type="dxa"/>
            <w:vAlign w:val="bottom"/>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tabs>
                <w:tab w:val="left" w:pos="1080"/>
              </w:tabs>
              <w:ind w:left="27" w:right="-72"/>
              <w:rPr>
                <w:rFonts w:ascii="Arial" w:eastAsia="Arial" w:hAnsi="Arial" w:cs="Arial"/>
                <w:sz w:val="18"/>
                <w:szCs w:val="18"/>
              </w:rPr>
            </w:pPr>
            <w:r w:rsidRPr="00ED10B2">
              <w:rPr>
                <w:rFonts w:ascii="Arial" w:eastAsia="Arial" w:hAnsi="Arial" w:cs="Arial"/>
                <w:sz w:val="18"/>
                <w:szCs w:val="18"/>
              </w:rPr>
              <w:t xml:space="preserve">   Profit (Loss) for the year from continuing operations</w:t>
            </w:r>
          </w:p>
        </w:tc>
        <w:tc>
          <w:tcPr>
            <w:tcW w:w="1534"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(4,606)</w:t>
            </w:r>
          </w:p>
        </w:tc>
        <w:tc>
          <w:tcPr>
            <w:tcW w:w="1559"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9,612</w:t>
            </w:r>
          </w:p>
        </w:tc>
      </w:tr>
      <w:tr w:rsidR="00705BA8" w:rsidRPr="00ED10B2" w:rsidTr="00ED10B2">
        <w:tc>
          <w:tcPr>
            <w:tcW w:w="5953" w:type="dxa"/>
          </w:tcPr>
          <w:p w:rsidR="00705BA8" w:rsidRPr="00ED10B2" w:rsidRDefault="00041417">
            <w:pPr>
              <w:ind w:left="27" w:right="-72"/>
              <w:rPr>
                <w:rFonts w:ascii="Arial" w:eastAsia="Arial" w:hAnsi="Arial" w:cs="Arial"/>
                <w:sz w:val="18"/>
                <w:szCs w:val="18"/>
              </w:rPr>
            </w:pPr>
            <w:r w:rsidRPr="00ED10B2">
              <w:rPr>
                <w:rFonts w:ascii="Arial" w:eastAsia="Arial" w:hAnsi="Arial" w:cs="Arial"/>
                <w:sz w:val="18"/>
                <w:szCs w:val="18"/>
              </w:rPr>
              <w:t xml:space="preserve">   Other comprehensive income (expense) for the year</w:t>
            </w:r>
          </w:p>
        </w:tc>
        <w:tc>
          <w:tcPr>
            <w:tcW w:w="1534" w:type="dxa"/>
            <w:tcBorders>
              <w:bottom w:val="single" w:sz="4" w:space="0" w:color="000000"/>
            </w:tcBorders>
            <w:shd w:val="clear" w:color="auto" w:fill="FAFAFA"/>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559" w:type="dxa"/>
            <w:tcBorders>
              <w:bottom w:val="single" w:sz="4" w:space="0" w:color="000000"/>
            </w:tcBorders>
            <w:shd w:val="clear" w:color="auto" w:fill="auto"/>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c>
          <w:tcPr>
            <w:tcW w:w="5953" w:type="dxa"/>
          </w:tcPr>
          <w:p w:rsidR="00705BA8" w:rsidRPr="00ED10B2" w:rsidRDefault="00705BA8">
            <w:pPr>
              <w:ind w:left="27" w:right="-72"/>
              <w:rPr>
                <w:rFonts w:ascii="Arial" w:eastAsia="Arial" w:hAnsi="Arial" w:cs="Arial"/>
                <w:sz w:val="18"/>
                <w:szCs w:val="18"/>
              </w:rPr>
            </w:pPr>
          </w:p>
        </w:tc>
        <w:tc>
          <w:tcPr>
            <w:tcW w:w="1534"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559" w:type="dxa"/>
            <w:tcBorders>
              <w:top w:val="single" w:sz="4" w:space="0" w:color="000000"/>
            </w:tcBorders>
            <w:shd w:val="clear" w:color="auto" w:fill="auto"/>
          </w:tcPr>
          <w:p w:rsidR="00705BA8" w:rsidRPr="00ED10B2" w:rsidRDefault="00705BA8">
            <w:pPr>
              <w:ind w:right="-72"/>
              <w:jc w:val="right"/>
              <w:rPr>
                <w:rFonts w:ascii="Arial" w:eastAsia="Arial" w:hAnsi="Arial" w:cs="Arial"/>
                <w:sz w:val="18"/>
                <w:szCs w:val="18"/>
              </w:rPr>
            </w:pPr>
          </w:p>
        </w:tc>
      </w:tr>
      <w:tr w:rsidR="00705BA8" w:rsidRPr="00ED10B2" w:rsidTr="00ED10B2">
        <w:tc>
          <w:tcPr>
            <w:tcW w:w="5953" w:type="dxa"/>
          </w:tcPr>
          <w:p w:rsidR="00705BA8" w:rsidRPr="00ED10B2" w:rsidRDefault="00041417">
            <w:pPr>
              <w:tabs>
                <w:tab w:val="left" w:pos="1080"/>
              </w:tabs>
              <w:ind w:left="27" w:right="-72"/>
              <w:rPr>
                <w:rFonts w:ascii="Arial" w:eastAsia="Arial" w:hAnsi="Arial" w:cs="Arial"/>
                <w:sz w:val="18"/>
                <w:szCs w:val="18"/>
              </w:rPr>
            </w:pPr>
            <w:r w:rsidRPr="00ED10B2">
              <w:rPr>
                <w:rFonts w:ascii="Arial" w:eastAsia="Arial" w:hAnsi="Arial" w:cs="Arial"/>
                <w:sz w:val="18"/>
                <w:szCs w:val="18"/>
              </w:rPr>
              <w:t xml:space="preserve">   Total comprehensive income (expenses) for the year</w:t>
            </w:r>
          </w:p>
        </w:tc>
        <w:tc>
          <w:tcPr>
            <w:tcW w:w="153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(4,606)</w:t>
            </w:r>
          </w:p>
        </w:tc>
        <w:tc>
          <w:tcPr>
            <w:tcW w:w="155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9,612</w:t>
            </w:r>
          </w:p>
        </w:tc>
      </w:tr>
    </w:tbl>
    <w:p w:rsidR="00705BA8" w:rsidRDefault="00705BA8">
      <w:pPr>
        <w:tabs>
          <w:tab w:val="left" w:pos="7727"/>
        </w:tabs>
        <w:ind w:left="576"/>
        <w:rPr>
          <w:rFonts w:ascii="Arial" w:eastAsia="Arial" w:hAnsi="Arial" w:cs="Arial"/>
          <w:sz w:val="18"/>
          <w:szCs w:val="18"/>
        </w:rPr>
      </w:pPr>
    </w:p>
    <w:p w:rsidR="00ED10B2" w:rsidRDefault="00ED10B2">
      <w:pPr>
        <w:rPr>
          <w:rFonts w:ascii="Arial" w:eastAsia="Arial" w:hAnsi="Arial" w:cs="Arial"/>
          <w:sz w:val="18"/>
          <w:szCs w:val="18"/>
        </w:rPr>
      </w:pPr>
      <w:r>
        <w:rPr>
          <w:rFonts w:ascii="Arial" w:eastAsia="Arial" w:hAnsi="Arial" w:cs="Arial"/>
          <w:sz w:val="18"/>
          <w:szCs w:val="18"/>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16</w:t>
      </w:r>
      <w:r w:rsidRPr="007700CC">
        <w:rPr>
          <w:rFonts w:ascii="Arial" w:eastAsia="Arial" w:hAnsi="Arial" w:cs="Arial"/>
          <w:color w:val="FFFFFF"/>
          <w:sz w:val="18"/>
          <w:szCs w:val="18"/>
        </w:rPr>
        <w:tab/>
        <w:t>Financial assets measured at fair value</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c"/>
        <w:tblW w:w="9605" w:type="dxa"/>
        <w:tblInd w:w="-142" w:type="dxa"/>
        <w:tblLayout w:type="fixed"/>
        <w:tblLook w:val="0000" w:firstRow="0" w:lastRow="0" w:firstColumn="0" w:lastColumn="0" w:noHBand="0" w:noVBand="0"/>
      </w:tblPr>
      <w:tblGrid>
        <w:gridCol w:w="4421"/>
        <w:gridCol w:w="1296"/>
        <w:gridCol w:w="1296"/>
        <w:gridCol w:w="1296"/>
        <w:gridCol w:w="1296"/>
      </w:tblGrid>
      <w:tr w:rsidR="00705BA8" w:rsidRPr="00ED10B2">
        <w:tc>
          <w:tcPr>
            <w:tcW w:w="4421" w:type="dxa"/>
            <w:shd w:val="clear" w:color="auto" w:fill="auto"/>
          </w:tcPr>
          <w:p w:rsidR="00705BA8" w:rsidRPr="00ED10B2" w:rsidRDefault="00705BA8">
            <w:pPr>
              <w:ind w:left="30"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Consolidated</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Separate</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r>
      <w:tr w:rsidR="00705BA8" w:rsidRPr="00ED10B2">
        <w:tc>
          <w:tcPr>
            <w:tcW w:w="4421" w:type="dxa"/>
            <w:shd w:val="clear" w:color="auto" w:fill="auto"/>
          </w:tcPr>
          <w:p w:rsidR="00705BA8" w:rsidRPr="00ED10B2" w:rsidRDefault="00041417">
            <w:pPr>
              <w:tabs>
                <w:tab w:val="left" w:pos="2862"/>
              </w:tabs>
              <w:ind w:left="30" w:right="-74"/>
              <w:rPr>
                <w:rFonts w:ascii="Arial" w:eastAsia="Arial" w:hAnsi="Arial" w:cs="Arial"/>
                <w:b/>
                <w:sz w:val="18"/>
                <w:szCs w:val="18"/>
              </w:rPr>
            </w:pPr>
            <w:r w:rsidRPr="00ED10B2">
              <w:rPr>
                <w:rFonts w:ascii="Arial" w:eastAsia="Arial" w:hAnsi="Arial" w:cs="Arial"/>
                <w:b/>
                <w:sz w:val="18"/>
                <w:szCs w:val="18"/>
              </w:rPr>
              <w:t>As at 31 December</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r>
      <w:tr w:rsidR="00705BA8" w:rsidRPr="00ED10B2">
        <w:tc>
          <w:tcPr>
            <w:tcW w:w="4421" w:type="dxa"/>
            <w:shd w:val="clear" w:color="auto" w:fill="auto"/>
          </w:tcPr>
          <w:p w:rsidR="00705BA8" w:rsidRPr="00ED10B2" w:rsidRDefault="00705BA8">
            <w:pPr>
              <w:tabs>
                <w:tab w:val="left" w:pos="2862"/>
              </w:tabs>
              <w:ind w:left="30" w:right="-74"/>
              <w:rPr>
                <w:rFonts w:ascii="Arial" w:eastAsia="Arial" w:hAnsi="Arial" w:cs="Arial"/>
                <w:sz w:val="18"/>
                <w:szCs w:val="18"/>
              </w:rPr>
            </w:pP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r>
      <w:tr w:rsidR="00705BA8" w:rsidRPr="00ED10B2">
        <w:trPr>
          <w:trHeight w:val="198"/>
        </w:trPr>
        <w:tc>
          <w:tcPr>
            <w:tcW w:w="4421" w:type="dxa"/>
            <w:shd w:val="clear" w:color="auto" w:fill="auto"/>
          </w:tcPr>
          <w:p w:rsidR="00705BA8" w:rsidRPr="00ED10B2" w:rsidRDefault="00705BA8">
            <w:pPr>
              <w:tabs>
                <w:tab w:val="left" w:pos="2862"/>
              </w:tabs>
              <w:ind w:left="30" w:right="-74"/>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r>
      <w:tr w:rsidR="00705BA8" w:rsidRPr="00ED10B2">
        <w:trPr>
          <w:trHeight w:val="73"/>
        </w:trPr>
        <w:tc>
          <w:tcPr>
            <w:tcW w:w="4421" w:type="dxa"/>
            <w:shd w:val="clear" w:color="auto" w:fill="auto"/>
          </w:tcPr>
          <w:p w:rsidR="00705BA8" w:rsidRPr="00ED10B2" w:rsidRDefault="00705BA8">
            <w:pPr>
              <w:ind w:left="30" w:right="-74"/>
              <w:rPr>
                <w:rFonts w:ascii="Arial" w:eastAsia="Arial" w:hAnsi="Arial" w:cs="Arial"/>
                <w:sz w:val="18"/>
                <w:szCs w:val="18"/>
              </w:rPr>
            </w:pPr>
          </w:p>
        </w:tc>
        <w:tc>
          <w:tcPr>
            <w:tcW w:w="1296"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ED10B2" w:rsidRDefault="00705BA8">
            <w:pPr>
              <w:ind w:right="-72"/>
              <w:jc w:val="right"/>
              <w:rPr>
                <w:rFonts w:ascii="Arial" w:eastAsia="Arial" w:hAnsi="Arial" w:cs="Arial"/>
                <w:sz w:val="18"/>
                <w:szCs w:val="18"/>
              </w:rPr>
            </w:pPr>
          </w:p>
        </w:tc>
      </w:tr>
      <w:tr w:rsidR="00705BA8" w:rsidRPr="00ED10B2">
        <w:trPr>
          <w:trHeight w:val="221"/>
        </w:trPr>
        <w:tc>
          <w:tcPr>
            <w:tcW w:w="4421" w:type="dxa"/>
            <w:shd w:val="clear" w:color="auto" w:fill="auto"/>
            <w:vAlign w:val="bottom"/>
          </w:tcPr>
          <w:p w:rsidR="00705BA8" w:rsidRPr="00ED10B2" w:rsidRDefault="00041417">
            <w:pPr>
              <w:tabs>
                <w:tab w:val="left" w:pos="1080"/>
              </w:tabs>
              <w:ind w:left="30" w:right="-74"/>
              <w:rPr>
                <w:rFonts w:ascii="Arial" w:eastAsia="Arial" w:hAnsi="Arial" w:cs="Arial"/>
                <w:sz w:val="18"/>
                <w:szCs w:val="18"/>
              </w:rPr>
            </w:pPr>
            <w:r w:rsidRPr="00ED10B2">
              <w:rPr>
                <w:rFonts w:ascii="Arial" w:eastAsia="Arial" w:hAnsi="Arial" w:cs="Arial"/>
                <w:sz w:val="18"/>
                <w:szCs w:val="18"/>
              </w:rPr>
              <w:t>Financial assets measured at FVPL</w:t>
            </w:r>
          </w:p>
        </w:tc>
        <w:tc>
          <w:tcPr>
            <w:tcW w:w="129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12,442,244</w:t>
            </w:r>
          </w:p>
        </w:tc>
        <w:tc>
          <w:tcPr>
            <w:tcW w:w="129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11,461,968</w:t>
            </w:r>
          </w:p>
        </w:tc>
        <w:tc>
          <w:tcPr>
            <w:tcW w:w="1296" w:type="dxa"/>
            <w:tcBorders>
              <w:top w:val="nil"/>
              <w:left w:val="nil"/>
              <w:bottom w:val="nil"/>
              <w:right w:val="nil"/>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trPr>
          <w:trHeight w:val="221"/>
        </w:trPr>
        <w:tc>
          <w:tcPr>
            <w:tcW w:w="4421" w:type="dxa"/>
            <w:vAlign w:val="bottom"/>
          </w:tcPr>
          <w:p w:rsidR="00705BA8" w:rsidRPr="00ED10B2" w:rsidRDefault="00041417">
            <w:pPr>
              <w:tabs>
                <w:tab w:val="left" w:pos="-3402"/>
                <w:tab w:val="left" w:pos="-3261"/>
                <w:tab w:val="left" w:pos="-3119"/>
                <w:tab w:val="left" w:pos="576"/>
              </w:tabs>
              <w:ind w:left="30" w:right="-74"/>
              <w:rPr>
                <w:rFonts w:ascii="Arial" w:eastAsia="Arial" w:hAnsi="Arial" w:cs="Arial"/>
                <w:sz w:val="18"/>
                <w:szCs w:val="18"/>
              </w:rPr>
            </w:pPr>
            <w:r w:rsidRPr="00ED10B2">
              <w:rPr>
                <w:rFonts w:ascii="Arial" w:eastAsia="Arial" w:hAnsi="Arial" w:cs="Arial"/>
                <w:sz w:val="18"/>
                <w:szCs w:val="18"/>
              </w:rPr>
              <w:t>Financial assets measured at FVOCI</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35,298</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43,070</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9,000</w:t>
            </w:r>
          </w:p>
        </w:tc>
        <w:tc>
          <w:tcPr>
            <w:tcW w:w="1296"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9,000</w:t>
            </w:r>
          </w:p>
        </w:tc>
      </w:tr>
      <w:tr w:rsidR="00705BA8" w:rsidRPr="00ED10B2">
        <w:trPr>
          <w:trHeight w:val="221"/>
        </w:trPr>
        <w:tc>
          <w:tcPr>
            <w:tcW w:w="4421" w:type="dxa"/>
            <w:vAlign w:val="bottom"/>
          </w:tcPr>
          <w:p w:rsidR="00705BA8" w:rsidRPr="00ED10B2" w:rsidRDefault="00705BA8">
            <w:pPr>
              <w:tabs>
                <w:tab w:val="left" w:pos="-3402"/>
                <w:tab w:val="left" w:pos="-3261"/>
                <w:tab w:val="left" w:pos="-3119"/>
                <w:tab w:val="left" w:pos="576"/>
              </w:tabs>
              <w:ind w:left="30" w:right="-74"/>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ED10B2" w:rsidRDefault="00705BA8">
            <w:pPr>
              <w:ind w:right="-72"/>
              <w:jc w:val="right"/>
              <w:rPr>
                <w:rFonts w:ascii="Arial" w:eastAsia="Arial" w:hAnsi="Arial" w:cs="Arial"/>
                <w:sz w:val="18"/>
                <w:szCs w:val="18"/>
              </w:rPr>
            </w:pPr>
          </w:p>
        </w:tc>
      </w:tr>
      <w:tr w:rsidR="00705BA8" w:rsidRPr="00ED10B2">
        <w:trPr>
          <w:trHeight w:val="221"/>
        </w:trPr>
        <w:tc>
          <w:tcPr>
            <w:tcW w:w="4421" w:type="dxa"/>
            <w:vAlign w:val="bottom"/>
          </w:tcPr>
          <w:p w:rsidR="00705BA8" w:rsidRPr="00ED10B2" w:rsidRDefault="00041417">
            <w:pPr>
              <w:tabs>
                <w:tab w:val="left" w:pos="-3402"/>
                <w:tab w:val="left" w:pos="-3261"/>
                <w:tab w:val="left" w:pos="-3119"/>
                <w:tab w:val="left" w:pos="576"/>
              </w:tabs>
              <w:ind w:left="30" w:right="-74"/>
              <w:rPr>
                <w:rFonts w:ascii="Arial" w:eastAsia="Arial" w:hAnsi="Arial" w:cs="Arial"/>
                <w:sz w:val="18"/>
                <w:szCs w:val="18"/>
              </w:rPr>
            </w:pPr>
            <w:r w:rsidRPr="00ED10B2">
              <w:rPr>
                <w:rFonts w:ascii="Arial" w:eastAsia="Arial" w:hAnsi="Arial" w:cs="Arial"/>
                <w:sz w:val="18"/>
                <w:szCs w:val="18"/>
              </w:rPr>
              <w:t>Total financial assets measured at fair value</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12,477,542</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11,505,038</w:t>
            </w:r>
          </w:p>
        </w:tc>
        <w:tc>
          <w:tcPr>
            <w:tcW w:w="1296" w:type="dxa"/>
            <w:tcBorders>
              <w:top w:val="nil"/>
              <w:left w:val="nil"/>
              <w:bottom w:val="single" w:sz="4" w:space="0" w:color="000000"/>
              <w:right w:val="nil"/>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9,000</w:t>
            </w:r>
          </w:p>
        </w:tc>
        <w:tc>
          <w:tcPr>
            <w:tcW w:w="1296"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9,000</w:t>
            </w:r>
          </w:p>
        </w:tc>
      </w:tr>
    </w:tbl>
    <w:p w:rsidR="00705BA8" w:rsidRPr="007700CC" w:rsidRDefault="00705BA8">
      <w:pPr>
        <w:pBdr>
          <w:top w:val="nil"/>
          <w:left w:val="nil"/>
          <w:bottom w:val="nil"/>
          <w:right w:val="nil"/>
          <w:between w:val="nil"/>
        </w:pBdr>
        <w:ind w:left="567" w:hanging="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hanging="567"/>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17</w:t>
      </w:r>
      <w:r w:rsidRPr="007700CC">
        <w:rPr>
          <w:rFonts w:ascii="Arial" w:eastAsia="Arial" w:hAnsi="Arial" w:cs="Arial"/>
          <w:color w:val="FFFFFF"/>
          <w:sz w:val="18"/>
          <w:szCs w:val="18"/>
        </w:rPr>
        <w:tab/>
        <w:t>Investment property</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d"/>
        <w:tblW w:w="9605" w:type="dxa"/>
        <w:tblInd w:w="-142" w:type="dxa"/>
        <w:tblLayout w:type="fixed"/>
        <w:tblLook w:val="0000" w:firstRow="0" w:lastRow="0" w:firstColumn="0" w:lastColumn="0" w:noHBand="0" w:noVBand="0"/>
      </w:tblPr>
      <w:tblGrid>
        <w:gridCol w:w="4421"/>
        <w:gridCol w:w="1296"/>
        <w:gridCol w:w="1296"/>
        <w:gridCol w:w="1296"/>
        <w:gridCol w:w="1296"/>
      </w:tblGrid>
      <w:tr w:rsidR="00705BA8" w:rsidRPr="00ED10B2">
        <w:tc>
          <w:tcPr>
            <w:tcW w:w="4421" w:type="dxa"/>
            <w:shd w:val="clear" w:color="auto" w:fill="auto"/>
          </w:tcPr>
          <w:p w:rsidR="00705BA8" w:rsidRPr="00ED10B2"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Consolidated</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Separate</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r>
      <w:tr w:rsidR="00705BA8" w:rsidRPr="00ED10B2">
        <w:tc>
          <w:tcPr>
            <w:tcW w:w="4421" w:type="dxa"/>
            <w:shd w:val="clear" w:color="auto" w:fill="auto"/>
          </w:tcPr>
          <w:p w:rsidR="00705BA8" w:rsidRPr="00ED10B2" w:rsidRDefault="00041417">
            <w:pPr>
              <w:tabs>
                <w:tab w:val="left" w:pos="2862"/>
              </w:tabs>
              <w:ind w:left="30" w:right="-72"/>
              <w:rPr>
                <w:rFonts w:ascii="Arial" w:eastAsia="Arial" w:hAnsi="Arial" w:cs="Arial"/>
                <w:b/>
                <w:sz w:val="18"/>
                <w:szCs w:val="18"/>
              </w:rPr>
            </w:pPr>
            <w:r w:rsidRPr="00ED10B2">
              <w:rPr>
                <w:rFonts w:ascii="Arial" w:eastAsia="Arial" w:hAnsi="Arial" w:cs="Arial"/>
                <w:b/>
                <w:sz w:val="18"/>
                <w:szCs w:val="18"/>
              </w:rPr>
              <w:t>As at 31 December</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r>
      <w:tr w:rsidR="00705BA8" w:rsidRPr="00ED10B2">
        <w:tc>
          <w:tcPr>
            <w:tcW w:w="4421" w:type="dxa"/>
            <w:shd w:val="clear" w:color="auto" w:fill="auto"/>
          </w:tcPr>
          <w:p w:rsidR="00705BA8" w:rsidRPr="00ED10B2"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r>
      <w:tr w:rsidR="00705BA8" w:rsidRPr="00ED10B2">
        <w:trPr>
          <w:trHeight w:val="198"/>
        </w:trPr>
        <w:tc>
          <w:tcPr>
            <w:tcW w:w="4421" w:type="dxa"/>
            <w:shd w:val="clear" w:color="auto" w:fill="auto"/>
          </w:tcPr>
          <w:p w:rsidR="00705BA8" w:rsidRPr="00ED10B2"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r>
      <w:tr w:rsidR="00705BA8" w:rsidRPr="00ED10B2">
        <w:trPr>
          <w:trHeight w:val="73"/>
        </w:trPr>
        <w:tc>
          <w:tcPr>
            <w:tcW w:w="4421" w:type="dxa"/>
          </w:tcPr>
          <w:p w:rsidR="00705BA8" w:rsidRPr="00ED10B2"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ED10B2" w:rsidRDefault="00705BA8">
            <w:pPr>
              <w:ind w:right="-72"/>
              <w:jc w:val="right"/>
              <w:rPr>
                <w:rFonts w:ascii="Arial" w:eastAsia="Arial" w:hAnsi="Arial" w:cs="Arial"/>
                <w:sz w:val="18"/>
                <w:szCs w:val="18"/>
              </w:rPr>
            </w:pPr>
          </w:p>
        </w:tc>
      </w:tr>
      <w:tr w:rsidR="00705BA8" w:rsidRPr="00ED10B2">
        <w:trPr>
          <w:trHeight w:val="73"/>
        </w:trPr>
        <w:tc>
          <w:tcPr>
            <w:tcW w:w="4421" w:type="dxa"/>
          </w:tcPr>
          <w:p w:rsidR="00705BA8" w:rsidRPr="00ED10B2" w:rsidRDefault="00041417">
            <w:pPr>
              <w:ind w:left="30" w:right="-72"/>
              <w:rPr>
                <w:rFonts w:ascii="Arial" w:eastAsia="Arial" w:hAnsi="Arial" w:cs="Arial"/>
                <w:sz w:val="18"/>
                <w:szCs w:val="18"/>
              </w:rPr>
            </w:pPr>
            <w:r w:rsidRPr="00ED10B2">
              <w:rPr>
                <w:rFonts w:ascii="Arial" w:eastAsia="Arial" w:hAnsi="Arial" w:cs="Arial"/>
                <w:sz w:val="18"/>
                <w:szCs w:val="18"/>
              </w:rPr>
              <w:t>Opening net book amount</w:t>
            </w:r>
          </w:p>
        </w:tc>
        <w:tc>
          <w:tcPr>
            <w:tcW w:w="129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63,636</w:t>
            </w:r>
          </w:p>
        </w:tc>
        <w:tc>
          <w:tcPr>
            <w:tcW w:w="1296" w:type="dx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442,288</w:t>
            </w:r>
          </w:p>
        </w:tc>
        <w:tc>
          <w:tcPr>
            <w:tcW w:w="1296" w:type="dx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trPr>
          <w:trHeight w:val="68"/>
        </w:trPr>
        <w:tc>
          <w:tcPr>
            <w:tcW w:w="4421" w:type="dxa"/>
          </w:tcPr>
          <w:p w:rsidR="00705BA8" w:rsidRPr="00ED10B2" w:rsidRDefault="00041417">
            <w:pPr>
              <w:ind w:left="30"/>
              <w:rPr>
                <w:rFonts w:ascii="Arial" w:eastAsia="Arial" w:hAnsi="Arial" w:cs="Arial"/>
                <w:sz w:val="18"/>
                <w:szCs w:val="18"/>
              </w:rPr>
            </w:pPr>
            <w:r w:rsidRPr="00ED10B2">
              <w:rPr>
                <w:rFonts w:ascii="Arial" w:eastAsia="Arial" w:hAnsi="Arial" w:cs="Arial"/>
                <w:sz w:val="18"/>
                <w:szCs w:val="18"/>
              </w:rPr>
              <w:t>Additions</w:t>
            </w:r>
          </w:p>
        </w:tc>
        <w:tc>
          <w:tcPr>
            <w:tcW w:w="129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442,288</w:t>
            </w:r>
          </w:p>
        </w:tc>
      </w:tr>
      <w:tr w:rsidR="00705BA8" w:rsidRPr="00ED10B2">
        <w:trPr>
          <w:trHeight w:val="68"/>
        </w:trPr>
        <w:tc>
          <w:tcPr>
            <w:tcW w:w="4421" w:type="dxa"/>
          </w:tcPr>
          <w:p w:rsidR="00705BA8" w:rsidRPr="00ED10B2" w:rsidRDefault="00041417">
            <w:pPr>
              <w:ind w:left="30"/>
              <w:rPr>
                <w:rFonts w:ascii="Arial" w:eastAsia="Arial" w:hAnsi="Arial" w:cs="Arial"/>
                <w:sz w:val="18"/>
                <w:szCs w:val="18"/>
              </w:rPr>
            </w:pPr>
            <w:r w:rsidRPr="00ED10B2">
              <w:rPr>
                <w:rFonts w:ascii="Arial" w:eastAsia="Arial" w:hAnsi="Arial" w:cs="Arial"/>
                <w:sz w:val="18"/>
                <w:szCs w:val="18"/>
              </w:rPr>
              <w:t>Reclassification</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4,204</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63,636</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c>
          <w:tcPr>
            <w:tcW w:w="1296"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trPr>
          <w:trHeight w:val="74"/>
        </w:trPr>
        <w:tc>
          <w:tcPr>
            <w:tcW w:w="4421" w:type="dxa"/>
          </w:tcPr>
          <w:p w:rsidR="00705BA8" w:rsidRPr="00ED10B2"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ED10B2" w:rsidRDefault="00705BA8">
            <w:pPr>
              <w:ind w:right="-72"/>
              <w:jc w:val="right"/>
              <w:rPr>
                <w:rFonts w:ascii="Arial" w:eastAsia="Arial" w:hAnsi="Arial" w:cs="Arial"/>
                <w:sz w:val="18"/>
                <w:szCs w:val="18"/>
              </w:rPr>
            </w:pPr>
          </w:p>
        </w:tc>
      </w:tr>
      <w:tr w:rsidR="00705BA8" w:rsidRPr="00ED10B2">
        <w:trPr>
          <w:trHeight w:val="74"/>
        </w:trPr>
        <w:tc>
          <w:tcPr>
            <w:tcW w:w="4421" w:type="dxa"/>
          </w:tcPr>
          <w:p w:rsidR="00705BA8" w:rsidRPr="00ED10B2" w:rsidRDefault="00041417">
            <w:pPr>
              <w:ind w:left="30"/>
              <w:rPr>
                <w:rFonts w:ascii="Arial" w:eastAsia="Arial" w:hAnsi="Arial" w:cs="Arial"/>
                <w:sz w:val="18"/>
                <w:szCs w:val="18"/>
              </w:rPr>
            </w:pPr>
            <w:r w:rsidRPr="00ED10B2">
              <w:rPr>
                <w:rFonts w:ascii="Arial" w:eastAsia="Arial" w:hAnsi="Arial" w:cs="Arial"/>
                <w:sz w:val="18"/>
                <w:szCs w:val="18"/>
              </w:rPr>
              <w:t>Closing net book amount</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67,840</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63,636</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442,288</w:t>
            </w:r>
          </w:p>
        </w:tc>
        <w:tc>
          <w:tcPr>
            <w:tcW w:w="1296"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442,288</w:t>
            </w:r>
          </w:p>
        </w:tc>
      </w:tr>
      <w:tr w:rsidR="00705BA8" w:rsidRPr="00ED10B2">
        <w:trPr>
          <w:trHeight w:val="74"/>
        </w:trPr>
        <w:tc>
          <w:tcPr>
            <w:tcW w:w="4421" w:type="dxa"/>
          </w:tcPr>
          <w:p w:rsidR="00705BA8" w:rsidRPr="00ED10B2" w:rsidRDefault="00705BA8">
            <w:pPr>
              <w:ind w:left="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ED10B2" w:rsidRDefault="00705BA8">
            <w:pPr>
              <w:ind w:right="-72"/>
              <w:jc w:val="right"/>
              <w:rPr>
                <w:rFonts w:ascii="Arial" w:eastAsia="Arial" w:hAnsi="Arial" w:cs="Arial"/>
                <w:sz w:val="18"/>
                <w:szCs w:val="18"/>
              </w:rPr>
            </w:pPr>
          </w:p>
        </w:tc>
      </w:tr>
      <w:tr w:rsidR="00705BA8" w:rsidRPr="00ED10B2">
        <w:trPr>
          <w:trHeight w:val="74"/>
        </w:trPr>
        <w:tc>
          <w:tcPr>
            <w:tcW w:w="4421" w:type="dxa"/>
          </w:tcPr>
          <w:p w:rsidR="00705BA8" w:rsidRPr="00ED10B2" w:rsidRDefault="00041417">
            <w:pPr>
              <w:ind w:left="30"/>
              <w:rPr>
                <w:rFonts w:ascii="Arial" w:eastAsia="Arial" w:hAnsi="Arial" w:cs="Arial"/>
                <w:sz w:val="18"/>
                <w:szCs w:val="18"/>
              </w:rPr>
            </w:pPr>
            <w:r w:rsidRPr="00ED10B2">
              <w:rPr>
                <w:rFonts w:ascii="Arial" w:eastAsia="Arial" w:hAnsi="Arial" w:cs="Arial"/>
                <w:sz w:val="18"/>
                <w:szCs w:val="18"/>
              </w:rPr>
              <w:t>Fair value</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195,821</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184,475</w:t>
            </w:r>
          </w:p>
        </w:tc>
        <w:tc>
          <w:tcPr>
            <w:tcW w:w="1296"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441,320</w:t>
            </w:r>
          </w:p>
        </w:tc>
        <w:tc>
          <w:tcPr>
            <w:tcW w:w="1296" w:type="dxa"/>
            <w:tcBorders>
              <w:bottom w:val="single" w:sz="4" w:space="0" w:color="000000"/>
            </w:tcBorders>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sz w:val="18"/>
                <w:szCs w:val="18"/>
              </w:rPr>
              <w:t>441,320</w:t>
            </w:r>
          </w:p>
        </w:tc>
      </w:tr>
    </w:tbl>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fair value of investment property is based on market approach of by considering the sales of similar substitute properties and related market data. The fair values are within level 2 of the fair value hierarchy.</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Amounts recognised in profit and loss that are related to investment property are rental income from a related party of Baht 3 million a year (2019: Baht 3 million), which is eliminated from the consolidated financial statements.</w:t>
      </w:r>
    </w:p>
    <w:p w:rsidR="00705BA8" w:rsidRPr="007700CC" w:rsidRDefault="00705BA8">
      <w:pPr>
        <w:rPr>
          <w:rFonts w:ascii="Arial" w:eastAsia="Arial" w:hAnsi="Arial" w:cs="Arial"/>
          <w:sz w:val="18"/>
          <w:szCs w:val="18"/>
        </w:rPr>
      </w:pPr>
    </w:p>
    <w:p w:rsidR="00705BA8" w:rsidRDefault="00041417">
      <w:pPr>
        <w:rPr>
          <w:rFonts w:ascii="Arial" w:eastAsia="Arial" w:hAnsi="Arial" w:cs="Arial"/>
          <w:sz w:val="18"/>
          <w:szCs w:val="18"/>
        </w:rPr>
      </w:pPr>
      <w:r w:rsidRPr="007700CC">
        <w:rPr>
          <w:rFonts w:ascii="Arial" w:eastAsia="Arial" w:hAnsi="Arial" w:cs="Arial"/>
          <w:sz w:val="18"/>
          <w:szCs w:val="18"/>
        </w:rPr>
        <w:t>The Group has investment property, which is land. The Group has no direct operating expenses arising from investment property.</w:t>
      </w:r>
    </w:p>
    <w:p w:rsidR="00ED10B2" w:rsidRDefault="00ED10B2">
      <w:pPr>
        <w:rPr>
          <w:rFonts w:ascii="Arial" w:eastAsia="Arial" w:hAnsi="Arial" w:cs="Arial"/>
          <w:sz w:val="18"/>
          <w:szCs w:val="18"/>
        </w:rPr>
      </w:pPr>
    </w:p>
    <w:p w:rsidR="00ED10B2" w:rsidRDefault="00ED10B2">
      <w:pPr>
        <w:rPr>
          <w:rFonts w:ascii="Arial" w:eastAsia="Arial" w:hAnsi="Arial" w:cs="Arial"/>
          <w:sz w:val="18"/>
          <w:szCs w:val="18"/>
        </w:rPr>
      </w:pPr>
    </w:p>
    <w:p w:rsidR="00ED10B2" w:rsidRPr="007700CC" w:rsidRDefault="00ED10B2">
      <w:pPr>
        <w:rPr>
          <w:rFonts w:ascii="Arial" w:eastAsia="Arial" w:hAnsi="Arial" w:cs="Arial"/>
          <w:sz w:val="18"/>
          <w:szCs w:val="18"/>
        </w:rPr>
      </w:pPr>
    </w:p>
    <w:p w:rsidR="00705BA8" w:rsidRPr="007700CC" w:rsidRDefault="00041417">
      <w:pPr>
        <w:jc w:val="left"/>
        <w:rPr>
          <w:rFonts w:ascii="Arial" w:eastAsia="Arial" w:hAnsi="Arial" w:cs="Arial"/>
          <w:sz w:val="18"/>
          <w:szCs w:val="18"/>
        </w:rPr>
        <w:sectPr w:rsidR="00705BA8" w:rsidRPr="007700CC">
          <w:pgSz w:w="11907" w:h="16840"/>
          <w:pgMar w:top="1440" w:right="720" w:bottom="720" w:left="1728" w:header="706" w:footer="706" w:gutter="0"/>
          <w:cols w:space="720"/>
        </w:sect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18</w:t>
      </w:r>
      <w:r w:rsidRPr="007700CC">
        <w:rPr>
          <w:rFonts w:ascii="Arial" w:eastAsia="Arial" w:hAnsi="Arial" w:cs="Arial"/>
          <w:color w:val="FFFFFF"/>
          <w:sz w:val="18"/>
          <w:szCs w:val="18"/>
        </w:rPr>
        <w:tab/>
        <w:t>Property, plant and equipment,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e"/>
        <w:tblW w:w="14683" w:type="dxa"/>
        <w:tblInd w:w="-142" w:type="dxa"/>
        <w:tblLayout w:type="fixed"/>
        <w:tblLook w:val="0000" w:firstRow="0" w:lastRow="0" w:firstColumn="0" w:lastColumn="0" w:noHBand="0" w:noVBand="0"/>
      </w:tblPr>
      <w:tblGrid>
        <w:gridCol w:w="3828"/>
        <w:gridCol w:w="1559"/>
        <w:gridCol w:w="1559"/>
        <w:gridCol w:w="1559"/>
        <w:gridCol w:w="1560"/>
        <w:gridCol w:w="1500"/>
        <w:gridCol w:w="1559"/>
        <w:gridCol w:w="1559"/>
      </w:tblGrid>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rsidR="00705BA8" w:rsidRPr="007700CC" w:rsidRDefault="00041417">
            <w:pPr>
              <w:ind w:right="-72"/>
              <w:jc w:val="center"/>
              <w:rPr>
                <w:rFonts w:ascii="Arial" w:eastAsia="Arial" w:hAnsi="Arial" w:cs="Arial"/>
                <w:b/>
                <w:color w:val="000000"/>
                <w:sz w:val="18"/>
                <w:szCs w:val="18"/>
              </w:rPr>
            </w:pPr>
            <w:r w:rsidRPr="007700CC">
              <w:rPr>
                <w:rFonts w:ascii="Arial" w:eastAsia="Arial" w:hAnsi="Arial" w:cs="Arial"/>
                <w:b/>
                <w:color w:val="000000"/>
                <w:sz w:val="18"/>
                <w:szCs w:val="18"/>
              </w:rPr>
              <w:t>Consolidated financial statements</w:t>
            </w:r>
          </w:p>
        </w:tc>
      </w:tr>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60" w:type="dxa"/>
            <w:tcBorders>
              <w:top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Furniture,</w:t>
            </w:r>
          </w:p>
        </w:tc>
        <w:tc>
          <w:tcPr>
            <w:tcW w:w="1500"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r>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Buildings</w:t>
            </w:r>
          </w:p>
        </w:tc>
        <w:tc>
          <w:tcPr>
            <w:tcW w:w="1559" w:type="dxa"/>
          </w:tcPr>
          <w:p w:rsidR="00705BA8" w:rsidRPr="007700CC" w:rsidRDefault="00705BA8">
            <w:pPr>
              <w:ind w:right="-72"/>
              <w:jc w:val="right"/>
              <w:rPr>
                <w:rFonts w:ascii="Arial" w:eastAsia="Arial" w:hAnsi="Arial" w:cs="Arial"/>
                <w:b/>
                <w:color w:val="000000"/>
                <w:sz w:val="18"/>
                <w:szCs w:val="18"/>
              </w:rPr>
            </w:pP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fixtures</w:t>
            </w:r>
          </w:p>
        </w:tc>
        <w:tc>
          <w:tcPr>
            <w:tcW w:w="1500"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 and land</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building</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Machinery and</w:t>
            </w: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office</w:t>
            </w:r>
          </w:p>
        </w:tc>
        <w:tc>
          <w:tcPr>
            <w:tcW w:w="1500"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Assets under</w:t>
            </w:r>
          </w:p>
        </w:tc>
        <w:tc>
          <w:tcPr>
            <w:tcW w:w="1559"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w:t>
            </w:r>
          </w:p>
        </w:tc>
        <w:tc>
          <w:tcPr>
            <w:tcW w:w="1559" w:type="dxa"/>
          </w:tcPr>
          <w:p w:rsidR="00705BA8" w:rsidRPr="007700CC" w:rsidRDefault="00041417">
            <w:pPr>
              <w:tabs>
                <w:tab w:val="left" w:pos="86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improvements</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50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Vehicles</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construction</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Total</w:t>
            </w:r>
          </w:p>
        </w:tc>
      </w:tr>
      <w:tr w:rsidR="00705BA8" w:rsidRPr="007700CC">
        <w:tc>
          <w:tcPr>
            <w:tcW w:w="3828"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Baht </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60"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00"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tabs>
                <w:tab w:val="left" w:pos="30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1 January 2019</w:t>
            </w: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2,637,993</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16,190,311</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27,922,199</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1,386,751</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924,382</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3,276,486</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52,338,122</w:t>
            </w: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(48,990)</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(6,857,095)</w:t>
            </w:r>
          </w:p>
        </w:tc>
        <w:tc>
          <w:tcPr>
            <w:tcW w:w="1559" w:type="dxa"/>
            <w:shd w:val="clear" w:color="auto" w:fill="auto"/>
            <w:vAlign w:val="bottom"/>
          </w:tcPr>
          <w:p w:rsidR="00705BA8" w:rsidRPr="007700CC" w:rsidRDefault="00041417">
            <w:pPr>
              <w:ind w:right="-108"/>
              <w:jc w:val="right"/>
              <w:rPr>
                <w:rFonts w:ascii="Arial" w:eastAsia="Arial" w:hAnsi="Arial" w:cs="Arial"/>
                <w:color w:val="000000"/>
                <w:sz w:val="18"/>
                <w:szCs w:val="18"/>
              </w:rPr>
            </w:pPr>
            <w:r w:rsidRPr="007700CC">
              <w:rPr>
                <w:rFonts w:ascii="Arial" w:eastAsia="Arial" w:hAnsi="Arial" w:cs="Arial"/>
                <w:color w:val="000000"/>
                <w:sz w:val="18"/>
                <w:szCs w:val="18"/>
              </w:rPr>
              <w:t>(17,584,771)</w:t>
            </w:r>
          </w:p>
        </w:tc>
        <w:tc>
          <w:tcPr>
            <w:tcW w:w="1560" w:type="dxa"/>
            <w:shd w:val="clear" w:color="auto" w:fill="auto"/>
            <w:vAlign w:val="bottom"/>
          </w:tcPr>
          <w:p w:rsidR="00705BA8" w:rsidRPr="007700CC" w:rsidRDefault="00041417">
            <w:pPr>
              <w:ind w:left="175"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(955,089)</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(591,515)</w:t>
            </w:r>
          </w:p>
        </w:tc>
        <w:tc>
          <w:tcPr>
            <w:tcW w:w="1559" w:type="dxa"/>
            <w:shd w:val="clear" w:color="auto" w:fill="auto"/>
            <w:vAlign w:val="bottom"/>
          </w:tcPr>
          <w:p w:rsidR="00705BA8" w:rsidRPr="007700CC" w:rsidRDefault="00041417">
            <w:pPr>
              <w:ind w:left="58"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(26,037,460)</w:t>
            </w: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u w:val="single"/>
              </w:rPr>
            </w:pPr>
            <w:r w:rsidRPr="007700CC">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(6,440)</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(22,402)</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(29,101)</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2,588,744</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9,326,776</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10,315,026</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431,662</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332,867</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3,276,486</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hAnsi="Arial" w:cs="Arial"/>
                <w:color w:val="000000"/>
                <w:sz w:val="18"/>
                <w:szCs w:val="18"/>
              </w:rPr>
            </w:pPr>
            <w:r w:rsidRPr="007700CC">
              <w:rPr>
                <w:rFonts w:ascii="Arial" w:eastAsia="Arial" w:hAnsi="Arial" w:cs="Arial"/>
                <w:color w:val="000000"/>
                <w:sz w:val="18"/>
                <w:szCs w:val="18"/>
              </w:rPr>
              <w:t>26,271,561</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For the year ended 31 December 2019</w:t>
            </w: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 xml:space="preserve">Opening net book amount </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2,588,744</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9,326,776</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10,315,026</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431,662</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332,867</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3,276,486</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26,271,561</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Increase from business combinations</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194,622</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154,604</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46,025</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16,343</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977</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5,648</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418,219</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Additions</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209,489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68,642</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332,943</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72,309</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13,014</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3,387,819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4,084,216</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Disposals, net book value</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(18,507)</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(124,517)</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(2,178)</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(9,990)</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(10,429)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(165,621)</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Write-off, net book value</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(3,861)</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(3,577)</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(2,159)</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(283)</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(1,179)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(11,059)</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Reclassification</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(63,234)</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64,695</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(67,157)</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(22,646)</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(304,911)</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(393,253)</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Transfer in (out)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9,574</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1,064,457</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2,189,404</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92,826</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57,819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(3,414,080)</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Depreciation charge</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(6,552)</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(785,659)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(1,911,592)</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(147,284)</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(89,761)</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(2,940,848)</w:t>
            </w:r>
          </w:p>
        </w:tc>
      </w:tr>
      <w:tr w:rsidR="00705BA8" w:rsidRPr="007700CC">
        <w:tc>
          <w:tcPr>
            <w:tcW w:w="3828"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Impairment loss</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(130,135)</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(541,361)</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(1,061)</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(672,557)</w:t>
            </w:r>
          </w:p>
        </w:tc>
      </w:tr>
      <w:tr w:rsidR="00705BA8" w:rsidRPr="007700CC">
        <w:trPr>
          <w:trHeight w:val="152"/>
        </w:trPr>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Translation adjustment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(24,480)</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(263,344)</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(284,577)</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(13,502)</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(3,015)</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(91,865)</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(680,783)</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rPr>
          <w:trHeight w:val="70"/>
        </w:trPr>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Closing net book amount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2,908,163</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9,477,668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9,950,617</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424,310</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301,628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25,909,875</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31 December 2019</w:t>
            </w: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3,052,708</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17,229,770</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28,686,557</w:t>
            </w:r>
          </w:p>
        </w:tc>
        <w:tc>
          <w:tcPr>
            <w:tcW w:w="156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1,311,173</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901,411</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54,029,108</w:t>
            </w: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(83,326)</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(7,615,702)</w:t>
            </w:r>
          </w:p>
        </w:tc>
        <w:tc>
          <w:tcPr>
            <w:tcW w:w="1559" w:type="dxa"/>
            <w:shd w:val="clear" w:color="auto" w:fill="auto"/>
            <w:vAlign w:val="bottom"/>
          </w:tcPr>
          <w:p w:rsidR="00705BA8" w:rsidRPr="007700CC" w:rsidRDefault="00041417">
            <w:pPr>
              <w:ind w:right="-108"/>
              <w:jc w:val="right"/>
              <w:rPr>
                <w:rFonts w:ascii="Arial" w:eastAsia="Arial" w:hAnsi="Arial" w:cs="Arial"/>
                <w:color w:val="000000"/>
                <w:sz w:val="18"/>
                <w:szCs w:val="18"/>
              </w:rPr>
            </w:pPr>
            <w:r w:rsidRPr="007700CC">
              <w:rPr>
                <w:rFonts w:ascii="Arial" w:eastAsia="Arial" w:hAnsi="Arial" w:cs="Arial"/>
                <w:color w:val="000000"/>
                <w:sz w:val="18"/>
                <w:szCs w:val="18"/>
              </w:rPr>
              <w:t>(18,183,457)</w:t>
            </w:r>
          </w:p>
        </w:tc>
        <w:tc>
          <w:tcPr>
            <w:tcW w:w="1560" w:type="dxa"/>
            <w:shd w:val="clear" w:color="auto" w:fill="auto"/>
            <w:vAlign w:val="bottom"/>
          </w:tcPr>
          <w:p w:rsidR="00705BA8" w:rsidRPr="007700CC" w:rsidRDefault="00041417">
            <w:pPr>
              <w:ind w:left="175"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(885,703)</w:t>
            </w:r>
          </w:p>
        </w:tc>
        <w:tc>
          <w:tcPr>
            <w:tcW w:w="1500"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(599,740)</w:t>
            </w:r>
          </w:p>
        </w:tc>
        <w:tc>
          <w:tcPr>
            <w:tcW w:w="1559" w:type="dxa"/>
            <w:shd w:val="clear" w:color="auto" w:fill="auto"/>
            <w:vAlign w:val="bottom"/>
          </w:tcPr>
          <w:p w:rsidR="00705BA8" w:rsidRPr="007700CC" w:rsidRDefault="00041417">
            <w:pPr>
              <w:ind w:left="58"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(27,367,928)</w:t>
            </w: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u w:val="single"/>
              </w:rPr>
            </w:pPr>
            <w:r w:rsidRPr="007700CC">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(61,219)</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(136,400)</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(552,483)</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(1,160)</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(751,305)</w:t>
            </w:r>
          </w:p>
        </w:tc>
      </w:tr>
      <w:tr w:rsidR="00705BA8" w:rsidRPr="007700CC">
        <w:tc>
          <w:tcPr>
            <w:tcW w:w="3828"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3828"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2,908,163</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9,477,668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9,950,617</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424,310</w:t>
            </w:r>
          </w:p>
        </w:tc>
        <w:tc>
          <w:tcPr>
            <w:tcW w:w="150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301,628</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25,909,875</w:t>
            </w:r>
          </w:p>
        </w:tc>
      </w:tr>
    </w:tbl>
    <w:p w:rsidR="00705BA8" w:rsidRPr="007700CC" w:rsidRDefault="00705BA8">
      <w:pPr>
        <w:rPr>
          <w:rFonts w:ascii="Arial" w:hAnsi="Arial" w:cs="Arial"/>
        </w:rPr>
      </w:pPr>
    </w:p>
    <w:p w:rsidR="00705BA8" w:rsidRPr="007700CC" w:rsidRDefault="00041417">
      <w:pPr>
        <w:spacing w:after="160" w:line="259" w:lineRule="auto"/>
        <w:jc w:val="left"/>
        <w:rPr>
          <w:rFonts w:ascii="Arial" w:hAnsi="Arial" w:cs="Arial"/>
        </w:rPr>
      </w:pPr>
      <w:r w:rsidRPr="007700CC">
        <w:rPr>
          <w:rFonts w:ascii="Arial" w:hAnsi="Arial" w:cs="Arial"/>
        </w:rPr>
        <w:br w:type="page"/>
      </w:r>
    </w:p>
    <w:tbl>
      <w:tblPr>
        <w:tblStyle w:val="affff"/>
        <w:tblW w:w="14687" w:type="dxa"/>
        <w:tblInd w:w="-142" w:type="dxa"/>
        <w:tblLayout w:type="fixed"/>
        <w:tblLook w:val="0000" w:firstRow="0" w:lastRow="0" w:firstColumn="0" w:lastColumn="0" w:noHBand="0" w:noVBand="0"/>
      </w:tblPr>
      <w:tblGrid>
        <w:gridCol w:w="3832"/>
        <w:gridCol w:w="1559"/>
        <w:gridCol w:w="1559"/>
        <w:gridCol w:w="1559"/>
        <w:gridCol w:w="1560"/>
        <w:gridCol w:w="1500"/>
        <w:gridCol w:w="1559"/>
        <w:gridCol w:w="1559"/>
      </w:tblGrid>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rsidR="00705BA8" w:rsidRPr="007700CC" w:rsidRDefault="00041417">
            <w:pPr>
              <w:ind w:right="-72"/>
              <w:jc w:val="center"/>
              <w:rPr>
                <w:rFonts w:ascii="Arial" w:eastAsia="Arial" w:hAnsi="Arial" w:cs="Arial"/>
                <w:b/>
                <w:color w:val="000000"/>
                <w:sz w:val="18"/>
                <w:szCs w:val="18"/>
              </w:rPr>
            </w:pPr>
            <w:r w:rsidRPr="007700CC">
              <w:rPr>
                <w:rFonts w:ascii="Arial" w:eastAsia="Arial" w:hAnsi="Arial" w:cs="Arial"/>
                <w:b/>
                <w:color w:val="000000"/>
                <w:sz w:val="18"/>
                <w:szCs w:val="18"/>
              </w:rPr>
              <w:t>Consolidated financial statements</w:t>
            </w:r>
          </w:p>
        </w:tc>
      </w:tr>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60" w:type="dxa"/>
            <w:tcBorders>
              <w:top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Furniture,</w:t>
            </w:r>
          </w:p>
        </w:tc>
        <w:tc>
          <w:tcPr>
            <w:tcW w:w="1500"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c>
          <w:tcPr>
            <w:tcW w:w="1559" w:type="dxa"/>
            <w:tcBorders>
              <w:top w:val="single" w:sz="4" w:space="0" w:color="000000"/>
            </w:tcBorders>
          </w:tcPr>
          <w:p w:rsidR="00705BA8" w:rsidRPr="007700CC" w:rsidRDefault="00705BA8">
            <w:pPr>
              <w:ind w:right="-72"/>
              <w:jc w:val="right"/>
              <w:rPr>
                <w:rFonts w:ascii="Arial" w:eastAsia="Arial" w:hAnsi="Arial" w:cs="Arial"/>
                <w:b/>
                <w:color w:val="000000"/>
                <w:sz w:val="18"/>
                <w:szCs w:val="18"/>
              </w:rPr>
            </w:pPr>
          </w:p>
        </w:tc>
      </w:tr>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Buildings</w:t>
            </w:r>
          </w:p>
        </w:tc>
        <w:tc>
          <w:tcPr>
            <w:tcW w:w="1559" w:type="dxa"/>
          </w:tcPr>
          <w:p w:rsidR="00705BA8" w:rsidRPr="007700CC" w:rsidRDefault="00705BA8">
            <w:pPr>
              <w:ind w:right="-72"/>
              <w:jc w:val="right"/>
              <w:rPr>
                <w:rFonts w:ascii="Arial" w:eastAsia="Arial" w:hAnsi="Arial" w:cs="Arial"/>
                <w:b/>
                <w:color w:val="000000"/>
                <w:sz w:val="18"/>
                <w:szCs w:val="18"/>
              </w:rPr>
            </w:pP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fixtures</w:t>
            </w:r>
          </w:p>
        </w:tc>
        <w:tc>
          <w:tcPr>
            <w:tcW w:w="1500"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 and land</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building</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Machinery and</w:t>
            </w: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office</w:t>
            </w:r>
          </w:p>
        </w:tc>
        <w:tc>
          <w:tcPr>
            <w:tcW w:w="1500" w:type="dxa"/>
          </w:tcPr>
          <w:p w:rsidR="00705BA8" w:rsidRPr="007700CC" w:rsidRDefault="00705BA8">
            <w:pPr>
              <w:ind w:right="-72"/>
              <w:jc w:val="right"/>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Assets under</w:t>
            </w:r>
          </w:p>
        </w:tc>
        <w:tc>
          <w:tcPr>
            <w:tcW w:w="1559"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w:t>
            </w:r>
          </w:p>
        </w:tc>
        <w:tc>
          <w:tcPr>
            <w:tcW w:w="1559" w:type="dxa"/>
          </w:tcPr>
          <w:p w:rsidR="00705BA8" w:rsidRPr="007700CC" w:rsidRDefault="00041417">
            <w:pPr>
              <w:tabs>
                <w:tab w:val="left" w:pos="86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improvements</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56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500"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Vehicles</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construction</w:t>
            </w:r>
          </w:p>
        </w:tc>
        <w:tc>
          <w:tcPr>
            <w:tcW w:w="1559"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Total</w:t>
            </w:r>
          </w:p>
        </w:tc>
      </w:tr>
      <w:tr w:rsidR="00705BA8" w:rsidRPr="007700CC">
        <w:tc>
          <w:tcPr>
            <w:tcW w:w="3832" w:type="dxa"/>
          </w:tcPr>
          <w:p w:rsidR="00705BA8" w:rsidRPr="007700CC" w:rsidRDefault="00705BA8">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Baht </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60"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00"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tabs>
                <w:tab w:val="left" w:pos="30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559"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1 January 2020</w:t>
            </w: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3,052,708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17,229,770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28,686,557</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1,311,173</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901,411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54,029,108</w:t>
            </w: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(83,326)</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(7,615,702)</w:t>
            </w:r>
          </w:p>
        </w:tc>
        <w:tc>
          <w:tcPr>
            <w:tcW w:w="1559" w:type="dxa"/>
            <w:shd w:val="clear" w:color="auto" w:fill="FAFAFA"/>
            <w:vAlign w:val="bottom"/>
          </w:tcPr>
          <w:p w:rsidR="00705BA8" w:rsidRPr="007700CC" w:rsidRDefault="00041417">
            <w:pPr>
              <w:ind w:right="-108"/>
              <w:jc w:val="right"/>
              <w:rPr>
                <w:rFonts w:ascii="Arial" w:eastAsia="Arial" w:hAnsi="Arial" w:cs="Arial"/>
                <w:color w:val="000000"/>
                <w:sz w:val="18"/>
                <w:szCs w:val="18"/>
              </w:rPr>
            </w:pPr>
            <w:r w:rsidRPr="007700CC">
              <w:rPr>
                <w:rFonts w:ascii="Arial" w:eastAsia="Arial" w:hAnsi="Arial" w:cs="Arial"/>
                <w:color w:val="000000"/>
                <w:sz w:val="18"/>
                <w:szCs w:val="18"/>
              </w:rPr>
              <w:t>(18,183,457)</w:t>
            </w:r>
          </w:p>
        </w:tc>
        <w:tc>
          <w:tcPr>
            <w:tcW w:w="1560" w:type="dxa"/>
            <w:shd w:val="clear" w:color="auto" w:fill="FAFAFA"/>
            <w:vAlign w:val="bottom"/>
          </w:tcPr>
          <w:p w:rsidR="00705BA8" w:rsidRPr="007700CC" w:rsidRDefault="00041417">
            <w:pPr>
              <w:ind w:left="175"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(885,703)</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(599,740)</w:t>
            </w:r>
          </w:p>
        </w:tc>
        <w:tc>
          <w:tcPr>
            <w:tcW w:w="1559" w:type="dxa"/>
            <w:shd w:val="clear" w:color="auto" w:fill="FAFAFA"/>
            <w:vAlign w:val="bottom"/>
          </w:tcPr>
          <w:p w:rsidR="00705BA8" w:rsidRPr="007700CC" w:rsidRDefault="00041417">
            <w:pPr>
              <w:ind w:left="58"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(27,367,928)</w:t>
            </w: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u w:val="single"/>
              </w:rPr>
            </w:pPr>
            <w:r w:rsidRPr="007700CC">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(61,219)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(136,400)</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(552,483)</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(1,160)</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(751,305)</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2,908,163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9,477,668</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9,950,617</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424,310</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301,628</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25,909,875</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For the year ended 31 December 2020</w:t>
            </w: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 xml:space="preserve">Opening net book amount </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2,908,163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9,477,668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9,950,617</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424,310</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301,628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2,847,489</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25,909,875</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Increase from business combinations</w:t>
            </w:r>
          </w:p>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 xml:space="preserve">  (Note 15.1)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14,737</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47,987</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21,643</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846</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517</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85,730</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Additions</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373,648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41,958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378,279</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120,311</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24,392</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2,746,783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3,685,371</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Disposals, net book value</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(8,345)</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(3,337)</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(72,434)</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(1,267)</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(15,163)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(23,030)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(123,576)</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Write-off, net book value</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(32,800)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(39,798)</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(6,122)</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(1,155)</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(787)</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(80,662)</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Reclassification</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22,771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16,450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12,467</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(2,450)</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992</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(55,530)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(5,300)</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Transfer in (out)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8,745</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1,014,773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2,161,059</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140,694</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86,632</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(3,411,903)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Depreciation charge</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(6,411)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(822,764)</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(2,007,073)</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(160,616)</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(95,852)</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(3,092,716)</w:t>
            </w:r>
          </w:p>
        </w:tc>
      </w:tr>
      <w:tr w:rsidR="00705BA8" w:rsidRPr="007700CC">
        <w:tc>
          <w:tcPr>
            <w:tcW w:w="3832" w:type="dxa"/>
          </w:tcPr>
          <w:p w:rsidR="00705BA8" w:rsidRPr="007700CC" w:rsidRDefault="00041417">
            <w:pPr>
              <w:tabs>
                <w:tab w:val="left" w:pos="490"/>
              </w:tabs>
              <w:ind w:left="30" w:right="-72"/>
              <w:rPr>
                <w:rFonts w:ascii="Arial" w:eastAsia="Arial" w:hAnsi="Arial" w:cs="Arial"/>
                <w:sz w:val="18"/>
                <w:szCs w:val="18"/>
              </w:rPr>
            </w:pPr>
            <w:r w:rsidRPr="007700CC">
              <w:rPr>
                <w:rFonts w:ascii="Arial" w:eastAsia="Arial" w:hAnsi="Arial" w:cs="Arial"/>
                <w:sz w:val="18"/>
                <w:szCs w:val="18"/>
              </w:rPr>
              <w:t>Impairment loss</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(46,901)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(12,761)</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(59,662)</w:t>
            </w:r>
          </w:p>
        </w:tc>
      </w:tr>
      <w:tr w:rsidR="00705BA8" w:rsidRPr="007700CC">
        <w:trPr>
          <w:trHeight w:val="152"/>
        </w:trPr>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Translation adjustment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11,155</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138,879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120,681</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12,175</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2,436</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86,539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371,865</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rPr>
          <w:trHeight w:val="70"/>
        </w:trPr>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Closing net book amount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3,324,463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9,831,913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10,512,680</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527,881</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304,427</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2,189,561</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26,690,925</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31 December 2020</w:t>
            </w: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3,475,580</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18,646,228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31,038,078</w:t>
            </w:r>
          </w:p>
        </w:tc>
        <w:tc>
          <w:tcPr>
            <w:tcW w:w="156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1,510,703</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890,423</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2,189,561</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57,750,573</w:t>
            </w: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(89,898)</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(8,618,876)</w:t>
            </w:r>
          </w:p>
        </w:tc>
        <w:tc>
          <w:tcPr>
            <w:tcW w:w="1559" w:type="dxa"/>
            <w:shd w:val="clear" w:color="auto" w:fill="FAFAFA"/>
            <w:vAlign w:val="bottom"/>
          </w:tcPr>
          <w:p w:rsidR="00705BA8" w:rsidRPr="007700CC" w:rsidRDefault="00041417">
            <w:pPr>
              <w:ind w:right="-108"/>
              <w:jc w:val="right"/>
              <w:rPr>
                <w:rFonts w:ascii="Arial" w:eastAsia="Arial" w:hAnsi="Arial" w:cs="Arial"/>
                <w:color w:val="000000"/>
                <w:sz w:val="18"/>
                <w:szCs w:val="18"/>
              </w:rPr>
            </w:pPr>
            <w:r w:rsidRPr="007700CC">
              <w:rPr>
                <w:rFonts w:ascii="Arial" w:eastAsia="Arial" w:hAnsi="Arial" w:cs="Arial"/>
                <w:color w:val="000000"/>
                <w:sz w:val="18"/>
                <w:szCs w:val="18"/>
              </w:rPr>
              <w:t>(19,914,894)</w:t>
            </w:r>
          </w:p>
        </w:tc>
        <w:tc>
          <w:tcPr>
            <w:tcW w:w="1560" w:type="dxa"/>
            <w:shd w:val="clear" w:color="auto" w:fill="FAFAFA"/>
            <w:vAlign w:val="bottom"/>
          </w:tcPr>
          <w:p w:rsidR="00705BA8" w:rsidRPr="007700CC" w:rsidRDefault="00041417">
            <w:pPr>
              <w:ind w:left="175"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(981,562)</w:t>
            </w:r>
          </w:p>
        </w:tc>
        <w:tc>
          <w:tcPr>
            <w:tcW w:w="1500"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(585,953)</w:t>
            </w:r>
          </w:p>
        </w:tc>
        <w:tc>
          <w:tcPr>
            <w:tcW w:w="1559" w:type="dxa"/>
            <w:shd w:val="clear" w:color="auto" w:fill="FAFAFA"/>
            <w:vAlign w:val="bottom"/>
          </w:tcPr>
          <w:p w:rsidR="00705BA8" w:rsidRPr="007700CC" w:rsidRDefault="00041417">
            <w:pPr>
              <w:ind w:left="58"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(30,191,183)</w:t>
            </w: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u w:val="single"/>
              </w:rPr>
            </w:pPr>
            <w:r w:rsidRPr="007700CC">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(61,219)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(195,439)</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(610,504)</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(1,260)</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(868,465)</w:t>
            </w:r>
          </w:p>
        </w:tc>
      </w:tr>
      <w:tr w:rsidR="00705BA8" w:rsidRPr="007700CC">
        <w:tc>
          <w:tcPr>
            <w:tcW w:w="3832" w:type="dxa"/>
          </w:tcPr>
          <w:p w:rsidR="00705BA8" w:rsidRPr="007700CC" w:rsidRDefault="00705BA8">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3832"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3,324,463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9,831,913</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10,512,680</w:t>
            </w:r>
          </w:p>
        </w:tc>
        <w:tc>
          <w:tcPr>
            <w:tcW w:w="156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527,881</w:t>
            </w:r>
          </w:p>
        </w:tc>
        <w:tc>
          <w:tcPr>
            <w:tcW w:w="15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304,427</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2,189,561</w:t>
            </w:r>
          </w:p>
        </w:tc>
        <w:tc>
          <w:tcPr>
            <w:tcW w:w="155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26,690,925</w:t>
            </w:r>
          </w:p>
        </w:tc>
      </w:tr>
    </w:tbl>
    <w:p w:rsidR="00705BA8" w:rsidRPr="007700CC" w:rsidRDefault="00705BA8">
      <w:pPr>
        <w:rPr>
          <w:rFonts w:ascii="Arial" w:hAnsi="Arial" w:cs="Arial"/>
        </w:rPr>
      </w:pPr>
    </w:p>
    <w:p w:rsidR="00705BA8" w:rsidRPr="007700CC" w:rsidRDefault="00705BA8">
      <w:pPr>
        <w:rPr>
          <w:rFonts w:ascii="Arial" w:hAnsi="Arial" w:cs="Arial"/>
        </w:rPr>
      </w:pPr>
    </w:p>
    <w:p w:rsidR="00705BA8" w:rsidRPr="007700CC" w:rsidRDefault="00041417">
      <w:pPr>
        <w:spacing w:after="160" w:line="259" w:lineRule="auto"/>
        <w:jc w:val="left"/>
        <w:rPr>
          <w:rFonts w:ascii="Arial" w:hAnsi="Arial" w:cs="Arial"/>
        </w:rPr>
      </w:pPr>
      <w:r w:rsidRPr="007700CC">
        <w:rPr>
          <w:rFonts w:ascii="Arial" w:hAnsi="Arial" w:cs="Arial"/>
        </w:rPr>
        <w:br w:type="page"/>
      </w:r>
    </w:p>
    <w:tbl>
      <w:tblPr>
        <w:tblStyle w:val="affff0"/>
        <w:tblW w:w="14676" w:type="dxa"/>
        <w:tblInd w:w="-142" w:type="dxa"/>
        <w:tblLayout w:type="fixed"/>
        <w:tblLook w:val="0000" w:firstRow="0" w:lastRow="0" w:firstColumn="0" w:lastColumn="0" w:noHBand="0" w:noVBand="0"/>
      </w:tblPr>
      <w:tblGrid>
        <w:gridCol w:w="4506"/>
        <w:gridCol w:w="1516"/>
        <w:gridCol w:w="82"/>
        <w:gridCol w:w="1601"/>
        <w:gridCol w:w="1412"/>
        <w:gridCol w:w="1411"/>
        <w:gridCol w:w="1411"/>
        <w:gridCol w:w="1411"/>
        <w:gridCol w:w="1326"/>
      </w:tblGrid>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0170" w:type="dxa"/>
            <w:gridSpan w:val="8"/>
            <w:tcBorders>
              <w:top w:val="single" w:sz="4" w:space="0" w:color="000000"/>
              <w:bottom w:val="single" w:sz="4" w:space="0" w:color="000000"/>
            </w:tcBorders>
          </w:tcPr>
          <w:p w:rsidR="00705BA8" w:rsidRPr="007700CC" w:rsidRDefault="00041417">
            <w:pPr>
              <w:ind w:right="-72"/>
              <w:jc w:val="center"/>
              <w:rPr>
                <w:rFonts w:ascii="Arial" w:eastAsia="Arial" w:hAnsi="Arial" w:cs="Arial"/>
                <w:b/>
                <w:color w:val="000000"/>
                <w:sz w:val="18"/>
                <w:szCs w:val="18"/>
              </w:rPr>
            </w:pPr>
            <w:r w:rsidRPr="007700CC">
              <w:rPr>
                <w:rFonts w:ascii="Arial" w:eastAsia="Arial" w:hAnsi="Arial" w:cs="Arial"/>
                <w:b/>
                <w:color w:val="000000"/>
                <w:sz w:val="18"/>
                <w:szCs w:val="18"/>
              </w:rPr>
              <w:t>Separate financial statements</w:t>
            </w: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Pr>
          <w:p w:rsidR="00705BA8" w:rsidRPr="007700CC" w:rsidRDefault="00705BA8">
            <w:pPr>
              <w:ind w:right="-72"/>
              <w:jc w:val="right"/>
              <w:rPr>
                <w:rFonts w:ascii="Arial" w:eastAsia="Arial" w:hAnsi="Arial" w:cs="Arial"/>
                <w:b/>
                <w:color w:val="000000"/>
                <w:sz w:val="18"/>
                <w:szCs w:val="18"/>
              </w:rPr>
            </w:pPr>
          </w:p>
        </w:tc>
        <w:tc>
          <w:tcPr>
            <w:tcW w:w="1683" w:type="dxa"/>
            <w:gridSpan w:val="2"/>
          </w:tcPr>
          <w:p w:rsidR="00705BA8" w:rsidRPr="007700CC" w:rsidRDefault="00705BA8">
            <w:pPr>
              <w:ind w:right="-72"/>
              <w:jc w:val="right"/>
              <w:rPr>
                <w:rFonts w:ascii="Arial" w:eastAsia="Arial" w:hAnsi="Arial" w:cs="Arial"/>
                <w:b/>
                <w:color w:val="000000"/>
                <w:sz w:val="18"/>
                <w:szCs w:val="18"/>
              </w:rPr>
            </w:pPr>
          </w:p>
        </w:tc>
        <w:tc>
          <w:tcPr>
            <w:tcW w:w="1412"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Furniture,</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705BA8">
            <w:pPr>
              <w:ind w:right="-72"/>
              <w:jc w:val="right"/>
              <w:rPr>
                <w:rFonts w:ascii="Arial" w:eastAsia="Arial" w:hAnsi="Arial" w:cs="Arial"/>
                <w:b/>
                <w:color w:val="000000"/>
                <w:sz w:val="18"/>
                <w:szCs w:val="18"/>
              </w:rPr>
            </w:pP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 and</w:t>
            </w:r>
          </w:p>
        </w:tc>
        <w:tc>
          <w:tcPr>
            <w:tcW w:w="1683" w:type="dxa"/>
            <w:gridSpan w:val="2"/>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Buildings</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Machinery</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fixtures</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Assets</w:t>
            </w: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w:t>
            </w:r>
          </w:p>
        </w:tc>
        <w:tc>
          <w:tcPr>
            <w:tcW w:w="1683" w:type="dxa"/>
            <w:gridSpan w:val="2"/>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building</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office</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under</w:t>
            </w: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w:t>
            </w:r>
          </w:p>
        </w:tc>
        <w:tc>
          <w:tcPr>
            <w:tcW w:w="1683" w:type="dxa"/>
            <w:gridSpan w:val="2"/>
          </w:tcPr>
          <w:p w:rsidR="00705BA8" w:rsidRPr="007700CC" w:rsidRDefault="00041417">
            <w:pPr>
              <w:tabs>
                <w:tab w:val="left" w:pos="86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improvements</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Vehicles</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construction</w:t>
            </w:r>
          </w:p>
        </w:tc>
        <w:tc>
          <w:tcPr>
            <w:tcW w:w="132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Total</w:t>
            </w: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w:t>
            </w:r>
          </w:p>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Baht</w:t>
            </w:r>
          </w:p>
        </w:tc>
        <w:tc>
          <w:tcPr>
            <w:tcW w:w="1683" w:type="dxa"/>
            <w:gridSpan w:val="2"/>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w:t>
            </w:r>
          </w:p>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Baht </w:t>
            </w:r>
          </w:p>
        </w:tc>
        <w:tc>
          <w:tcPr>
            <w:tcW w:w="1412"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tabs>
                <w:tab w:val="left" w:pos="30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326"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r>
      <w:tr w:rsidR="00705BA8" w:rsidRPr="007700CC">
        <w:tc>
          <w:tcPr>
            <w:tcW w:w="4507" w:type="dxa"/>
          </w:tcPr>
          <w:p w:rsidR="00705BA8" w:rsidRPr="007700CC" w:rsidRDefault="00705BA8">
            <w:pPr>
              <w:tabs>
                <w:tab w:val="left" w:pos="490"/>
              </w:tabs>
              <w:ind w:left="30" w:right="-72"/>
              <w:rPr>
                <w:rFonts w:ascii="Arial" w:eastAsia="Arial" w:hAnsi="Arial" w:cs="Arial"/>
                <w:b/>
                <w:color w:val="000000"/>
                <w:sz w:val="18"/>
                <w:szCs w:val="18"/>
              </w:rPr>
            </w:pPr>
          </w:p>
        </w:tc>
        <w:tc>
          <w:tcPr>
            <w:tcW w:w="151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rPr>
          <w:trHeight w:val="171"/>
        </w:trPr>
        <w:tc>
          <w:tcPr>
            <w:tcW w:w="4507"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1 January 2019</w:t>
            </w:r>
          </w:p>
        </w:tc>
        <w:tc>
          <w:tcPr>
            <w:tcW w:w="1516"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 xml:space="preserve">Cost </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3,195,429</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3,792,505</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257,660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166,863</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253,875</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8,555,942</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u w:val="single"/>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(1,239,866)</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(2,449,107)</w:t>
            </w:r>
          </w:p>
        </w:tc>
        <w:tc>
          <w:tcPr>
            <w:tcW w:w="1411" w:type="dxa"/>
            <w:tcBorders>
              <w:bottom w:val="single" w:sz="4" w:space="0" w:color="000000"/>
            </w:tcBorders>
            <w:shd w:val="clear" w:color="auto" w:fill="auto"/>
            <w:vAlign w:val="bottom"/>
          </w:tcPr>
          <w:p w:rsidR="00705BA8" w:rsidRPr="007700CC" w:rsidRDefault="00041417">
            <w:pPr>
              <w:ind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(158,506)</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(104,772)</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(3,952,251)</w:t>
            </w:r>
          </w:p>
        </w:tc>
      </w:tr>
      <w:tr w:rsidR="00705BA8" w:rsidRPr="007700CC">
        <w:tc>
          <w:tcPr>
            <w:tcW w:w="4507" w:type="dxa"/>
          </w:tcPr>
          <w:p w:rsidR="00705BA8" w:rsidRPr="007700CC" w:rsidRDefault="00705BA8">
            <w:pPr>
              <w:tabs>
                <w:tab w:val="left" w:pos="490"/>
              </w:tabs>
              <w:ind w:left="30" w:right="-72"/>
              <w:rPr>
                <w:rFonts w:ascii="Arial" w:eastAsia="Arial" w:hAnsi="Arial" w:cs="Arial"/>
                <w:color w:val="000000"/>
                <w:sz w:val="18"/>
                <w:szCs w:val="18"/>
              </w:rPr>
            </w:pPr>
          </w:p>
        </w:tc>
        <w:tc>
          <w:tcPr>
            <w:tcW w:w="151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1,955,563</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1,343,398</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99,154</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62,091</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253,875</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4,603,691</w:t>
            </w:r>
          </w:p>
        </w:tc>
      </w:tr>
      <w:tr w:rsidR="00705BA8" w:rsidRPr="007700CC">
        <w:tc>
          <w:tcPr>
            <w:tcW w:w="4507" w:type="dxa"/>
          </w:tcPr>
          <w:p w:rsidR="00705BA8" w:rsidRPr="007700CC" w:rsidRDefault="00705BA8">
            <w:pPr>
              <w:tabs>
                <w:tab w:val="left" w:pos="490"/>
              </w:tabs>
              <w:ind w:left="30" w:right="-72"/>
              <w:rPr>
                <w:rFonts w:ascii="Arial" w:eastAsia="Arial" w:hAnsi="Arial" w:cs="Arial"/>
                <w:color w:val="000000"/>
                <w:sz w:val="18"/>
                <w:szCs w:val="18"/>
              </w:rPr>
            </w:pPr>
          </w:p>
        </w:tc>
        <w:tc>
          <w:tcPr>
            <w:tcW w:w="151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For the year ended 31 December 2019</w:t>
            </w:r>
          </w:p>
        </w:tc>
        <w:tc>
          <w:tcPr>
            <w:tcW w:w="1516"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 xml:space="preserve">Opening net book amount </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1,955,563</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1,343,398</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99,154</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62,091</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253,875</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4,603,691</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Additions</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2,590</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31,306</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25,085</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2,240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430,659</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491,880</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Disposals, net book value</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(30,080)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(4,730)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(34,880)</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Write-off, net book value</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(141)</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(31)</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(174)</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Reclassification</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(100)</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1,549</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1,449</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Transfer in (out)</w:t>
            </w:r>
          </w:p>
        </w:tc>
        <w:tc>
          <w:tcPr>
            <w:tcW w:w="151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129,250</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177,461</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10,633</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4,347</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(321,691)</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Depreciation charge</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(153,885)</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(266,654)</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(36,688)</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(17,357)</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(474,584)</w:t>
            </w:r>
          </w:p>
        </w:tc>
      </w:tr>
      <w:tr w:rsidR="00705BA8" w:rsidRPr="007700CC">
        <w:tc>
          <w:tcPr>
            <w:tcW w:w="4507" w:type="dxa"/>
          </w:tcPr>
          <w:p w:rsidR="00705BA8" w:rsidRPr="007700CC" w:rsidRDefault="00705BA8">
            <w:pPr>
              <w:tabs>
                <w:tab w:val="left" w:pos="490"/>
              </w:tabs>
              <w:ind w:left="30" w:right="-72"/>
              <w:rPr>
                <w:rFonts w:ascii="Arial" w:eastAsia="Arial" w:hAnsi="Arial" w:cs="Arial"/>
                <w:color w:val="000000"/>
                <w:sz w:val="18"/>
                <w:szCs w:val="18"/>
              </w:rPr>
            </w:pPr>
          </w:p>
        </w:tc>
        <w:tc>
          <w:tcPr>
            <w:tcW w:w="1516"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Closing net book amount</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1,933,518</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1,255,190</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98,083</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46,589</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4,587,382</w:t>
            </w:r>
          </w:p>
        </w:tc>
      </w:tr>
      <w:tr w:rsidR="00705BA8" w:rsidRPr="007700CC">
        <w:tc>
          <w:tcPr>
            <w:tcW w:w="4507" w:type="dxa"/>
          </w:tcPr>
          <w:p w:rsidR="00705BA8" w:rsidRPr="007700CC" w:rsidRDefault="00705BA8">
            <w:pPr>
              <w:tabs>
                <w:tab w:val="left" w:pos="490"/>
              </w:tabs>
              <w:ind w:left="30" w:right="-72"/>
              <w:rPr>
                <w:rFonts w:ascii="Arial" w:eastAsia="Arial" w:hAnsi="Arial" w:cs="Arial"/>
                <w:color w:val="000000"/>
                <w:sz w:val="18"/>
                <w:szCs w:val="18"/>
              </w:rPr>
            </w:pPr>
          </w:p>
        </w:tc>
        <w:tc>
          <w:tcPr>
            <w:tcW w:w="151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b/>
                <w:color w:val="000000"/>
                <w:sz w:val="18"/>
                <w:szCs w:val="18"/>
              </w:rPr>
            </w:pPr>
            <w:r w:rsidRPr="007700CC">
              <w:rPr>
                <w:rFonts w:ascii="Arial" w:eastAsia="Arial" w:hAnsi="Arial" w:cs="Arial"/>
                <w:b/>
                <w:color w:val="000000"/>
                <w:sz w:val="18"/>
                <w:szCs w:val="18"/>
              </w:rPr>
              <w:t>As at 31 December 2019</w:t>
            </w:r>
          </w:p>
        </w:tc>
        <w:tc>
          <w:tcPr>
            <w:tcW w:w="1516"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16" w:type="dxa"/>
            <w:shd w:val="clear" w:color="auto" w:fill="auto"/>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shd w:val="clear" w:color="auto" w:fill="auto"/>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3,327,269</w:t>
            </w:r>
          </w:p>
        </w:tc>
        <w:tc>
          <w:tcPr>
            <w:tcW w:w="1412"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3,793,249</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246,829</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155,423</w:t>
            </w:r>
          </w:p>
        </w:tc>
        <w:tc>
          <w:tcPr>
            <w:tcW w:w="1411"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8,776,772</w:t>
            </w:r>
          </w:p>
        </w:tc>
      </w:tr>
      <w:tr w:rsidR="00705BA8" w:rsidRPr="007700CC">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(1,393,751)</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(2,538,059)</w:t>
            </w:r>
          </w:p>
        </w:tc>
        <w:tc>
          <w:tcPr>
            <w:tcW w:w="1411" w:type="dxa"/>
            <w:tcBorders>
              <w:bottom w:val="single" w:sz="4" w:space="0" w:color="000000"/>
            </w:tcBorders>
            <w:shd w:val="clear" w:color="auto" w:fill="auto"/>
            <w:vAlign w:val="bottom"/>
          </w:tcPr>
          <w:p w:rsidR="00705BA8" w:rsidRPr="007700CC" w:rsidRDefault="00041417">
            <w:pPr>
              <w:ind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(148,746)</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(108,834)</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(4,189,390)</w:t>
            </w:r>
          </w:p>
        </w:tc>
      </w:tr>
      <w:tr w:rsidR="00705BA8" w:rsidRPr="007700CC">
        <w:tc>
          <w:tcPr>
            <w:tcW w:w="4507" w:type="dxa"/>
          </w:tcPr>
          <w:p w:rsidR="00705BA8" w:rsidRPr="007700CC" w:rsidRDefault="00705BA8">
            <w:pPr>
              <w:tabs>
                <w:tab w:val="left" w:pos="490"/>
              </w:tabs>
              <w:ind w:left="30" w:right="-72"/>
              <w:rPr>
                <w:rFonts w:ascii="Arial" w:eastAsia="Arial" w:hAnsi="Arial" w:cs="Arial"/>
                <w:color w:val="000000"/>
                <w:sz w:val="18"/>
                <w:szCs w:val="18"/>
              </w:rPr>
            </w:pPr>
          </w:p>
        </w:tc>
        <w:tc>
          <w:tcPr>
            <w:tcW w:w="1598" w:type="dxa"/>
            <w:gridSpan w:val="2"/>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60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auto"/>
          </w:tcPr>
          <w:p w:rsidR="00705BA8" w:rsidRPr="007700CC" w:rsidRDefault="00705BA8">
            <w:pPr>
              <w:ind w:right="-72"/>
              <w:jc w:val="right"/>
              <w:rPr>
                <w:rFonts w:ascii="Arial" w:eastAsia="Arial" w:hAnsi="Arial" w:cs="Arial"/>
                <w:color w:val="000000"/>
                <w:sz w:val="18"/>
                <w:szCs w:val="18"/>
              </w:rPr>
            </w:pPr>
          </w:p>
        </w:tc>
      </w:tr>
      <w:tr w:rsidR="00705BA8" w:rsidRPr="007700CC">
        <w:trPr>
          <w:trHeight w:val="80"/>
        </w:trPr>
        <w:tc>
          <w:tcPr>
            <w:tcW w:w="4507" w:type="dxa"/>
          </w:tcPr>
          <w:p w:rsidR="00705BA8" w:rsidRPr="007700CC" w:rsidRDefault="00041417">
            <w:pPr>
              <w:tabs>
                <w:tab w:val="left" w:pos="490"/>
              </w:tabs>
              <w:ind w:left="30"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1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1,933,518</w:t>
            </w:r>
          </w:p>
        </w:tc>
        <w:tc>
          <w:tcPr>
            <w:tcW w:w="141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1,255,190</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98,083</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46,589</w:t>
            </w:r>
          </w:p>
        </w:tc>
        <w:tc>
          <w:tcPr>
            <w:tcW w:w="141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4,587,382</w:t>
            </w:r>
          </w:p>
        </w:tc>
      </w:tr>
    </w:tbl>
    <w:p w:rsidR="00705BA8" w:rsidRPr="007700CC" w:rsidRDefault="00705BA8">
      <w:pPr>
        <w:rPr>
          <w:rFonts w:ascii="Arial" w:hAnsi="Arial" w:cs="Arial"/>
        </w:rPr>
      </w:pPr>
    </w:p>
    <w:p w:rsidR="00705BA8" w:rsidRPr="007700CC" w:rsidRDefault="00705BA8">
      <w:pPr>
        <w:rPr>
          <w:rFonts w:ascii="Arial" w:hAnsi="Arial" w:cs="Arial"/>
        </w:rPr>
      </w:pPr>
    </w:p>
    <w:p w:rsidR="00705BA8" w:rsidRPr="007700CC" w:rsidRDefault="00041417">
      <w:pPr>
        <w:spacing w:after="160" w:line="259" w:lineRule="auto"/>
        <w:jc w:val="left"/>
        <w:rPr>
          <w:rFonts w:ascii="Arial" w:hAnsi="Arial" w:cs="Arial"/>
        </w:rPr>
      </w:pPr>
      <w:r w:rsidRPr="007700CC">
        <w:rPr>
          <w:rFonts w:ascii="Arial" w:hAnsi="Arial" w:cs="Arial"/>
        </w:rPr>
        <w:br w:type="page"/>
      </w:r>
    </w:p>
    <w:tbl>
      <w:tblPr>
        <w:tblStyle w:val="affff1"/>
        <w:tblW w:w="14706" w:type="dxa"/>
        <w:tblInd w:w="-142" w:type="dxa"/>
        <w:tblLayout w:type="fixed"/>
        <w:tblLook w:val="0000" w:firstRow="0" w:lastRow="0" w:firstColumn="0" w:lastColumn="0" w:noHBand="0" w:noVBand="0"/>
      </w:tblPr>
      <w:tblGrid>
        <w:gridCol w:w="4536"/>
        <w:gridCol w:w="1516"/>
        <w:gridCol w:w="82"/>
        <w:gridCol w:w="1601"/>
        <w:gridCol w:w="1412"/>
        <w:gridCol w:w="1411"/>
        <w:gridCol w:w="1411"/>
        <w:gridCol w:w="1411"/>
        <w:gridCol w:w="1326"/>
      </w:tblGrid>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0170" w:type="dxa"/>
            <w:gridSpan w:val="8"/>
            <w:tcBorders>
              <w:top w:val="single" w:sz="4" w:space="0" w:color="000000"/>
              <w:bottom w:val="single" w:sz="4" w:space="0" w:color="000000"/>
            </w:tcBorders>
          </w:tcPr>
          <w:p w:rsidR="00705BA8" w:rsidRPr="007700CC" w:rsidRDefault="00041417">
            <w:pPr>
              <w:ind w:right="-72"/>
              <w:jc w:val="center"/>
              <w:rPr>
                <w:rFonts w:ascii="Arial" w:eastAsia="Arial" w:hAnsi="Arial" w:cs="Arial"/>
                <w:b/>
                <w:color w:val="000000"/>
                <w:sz w:val="18"/>
                <w:szCs w:val="18"/>
              </w:rPr>
            </w:pPr>
            <w:r w:rsidRPr="007700CC">
              <w:rPr>
                <w:rFonts w:ascii="Arial" w:eastAsia="Arial" w:hAnsi="Arial" w:cs="Arial"/>
                <w:b/>
                <w:color w:val="000000"/>
                <w:sz w:val="18"/>
                <w:szCs w:val="18"/>
              </w:rPr>
              <w:t>Separate financial statements</w:t>
            </w: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Pr>
          <w:p w:rsidR="00705BA8" w:rsidRPr="007700CC" w:rsidRDefault="00705BA8">
            <w:pPr>
              <w:ind w:right="-72"/>
              <w:jc w:val="right"/>
              <w:rPr>
                <w:rFonts w:ascii="Arial" w:eastAsia="Arial" w:hAnsi="Arial" w:cs="Arial"/>
                <w:b/>
                <w:color w:val="000000"/>
                <w:sz w:val="18"/>
                <w:szCs w:val="18"/>
              </w:rPr>
            </w:pPr>
          </w:p>
        </w:tc>
        <w:tc>
          <w:tcPr>
            <w:tcW w:w="1683" w:type="dxa"/>
            <w:gridSpan w:val="2"/>
          </w:tcPr>
          <w:p w:rsidR="00705BA8" w:rsidRPr="007700CC" w:rsidRDefault="00705BA8">
            <w:pPr>
              <w:ind w:right="-72"/>
              <w:jc w:val="right"/>
              <w:rPr>
                <w:rFonts w:ascii="Arial" w:eastAsia="Arial" w:hAnsi="Arial" w:cs="Arial"/>
                <w:b/>
                <w:color w:val="000000"/>
                <w:sz w:val="18"/>
                <w:szCs w:val="18"/>
              </w:rPr>
            </w:pPr>
          </w:p>
        </w:tc>
        <w:tc>
          <w:tcPr>
            <w:tcW w:w="1412"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Furniture,</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705BA8">
            <w:pPr>
              <w:ind w:right="-72"/>
              <w:jc w:val="right"/>
              <w:rPr>
                <w:rFonts w:ascii="Arial" w:eastAsia="Arial" w:hAnsi="Arial" w:cs="Arial"/>
                <w:b/>
                <w:color w:val="000000"/>
                <w:sz w:val="18"/>
                <w:szCs w:val="18"/>
              </w:rPr>
            </w:pP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 and</w:t>
            </w:r>
          </w:p>
        </w:tc>
        <w:tc>
          <w:tcPr>
            <w:tcW w:w="1683" w:type="dxa"/>
            <w:gridSpan w:val="2"/>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Buildings</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Machinery</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fixtures</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Assets</w:t>
            </w: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land</w:t>
            </w:r>
          </w:p>
        </w:tc>
        <w:tc>
          <w:tcPr>
            <w:tcW w:w="1683" w:type="dxa"/>
            <w:gridSpan w:val="2"/>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building</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and office</w:t>
            </w:r>
          </w:p>
        </w:tc>
        <w:tc>
          <w:tcPr>
            <w:tcW w:w="1411" w:type="dxa"/>
          </w:tcPr>
          <w:p w:rsidR="00705BA8" w:rsidRPr="007700CC" w:rsidRDefault="00705BA8">
            <w:pPr>
              <w:ind w:right="-72"/>
              <w:jc w:val="right"/>
              <w:rPr>
                <w:rFonts w:ascii="Arial" w:eastAsia="Arial" w:hAnsi="Arial" w:cs="Arial"/>
                <w:b/>
                <w:color w:val="000000"/>
                <w:sz w:val="18"/>
                <w:szCs w:val="18"/>
              </w:rPr>
            </w:pP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under</w:t>
            </w:r>
          </w:p>
        </w:tc>
        <w:tc>
          <w:tcPr>
            <w:tcW w:w="1326" w:type="dxa"/>
          </w:tcPr>
          <w:p w:rsidR="00705BA8" w:rsidRPr="007700CC" w:rsidRDefault="00705BA8">
            <w:pPr>
              <w:ind w:right="-72"/>
              <w:jc w:val="right"/>
              <w:rPr>
                <w:rFonts w:ascii="Arial" w:eastAsia="Arial" w:hAnsi="Arial" w:cs="Arial"/>
                <w:b/>
                <w:color w:val="000000"/>
                <w:sz w:val="18"/>
                <w:szCs w:val="18"/>
              </w:rPr>
            </w:pP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w:t>
            </w:r>
          </w:p>
        </w:tc>
        <w:tc>
          <w:tcPr>
            <w:tcW w:w="1683" w:type="dxa"/>
            <w:gridSpan w:val="2"/>
          </w:tcPr>
          <w:p w:rsidR="00705BA8" w:rsidRPr="007700CC" w:rsidRDefault="00041417">
            <w:pPr>
              <w:tabs>
                <w:tab w:val="left" w:pos="86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improvements</w:t>
            </w:r>
          </w:p>
        </w:tc>
        <w:tc>
          <w:tcPr>
            <w:tcW w:w="1412"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equipment</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Vehicles</w:t>
            </w:r>
          </w:p>
        </w:tc>
        <w:tc>
          <w:tcPr>
            <w:tcW w:w="1411"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construction</w:t>
            </w:r>
          </w:p>
        </w:tc>
        <w:tc>
          <w:tcPr>
            <w:tcW w:w="1326" w:type="dxa"/>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Total</w:t>
            </w: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w:t>
            </w:r>
          </w:p>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Baht</w:t>
            </w:r>
          </w:p>
        </w:tc>
        <w:tc>
          <w:tcPr>
            <w:tcW w:w="1683" w:type="dxa"/>
            <w:gridSpan w:val="2"/>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Thousand </w:t>
            </w:r>
          </w:p>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 xml:space="preserve">Baht </w:t>
            </w:r>
          </w:p>
        </w:tc>
        <w:tc>
          <w:tcPr>
            <w:tcW w:w="1412"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411" w:type="dxa"/>
            <w:tcBorders>
              <w:bottom w:val="single" w:sz="4" w:space="0" w:color="000000"/>
            </w:tcBorders>
          </w:tcPr>
          <w:p w:rsidR="00705BA8" w:rsidRPr="007700CC" w:rsidRDefault="00041417">
            <w:pPr>
              <w:tabs>
                <w:tab w:val="left" w:pos="304"/>
              </w:tabs>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c>
          <w:tcPr>
            <w:tcW w:w="1326" w:type="dxa"/>
            <w:tcBorders>
              <w:bottom w:val="single" w:sz="4" w:space="0" w:color="000000"/>
            </w:tcBorders>
          </w:tcPr>
          <w:p w:rsidR="00705BA8" w:rsidRPr="007700CC" w:rsidRDefault="00041417">
            <w:pPr>
              <w:ind w:right="-72"/>
              <w:jc w:val="right"/>
              <w:rPr>
                <w:rFonts w:ascii="Arial" w:eastAsia="Arial" w:hAnsi="Arial" w:cs="Arial"/>
                <w:b/>
                <w:color w:val="000000"/>
                <w:sz w:val="18"/>
                <w:szCs w:val="18"/>
              </w:rPr>
            </w:pPr>
            <w:r w:rsidRPr="007700CC">
              <w:rPr>
                <w:rFonts w:ascii="Arial" w:eastAsia="Arial" w:hAnsi="Arial" w:cs="Arial"/>
                <w:b/>
                <w:color w:val="000000"/>
                <w:sz w:val="18"/>
                <w:szCs w:val="18"/>
              </w:rPr>
              <w:t>Thousand Baht</w:t>
            </w:r>
          </w:p>
        </w:tc>
      </w:tr>
      <w:tr w:rsidR="00705BA8" w:rsidRPr="007700CC">
        <w:tc>
          <w:tcPr>
            <w:tcW w:w="4537" w:type="dxa"/>
          </w:tcPr>
          <w:p w:rsidR="00705BA8" w:rsidRPr="007700CC" w:rsidRDefault="00705BA8">
            <w:pPr>
              <w:ind w:left="37" w:right="-72"/>
              <w:rPr>
                <w:rFonts w:ascii="Arial" w:eastAsia="Arial" w:hAnsi="Arial" w:cs="Arial"/>
                <w:b/>
                <w:color w:val="000000"/>
                <w:sz w:val="18"/>
                <w:szCs w:val="18"/>
              </w:rPr>
            </w:pPr>
          </w:p>
        </w:tc>
        <w:tc>
          <w:tcPr>
            <w:tcW w:w="151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rPr>
          <w:trHeight w:val="171"/>
        </w:trPr>
        <w:tc>
          <w:tcPr>
            <w:tcW w:w="4537" w:type="dxa"/>
          </w:tcPr>
          <w:p w:rsidR="00705BA8" w:rsidRPr="007700CC" w:rsidRDefault="00041417">
            <w:pPr>
              <w:ind w:left="37" w:right="-72"/>
              <w:rPr>
                <w:rFonts w:ascii="Arial" w:eastAsia="Arial" w:hAnsi="Arial" w:cs="Arial"/>
                <w:b/>
                <w:color w:val="000000"/>
                <w:sz w:val="18"/>
                <w:szCs w:val="18"/>
              </w:rPr>
            </w:pPr>
            <w:r w:rsidRPr="007700CC">
              <w:rPr>
                <w:rFonts w:ascii="Arial" w:eastAsia="Arial" w:hAnsi="Arial" w:cs="Arial"/>
                <w:b/>
                <w:color w:val="000000"/>
                <w:sz w:val="18"/>
                <w:szCs w:val="18"/>
              </w:rPr>
              <w:t>As at 1 January 2020</w:t>
            </w:r>
          </w:p>
        </w:tc>
        <w:tc>
          <w:tcPr>
            <w:tcW w:w="1516"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 xml:space="preserve">Cost </w:t>
            </w:r>
          </w:p>
        </w:tc>
        <w:tc>
          <w:tcPr>
            <w:tcW w:w="1516" w:type="dxa"/>
            <w:shd w:val="clear" w:color="auto" w:fill="FAFAFA"/>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shd w:val="clear" w:color="auto" w:fill="FAFAFA"/>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3,327,269</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3,793,249</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246,829</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155,423</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8,776,772</w:t>
            </w:r>
          </w:p>
        </w:tc>
      </w:tr>
      <w:tr w:rsidR="00705BA8" w:rsidRPr="007700CC">
        <w:tc>
          <w:tcPr>
            <w:tcW w:w="4537" w:type="dxa"/>
          </w:tcPr>
          <w:p w:rsidR="00705BA8" w:rsidRPr="007700CC" w:rsidRDefault="00041417">
            <w:pPr>
              <w:tabs>
                <w:tab w:val="left" w:pos="464"/>
              </w:tabs>
              <w:ind w:left="37" w:right="-72"/>
              <w:rPr>
                <w:rFonts w:ascii="Arial" w:eastAsia="Arial" w:hAnsi="Arial" w:cs="Arial"/>
                <w:color w:val="000000"/>
                <w:sz w:val="18"/>
                <w:szCs w:val="18"/>
                <w:u w:val="single"/>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(1,393,751)</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(2,538,059)</w:t>
            </w:r>
          </w:p>
        </w:tc>
        <w:tc>
          <w:tcPr>
            <w:tcW w:w="1411" w:type="dxa"/>
            <w:tcBorders>
              <w:bottom w:val="single" w:sz="4" w:space="0" w:color="000000"/>
            </w:tcBorders>
            <w:shd w:val="clear" w:color="auto" w:fill="FAFAFA"/>
            <w:vAlign w:val="bottom"/>
          </w:tcPr>
          <w:p w:rsidR="00705BA8" w:rsidRPr="007700CC" w:rsidRDefault="00041417">
            <w:pPr>
              <w:ind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(148,746)</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(108,834)</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(4,189,390)</w:t>
            </w:r>
          </w:p>
        </w:tc>
      </w:tr>
      <w:tr w:rsidR="00705BA8" w:rsidRPr="007700CC">
        <w:tc>
          <w:tcPr>
            <w:tcW w:w="4537" w:type="dxa"/>
          </w:tcPr>
          <w:p w:rsidR="00705BA8" w:rsidRPr="007700CC" w:rsidRDefault="00705BA8">
            <w:pPr>
              <w:ind w:left="37" w:right="-72"/>
              <w:rPr>
                <w:rFonts w:ascii="Arial" w:eastAsia="Arial" w:hAnsi="Arial" w:cs="Arial"/>
                <w:color w:val="000000"/>
                <w:sz w:val="18"/>
                <w:szCs w:val="18"/>
              </w:rPr>
            </w:pPr>
          </w:p>
        </w:tc>
        <w:tc>
          <w:tcPr>
            <w:tcW w:w="151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1,933,518</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1,255,190</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98,083</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46,589</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4,587,382</w:t>
            </w:r>
          </w:p>
        </w:tc>
      </w:tr>
      <w:tr w:rsidR="00705BA8" w:rsidRPr="007700CC">
        <w:tc>
          <w:tcPr>
            <w:tcW w:w="4537" w:type="dxa"/>
          </w:tcPr>
          <w:p w:rsidR="00705BA8" w:rsidRPr="007700CC" w:rsidRDefault="00705BA8">
            <w:pPr>
              <w:ind w:left="37" w:right="-72"/>
              <w:rPr>
                <w:rFonts w:ascii="Arial" w:eastAsia="Arial" w:hAnsi="Arial" w:cs="Arial"/>
                <w:color w:val="000000"/>
                <w:sz w:val="18"/>
                <w:szCs w:val="18"/>
              </w:rPr>
            </w:pPr>
          </w:p>
        </w:tc>
        <w:tc>
          <w:tcPr>
            <w:tcW w:w="151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b/>
                <w:color w:val="000000"/>
                <w:sz w:val="18"/>
                <w:szCs w:val="18"/>
              </w:rPr>
            </w:pPr>
            <w:r w:rsidRPr="007700CC">
              <w:rPr>
                <w:rFonts w:ascii="Arial" w:eastAsia="Arial" w:hAnsi="Arial" w:cs="Arial"/>
                <w:b/>
                <w:color w:val="000000"/>
                <w:sz w:val="18"/>
                <w:szCs w:val="18"/>
              </w:rPr>
              <w:t>For the year ended 31 December 2020</w:t>
            </w:r>
          </w:p>
        </w:tc>
        <w:tc>
          <w:tcPr>
            <w:tcW w:w="1516"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 xml:space="preserve">Opening net book amount </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889,610</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1,933,518</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1,255,190</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98,083</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46,589</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364,392</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4,587,382</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Additions</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1,217</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26,428</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18,197</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5,469</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206,806</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258,117</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Disposals, net book value</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(1,856)</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(6,207)</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(91)</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(2,582)</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(2,017)</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(12,753)</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Write-off, net book value</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(189)</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(482)</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(725)</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(1,404)</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Reclassification</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(214)</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(194)</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Transfer in (out)</w:t>
            </w:r>
          </w:p>
        </w:tc>
        <w:tc>
          <w:tcPr>
            <w:tcW w:w="151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242,761</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238,904</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31,014</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15,098</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(527,777)</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Depreciation charge</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(172,951)</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(277,927)</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(42,847)</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(18,313)</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(512,038)</w:t>
            </w:r>
          </w:p>
        </w:tc>
      </w:tr>
      <w:tr w:rsidR="00705BA8" w:rsidRPr="007700CC">
        <w:tc>
          <w:tcPr>
            <w:tcW w:w="4537" w:type="dxa"/>
          </w:tcPr>
          <w:p w:rsidR="00705BA8" w:rsidRPr="007700CC" w:rsidRDefault="00705BA8">
            <w:pPr>
              <w:ind w:left="37" w:right="-72"/>
              <w:rPr>
                <w:rFonts w:ascii="Arial" w:eastAsia="Arial" w:hAnsi="Arial" w:cs="Arial"/>
                <w:color w:val="000000"/>
                <w:sz w:val="18"/>
                <w:szCs w:val="18"/>
              </w:rPr>
            </w:pPr>
          </w:p>
        </w:tc>
        <w:tc>
          <w:tcPr>
            <w:tcW w:w="1516"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Closing net book amount</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887,754</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2,004,356</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1,236,380</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103,894</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46,261</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40,465</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4,319,110</w:t>
            </w:r>
          </w:p>
        </w:tc>
      </w:tr>
      <w:tr w:rsidR="00705BA8" w:rsidRPr="007700CC">
        <w:tc>
          <w:tcPr>
            <w:tcW w:w="4537" w:type="dxa"/>
          </w:tcPr>
          <w:p w:rsidR="00705BA8" w:rsidRPr="007700CC" w:rsidRDefault="00705BA8">
            <w:pPr>
              <w:ind w:left="37" w:right="-72"/>
              <w:rPr>
                <w:rFonts w:ascii="Arial" w:eastAsia="Arial" w:hAnsi="Arial" w:cs="Arial"/>
                <w:color w:val="000000"/>
                <w:sz w:val="18"/>
                <w:szCs w:val="18"/>
              </w:rPr>
            </w:pPr>
          </w:p>
        </w:tc>
        <w:tc>
          <w:tcPr>
            <w:tcW w:w="151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b/>
                <w:color w:val="000000"/>
                <w:sz w:val="18"/>
                <w:szCs w:val="18"/>
              </w:rPr>
            </w:pPr>
            <w:r w:rsidRPr="007700CC">
              <w:rPr>
                <w:rFonts w:ascii="Arial" w:eastAsia="Arial" w:hAnsi="Arial" w:cs="Arial"/>
                <w:b/>
                <w:color w:val="000000"/>
                <w:sz w:val="18"/>
                <w:szCs w:val="18"/>
              </w:rPr>
              <w:t>As at 31 December 2020</w:t>
            </w:r>
          </w:p>
        </w:tc>
        <w:tc>
          <w:tcPr>
            <w:tcW w:w="1516"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683" w:type="dxa"/>
            <w:gridSpan w:val="2"/>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Cost</w:t>
            </w:r>
          </w:p>
        </w:tc>
        <w:tc>
          <w:tcPr>
            <w:tcW w:w="1516" w:type="dxa"/>
            <w:shd w:val="clear" w:color="auto" w:fill="FAFAFA"/>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887,754</w:t>
            </w:r>
          </w:p>
        </w:tc>
        <w:tc>
          <w:tcPr>
            <w:tcW w:w="1683" w:type="dxa"/>
            <w:gridSpan w:val="2"/>
            <w:shd w:val="clear" w:color="auto" w:fill="FAFAFA"/>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3,564,303</w:t>
            </w:r>
          </w:p>
        </w:tc>
        <w:tc>
          <w:tcPr>
            <w:tcW w:w="1412"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3,880,383</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288,553</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160,823</w:t>
            </w:r>
          </w:p>
        </w:tc>
        <w:tc>
          <w:tcPr>
            <w:tcW w:w="1411"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40,465</w:t>
            </w:r>
          </w:p>
        </w:tc>
        <w:tc>
          <w:tcPr>
            <w:tcW w:w="1326"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8,822,281</w:t>
            </w:r>
          </w:p>
        </w:tc>
      </w:tr>
      <w:tr w:rsidR="00705BA8" w:rsidRPr="007700CC">
        <w:tc>
          <w:tcPr>
            <w:tcW w:w="4537" w:type="dxa"/>
          </w:tcPr>
          <w:p w:rsidR="00705BA8" w:rsidRPr="007700CC" w:rsidRDefault="00041417">
            <w:pPr>
              <w:tabs>
                <w:tab w:val="left" w:pos="464"/>
              </w:tabs>
              <w:ind w:left="37" w:right="-72"/>
              <w:rPr>
                <w:rFonts w:ascii="Arial" w:eastAsia="Arial" w:hAnsi="Arial" w:cs="Arial"/>
                <w:color w:val="000000"/>
                <w:sz w:val="18"/>
                <w:szCs w:val="18"/>
              </w:rPr>
            </w:pPr>
            <w:r w:rsidRPr="007700CC">
              <w:rPr>
                <w:rFonts w:ascii="Arial" w:eastAsia="Arial" w:hAnsi="Arial" w:cs="Arial"/>
                <w:color w:val="000000"/>
                <w:sz w:val="18"/>
                <w:szCs w:val="18"/>
                <w:u w:val="single"/>
              </w:rPr>
              <w:t>Less</w:t>
            </w:r>
            <w:r w:rsidRPr="007700CC">
              <w:rPr>
                <w:rFonts w:ascii="Arial" w:eastAsia="Arial" w:hAnsi="Arial" w:cs="Arial"/>
                <w:color w:val="000000"/>
                <w:sz w:val="18"/>
                <w:szCs w:val="18"/>
              </w:rPr>
              <w:tab/>
              <w:t>Accumulated depreciation</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(1,559,947)</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(2,644,003)</w:t>
            </w:r>
          </w:p>
        </w:tc>
        <w:tc>
          <w:tcPr>
            <w:tcW w:w="1411" w:type="dxa"/>
            <w:tcBorders>
              <w:bottom w:val="single" w:sz="4" w:space="0" w:color="000000"/>
            </w:tcBorders>
            <w:shd w:val="clear" w:color="auto" w:fill="FAFAFA"/>
            <w:vAlign w:val="bottom"/>
          </w:tcPr>
          <w:p w:rsidR="00705BA8" w:rsidRPr="007700CC" w:rsidRDefault="00041417">
            <w:pPr>
              <w:ind w:right="-72" w:firstLine="142"/>
              <w:jc w:val="right"/>
              <w:rPr>
                <w:rFonts w:ascii="Arial" w:eastAsia="Arial" w:hAnsi="Arial" w:cs="Arial"/>
                <w:color w:val="000000"/>
                <w:sz w:val="18"/>
                <w:szCs w:val="18"/>
              </w:rPr>
            </w:pPr>
            <w:r w:rsidRPr="007700CC">
              <w:rPr>
                <w:rFonts w:ascii="Arial" w:eastAsia="Arial" w:hAnsi="Arial" w:cs="Arial"/>
                <w:color w:val="000000"/>
                <w:sz w:val="18"/>
                <w:szCs w:val="18"/>
              </w:rPr>
              <w:t>(184,659)</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(114,562)</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(4,503,171)</w:t>
            </w:r>
          </w:p>
        </w:tc>
      </w:tr>
      <w:tr w:rsidR="00705BA8" w:rsidRPr="007700CC">
        <w:tc>
          <w:tcPr>
            <w:tcW w:w="4537" w:type="dxa"/>
          </w:tcPr>
          <w:p w:rsidR="00705BA8" w:rsidRPr="007700CC" w:rsidRDefault="00705BA8">
            <w:pPr>
              <w:ind w:left="37" w:right="-72"/>
              <w:rPr>
                <w:rFonts w:ascii="Arial" w:eastAsia="Arial" w:hAnsi="Arial" w:cs="Arial"/>
                <w:color w:val="000000"/>
                <w:sz w:val="18"/>
                <w:szCs w:val="18"/>
              </w:rPr>
            </w:pPr>
          </w:p>
        </w:tc>
        <w:tc>
          <w:tcPr>
            <w:tcW w:w="1598" w:type="dxa"/>
            <w:gridSpan w:val="2"/>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60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2"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411"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c>
          <w:tcPr>
            <w:tcW w:w="1326" w:type="dxa"/>
            <w:tcBorders>
              <w:top w:val="single" w:sz="4" w:space="0" w:color="000000"/>
            </w:tcBorders>
            <w:shd w:val="clear" w:color="auto" w:fill="FAFAFA"/>
          </w:tcPr>
          <w:p w:rsidR="00705BA8" w:rsidRPr="007700CC" w:rsidRDefault="00705BA8">
            <w:pPr>
              <w:ind w:right="-72"/>
              <w:jc w:val="right"/>
              <w:rPr>
                <w:rFonts w:ascii="Arial" w:eastAsia="Arial" w:hAnsi="Arial" w:cs="Arial"/>
                <w:color w:val="000000"/>
                <w:sz w:val="18"/>
                <w:szCs w:val="18"/>
              </w:rPr>
            </w:pPr>
          </w:p>
        </w:tc>
      </w:tr>
      <w:tr w:rsidR="00705BA8" w:rsidRPr="007700CC">
        <w:tc>
          <w:tcPr>
            <w:tcW w:w="4537" w:type="dxa"/>
          </w:tcPr>
          <w:p w:rsidR="00705BA8" w:rsidRPr="007700CC" w:rsidRDefault="00041417">
            <w:pPr>
              <w:ind w:left="37" w:right="-72"/>
              <w:rPr>
                <w:rFonts w:ascii="Arial" w:eastAsia="Arial" w:hAnsi="Arial" w:cs="Arial"/>
                <w:color w:val="000000"/>
                <w:sz w:val="18"/>
                <w:szCs w:val="18"/>
              </w:rPr>
            </w:pPr>
            <w:r w:rsidRPr="007700CC">
              <w:rPr>
                <w:rFonts w:ascii="Arial" w:eastAsia="Arial" w:hAnsi="Arial" w:cs="Arial"/>
                <w:color w:val="000000"/>
                <w:sz w:val="18"/>
                <w:szCs w:val="18"/>
              </w:rPr>
              <w:t>Net book amount</w:t>
            </w:r>
          </w:p>
        </w:tc>
        <w:tc>
          <w:tcPr>
            <w:tcW w:w="151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887,754</w:t>
            </w:r>
          </w:p>
        </w:tc>
        <w:tc>
          <w:tcPr>
            <w:tcW w:w="1683" w:type="dxa"/>
            <w:gridSpan w:val="2"/>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2,004,356</w:t>
            </w:r>
          </w:p>
        </w:tc>
        <w:tc>
          <w:tcPr>
            <w:tcW w:w="141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1,236,380</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103,894</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46,261</w:t>
            </w:r>
          </w:p>
        </w:tc>
        <w:tc>
          <w:tcPr>
            <w:tcW w:w="141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40,465</w:t>
            </w:r>
          </w:p>
        </w:tc>
        <w:tc>
          <w:tcPr>
            <w:tcW w:w="13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4,319,110</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sectPr w:rsidR="00705BA8" w:rsidRPr="007700CC">
          <w:pgSz w:w="16840" w:h="11907" w:orient="landscape"/>
          <w:pgMar w:top="1440" w:right="1151" w:bottom="720" w:left="1151" w:header="709" w:footer="709" w:gutter="0"/>
          <w:cols w:space="720"/>
        </w:sect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Depreciation is presented in the statement of income as follows:</w:t>
      </w:r>
    </w:p>
    <w:p w:rsidR="00705BA8" w:rsidRPr="007700CC" w:rsidRDefault="00705BA8">
      <w:pPr>
        <w:rPr>
          <w:rFonts w:ascii="Arial" w:eastAsia="Arial" w:hAnsi="Arial" w:cs="Arial"/>
          <w:sz w:val="18"/>
          <w:szCs w:val="18"/>
        </w:rPr>
      </w:pPr>
    </w:p>
    <w:tbl>
      <w:tblPr>
        <w:tblStyle w:val="affff2"/>
        <w:tblW w:w="9605" w:type="dxa"/>
        <w:tblInd w:w="-142" w:type="dxa"/>
        <w:tblLayout w:type="fixed"/>
        <w:tblLook w:val="0000" w:firstRow="0" w:lastRow="0" w:firstColumn="0" w:lastColumn="0" w:noHBand="0" w:noVBand="0"/>
      </w:tblPr>
      <w:tblGrid>
        <w:gridCol w:w="4421"/>
        <w:gridCol w:w="1296"/>
        <w:gridCol w:w="1296"/>
        <w:gridCol w:w="1296"/>
        <w:gridCol w:w="1296"/>
      </w:tblGrid>
      <w:tr w:rsidR="00705BA8" w:rsidRPr="007700CC">
        <w:tc>
          <w:tcPr>
            <w:tcW w:w="4421"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421"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421"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421"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421"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3"/>
        </w:trPr>
        <w:tc>
          <w:tcPr>
            <w:tcW w:w="4421" w:type="dxa"/>
          </w:tcPr>
          <w:p w:rsidR="00705BA8" w:rsidRPr="007700CC" w:rsidRDefault="00041417">
            <w:pPr>
              <w:ind w:left="30" w:right="-72"/>
              <w:rPr>
                <w:rFonts w:ascii="Arial" w:eastAsia="Arial" w:hAnsi="Arial" w:cs="Arial"/>
                <w:sz w:val="18"/>
                <w:szCs w:val="18"/>
              </w:rPr>
            </w:pPr>
            <w:r w:rsidRPr="007700CC">
              <w:rPr>
                <w:rFonts w:ascii="Arial" w:eastAsia="Arial" w:hAnsi="Arial" w:cs="Arial"/>
                <w:sz w:val="18"/>
                <w:szCs w:val="18"/>
              </w:rPr>
              <w:t>Cost of sales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2,808,612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2,688,214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442,731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424,109</w:t>
            </w:r>
          </w:p>
        </w:tc>
      </w:tr>
      <w:tr w:rsidR="00705BA8" w:rsidRPr="007700CC">
        <w:trPr>
          <w:trHeight w:val="68"/>
        </w:trPr>
        <w:tc>
          <w:tcPr>
            <w:tcW w:w="442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Selling expenses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11,518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353</w:t>
            </w:r>
          </w:p>
        </w:tc>
      </w:tr>
      <w:tr w:rsidR="00705BA8" w:rsidRPr="007700CC">
        <w:trPr>
          <w:trHeight w:val="68"/>
        </w:trPr>
        <w:tc>
          <w:tcPr>
            <w:tcW w:w="442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Administrative expenses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272,586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249,064</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68,077</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50,122</w:t>
            </w:r>
          </w:p>
        </w:tc>
      </w:tr>
      <w:tr w:rsidR="00705BA8" w:rsidRPr="007700CC">
        <w:trPr>
          <w:trHeight w:val="74"/>
        </w:trPr>
        <w:tc>
          <w:tcPr>
            <w:tcW w:w="4421"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42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depreciation expenses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3,092,716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2,940,848</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512,038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474,584</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bookmarkStart w:id="9" w:name="_heading=h.4d34og8" w:colFirst="0" w:colLast="0"/>
      <w:bookmarkEnd w:id="9"/>
      <w:r w:rsidRPr="007700CC">
        <w:rPr>
          <w:rFonts w:ascii="Arial" w:eastAsia="Arial" w:hAnsi="Arial" w:cs="Arial"/>
          <w:sz w:val="18"/>
          <w:szCs w:val="18"/>
        </w:rPr>
        <w:t>As at 31 December 2020, property, plant and equipment of an overseas subsidiary totalling Baht 170.31 million (2019: Baht 366.64 million) were pledged with financial institutions to secure their credit facilities and long-term loans from financial institutions (Note 26).</w:t>
      </w:r>
    </w:p>
    <w:p w:rsidR="00705BA8" w:rsidRPr="007700CC" w:rsidRDefault="00705BA8">
      <w:pPr>
        <w:pBdr>
          <w:top w:val="nil"/>
          <w:left w:val="nil"/>
          <w:bottom w:val="nil"/>
          <w:right w:val="nil"/>
          <w:between w:val="nil"/>
        </w:pBdr>
        <w:ind w:left="567" w:hanging="567"/>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19</w:t>
      </w:r>
      <w:r w:rsidRPr="007700CC">
        <w:rPr>
          <w:rFonts w:ascii="Arial" w:eastAsia="Arial" w:hAnsi="Arial" w:cs="Arial"/>
          <w:color w:val="FFFFFF"/>
          <w:sz w:val="18"/>
          <w:szCs w:val="18"/>
        </w:rPr>
        <w:tab/>
        <w:t>Right-of-use assets, net and Lease liabilities,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p w:rsidR="00705BA8" w:rsidRPr="007700CC" w:rsidRDefault="00041417">
      <w:pPr>
        <w:ind w:left="567" w:hanging="567"/>
        <w:jc w:val="left"/>
        <w:rPr>
          <w:rFonts w:ascii="Arial" w:eastAsia="Arial" w:hAnsi="Arial" w:cs="Arial"/>
          <w:sz w:val="18"/>
          <w:szCs w:val="18"/>
        </w:rPr>
      </w:pPr>
      <w:r w:rsidRPr="007700CC">
        <w:rPr>
          <w:rFonts w:ascii="Arial" w:eastAsia="Arial" w:hAnsi="Arial" w:cs="Arial"/>
          <w:sz w:val="18"/>
          <w:szCs w:val="18"/>
        </w:rPr>
        <w:t>The statement of financial position included the following transactions relating to leases.</w:t>
      </w:r>
    </w:p>
    <w:p w:rsidR="00705BA8" w:rsidRPr="007700CC" w:rsidRDefault="00705BA8">
      <w:pPr>
        <w:ind w:left="567" w:hanging="567"/>
        <w:jc w:val="left"/>
        <w:rPr>
          <w:rFonts w:ascii="Arial" w:eastAsia="Arial" w:hAnsi="Arial" w:cs="Arial"/>
          <w:sz w:val="18"/>
          <w:szCs w:val="18"/>
        </w:rPr>
      </w:pPr>
    </w:p>
    <w:tbl>
      <w:tblPr>
        <w:tblStyle w:val="affff3"/>
        <w:tblW w:w="9605" w:type="dxa"/>
        <w:tblInd w:w="-142" w:type="dxa"/>
        <w:tblLayout w:type="fixed"/>
        <w:tblLook w:val="0000" w:firstRow="0" w:lastRow="0" w:firstColumn="0" w:lastColumn="0" w:noHBand="0" w:noVBand="0"/>
      </w:tblPr>
      <w:tblGrid>
        <w:gridCol w:w="4421"/>
        <w:gridCol w:w="1296"/>
        <w:gridCol w:w="1296"/>
        <w:gridCol w:w="1296"/>
        <w:gridCol w:w="1296"/>
      </w:tblGrid>
      <w:tr w:rsidR="00705BA8" w:rsidRPr="00ED10B2" w:rsidTr="00ED10B2">
        <w:tc>
          <w:tcPr>
            <w:tcW w:w="4421" w:type="dxa"/>
            <w:shd w:val="clear" w:color="auto" w:fill="auto"/>
            <w:vAlign w:val="bottom"/>
          </w:tcPr>
          <w:p w:rsidR="00705BA8" w:rsidRPr="00ED10B2" w:rsidRDefault="00705BA8">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Consolidated</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Separate</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r>
      <w:tr w:rsidR="00705BA8" w:rsidRPr="00ED10B2" w:rsidTr="00ED10B2">
        <w:tc>
          <w:tcPr>
            <w:tcW w:w="4421" w:type="dxa"/>
            <w:shd w:val="clear" w:color="auto" w:fill="auto"/>
            <w:vAlign w:val="bottom"/>
          </w:tcPr>
          <w:p w:rsidR="00705BA8" w:rsidRPr="00ED10B2" w:rsidRDefault="00041417">
            <w:pPr>
              <w:tabs>
                <w:tab w:val="left" w:pos="2862"/>
              </w:tabs>
              <w:ind w:left="37" w:right="-72"/>
              <w:rPr>
                <w:rFonts w:ascii="Arial" w:eastAsia="Arial" w:hAnsi="Arial" w:cs="Arial"/>
                <w:b/>
                <w:sz w:val="18"/>
                <w:szCs w:val="18"/>
              </w:rPr>
            </w:pPr>
            <w:r w:rsidRPr="00ED10B2">
              <w:rPr>
                <w:rFonts w:ascii="Arial" w:eastAsia="Arial" w:hAnsi="Arial" w:cs="Arial"/>
                <w:b/>
                <w:sz w:val="18"/>
                <w:szCs w:val="18"/>
              </w:rPr>
              <w:t>As at 31 December</w:t>
            </w:r>
          </w:p>
        </w:tc>
        <w:tc>
          <w:tcPr>
            <w:tcW w:w="1296" w:type="dxa"/>
            <w:shd w:val="clear" w:color="auto" w:fill="auto"/>
            <w:vAlign w:val="bottom"/>
          </w:tcPr>
          <w:p w:rsidR="00705BA8" w:rsidRPr="00ED10B2" w:rsidRDefault="00041417">
            <w:pPr>
              <w:ind w:left="-119"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c>
          <w:tcPr>
            <w:tcW w:w="1296" w:type="dxa"/>
            <w:shd w:val="clear" w:color="auto" w:fill="auto"/>
            <w:vAlign w:val="bottom"/>
          </w:tcPr>
          <w:p w:rsidR="00705BA8" w:rsidRPr="00ED10B2" w:rsidRDefault="00041417">
            <w:pPr>
              <w:ind w:left="-73" w:right="-72"/>
              <w:jc w:val="right"/>
              <w:rPr>
                <w:rFonts w:ascii="Arial" w:eastAsia="Arial" w:hAnsi="Arial" w:cs="Arial"/>
                <w:b/>
                <w:sz w:val="18"/>
                <w:szCs w:val="18"/>
              </w:rPr>
            </w:pPr>
            <w:r w:rsidRPr="00ED10B2">
              <w:rPr>
                <w:rFonts w:ascii="Arial" w:eastAsia="Arial" w:hAnsi="Arial" w:cs="Arial"/>
                <w:b/>
                <w:sz w:val="18"/>
                <w:szCs w:val="18"/>
              </w:rPr>
              <w:t>2020</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r>
      <w:tr w:rsidR="00705BA8" w:rsidRPr="00ED10B2" w:rsidTr="00ED10B2">
        <w:tc>
          <w:tcPr>
            <w:tcW w:w="4421" w:type="dxa"/>
            <w:shd w:val="clear" w:color="auto" w:fill="auto"/>
            <w:vAlign w:val="bottom"/>
          </w:tcPr>
          <w:p w:rsidR="00705BA8" w:rsidRPr="00ED10B2" w:rsidRDefault="00705BA8">
            <w:pPr>
              <w:tabs>
                <w:tab w:val="left" w:pos="2862"/>
              </w:tabs>
              <w:ind w:left="37" w:right="-72"/>
              <w:rPr>
                <w:rFonts w:ascii="Arial" w:eastAsia="Arial" w:hAnsi="Arial" w:cs="Arial"/>
                <w:sz w:val="18"/>
                <w:szCs w:val="18"/>
              </w:rPr>
            </w:pP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9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r>
      <w:tr w:rsidR="00705BA8" w:rsidRPr="00ED10B2" w:rsidTr="00ED10B2">
        <w:trPr>
          <w:trHeight w:val="198"/>
        </w:trPr>
        <w:tc>
          <w:tcPr>
            <w:tcW w:w="4421" w:type="dxa"/>
            <w:shd w:val="clear" w:color="auto" w:fill="auto"/>
            <w:vAlign w:val="bottom"/>
          </w:tcPr>
          <w:p w:rsidR="00705BA8" w:rsidRPr="00ED10B2"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r>
      <w:tr w:rsidR="00705BA8" w:rsidRPr="00ED10B2" w:rsidTr="00ED10B2">
        <w:trPr>
          <w:trHeight w:val="73"/>
        </w:trPr>
        <w:tc>
          <w:tcPr>
            <w:tcW w:w="4421" w:type="dxa"/>
            <w:vAlign w:val="bottom"/>
          </w:tcPr>
          <w:p w:rsidR="00705BA8" w:rsidRPr="00ED10B2"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b/>
                <w:sz w:val="18"/>
                <w:szCs w:val="18"/>
              </w:rPr>
            </w:pPr>
            <w:r w:rsidRPr="00ED10B2">
              <w:rPr>
                <w:rFonts w:ascii="Arial" w:eastAsia="Arial" w:hAnsi="Arial" w:cs="Arial"/>
                <w:b/>
                <w:sz w:val="18"/>
                <w:szCs w:val="18"/>
              </w:rPr>
              <w:t>Right-of-use assets, net</w:t>
            </w:r>
          </w:p>
        </w:tc>
        <w:tc>
          <w:tcPr>
            <w:tcW w:w="1296"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Land and land improvements, net</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210,971</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255,516</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Building and building improvements, net</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730,386</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806,168</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296,988</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337,120</w:t>
            </w: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Machinery and equipment, net</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306,454</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336,139</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98,286</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102,817</w:t>
            </w:r>
          </w:p>
        </w:tc>
      </w:tr>
      <w:tr w:rsidR="00705BA8" w:rsidRPr="00ED10B2" w:rsidTr="00ED10B2">
        <w:trPr>
          <w:trHeight w:val="221"/>
        </w:trPr>
        <w:tc>
          <w:tcPr>
            <w:tcW w:w="4421" w:type="dxa"/>
            <w:vAlign w:val="bottom"/>
          </w:tcPr>
          <w:p w:rsidR="00705BA8" w:rsidRPr="00ED10B2" w:rsidRDefault="00041417">
            <w:pPr>
              <w:ind w:left="37" w:right="-72"/>
              <w:rPr>
                <w:rFonts w:ascii="Arial" w:eastAsia="Arial" w:hAnsi="Arial" w:cs="Arial"/>
                <w:sz w:val="18"/>
                <w:szCs w:val="18"/>
              </w:rPr>
            </w:pPr>
            <w:r w:rsidRPr="00ED10B2">
              <w:rPr>
                <w:rFonts w:ascii="Arial" w:eastAsia="Arial" w:hAnsi="Arial" w:cs="Arial"/>
                <w:sz w:val="18"/>
                <w:szCs w:val="18"/>
              </w:rPr>
              <w:t>Furniture, fixtures and office equipment, net</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4,191</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13,571</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519</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5,989</w:t>
            </w:r>
          </w:p>
        </w:tc>
      </w:tr>
      <w:tr w:rsidR="00705BA8" w:rsidRPr="00ED10B2" w:rsidTr="00ED10B2">
        <w:trPr>
          <w:trHeight w:val="80"/>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Vehicles, net</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87,022</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115,083</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23,006</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40,142</w:t>
            </w:r>
          </w:p>
        </w:tc>
      </w:tr>
      <w:tr w:rsidR="00705BA8" w:rsidRPr="00ED10B2" w:rsidTr="00ED10B2">
        <w:trPr>
          <w:trHeight w:val="74"/>
        </w:trPr>
        <w:tc>
          <w:tcPr>
            <w:tcW w:w="4421" w:type="dxa"/>
            <w:vAlign w:val="bottom"/>
          </w:tcPr>
          <w:p w:rsidR="00705BA8" w:rsidRPr="00ED10B2"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Total right-of-use assets, net</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1,339,024</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1,526,477</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418,799</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486,068</w:t>
            </w:r>
          </w:p>
        </w:tc>
      </w:tr>
      <w:tr w:rsidR="00705BA8" w:rsidRPr="00ED10B2" w:rsidTr="00ED10B2">
        <w:trPr>
          <w:trHeight w:val="221"/>
        </w:trPr>
        <w:tc>
          <w:tcPr>
            <w:tcW w:w="4421" w:type="dxa"/>
            <w:vAlign w:val="bottom"/>
          </w:tcPr>
          <w:p w:rsidR="00705BA8" w:rsidRPr="00ED10B2" w:rsidRDefault="00705BA8">
            <w:pPr>
              <w:tabs>
                <w:tab w:val="left" w:pos="2862"/>
              </w:tabs>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b/>
                <w:sz w:val="18"/>
                <w:szCs w:val="18"/>
              </w:rPr>
            </w:pPr>
            <w:r w:rsidRPr="00ED10B2">
              <w:rPr>
                <w:rFonts w:ascii="Arial" w:eastAsia="Arial" w:hAnsi="Arial" w:cs="Arial"/>
                <w:b/>
                <w:sz w:val="18"/>
                <w:szCs w:val="18"/>
              </w:rPr>
              <w:t>Lease liabilities, net</w:t>
            </w:r>
          </w:p>
        </w:tc>
        <w:tc>
          <w:tcPr>
            <w:tcW w:w="1296"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Current</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414,227</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386,804</w:t>
            </w:r>
          </w:p>
        </w:tc>
        <w:tc>
          <w:tcPr>
            <w:tcW w:w="129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96,701</w:t>
            </w:r>
          </w:p>
        </w:tc>
        <w:tc>
          <w:tcPr>
            <w:tcW w:w="129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113,164</w:t>
            </w: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Non-current</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787,091</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962,639</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332,867</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379,663</w:t>
            </w:r>
          </w:p>
        </w:tc>
      </w:tr>
      <w:tr w:rsidR="00705BA8" w:rsidRPr="00ED10B2" w:rsidTr="00ED10B2">
        <w:trPr>
          <w:trHeight w:val="63"/>
        </w:trPr>
        <w:tc>
          <w:tcPr>
            <w:tcW w:w="4421" w:type="dxa"/>
            <w:vAlign w:val="bottom"/>
          </w:tcPr>
          <w:p w:rsidR="00705BA8" w:rsidRPr="00ED10B2" w:rsidRDefault="00705BA8">
            <w:pPr>
              <w:tabs>
                <w:tab w:val="left" w:pos="2862"/>
              </w:tabs>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421" w:type="dxa"/>
            <w:vAlign w:val="bottom"/>
          </w:tcPr>
          <w:p w:rsidR="00705BA8" w:rsidRPr="00ED10B2" w:rsidRDefault="00041417">
            <w:pPr>
              <w:tabs>
                <w:tab w:val="left" w:pos="2862"/>
              </w:tabs>
              <w:ind w:left="37" w:right="-72"/>
              <w:rPr>
                <w:rFonts w:ascii="Arial" w:eastAsia="Arial" w:hAnsi="Arial" w:cs="Arial"/>
                <w:sz w:val="18"/>
                <w:szCs w:val="18"/>
              </w:rPr>
            </w:pPr>
            <w:r w:rsidRPr="00ED10B2">
              <w:rPr>
                <w:rFonts w:ascii="Arial" w:eastAsia="Arial" w:hAnsi="Arial" w:cs="Arial"/>
                <w:sz w:val="18"/>
                <w:szCs w:val="18"/>
              </w:rPr>
              <w:t>Total lease liabilities, net</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1,201,318</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1,349,443</w:t>
            </w:r>
          </w:p>
        </w:tc>
        <w:tc>
          <w:tcPr>
            <w:tcW w:w="129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429,568</w:t>
            </w:r>
          </w:p>
        </w:tc>
        <w:tc>
          <w:tcPr>
            <w:tcW w:w="129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492,827</w:t>
            </w:r>
          </w:p>
        </w:tc>
      </w:tr>
    </w:tbl>
    <w:p w:rsidR="00705BA8" w:rsidRPr="007700CC" w:rsidRDefault="00705BA8">
      <w:pPr>
        <w:ind w:left="567" w:hanging="567"/>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During 2020, the additions and remeasurement to the right-of-use assets of the Group and the Company were Baht 290 million and Baht 53 million, respectively (2019: Baht 236 million and Baht 22 million, respectively). Total cash outflows for leases of the Group and the Company were Baht 514 million and Baht 137 million, respectively (2019: Baht 469 million and Baht 134 million, respectively).</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The statement of income included following transactions related to leases are as follows:</w:t>
      </w:r>
    </w:p>
    <w:p w:rsidR="00705BA8" w:rsidRPr="007700CC" w:rsidRDefault="00705BA8">
      <w:pPr>
        <w:rPr>
          <w:rFonts w:ascii="Arial" w:eastAsia="Arial" w:hAnsi="Arial" w:cs="Arial"/>
          <w:sz w:val="18"/>
          <w:szCs w:val="18"/>
        </w:rPr>
      </w:pPr>
    </w:p>
    <w:tbl>
      <w:tblPr>
        <w:tblStyle w:val="affff4"/>
        <w:tblW w:w="9613" w:type="dxa"/>
        <w:tblInd w:w="-142" w:type="dxa"/>
        <w:tblLayout w:type="fixed"/>
        <w:tblLook w:val="0000" w:firstRow="0" w:lastRow="0" w:firstColumn="0" w:lastColumn="0" w:noHBand="0" w:noVBand="0"/>
      </w:tblPr>
      <w:tblGrid>
        <w:gridCol w:w="4651"/>
        <w:gridCol w:w="1276"/>
        <w:gridCol w:w="1276"/>
        <w:gridCol w:w="1134"/>
        <w:gridCol w:w="1276"/>
      </w:tblGrid>
      <w:tr w:rsidR="00705BA8" w:rsidRPr="00ED10B2" w:rsidTr="00ED10B2">
        <w:tc>
          <w:tcPr>
            <w:tcW w:w="4651" w:type="dxa"/>
            <w:shd w:val="clear" w:color="auto" w:fill="auto"/>
            <w:vAlign w:val="bottom"/>
          </w:tcPr>
          <w:p w:rsidR="00705BA8" w:rsidRPr="00ED10B2"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Consolidated</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Separate</w:t>
            </w:r>
          </w:p>
          <w:p w:rsidR="00705BA8" w:rsidRPr="00ED10B2" w:rsidRDefault="00041417">
            <w:pPr>
              <w:ind w:right="-72"/>
              <w:jc w:val="center"/>
              <w:rPr>
                <w:rFonts w:ascii="Arial" w:eastAsia="Arial" w:hAnsi="Arial" w:cs="Arial"/>
                <w:b/>
                <w:sz w:val="18"/>
                <w:szCs w:val="18"/>
              </w:rPr>
            </w:pPr>
            <w:r w:rsidRPr="00ED10B2">
              <w:rPr>
                <w:rFonts w:ascii="Arial" w:eastAsia="Arial" w:hAnsi="Arial" w:cs="Arial"/>
                <w:b/>
                <w:sz w:val="18"/>
                <w:szCs w:val="18"/>
              </w:rPr>
              <w:t>financial statements</w:t>
            </w:r>
          </w:p>
        </w:tc>
      </w:tr>
      <w:tr w:rsidR="00705BA8" w:rsidRPr="00ED10B2" w:rsidTr="00ED10B2">
        <w:tc>
          <w:tcPr>
            <w:tcW w:w="4651" w:type="dxa"/>
            <w:shd w:val="clear" w:color="auto" w:fill="auto"/>
            <w:vAlign w:val="bottom"/>
          </w:tcPr>
          <w:p w:rsidR="00705BA8" w:rsidRPr="00ED10B2" w:rsidRDefault="00041417">
            <w:pPr>
              <w:tabs>
                <w:tab w:val="left" w:pos="2862"/>
              </w:tabs>
              <w:ind w:left="30" w:right="-72"/>
              <w:rPr>
                <w:rFonts w:ascii="Arial" w:eastAsia="Arial" w:hAnsi="Arial" w:cs="Arial"/>
                <w:b/>
                <w:sz w:val="18"/>
                <w:szCs w:val="18"/>
              </w:rPr>
            </w:pPr>
            <w:r w:rsidRPr="00ED10B2">
              <w:rPr>
                <w:rFonts w:ascii="Arial" w:eastAsia="Arial" w:hAnsi="Arial" w:cs="Arial"/>
                <w:b/>
                <w:sz w:val="18"/>
                <w:szCs w:val="18"/>
              </w:rPr>
              <w:t>For the years ended 31 December</w:t>
            </w:r>
          </w:p>
        </w:tc>
        <w:tc>
          <w:tcPr>
            <w:tcW w:w="1276" w:type="dxa"/>
            <w:shd w:val="clear" w:color="auto" w:fill="auto"/>
            <w:vAlign w:val="bottom"/>
          </w:tcPr>
          <w:p w:rsidR="00705BA8" w:rsidRPr="00ED10B2" w:rsidRDefault="00041417">
            <w:pPr>
              <w:ind w:left="-119" w:right="-72"/>
              <w:jc w:val="right"/>
              <w:rPr>
                <w:rFonts w:ascii="Arial" w:eastAsia="Arial" w:hAnsi="Arial" w:cs="Arial"/>
                <w:b/>
                <w:sz w:val="18"/>
                <w:szCs w:val="18"/>
              </w:rPr>
            </w:pPr>
            <w:r w:rsidRPr="00ED10B2">
              <w:rPr>
                <w:rFonts w:ascii="Arial" w:eastAsia="Arial" w:hAnsi="Arial" w:cs="Arial"/>
                <w:b/>
                <w:sz w:val="18"/>
                <w:szCs w:val="18"/>
              </w:rPr>
              <w:t>2020</w:t>
            </w:r>
          </w:p>
        </w:tc>
        <w:tc>
          <w:tcPr>
            <w:tcW w:w="127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c>
          <w:tcPr>
            <w:tcW w:w="1134" w:type="dxa"/>
            <w:shd w:val="clear" w:color="auto" w:fill="auto"/>
            <w:vAlign w:val="bottom"/>
          </w:tcPr>
          <w:p w:rsidR="00705BA8" w:rsidRPr="00ED10B2" w:rsidRDefault="00041417">
            <w:pPr>
              <w:ind w:left="-73" w:right="-72"/>
              <w:jc w:val="right"/>
              <w:rPr>
                <w:rFonts w:ascii="Arial" w:eastAsia="Arial" w:hAnsi="Arial" w:cs="Arial"/>
                <w:b/>
                <w:sz w:val="18"/>
                <w:szCs w:val="18"/>
              </w:rPr>
            </w:pPr>
            <w:r w:rsidRPr="00ED10B2">
              <w:rPr>
                <w:rFonts w:ascii="Arial" w:eastAsia="Arial" w:hAnsi="Arial" w:cs="Arial"/>
                <w:b/>
                <w:sz w:val="18"/>
                <w:szCs w:val="18"/>
              </w:rPr>
              <w:t>2020</w:t>
            </w:r>
          </w:p>
        </w:tc>
        <w:tc>
          <w:tcPr>
            <w:tcW w:w="127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2019</w:t>
            </w:r>
          </w:p>
        </w:tc>
      </w:tr>
      <w:tr w:rsidR="00705BA8" w:rsidRPr="00ED10B2" w:rsidTr="00ED10B2">
        <w:tc>
          <w:tcPr>
            <w:tcW w:w="4651" w:type="dxa"/>
            <w:shd w:val="clear" w:color="auto" w:fill="auto"/>
            <w:vAlign w:val="bottom"/>
          </w:tcPr>
          <w:p w:rsidR="00705BA8" w:rsidRPr="00ED10B2" w:rsidRDefault="00705BA8">
            <w:pPr>
              <w:tabs>
                <w:tab w:val="left" w:pos="2862"/>
              </w:tabs>
              <w:ind w:left="30" w:right="-72"/>
              <w:rPr>
                <w:rFonts w:ascii="Arial" w:eastAsia="Arial" w:hAnsi="Arial" w:cs="Arial"/>
                <w:sz w:val="18"/>
                <w:szCs w:val="18"/>
              </w:rPr>
            </w:pPr>
          </w:p>
        </w:tc>
        <w:tc>
          <w:tcPr>
            <w:tcW w:w="127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7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134"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c>
          <w:tcPr>
            <w:tcW w:w="1276" w:type="dxa"/>
            <w:shd w:val="clear" w:color="auto" w:fill="auto"/>
            <w:vAlign w:val="bottom"/>
          </w:tcPr>
          <w:p w:rsidR="00705BA8" w:rsidRPr="00ED10B2" w:rsidRDefault="00041417">
            <w:pPr>
              <w:ind w:right="-72"/>
              <w:jc w:val="right"/>
              <w:rPr>
                <w:rFonts w:ascii="Arial" w:eastAsia="Arial" w:hAnsi="Arial" w:cs="Arial"/>
                <w:b/>
                <w:sz w:val="18"/>
                <w:szCs w:val="18"/>
              </w:rPr>
            </w:pPr>
            <w:r w:rsidRPr="00ED10B2">
              <w:rPr>
                <w:rFonts w:ascii="Arial" w:eastAsia="Arial" w:hAnsi="Arial" w:cs="Arial"/>
                <w:b/>
                <w:sz w:val="18"/>
                <w:szCs w:val="18"/>
              </w:rPr>
              <w:t>Thousand</w:t>
            </w:r>
          </w:p>
        </w:tc>
      </w:tr>
      <w:tr w:rsidR="00705BA8" w:rsidRPr="00ED10B2" w:rsidTr="00ED10B2">
        <w:trPr>
          <w:trHeight w:val="198"/>
        </w:trPr>
        <w:tc>
          <w:tcPr>
            <w:tcW w:w="4651" w:type="dxa"/>
            <w:shd w:val="clear" w:color="auto" w:fill="auto"/>
            <w:vAlign w:val="bottom"/>
          </w:tcPr>
          <w:p w:rsidR="00705BA8" w:rsidRPr="00ED10B2"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8"/>
                <w:szCs w:val="18"/>
              </w:rPr>
            </w:pPr>
            <w:r w:rsidRPr="00ED10B2">
              <w:rPr>
                <w:rFonts w:ascii="Arial" w:eastAsia="Arial" w:hAnsi="Arial" w:cs="Arial"/>
                <w:b/>
                <w:sz w:val="18"/>
                <w:szCs w:val="18"/>
              </w:rPr>
              <w:t>Baht</w:t>
            </w:r>
          </w:p>
        </w:tc>
      </w:tr>
      <w:tr w:rsidR="00705BA8" w:rsidRPr="00ED10B2" w:rsidTr="00ED10B2">
        <w:trPr>
          <w:trHeight w:val="73"/>
        </w:trPr>
        <w:tc>
          <w:tcPr>
            <w:tcW w:w="4651" w:type="dxa"/>
            <w:vAlign w:val="bottom"/>
          </w:tcPr>
          <w:p w:rsidR="00705BA8" w:rsidRPr="00ED10B2"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b/>
                <w:sz w:val="18"/>
                <w:szCs w:val="18"/>
              </w:rPr>
            </w:pPr>
            <w:r w:rsidRPr="00ED10B2">
              <w:rPr>
                <w:rFonts w:ascii="Arial" w:eastAsia="Arial" w:hAnsi="Arial" w:cs="Arial"/>
                <w:b/>
                <w:sz w:val="18"/>
                <w:szCs w:val="18"/>
              </w:rPr>
              <w:t>Depreciation charge of right-of-use assets</w:t>
            </w:r>
          </w:p>
        </w:tc>
        <w:tc>
          <w:tcPr>
            <w:tcW w:w="1276"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76" w:type="dxa"/>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134" w:type="dxa"/>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76" w:type="dxa"/>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Land and land improvements</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26,671</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26,768</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w:t>
            </w: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Building and building improvements</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269,602</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245,672</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76,562</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79,564</w:t>
            </w: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Machinery and equipment</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113,342</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94,204</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20,821</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18,701</w:t>
            </w:r>
          </w:p>
        </w:tc>
      </w:tr>
      <w:tr w:rsidR="00705BA8" w:rsidRPr="00ED10B2" w:rsidTr="00ED10B2">
        <w:trPr>
          <w:trHeight w:val="221"/>
        </w:trPr>
        <w:tc>
          <w:tcPr>
            <w:tcW w:w="4651" w:type="dxa"/>
            <w:vAlign w:val="bottom"/>
          </w:tcPr>
          <w:p w:rsidR="00705BA8" w:rsidRPr="00ED10B2" w:rsidRDefault="00041417">
            <w:pPr>
              <w:ind w:left="30" w:right="-72"/>
              <w:rPr>
                <w:rFonts w:ascii="Arial" w:eastAsia="Arial" w:hAnsi="Arial" w:cs="Arial"/>
                <w:sz w:val="18"/>
                <w:szCs w:val="18"/>
              </w:rPr>
            </w:pPr>
            <w:r w:rsidRPr="00ED10B2">
              <w:rPr>
                <w:rFonts w:ascii="Arial" w:eastAsia="Arial" w:hAnsi="Arial" w:cs="Arial"/>
                <w:sz w:val="18"/>
                <w:szCs w:val="18"/>
              </w:rPr>
              <w:t>Furniture, fixtures and office equipment</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9,678</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13,096</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5,470</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5,470</w:t>
            </w:r>
          </w:p>
        </w:tc>
      </w:tr>
      <w:tr w:rsidR="00705BA8" w:rsidRPr="00ED10B2" w:rsidTr="00ED10B2">
        <w:trPr>
          <w:trHeight w:val="80"/>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Vehicles</w:t>
            </w:r>
          </w:p>
        </w:tc>
        <w:tc>
          <w:tcPr>
            <w:tcW w:w="127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63,276</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62,482</w:t>
            </w:r>
          </w:p>
        </w:tc>
        <w:tc>
          <w:tcPr>
            <w:tcW w:w="1134"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17,135</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17,950</w:t>
            </w:r>
          </w:p>
        </w:tc>
      </w:tr>
      <w:tr w:rsidR="00705BA8" w:rsidRPr="00ED10B2" w:rsidTr="00ED10B2">
        <w:trPr>
          <w:trHeight w:val="74"/>
        </w:trPr>
        <w:tc>
          <w:tcPr>
            <w:tcW w:w="4651" w:type="dxa"/>
            <w:vAlign w:val="bottom"/>
          </w:tcPr>
          <w:p w:rsidR="00705BA8" w:rsidRPr="00ED10B2"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8"/>
                <w:szCs w:val="18"/>
              </w:rPr>
            </w:pP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Total depreciation charge of right-of-use assets</w:t>
            </w:r>
          </w:p>
        </w:tc>
        <w:tc>
          <w:tcPr>
            <w:tcW w:w="127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482,569</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442,222</w:t>
            </w:r>
          </w:p>
        </w:tc>
        <w:tc>
          <w:tcPr>
            <w:tcW w:w="1134"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119,988</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121,685</w:t>
            </w:r>
          </w:p>
        </w:tc>
      </w:tr>
      <w:tr w:rsidR="00705BA8" w:rsidRPr="00ED10B2" w:rsidTr="00ED10B2">
        <w:trPr>
          <w:trHeight w:val="221"/>
        </w:trPr>
        <w:tc>
          <w:tcPr>
            <w:tcW w:w="4651" w:type="dxa"/>
            <w:vAlign w:val="bottom"/>
          </w:tcPr>
          <w:p w:rsidR="00705BA8" w:rsidRPr="00ED10B2" w:rsidRDefault="00705BA8">
            <w:pPr>
              <w:tabs>
                <w:tab w:val="left" w:pos="2862"/>
              </w:tabs>
              <w:ind w:left="30" w:right="-72"/>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ED10B2" w:rsidRDefault="00705BA8">
            <w:pPr>
              <w:ind w:left="74"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ED10B2" w:rsidRDefault="00705BA8">
            <w:pPr>
              <w:ind w:left="74" w:right="-72"/>
              <w:jc w:val="right"/>
              <w:rPr>
                <w:rFonts w:ascii="Arial" w:eastAsia="Arial" w:hAnsi="Arial" w:cs="Arial"/>
                <w:sz w:val="18"/>
                <w:szCs w:val="18"/>
              </w:rPr>
            </w:pP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Finance cost relating to leases</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67,466</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73,273</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20,983</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23,300</w:t>
            </w: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 xml:space="preserve">Expenses relating to short-term leases (including in </w:t>
            </w:r>
          </w:p>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 xml:space="preserve">  cost of sales and administrative expenses)</w:t>
            </w:r>
          </w:p>
        </w:tc>
        <w:tc>
          <w:tcPr>
            <w:tcW w:w="1276"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80,218</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113,853</w:t>
            </w:r>
          </w:p>
        </w:tc>
        <w:tc>
          <w:tcPr>
            <w:tcW w:w="1134" w:type="dxa"/>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12,994</w:t>
            </w:r>
          </w:p>
        </w:tc>
        <w:tc>
          <w:tcPr>
            <w:tcW w:w="1276" w:type="dxa"/>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11,014</w:t>
            </w:r>
          </w:p>
        </w:tc>
      </w:tr>
      <w:tr w:rsidR="00705BA8" w:rsidRPr="00ED10B2" w:rsidTr="00ED10B2">
        <w:trPr>
          <w:trHeight w:val="221"/>
        </w:trPr>
        <w:tc>
          <w:tcPr>
            <w:tcW w:w="4651" w:type="dxa"/>
            <w:vAlign w:val="bottom"/>
          </w:tcPr>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 xml:space="preserve">Expenses relating to leases of low value assets that are </w:t>
            </w:r>
          </w:p>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 xml:space="preserve">  not shown above as short-term leases (including in </w:t>
            </w:r>
          </w:p>
          <w:p w:rsidR="00705BA8" w:rsidRPr="00ED10B2" w:rsidRDefault="00041417">
            <w:pPr>
              <w:tabs>
                <w:tab w:val="left" w:pos="2862"/>
              </w:tabs>
              <w:ind w:left="30" w:right="-72"/>
              <w:rPr>
                <w:rFonts w:ascii="Arial" w:eastAsia="Arial" w:hAnsi="Arial" w:cs="Arial"/>
                <w:sz w:val="18"/>
                <w:szCs w:val="18"/>
              </w:rPr>
            </w:pPr>
            <w:r w:rsidRPr="00ED10B2">
              <w:rPr>
                <w:rFonts w:ascii="Arial" w:eastAsia="Arial" w:hAnsi="Arial" w:cs="Arial"/>
                <w:sz w:val="18"/>
                <w:szCs w:val="18"/>
              </w:rPr>
              <w:t xml:space="preserve">  cost of sales and administrative expenses)</w:t>
            </w:r>
          </w:p>
        </w:tc>
        <w:tc>
          <w:tcPr>
            <w:tcW w:w="1276"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12,640</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16,808</w:t>
            </w:r>
          </w:p>
        </w:tc>
        <w:tc>
          <w:tcPr>
            <w:tcW w:w="1134" w:type="dxa"/>
            <w:tcBorders>
              <w:bottom w:val="single" w:sz="4" w:space="0" w:color="000000"/>
            </w:tcBorders>
            <w:shd w:val="clear" w:color="auto" w:fill="FAFAFA"/>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3,376</w:t>
            </w:r>
          </w:p>
        </w:tc>
        <w:tc>
          <w:tcPr>
            <w:tcW w:w="1276" w:type="dxa"/>
            <w:tcBorders>
              <w:bottom w:val="single" w:sz="4" w:space="0" w:color="000000"/>
            </w:tcBorders>
            <w:shd w:val="clear" w:color="auto" w:fill="auto"/>
            <w:vAlign w:val="bottom"/>
          </w:tcPr>
          <w:p w:rsidR="00705BA8" w:rsidRPr="00ED10B2" w:rsidRDefault="00041417">
            <w:pPr>
              <w:ind w:left="74" w:right="-72"/>
              <w:jc w:val="right"/>
              <w:rPr>
                <w:rFonts w:ascii="Arial" w:eastAsia="Arial" w:hAnsi="Arial" w:cs="Arial"/>
                <w:sz w:val="18"/>
                <w:szCs w:val="18"/>
              </w:rPr>
            </w:pPr>
            <w:r w:rsidRPr="00ED10B2">
              <w:rPr>
                <w:rFonts w:ascii="Arial" w:eastAsia="Arial" w:hAnsi="Arial" w:cs="Arial"/>
                <w:sz w:val="18"/>
                <w:szCs w:val="18"/>
              </w:rPr>
              <w:t>8,471</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sectPr w:rsidR="00705BA8" w:rsidRPr="007700CC">
          <w:pgSz w:w="11907" w:h="16840"/>
          <w:pgMar w:top="1440" w:right="720" w:bottom="720" w:left="1728" w:header="706" w:footer="706" w:gutter="0"/>
          <w:cols w:space="720"/>
        </w:sect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20</w:t>
      </w:r>
      <w:r w:rsidRPr="007700CC">
        <w:rPr>
          <w:rFonts w:ascii="Arial" w:eastAsia="Arial" w:hAnsi="Arial" w:cs="Arial"/>
          <w:color w:val="FFFFFF"/>
          <w:sz w:val="18"/>
          <w:szCs w:val="18"/>
        </w:rPr>
        <w:tab/>
        <w:t>Intangible assets,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5"/>
        <w:tblW w:w="14802" w:type="dxa"/>
        <w:tblLayout w:type="fixed"/>
        <w:tblLook w:val="0000" w:firstRow="0" w:lastRow="0" w:firstColumn="0" w:lastColumn="0" w:noHBand="0" w:noVBand="0"/>
      </w:tblPr>
      <w:tblGrid>
        <w:gridCol w:w="2970"/>
        <w:gridCol w:w="1023"/>
        <w:gridCol w:w="1276"/>
        <w:gridCol w:w="1276"/>
        <w:gridCol w:w="1138"/>
        <w:gridCol w:w="1309"/>
        <w:gridCol w:w="1269"/>
        <w:gridCol w:w="1026"/>
        <w:gridCol w:w="1134"/>
        <w:gridCol w:w="1276"/>
        <w:gridCol w:w="1099"/>
        <w:gridCol w:w="6"/>
      </w:tblGrid>
      <w:tr w:rsidR="00705BA8" w:rsidRPr="00ED10B2" w:rsidTr="00ED10B2">
        <w:tc>
          <w:tcPr>
            <w:tcW w:w="2970" w:type="dxa"/>
          </w:tcPr>
          <w:p w:rsidR="00705BA8" w:rsidRPr="00ED10B2" w:rsidRDefault="00705BA8">
            <w:pPr>
              <w:ind w:left="-86" w:right="-72"/>
              <w:jc w:val="left"/>
              <w:rPr>
                <w:rFonts w:ascii="Arial" w:eastAsia="Arial" w:hAnsi="Arial" w:cs="Arial"/>
                <w:b/>
                <w:color w:val="000000"/>
                <w:sz w:val="16"/>
                <w:szCs w:val="16"/>
              </w:rPr>
            </w:pPr>
          </w:p>
        </w:tc>
        <w:tc>
          <w:tcPr>
            <w:tcW w:w="11832" w:type="dxa"/>
            <w:gridSpan w:val="11"/>
            <w:tcBorders>
              <w:top w:val="single" w:sz="4" w:space="0" w:color="000000"/>
            </w:tcBorders>
          </w:tcPr>
          <w:p w:rsidR="00705BA8" w:rsidRPr="00ED10B2" w:rsidRDefault="00041417">
            <w:pPr>
              <w:ind w:left="360" w:right="-72" w:hanging="360"/>
              <w:jc w:val="center"/>
              <w:rPr>
                <w:rFonts w:ascii="Arial" w:eastAsia="Arial" w:hAnsi="Arial" w:cs="Arial"/>
                <w:b/>
                <w:color w:val="000000"/>
                <w:sz w:val="16"/>
                <w:szCs w:val="16"/>
              </w:rPr>
            </w:pPr>
            <w:r w:rsidRPr="00ED10B2">
              <w:rPr>
                <w:rFonts w:ascii="Arial" w:eastAsia="Arial" w:hAnsi="Arial" w:cs="Arial"/>
                <w:b/>
                <w:color w:val="000000"/>
                <w:sz w:val="16"/>
                <w:szCs w:val="16"/>
              </w:rPr>
              <w:t>Consolidated financial statements</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27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27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Customer</w:t>
            </w:r>
          </w:p>
        </w:tc>
        <w:tc>
          <w:tcPr>
            <w:tcW w:w="1138"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Computer</w:t>
            </w:r>
          </w:p>
        </w:tc>
        <w:tc>
          <w:tcPr>
            <w:tcW w:w="1309"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Distributor</w:t>
            </w:r>
          </w:p>
        </w:tc>
        <w:tc>
          <w:tcPr>
            <w:tcW w:w="1269" w:type="dxa"/>
            <w:tcBorders>
              <w:top w:val="single" w:sz="4" w:space="0" w:color="000000"/>
            </w:tcBorders>
          </w:tcPr>
          <w:p w:rsid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 xml:space="preserve">Product </w:t>
            </w: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and process</w:t>
            </w:r>
          </w:p>
        </w:tc>
        <w:tc>
          <w:tcPr>
            <w:tcW w:w="102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134" w:type="dxa"/>
            <w:tcBorders>
              <w:top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Computer software</w:t>
            </w:r>
          </w:p>
        </w:tc>
        <w:tc>
          <w:tcPr>
            <w:tcW w:w="1276" w:type="dxa"/>
            <w:tcBorders>
              <w:top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Product development</w:t>
            </w:r>
          </w:p>
        </w:tc>
        <w:tc>
          <w:tcPr>
            <w:tcW w:w="1099"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b/>
                <w:color w:val="000000"/>
                <w:sz w:val="16"/>
                <w:szCs w:val="16"/>
              </w:rPr>
            </w:pPr>
          </w:p>
        </w:tc>
        <w:tc>
          <w:tcPr>
            <w:tcW w:w="1023"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Licenses</w:t>
            </w:r>
          </w:p>
        </w:tc>
        <w:tc>
          <w:tcPr>
            <w:tcW w:w="1276" w:type="dxa"/>
          </w:tcPr>
          <w:p w:rsidR="00705BA8" w:rsidRPr="00ED10B2" w:rsidRDefault="00041417">
            <w:pPr>
              <w:tabs>
                <w:tab w:val="left" w:pos="86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Trademarks</w:t>
            </w:r>
          </w:p>
        </w:tc>
        <w:tc>
          <w:tcPr>
            <w:tcW w:w="127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relationships</w:t>
            </w:r>
          </w:p>
        </w:tc>
        <w:tc>
          <w:tcPr>
            <w:tcW w:w="1138"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software</w:t>
            </w:r>
          </w:p>
        </w:tc>
        <w:tc>
          <w:tcPr>
            <w:tcW w:w="1309"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relationships</w:t>
            </w:r>
          </w:p>
        </w:tc>
        <w:tc>
          <w:tcPr>
            <w:tcW w:w="1269"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development</w:t>
            </w:r>
          </w:p>
        </w:tc>
        <w:tc>
          <w:tcPr>
            <w:tcW w:w="102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Others</w:t>
            </w:r>
          </w:p>
        </w:tc>
        <w:tc>
          <w:tcPr>
            <w:tcW w:w="1134"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in progress</w:t>
            </w:r>
          </w:p>
        </w:tc>
        <w:tc>
          <w:tcPr>
            <w:tcW w:w="127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in progress</w:t>
            </w:r>
          </w:p>
        </w:tc>
        <w:tc>
          <w:tcPr>
            <w:tcW w:w="1099"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Total</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b/>
                <w:color w:val="000000"/>
                <w:sz w:val="16"/>
                <w:szCs w:val="16"/>
              </w:rPr>
            </w:pPr>
          </w:p>
        </w:tc>
        <w:tc>
          <w:tcPr>
            <w:tcW w:w="1023"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 xml:space="preserve">Thousand Baht </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138"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309"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269" w:type="dxa"/>
            <w:tcBorders>
              <w:bottom w:val="single" w:sz="4" w:space="0" w:color="000000"/>
            </w:tcBorders>
          </w:tcPr>
          <w:p w:rsid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 xml:space="preserve">Thousand </w:t>
            </w:r>
          </w:p>
          <w:p w:rsidR="00705BA8" w:rsidRP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Baht</w:t>
            </w:r>
          </w:p>
        </w:tc>
        <w:tc>
          <w:tcPr>
            <w:tcW w:w="1026" w:type="dxa"/>
            <w:tcBorders>
              <w:bottom w:val="single" w:sz="4" w:space="0" w:color="000000"/>
            </w:tcBorders>
          </w:tcPr>
          <w:p w:rsidR="00705BA8" w:rsidRP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134"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099"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As at 1 January 2019</w:t>
            </w:r>
          </w:p>
        </w:tc>
        <w:tc>
          <w:tcPr>
            <w:tcW w:w="1023"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6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Cost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261,065</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14,079,793</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1,181,144</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1,703,627</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36,919</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38,373</w:t>
            </w:r>
          </w:p>
        </w:tc>
        <w:tc>
          <w:tcPr>
            <w:tcW w:w="113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964,186</w:t>
            </w:r>
          </w:p>
        </w:tc>
        <w:tc>
          <w:tcPr>
            <w:tcW w:w="1276"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196,237</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18,461,344</w:t>
            </w:r>
          </w:p>
        </w:tc>
      </w:tr>
      <w:tr w:rsidR="00705BA8" w:rsidRPr="00ED10B2" w:rsidTr="00ED10B2">
        <w:trPr>
          <w:gridAfter w:val="1"/>
          <w:wAfter w:w="6" w:type="dxa"/>
        </w:trPr>
        <w:tc>
          <w:tcPr>
            <w:tcW w:w="2970" w:type="dxa"/>
          </w:tcPr>
          <w:p w:rsidR="00705BA8" w:rsidRPr="00ED10B2" w:rsidRDefault="00041417">
            <w:pPr>
              <w:tabs>
                <w:tab w:val="left" w:pos="374"/>
                <w:tab w:val="left" w:pos="46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u w:val="single"/>
              </w:rPr>
              <w:t>Less</w:t>
            </w:r>
            <w:r w:rsidRPr="00ED10B2">
              <w:rPr>
                <w:rFonts w:ascii="Arial" w:eastAsia="Arial" w:hAnsi="Arial" w:cs="Arial"/>
                <w:color w:val="000000"/>
                <w:sz w:val="16"/>
                <w:szCs w:val="16"/>
              </w:rPr>
              <w:tab/>
              <w:t>Accumulated amortisation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(108,085)</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(304,504)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(428,125)</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(1,115,946)</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(18,340)</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(33,579)</w:t>
            </w:r>
          </w:p>
        </w:tc>
        <w:tc>
          <w:tcPr>
            <w:tcW w:w="113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(2,008,579)</w:t>
            </w:r>
          </w:p>
        </w:tc>
      </w:tr>
      <w:tr w:rsidR="00705BA8" w:rsidRPr="00ED10B2" w:rsidTr="00ED10B2">
        <w:trPr>
          <w:gridAfter w:val="1"/>
          <w:wAfter w:w="6" w:type="dxa"/>
        </w:trPr>
        <w:tc>
          <w:tcPr>
            <w:tcW w:w="2970" w:type="dxa"/>
          </w:tcPr>
          <w:p w:rsidR="00705BA8" w:rsidRPr="00ED10B2" w:rsidRDefault="00041417">
            <w:pPr>
              <w:tabs>
                <w:tab w:val="left" w:pos="374"/>
                <w:tab w:val="left" w:pos="464"/>
              </w:tabs>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b/>
              <w:t>Allowance for impairment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(169,828)</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(10,386)</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(180,214)</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152,980</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13,605,461</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753,019</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587,681</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18,579</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4,794</w:t>
            </w:r>
          </w:p>
        </w:tc>
        <w:tc>
          <w:tcPr>
            <w:tcW w:w="113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964,186</w:t>
            </w:r>
          </w:p>
        </w:tc>
        <w:tc>
          <w:tcPr>
            <w:tcW w:w="1276"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185,851</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16,272,551</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 xml:space="preserve">For the year ended </w:t>
            </w:r>
          </w:p>
        </w:tc>
        <w:tc>
          <w:tcPr>
            <w:tcW w:w="1023"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 xml:space="preserve">  31 December 2019</w:t>
            </w:r>
          </w:p>
        </w:tc>
        <w:tc>
          <w:tcPr>
            <w:tcW w:w="1023"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6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 xml:space="preserve">Opening net book amount </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152,980</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13,605,461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753,019</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587,681</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18,579</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4,794</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964,186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185,851</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16,272,551</w:t>
            </w:r>
          </w:p>
        </w:tc>
      </w:tr>
      <w:tr w:rsidR="00705BA8" w:rsidRPr="00ED10B2" w:rsidTr="00ED10B2">
        <w:trPr>
          <w:gridAfter w:val="1"/>
          <w:wAfter w:w="6" w:type="dxa"/>
        </w:trPr>
        <w:tc>
          <w:tcPr>
            <w:tcW w:w="2970" w:type="dxa"/>
          </w:tcPr>
          <w:p w:rsidR="00705BA8" w:rsidRPr="00ED10B2" w:rsidRDefault="00041417" w:rsidP="00ED10B2">
            <w:pPr>
              <w:ind w:left="-86" w:right="-72"/>
              <w:jc w:val="left"/>
              <w:rPr>
                <w:rFonts w:ascii="Arial" w:eastAsia="Arial" w:hAnsi="Arial" w:cs="Arial"/>
                <w:sz w:val="16"/>
                <w:szCs w:val="16"/>
              </w:rPr>
            </w:pPr>
            <w:r w:rsidRPr="00ED10B2">
              <w:rPr>
                <w:rFonts w:ascii="Arial" w:eastAsia="Arial" w:hAnsi="Arial" w:cs="Arial"/>
                <w:sz w:val="16"/>
                <w:szCs w:val="16"/>
              </w:rPr>
              <w:t>Increase from business combinations</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1,896</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1,896</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Additions</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1,024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563</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17,595</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301</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492,216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30,665</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542,364</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Disposals, net book value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Write-off, net book value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(648)</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(668)</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Reclassification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(270)</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304,147</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(1,545)</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(812)</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301,520</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Transfer in (out)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958,402</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177,933</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(958,402)</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(177,933)</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Amortisation charge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(5,621)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(1,067)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(55,418)</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(232,657)</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(7,250)</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(4,716)</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(1,080)</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(307,809)</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Impairment loss</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(1,561)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607</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(954)</w:t>
            </w: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Translation adjustment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(6,054)</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(1,212,356)</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(66,359)</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(11,319)</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(375)</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(53)</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(1,297,012)</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Closing 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142,059</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12,391,040</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631,849</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1,625,711</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10,833</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173,217</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2,095</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38,583</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15,511,874</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As at 31 December 2019</w:t>
            </w:r>
          </w:p>
        </w:tc>
        <w:tc>
          <w:tcPr>
            <w:tcW w:w="1023"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6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Cost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249,756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12,832,054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1,077,431</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2,839,006</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35,725</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177,933</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31,620</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48,969</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17,788,981</w:t>
            </w:r>
          </w:p>
        </w:tc>
      </w:tr>
      <w:tr w:rsidR="00705BA8" w:rsidRPr="00ED10B2" w:rsidTr="00ED10B2">
        <w:trPr>
          <w:gridAfter w:val="1"/>
          <w:wAfter w:w="6" w:type="dxa"/>
        </w:trPr>
        <w:tc>
          <w:tcPr>
            <w:tcW w:w="2970" w:type="dxa"/>
          </w:tcPr>
          <w:p w:rsidR="00705BA8" w:rsidRPr="00ED10B2" w:rsidRDefault="00041417">
            <w:pPr>
              <w:tabs>
                <w:tab w:val="left" w:pos="37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u w:val="single"/>
              </w:rPr>
              <w:t>Less</w:t>
            </w:r>
            <w:r w:rsidRPr="00ED10B2">
              <w:rPr>
                <w:rFonts w:ascii="Arial" w:eastAsia="Arial" w:hAnsi="Arial" w:cs="Arial"/>
                <w:color w:val="000000"/>
                <w:sz w:val="16"/>
                <w:szCs w:val="16"/>
              </w:rPr>
              <w:tab/>
              <w:t>Accumulated amortisation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(107,697)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(285,131)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(445,582)</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(1,213,295)</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(24,892)</w:t>
            </w:r>
          </w:p>
        </w:tc>
        <w:tc>
          <w:tcPr>
            <w:tcW w:w="1269"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(4,716)</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(29,525)</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(2,110,838)</w:t>
            </w:r>
          </w:p>
        </w:tc>
      </w:tr>
      <w:tr w:rsidR="00705BA8" w:rsidRPr="00ED10B2" w:rsidTr="00ED10B2">
        <w:trPr>
          <w:gridAfter w:val="1"/>
          <w:wAfter w:w="6" w:type="dxa"/>
        </w:trPr>
        <w:tc>
          <w:tcPr>
            <w:tcW w:w="2970" w:type="dxa"/>
          </w:tcPr>
          <w:p w:rsidR="00705BA8" w:rsidRPr="00ED10B2" w:rsidRDefault="00041417">
            <w:pPr>
              <w:tabs>
                <w:tab w:val="left" w:pos="37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rPr>
              <w:tab/>
              <w:t>Allowance for impairment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(155,883)</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(10,386)</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(166,269)</w:t>
            </w:r>
          </w:p>
        </w:tc>
      </w:tr>
      <w:tr w:rsidR="00705BA8" w:rsidRPr="00ED10B2" w:rsidTr="00ED10B2">
        <w:trPr>
          <w:gridAfter w:val="1"/>
          <w:wAfter w:w="6" w:type="dxa"/>
        </w:trPr>
        <w:tc>
          <w:tcPr>
            <w:tcW w:w="2970"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6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970"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142,059</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12,391,040</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631,849</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1,625,711</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10,833</w:t>
            </w:r>
          </w:p>
        </w:tc>
        <w:tc>
          <w:tcPr>
            <w:tcW w:w="1269"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173,217</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2,095</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38,583</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15,511,874</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rPr>
          <w:rFonts w:ascii="Arial" w:hAnsi="Arial" w:cs="Arial"/>
        </w:rPr>
      </w:pPr>
      <w:r w:rsidRPr="007700CC">
        <w:rPr>
          <w:rFonts w:ascii="Arial" w:hAnsi="Arial" w:cs="Arial"/>
        </w:rPr>
        <w:br w:type="page"/>
      </w:r>
    </w:p>
    <w:tbl>
      <w:tblPr>
        <w:tblStyle w:val="affff6"/>
        <w:tblW w:w="14786" w:type="dxa"/>
        <w:tblLayout w:type="fixed"/>
        <w:tblLook w:val="0000" w:firstRow="0" w:lastRow="0" w:firstColumn="0" w:lastColumn="0" w:noHBand="0" w:noVBand="0"/>
      </w:tblPr>
      <w:tblGrid>
        <w:gridCol w:w="2879"/>
        <w:gridCol w:w="1023"/>
        <w:gridCol w:w="1276"/>
        <w:gridCol w:w="1276"/>
        <w:gridCol w:w="1138"/>
        <w:gridCol w:w="1309"/>
        <w:gridCol w:w="1344"/>
        <w:gridCol w:w="1026"/>
        <w:gridCol w:w="1134"/>
        <w:gridCol w:w="1276"/>
        <w:gridCol w:w="1099"/>
        <w:gridCol w:w="6"/>
      </w:tblGrid>
      <w:tr w:rsidR="00705BA8" w:rsidRPr="00ED10B2" w:rsidTr="00ED10B2">
        <w:tc>
          <w:tcPr>
            <w:tcW w:w="2879" w:type="dxa"/>
          </w:tcPr>
          <w:p w:rsidR="00705BA8" w:rsidRPr="00ED10B2" w:rsidRDefault="00705BA8">
            <w:pPr>
              <w:ind w:left="-86" w:right="-72"/>
              <w:jc w:val="left"/>
              <w:rPr>
                <w:rFonts w:ascii="Arial" w:eastAsia="Arial" w:hAnsi="Arial" w:cs="Arial"/>
                <w:b/>
                <w:color w:val="000000"/>
                <w:sz w:val="16"/>
                <w:szCs w:val="16"/>
              </w:rPr>
            </w:pPr>
          </w:p>
        </w:tc>
        <w:tc>
          <w:tcPr>
            <w:tcW w:w="11907" w:type="dxa"/>
            <w:gridSpan w:val="11"/>
            <w:tcBorders>
              <w:top w:val="single" w:sz="4" w:space="0" w:color="000000"/>
            </w:tcBorders>
          </w:tcPr>
          <w:p w:rsidR="00705BA8" w:rsidRPr="00ED10B2" w:rsidRDefault="00041417">
            <w:pPr>
              <w:ind w:left="360" w:right="-72" w:hanging="360"/>
              <w:jc w:val="center"/>
              <w:rPr>
                <w:rFonts w:ascii="Arial" w:eastAsia="Arial" w:hAnsi="Arial" w:cs="Arial"/>
                <w:b/>
                <w:color w:val="000000"/>
                <w:sz w:val="16"/>
                <w:szCs w:val="16"/>
              </w:rPr>
            </w:pPr>
            <w:r w:rsidRPr="00ED10B2">
              <w:rPr>
                <w:rFonts w:ascii="Arial" w:eastAsia="Arial" w:hAnsi="Arial" w:cs="Arial"/>
                <w:b/>
                <w:color w:val="000000"/>
                <w:sz w:val="16"/>
                <w:szCs w:val="16"/>
              </w:rPr>
              <w:t>Consolidated financial statements</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27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27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Customer</w:t>
            </w:r>
          </w:p>
        </w:tc>
        <w:tc>
          <w:tcPr>
            <w:tcW w:w="1138"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Computer</w:t>
            </w:r>
          </w:p>
        </w:tc>
        <w:tc>
          <w:tcPr>
            <w:tcW w:w="1309"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Distributor</w:t>
            </w:r>
          </w:p>
        </w:tc>
        <w:tc>
          <w:tcPr>
            <w:tcW w:w="1344" w:type="dxa"/>
            <w:tcBorders>
              <w:top w:val="single" w:sz="4" w:space="0" w:color="000000"/>
            </w:tcBorders>
          </w:tcPr>
          <w:p w:rsid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 xml:space="preserve">Product </w:t>
            </w:r>
          </w:p>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and process</w:t>
            </w:r>
          </w:p>
        </w:tc>
        <w:tc>
          <w:tcPr>
            <w:tcW w:w="1026"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c>
          <w:tcPr>
            <w:tcW w:w="1134" w:type="dxa"/>
            <w:tcBorders>
              <w:top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Computer software</w:t>
            </w:r>
          </w:p>
        </w:tc>
        <w:tc>
          <w:tcPr>
            <w:tcW w:w="1276" w:type="dxa"/>
            <w:tcBorders>
              <w:top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Product development</w:t>
            </w:r>
          </w:p>
        </w:tc>
        <w:tc>
          <w:tcPr>
            <w:tcW w:w="1099" w:type="dxa"/>
            <w:tcBorders>
              <w:top w:val="single" w:sz="4" w:space="0" w:color="000000"/>
            </w:tcBorders>
          </w:tcPr>
          <w:p w:rsidR="00705BA8" w:rsidRPr="00ED10B2" w:rsidRDefault="00705BA8">
            <w:pPr>
              <w:ind w:right="-72"/>
              <w:jc w:val="right"/>
              <w:rPr>
                <w:rFonts w:ascii="Arial" w:eastAsia="Arial" w:hAnsi="Arial" w:cs="Arial"/>
                <w:b/>
                <w:color w:val="000000"/>
                <w:sz w:val="16"/>
                <w:szCs w:val="16"/>
              </w:rPr>
            </w:pP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b/>
                <w:color w:val="000000"/>
                <w:sz w:val="16"/>
                <w:szCs w:val="16"/>
              </w:rPr>
            </w:pPr>
          </w:p>
        </w:tc>
        <w:tc>
          <w:tcPr>
            <w:tcW w:w="1023"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Licenses</w:t>
            </w:r>
          </w:p>
        </w:tc>
        <w:tc>
          <w:tcPr>
            <w:tcW w:w="1276" w:type="dxa"/>
          </w:tcPr>
          <w:p w:rsidR="00705BA8" w:rsidRPr="00ED10B2" w:rsidRDefault="00041417">
            <w:pPr>
              <w:tabs>
                <w:tab w:val="left" w:pos="86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Trademarks</w:t>
            </w:r>
          </w:p>
        </w:tc>
        <w:tc>
          <w:tcPr>
            <w:tcW w:w="127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relationships</w:t>
            </w:r>
          </w:p>
        </w:tc>
        <w:tc>
          <w:tcPr>
            <w:tcW w:w="1138"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software</w:t>
            </w:r>
          </w:p>
        </w:tc>
        <w:tc>
          <w:tcPr>
            <w:tcW w:w="1309"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relationships</w:t>
            </w:r>
          </w:p>
        </w:tc>
        <w:tc>
          <w:tcPr>
            <w:tcW w:w="1344"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development</w:t>
            </w:r>
          </w:p>
        </w:tc>
        <w:tc>
          <w:tcPr>
            <w:tcW w:w="102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Others</w:t>
            </w:r>
          </w:p>
        </w:tc>
        <w:tc>
          <w:tcPr>
            <w:tcW w:w="1134"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in progress</w:t>
            </w:r>
          </w:p>
        </w:tc>
        <w:tc>
          <w:tcPr>
            <w:tcW w:w="1276"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in progress</w:t>
            </w:r>
          </w:p>
        </w:tc>
        <w:tc>
          <w:tcPr>
            <w:tcW w:w="1099" w:type="dxa"/>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Total</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b/>
                <w:color w:val="000000"/>
                <w:sz w:val="16"/>
                <w:szCs w:val="16"/>
              </w:rPr>
            </w:pPr>
          </w:p>
        </w:tc>
        <w:tc>
          <w:tcPr>
            <w:tcW w:w="1023"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 xml:space="preserve">Thousand Baht </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138"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309"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344" w:type="dxa"/>
            <w:tcBorders>
              <w:bottom w:val="single" w:sz="4" w:space="0" w:color="000000"/>
            </w:tcBorders>
          </w:tcPr>
          <w:p w:rsid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w:t>
            </w:r>
          </w:p>
          <w:p w:rsidR="00705BA8" w:rsidRP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Baht</w:t>
            </w:r>
          </w:p>
        </w:tc>
        <w:tc>
          <w:tcPr>
            <w:tcW w:w="1026" w:type="dxa"/>
            <w:tcBorders>
              <w:bottom w:val="single" w:sz="4" w:space="0" w:color="000000"/>
            </w:tcBorders>
          </w:tcPr>
          <w:p w:rsidR="00705BA8" w:rsidRPr="00ED10B2" w:rsidRDefault="00041417">
            <w:pPr>
              <w:tabs>
                <w:tab w:val="left" w:pos="304"/>
              </w:tabs>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134"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276"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c>
          <w:tcPr>
            <w:tcW w:w="1099" w:type="dxa"/>
            <w:tcBorders>
              <w:bottom w:val="single" w:sz="4" w:space="0" w:color="000000"/>
            </w:tcBorders>
          </w:tcPr>
          <w:p w:rsidR="00705BA8" w:rsidRPr="00ED10B2" w:rsidRDefault="00041417">
            <w:pPr>
              <w:ind w:right="-72"/>
              <w:jc w:val="right"/>
              <w:rPr>
                <w:rFonts w:ascii="Arial" w:eastAsia="Arial" w:hAnsi="Arial" w:cs="Arial"/>
                <w:b/>
                <w:color w:val="000000"/>
                <w:sz w:val="16"/>
                <w:szCs w:val="16"/>
              </w:rPr>
            </w:pPr>
            <w:r w:rsidRPr="00ED10B2">
              <w:rPr>
                <w:rFonts w:ascii="Arial" w:eastAsia="Arial" w:hAnsi="Arial" w:cs="Arial"/>
                <w:b/>
                <w:color w:val="000000"/>
                <w:sz w:val="16"/>
                <w:szCs w:val="16"/>
              </w:rPr>
              <w:t>Thousand Baht</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As at 1 January 2020</w:t>
            </w:r>
          </w:p>
        </w:tc>
        <w:tc>
          <w:tcPr>
            <w:tcW w:w="1023"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4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Cost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249,756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12,832,054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1,077,431</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2,839,006</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35,725</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177,933</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31,620</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48,969</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17,788,981</w:t>
            </w:r>
          </w:p>
        </w:tc>
      </w:tr>
      <w:tr w:rsidR="00705BA8" w:rsidRPr="00ED10B2" w:rsidTr="00ED10B2">
        <w:trPr>
          <w:gridAfter w:val="1"/>
          <w:wAfter w:w="6" w:type="dxa"/>
        </w:trPr>
        <w:tc>
          <w:tcPr>
            <w:tcW w:w="2879" w:type="dxa"/>
          </w:tcPr>
          <w:p w:rsidR="00705BA8" w:rsidRPr="00ED10B2" w:rsidRDefault="00041417">
            <w:pPr>
              <w:tabs>
                <w:tab w:val="left" w:pos="37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u w:val="single"/>
              </w:rPr>
              <w:t>Less</w:t>
            </w:r>
            <w:r w:rsidRPr="00ED10B2">
              <w:rPr>
                <w:rFonts w:ascii="Arial" w:eastAsia="Arial" w:hAnsi="Arial" w:cs="Arial"/>
                <w:color w:val="000000"/>
                <w:sz w:val="16"/>
                <w:szCs w:val="16"/>
              </w:rPr>
              <w:tab/>
              <w:t>Accumulated amortisation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(107,697)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(285,131)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(445,582)</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(1,213,295)</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(24,892)</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(4,716)</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(29,525)</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(2,110,838)</w:t>
            </w:r>
          </w:p>
        </w:tc>
      </w:tr>
      <w:tr w:rsidR="00705BA8" w:rsidRPr="00ED10B2" w:rsidTr="00ED10B2">
        <w:trPr>
          <w:gridAfter w:val="1"/>
          <w:wAfter w:w="6" w:type="dxa"/>
        </w:trPr>
        <w:tc>
          <w:tcPr>
            <w:tcW w:w="2879" w:type="dxa"/>
          </w:tcPr>
          <w:p w:rsidR="00705BA8" w:rsidRPr="00ED10B2" w:rsidRDefault="00041417">
            <w:pPr>
              <w:tabs>
                <w:tab w:val="left" w:pos="374"/>
              </w:tabs>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b/>
              <w:t>Allowance for impairment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(155,883)</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(10,386)</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(166,269)</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b/>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142,059</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12,391,040</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631,849</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1,625,711</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10,833</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173,217</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2,095</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38,583</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15,511,874</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 xml:space="preserve">For the year ended </w:t>
            </w:r>
          </w:p>
        </w:tc>
        <w:tc>
          <w:tcPr>
            <w:tcW w:w="1023"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 xml:space="preserve">  31 December 2020</w:t>
            </w:r>
          </w:p>
        </w:tc>
        <w:tc>
          <w:tcPr>
            <w:tcW w:w="1023"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34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 xml:space="preserve">Opening net book amount </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142,059</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12,391,040</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631,849</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1,625,711</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10,833</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173,217</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2,095</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496,487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38,583</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15,511,874</w:t>
            </w:r>
          </w:p>
        </w:tc>
      </w:tr>
      <w:tr w:rsidR="00705BA8" w:rsidRPr="00ED10B2" w:rsidTr="00ED10B2">
        <w:trPr>
          <w:gridAfter w:val="1"/>
          <w:wAfter w:w="6" w:type="dxa"/>
        </w:trPr>
        <w:tc>
          <w:tcPr>
            <w:tcW w:w="2879" w:type="dxa"/>
          </w:tcPr>
          <w:p w:rsidR="00ED10B2" w:rsidRDefault="00041417" w:rsidP="00ED10B2">
            <w:pPr>
              <w:ind w:left="-86" w:right="-72"/>
              <w:jc w:val="left"/>
              <w:rPr>
                <w:rFonts w:ascii="Arial" w:eastAsia="Arial" w:hAnsi="Arial" w:cs="Arial"/>
                <w:sz w:val="16"/>
                <w:szCs w:val="16"/>
              </w:rPr>
            </w:pPr>
            <w:r w:rsidRPr="00ED10B2">
              <w:rPr>
                <w:rFonts w:ascii="Arial" w:eastAsia="Arial" w:hAnsi="Arial" w:cs="Arial"/>
                <w:sz w:val="16"/>
                <w:szCs w:val="16"/>
              </w:rPr>
              <w:t xml:space="preserve">Increase from business </w:t>
            </w:r>
            <w:r w:rsidR="00ED10B2">
              <w:rPr>
                <w:rFonts w:ascii="Arial" w:eastAsia="Arial" w:hAnsi="Arial" w:cs="Arial"/>
                <w:sz w:val="16"/>
                <w:szCs w:val="16"/>
              </w:rPr>
              <w:t>c</w:t>
            </w:r>
            <w:r w:rsidRPr="00ED10B2">
              <w:rPr>
                <w:rFonts w:ascii="Arial" w:eastAsia="Arial" w:hAnsi="Arial" w:cs="Arial"/>
                <w:sz w:val="16"/>
                <w:szCs w:val="16"/>
              </w:rPr>
              <w:t xml:space="preserve">ombinations </w:t>
            </w:r>
          </w:p>
          <w:p w:rsidR="00705BA8" w:rsidRPr="00ED10B2" w:rsidRDefault="00ED10B2" w:rsidP="00ED10B2">
            <w:pPr>
              <w:ind w:left="-86" w:right="-72"/>
              <w:jc w:val="left"/>
              <w:rPr>
                <w:rFonts w:ascii="Arial" w:eastAsia="Arial" w:hAnsi="Arial" w:cs="Arial"/>
                <w:sz w:val="16"/>
                <w:szCs w:val="16"/>
              </w:rPr>
            </w:pPr>
            <w:r>
              <w:rPr>
                <w:rFonts w:ascii="Arial" w:eastAsia="Arial" w:hAnsi="Arial" w:cs="Arial"/>
                <w:sz w:val="16"/>
                <w:szCs w:val="16"/>
              </w:rPr>
              <w:t xml:space="preserve">   </w:t>
            </w:r>
            <w:r w:rsidR="00041417" w:rsidRPr="00ED10B2">
              <w:rPr>
                <w:rFonts w:ascii="Arial" w:eastAsia="Arial" w:hAnsi="Arial" w:cs="Arial"/>
                <w:sz w:val="16"/>
                <w:szCs w:val="16"/>
              </w:rPr>
              <w:t>(Note 15.1)</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1,321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9,622</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510</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36,400</w:t>
            </w:r>
          </w:p>
        </w:tc>
        <w:tc>
          <w:tcPr>
            <w:tcW w:w="134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341</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48,194</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Additions</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1,278</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448</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27,463</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222</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108,666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15,649</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153,726</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Disposals, net book value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(4,727)</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(3,220)</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(7,949)</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Write-off, net book value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(87)</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(4,358)</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(4,621)</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Reclassification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22,673</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(946)</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21,243</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42,970</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Transfer in (out)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510,044</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(510,044)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Amortisation charge</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(5,906)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(1,496)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(56,142)</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(289,864)</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(10,568)</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(16,060)</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(154)</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(380,190)</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Impairment loss</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29,696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29,696</w:t>
            </w: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Translation adjustment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4,153</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1,050,516</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54,325</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32,605</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151</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103</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(110)</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1,141,743</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Closing 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138,002</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13,479,826</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630,032</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1,929,053</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32,458</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157,157</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1,661</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113,022</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54,232</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16,535,443</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As at 31 December 2020</w:t>
            </w:r>
          </w:p>
        </w:tc>
        <w:tc>
          <w:tcPr>
            <w:tcW w:w="1023"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44" w:type="dxa"/>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color w:val="000000"/>
                <w:sz w:val="16"/>
                <w:szCs w:val="16"/>
              </w:rPr>
            </w:pPr>
            <w:r w:rsidRPr="00ED10B2">
              <w:rPr>
                <w:rFonts w:ascii="Arial" w:eastAsia="Arial" w:hAnsi="Arial" w:cs="Arial"/>
                <w:color w:val="000000"/>
                <w:sz w:val="16"/>
                <w:szCs w:val="16"/>
              </w:rPr>
              <w:t>Cost</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251,263</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13,906,666</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1,159,250</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3,489,368</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36,400</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177,933</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28,615</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113,022</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64,618</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19,227,135</w:t>
            </w:r>
          </w:p>
        </w:tc>
      </w:tr>
      <w:tr w:rsidR="00705BA8" w:rsidRPr="00ED10B2" w:rsidTr="00ED10B2">
        <w:trPr>
          <w:gridAfter w:val="1"/>
          <w:wAfter w:w="6" w:type="dxa"/>
        </w:trPr>
        <w:tc>
          <w:tcPr>
            <w:tcW w:w="2879" w:type="dxa"/>
          </w:tcPr>
          <w:p w:rsidR="00705BA8" w:rsidRPr="00ED10B2" w:rsidRDefault="00041417">
            <w:pPr>
              <w:tabs>
                <w:tab w:val="left" w:pos="374"/>
                <w:tab w:val="left" w:pos="46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u w:val="single"/>
              </w:rPr>
              <w:t>Less</w:t>
            </w:r>
            <w:r w:rsidRPr="00ED10B2">
              <w:rPr>
                <w:rFonts w:ascii="Arial" w:eastAsia="Arial" w:hAnsi="Arial" w:cs="Arial"/>
                <w:color w:val="000000"/>
                <w:sz w:val="16"/>
                <w:szCs w:val="16"/>
              </w:rPr>
              <w:tab/>
              <w:t>Accumulated amortisation</w:t>
            </w:r>
          </w:p>
        </w:tc>
        <w:tc>
          <w:tcPr>
            <w:tcW w:w="1023"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(113,261)</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(233,444)</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(529,218)</w:t>
            </w:r>
          </w:p>
        </w:tc>
        <w:tc>
          <w:tcPr>
            <w:tcW w:w="1138"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(1,560,315)</w:t>
            </w:r>
          </w:p>
        </w:tc>
        <w:tc>
          <w:tcPr>
            <w:tcW w:w="130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(3,942)</w:t>
            </w:r>
          </w:p>
        </w:tc>
        <w:tc>
          <w:tcPr>
            <w:tcW w:w="1344" w:type="dxa"/>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(20,776)</w:t>
            </w:r>
          </w:p>
        </w:tc>
        <w:tc>
          <w:tcPr>
            <w:tcW w:w="102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(26,954)</w:t>
            </w:r>
          </w:p>
        </w:tc>
        <w:tc>
          <w:tcPr>
            <w:tcW w:w="1134"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99" w:type="dxa"/>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(2,487,910)</w:t>
            </w:r>
          </w:p>
        </w:tc>
      </w:tr>
      <w:tr w:rsidR="00705BA8" w:rsidRPr="00ED10B2" w:rsidTr="00ED10B2">
        <w:trPr>
          <w:gridAfter w:val="1"/>
          <w:wAfter w:w="6" w:type="dxa"/>
        </w:trPr>
        <w:tc>
          <w:tcPr>
            <w:tcW w:w="2879" w:type="dxa"/>
          </w:tcPr>
          <w:p w:rsidR="00705BA8" w:rsidRPr="00ED10B2" w:rsidRDefault="00041417">
            <w:pPr>
              <w:tabs>
                <w:tab w:val="left" w:pos="374"/>
                <w:tab w:val="left" w:pos="464"/>
              </w:tabs>
              <w:ind w:left="-86" w:right="-72"/>
              <w:jc w:val="left"/>
              <w:rPr>
                <w:rFonts w:ascii="Arial" w:eastAsia="Arial" w:hAnsi="Arial" w:cs="Arial"/>
                <w:color w:val="000000"/>
                <w:sz w:val="16"/>
                <w:szCs w:val="16"/>
                <w:u w:val="single"/>
              </w:rPr>
            </w:pPr>
            <w:r w:rsidRPr="00ED10B2">
              <w:rPr>
                <w:rFonts w:ascii="Arial" w:eastAsia="Arial" w:hAnsi="Arial" w:cs="Arial"/>
                <w:color w:val="000000"/>
                <w:sz w:val="16"/>
                <w:szCs w:val="16"/>
              </w:rPr>
              <w:tab/>
              <w:t>Allowance for impairment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(193,396)</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(10,386)</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(203,782)</w:t>
            </w:r>
          </w:p>
        </w:tc>
      </w:tr>
      <w:tr w:rsidR="00705BA8" w:rsidRPr="00ED10B2" w:rsidTr="00ED10B2">
        <w:trPr>
          <w:gridAfter w:val="1"/>
          <w:wAfter w:w="6" w:type="dxa"/>
        </w:trPr>
        <w:tc>
          <w:tcPr>
            <w:tcW w:w="2879" w:type="dxa"/>
          </w:tcPr>
          <w:p w:rsidR="00705BA8" w:rsidRPr="00ED10B2" w:rsidRDefault="00705BA8">
            <w:pPr>
              <w:ind w:left="-86" w:right="-72"/>
              <w:jc w:val="left"/>
              <w:rPr>
                <w:rFonts w:ascii="Arial" w:eastAsia="Arial" w:hAnsi="Arial" w:cs="Arial"/>
                <w:color w:val="000000"/>
                <w:sz w:val="16"/>
                <w:szCs w:val="16"/>
              </w:rPr>
            </w:pPr>
          </w:p>
        </w:tc>
        <w:tc>
          <w:tcPr>
            <w:tcW w:w="1023"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8"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0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344" w:type="dxa"/>
            <w:tcBorders>
              <w:top w:val="single" w:sz="4" w:space="0" w:color="000000"/>
            </w:tcBorders>
            <w:shd w:val="clear" w:color="auto" w:fill="auto"/>
          </w:tcPr>
          <w:p w:rsidR="00705BA8" w:rsidRPr="00ED10B2" w:rsidRDefault="00705BA8">
            <w:pPr>
              <w:ind w:right="-72"/>
              <w:jc w:val="right"/>
              <w:rPr>
                <w:rFonts w:ascii="Arial" w:eastAsia="Arial" w:hAnsi="Arial" w:cs="Arial"/>
                <w:color w:val="000000"/>
                <w:sz w:val="16"/>
                <w:szCs w:val="16"/>
              </w:rPr>
            </w:pPr>
          </w:p>
        </w:tc>
        <w:tc>
          <w:tcPr>
            <w:tcW w:w="102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134"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276"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c>
          <w:tcPr>
            <w:tcW w:w="1099"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color w:val="000000"/>
                <w:sz w:val="16"/>
                <w:szCs w:val="16"/>
              </w:rPr>
            </w:pPr>
          </w:p>
        </w:tc>
      </w:tr>
      <w:tr w:rsidR="00705BA8" w:rsidRPr="00ED10B2" w:rsidTr="00ED10B2">
        <w:trPr>
          <w:gridAfter w:val="1"/>
          <w:wAfter w:w="6" w:type="dxa"/>
        </w:trPr>
        <w:tc>
          <w:tcPr>
            <w:tcW w:w="2879" w:type="dxa"/>
          </w:tcPr>
          <w:p w:rsidR="00705BA8" w:rsidRPr="00ED10B2" w:rsidRDefault="00041417">
            <w:pPr>
              <w:ind w:left="-86" w:right="-72"/>
              <w:jc w:val="left"/>
              <w:rPr>
                <w:rFonts w:ascii="Arial" w:eastAsia="Arial" w:hAnsi="Arial" w:cs="Arial"/>
                <w:b/>
                <w:color w:val="000000"/>
                <w:sz w:val="16"/>
                <w:szCs w:val="16"/>
              </w:rPr>
            </w:pPr>
            <w:r w:rsidRPr="00ED10B2">
              <w:rPr>
                <w:rFonts w:ascii="Arial" w:eastAsia="Arial" w:hAnsi="Arial" w:cs="Arial"/>
                <w:b/>
                <w:color w:val="000000"/>
                <w:sz w:val="16"/>
                <w:szCs w:val="16"/>
              </w:rPr>
              <w:t>Net book amount</w:t>
            </w:r>
          </w:p>
        </w:tc>
        <w:tc>
          <w:tcPr>
            <w:tcW w:w="1023"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138,002</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13,479,826</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630,032</w:t>
            </w:r>
          </w:p>
        </w:tc>
        <w:tc>
          <w:tcPr>
            <w:tcW w:w="1138"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1,929,053</w:t>
            </w:r>
          </w:p>
        </w:tc>
        <w:tc>
          <w:tcPr>
            <w:tcW w:w="130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32,458</w:t>
            </w:r>
          </w:p>
        </w:tc>
        <w:tc>
          <w:tcPr>
            <w:tcW w:w="1344" w:type="dxa"/>
            <w:tcBorders>
              <w:bottom w:val="single" w:sz="4" w:space="0" w:color="000000"/>
            </w:tcBorders>
            <w:shd w:val="clear" w:color="auto" w:fill="auto"/>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157,157</w:t>
            </w:r>
          </w:p>
        </w:tc>
        <w:tc>
          <w:tcPr>
            <w:tcW w:w="102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1,661</w:t>
            </w:r>
          </w:p>
        </w:tc>
        <w:tc>
          <w:tcPr>
            <w:tcW w:w="1134"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113,022</w:t>
            </w:r>
          </w:p>
        </w:tc>
        <w:tc>
          <w:tcPr>
            <w:tcW w:w="1276"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54,232</w:t>
            </w:r>
          </w:p>
        </w:tc>
        <w:tc>
          <w:tcPr>
            <w:tcW w:w="1099"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color w:val="000000"/>
                <w:sz w:val="16"/>
                <w:szCs w:val="16"/>
              </w:rPr>
            </w:pPr>
            <w:r w:rsidRPr="00ED10B2">
              <w:rPr>
                <w:rFonts w:ascii="Arial" w:eastAsia="Arial" w:hAnsi="Arial" w:cs="Arial"/>
                <w:color w:val="000000"/>
                <w:sz w:val="16"/>
                <w:szCs w:val="16"/>
              </w:rPr>
              <w:t>16,535,443</w:t>
            </w:r>
          </w:p>
        </w:tc>
      </w:tr>
    </w:tbl>
    <w:p w:rsidR="00705BA8" w:rsidRPr="007700CC" w:rsidRDefault="00705BA8">
      <w:pPr>
        <w:rPr>
          <w:rFonts w:ascii="Arial" w:eastAsia="Arial" w:hAnsi="Arial" w:cs="Arial"/>
          <w:sz w:val="18"/>
          <w:szCs w:val="18"/>
        </w:rPr>
        <w:sectPr w:rsidR="00705BA8" w:rsidRPr="007700CC">
          <w:pgSz w:w="16840" w:h="11907" w:orient="landscape"/>
          <w:pgMar w:top="1440" w:right="1008" w:bottom="720" w:left="1008" w:header="706" w:footer="706" w:gutter="0"/>
          <w:cols w:space="720"/>
        </w:sectPr>
      </w:pPr>
    </w:p>
    <w:tbl>
      <w:tblPr>
        <w:tblStyle w:val="affff7"/>
        <w:tblW w:w="9592" w:type="dxa"/>
        <w:tblInd w:w="-142" w:type="dxa"/>
        <w:tblLayout w:type="fixed"/>
        <w:tblLook w:val="0000" w:firstRow="0" w:lastRow="0" w:firstColumn="0" w:lastColumn="0" w:noHBand="0" w:noVBand="0"/>
      </w:tblPr>
      <w:tblGrid>
        <w:gridCol w:w="2662"/>
        <w:gridCol w:w="1164"/>
        <w:gridCol w:w="994"/>
        <w:gridCol w:w="1172"/>
        <w:gridCol w:w="1350"/>
        <w:gridCol w:w="1260"/>
        <w:gridCol w:w="990"/>
      </w:tblGrid>
      <w:tr w:rsidR="00705BA8" w:rsidRPr="00ED10B2">
        <w:trPr>
          <w:trHeight w:val="75"/>
        </w:trPr>
        <w:tc>
          <w:tcPr>
            <w:tcW w:w="2662" w:type="dxa"/>
          </w:tcPr>
          <w:p w:rsidR="00705BA8" w:rsidRPr="00ED10B2" w:rsidRDefault="00705BA8">
            <w:pPr>
              <w:ind w:left="37" w:right="-72"/>
              <w:jc w:val="left"/>
              <w:rPr>
                <w:rFonts w:ascii="Arial" w:eastAsia="Arial" w:hAnsi="Arial" w:cs="Arial"/>
                <w:b/>
                <w:sz w:val="16"/>
                <w:szCs w:val="16"/>
              </w:rPr>
            </w:pPr>
          </w:p>
        </w:tc>
        <w:tc>
          <w:tcPr>
            <w:tcW w:w="6930" w:type="dxa"/>
            <w:gridSpan w:val="6"/>
            <w:tcBorders>
              <w:top w:val="single" w:sz="4" w:space="0" w:color="000000"/>
              <w:bottom w:val="single" w:sz="4" w:space="0" w:color="000000"/>
            </w:tcBorders>
            <w:shd w:val="clear" w:color="auto" w:fill="auto"/>
            <w:vAlign w:val="bottom"/>
          </w:tcPr>
          <w:p w:rsidR="00705BA8" w:rsidRPr="00ED10B2" w:rsidRDefault="00041417">
            <w:pPr>
              <w:ind w:right="-72"/>
              <w:jc w:val="center"/>
              <w:rPr>
                <w:rFonts w:ascii="Arial" w:eastAsia="Arial" w:hAnsi="Arial" w:cs="Arial"/>
                <w:sz w:val="16"/>
                <w:szCs w:val="16"/>
              </w:rPr>
            </w:pPr>
            <w:r w:rsidRPr="00ED10B2">
              <w:rPr>
                <w:rFonts w:ascii="Arial" w:eastAsia="Arial" w:hAnsi="Arial" w:cs="Arial"/>
                <w:b/>
                <w:sz w:val="16"/>
                <w:szCs w:val="16"/>
              </w:rPr>
              <w:t>Separate financial statements</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shd w:val="clear" w:color="auto" w:fill="auto"/>
            <w:vAlign w:val="bottom"/>
          </w:tcPr>
          <w:p w:rsidR="00705BA8" w:rsidRPr="00ED10B2" w:rsidRDefault="00041417">
            <w:pPr>
              <w:ind w:left="-15" w:right="-72"/>
              <w:jc w:val="right"/>
              <w:rPr>
                <w:rFonts w:ascii="Arial" w:eastAsia="Arial" w:hAnsi="Arial" w:cs="Arial"/>
                <w:sz w:val="16"/>
                <w:szCs w:val="16"/>
              </w:rPr>
            </w:pPr>
            <w:r w:rsidRPr="00ED10B2">
              <w:rPr>
                <w:rFonts w:ascii="Arial" w:eastAsia="Arial" w:hAnsi="Arial" w:cs="Arial"/>
                <w:b/>
                <w:sz w:val="16"/>
                <w:szCs w:val="16"/>
              </w:rPr>
              <w:t>T</w:t>
            </w:r>
            <w:r w:rsidRPr="00ED10B2">
              <w:rPr>
                <w:rFonts w:ascii="Arial" w:eastAsia="Arial Bold" w:hAnsi="Arial" w:cs="Arial"/>
                <w:b/>
                <w:sz w:val="16"/>
                <w:szCs w:val="16"/>
              </w:rPr>
              <w:t>rademark</w:t>
            </w:r>
            <w:r w:rsidRPr="00ED10B2">
              <w:rPr>
                <w:rFonts w:ascii="Arial" w:eastAsia="Arial" w:hAnsi="Arial" w:cs="Arial"/>
                <w:b/>
                <w:sz w:val="16"/>
                <w:szCs w:val="16"/>
              </w:rPr>
              <w:t>s</w:t>
            </w:r>
          </w:p>
        </w:tc>
        <w:tc>
          <w:tcPr>
            <w:tcW w:w="994" w:type="dxa"/>
            <w:tcBorders>
              <w:top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Computer software</w:t>
            </w:r>
          </w:p>
        </w:tc>
        <w:tc>
          <w:tcPr>
            <w:tcW w:w="1172" w:type="dxa"/>
            <w:tcBorders>
              <w:top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Computer software in progress</w:t>
            </w:r>
          </w:p>
        </w:tc>
        <w:tc>
          <w:tcPr>
            <w:tcW w:w="1350" w:type="dxa"/>
            <w:tcBorders>
              <w:top w:val="single" w:sz="4" w:space="0" w:color="000000"/>
            </w:tcBorders>
            <w:shd w:val="clear" w:color="auto" w:fill="auto"/>
            <w:vAlign w:val="bottom"/>
          </w:tcPr>
          <w:p w:rsidR="00ED10B2" w:rsidRDefault="00041417">
            <w:pPr>
              <w:ind w:right="-72"/>
              <w:jc w:val="right"/>
              <w:rPr>
                <w:rFonts w:ascii="Arial" w:eastAsia="Arial" w:hAnsi="Arial" w:cs="Arial"/>
                <w:b/>
                <w:sz w:val="16"/>
                <w:szCs w:val="16"/>
              </w:rPr>
            </w:pPr>
            <w:r w:rsidRPr="00ED10B2">
              <w:rPr>
                <w:rFonts w:ascii="Arial" w:eastAsia="Arial" w:hAnsi="Arial" w:cs="Arial"/>
                <w:b/>
                <w:sz w:val="16"/>
                <w:szCs w:val="16"/>
              </w:rPr>
              <w:t xml:space="preserve">Product </w:t>
            </w:r>
          </w:p>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and process development</w:t>
            </w:r>
          </w:p>
        </w:tc>
        <w:tc>
          <w:tcPr>
            <w:tcW w:w="1260" w:type="dxa"/>
            <w:tcBorders>
              <w:top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Product development in progress</w:t>
            </w:r>
          </w:p>
        </w:tc>
        <w:tc>
          <w:tcPr>
            <w:tcW w:w="990" w:type="dxa"/>
            <w:tcBorders>
              <w:top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Total</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bottom w:val="single" w:sz="4" w:space="0" w:color="000000"/>
            </w:tcBorders>
            <w:shd w:val="clear" w:color="auto" w:fill="auto"/>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b/>
                <w:sz w:val="16"/>
                <w:szCs w:val="16"/>
              </w:rPr>
              <w:t>Thousand Baht</w:t>
            </w:r>
          </w:p>
        </w:tc>
        <w:tc>
          <w:tcPr>
            <w:tcW w:w="994" w:type="dxa"/>
            <w:tcBorders>
              <w:bottom w:val="single" w:sz="4" w:space="0" w:color="000000"/>
            </w:tcBorders>
            <w:shd w:val="clear" w:color="auto" w:fill="auto"/>
            <w:vAlign w:val="bottom"/>
          </w:tcPr>
          <w:p w:rsidR="00705BA8" w:rsidRPr="00ED10B2" w:rsidRDefault="00041417">
            <w:pPr>
              <w:ind w:left="-15" w:right="-72"/>
              <w:jc w:val="right"/>
              <w:rPr>
                <w:rFonts w:ascii="Arial" w:eastAsia="Arial" w:hAnsi="Arial" w:cs="Arial"/>
                <w:sz w:val="16"/>
                <w:szCs w:val="16"/>
              </w:rPr>
            </w:pPr>
            <w:r w:rsidRPr="00ED10B2">
              <w:rPr>
                <w:rFonts w:ascii="Arial" w:eastAsia="Arial" w:hAnsi="Arial" w:cs="Arial"/>
                <w:b/>
                <w:sz w:val="16"/>
                <w:szCs w:val="16"/>
              </w:rPr>
              <w:t>Thousand Baht</w:t>
            </w:r>
          </w:p>
        </w:tc>
        <w:tc>
          <w:tcPr>
            <w:tcW w:w="1172"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Thousand Baht</w:t>
            </w:r>
          </w:p>
        </w:tc>
        <w:tc>
          <w:tcPr>
            <w:tcW w:w="1350" w:type="dxa"/>
            <w:tcBorders>
              <w:bottom w:val="single" w:sz="4" w:space="0" w:color="000000"/>
            </w:tcBorders>
            <w:shd w:val="clear" w:color="auto" w:fill="auto"/>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Thousand</w:t>
            </w:r>
            <w:r w:rsidR="00ED10B2">
              <w:rPr>
                <w:rFonts w:ascii="Arial" w:eastAsia="Arial" w:hAnsi="Arial" w:cs="Arial"/>
                <w:b/>
                <w:sz w:val="16"/>
                <w:szCs w:val="16"/>
              </w:rPr>
              <w:t>\</w:t>
            </w:r>
            <w:r w:rsidRPr="00ED10B2">
              <w:rPr>
                <w:rFonts w:ascii="Arial" w:eastAsia="Arial" w:hAnsi="Arial" w:cs="Arial"/>
                <w:b/>
                <w:sz w:val="16"/>
                <w:szCs w:val="16"/>
              </w:rPr>
              <w:t xml:space="preserve"> Baht</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Thousand Baht</w:t>
            </w:r>
          </w:p>
        </w:tc>
        <w:tc>
          <w:tcPr>
            <w:tcW w:w="990" w:type="dxa"/>
            <w:tcBorders>
              <w:bottom w:val="single" w:sz="4" w:space="0" w:color="000000"/>
            </w:tcBorders>
            <w:shd w:val="clear" w:color="auto" w:fill="auto"/>
            <w:vAlign w:val="bottom"/>
          </w:tcPr>
          <w:p w:rsidR="00705BA8" w:rsidRPr="00ED10B2" w:rsidRDefault="00041417">
            <w:pPr>
              <w:ind w:left="-111" w:right="-72"/>
              <w:jc w:val="right"/>
              <w:rPr>
                <w:rFonts w:ascii="Arial" w:eastAsia="Arial" w:hAnsi="Arial" w:cs="Arial"/>
                <w:b/>
                <w:sz w:val="16"/>
                <w:szCs w:val="16"/>
              </w:rPr>
            </w:pPr>
            <w:r w:rsidRPr="00ED10B2">
              <w:rPr>
                <w:rFonts w:ascii="Arial" w:eastAsia="Arial" w:hAnsi="Arial" w:cs="Arial"/>
                <w:b/>
                <w:sz w:val="16"/>
                <w:szCs w:val="16"/>
              </w:rPr>
              <w:t>Thousand</w:t>
            </w:r>
          </w:p>
          <w:p w:rsidR="00705BA8" w:rsidRPr="00ED10B2" w:rsidRDefault="00041417">
            <w:pPr>
              <w:ind w:right="-72"/>
              <w:jc w:val="right"/>
              <w:rPr>
                <w:rFonts w:ascii="Arial" w:eastAsia="Arial" w:hAnsi="Arial" w:cs="Arial"/>
                <w:sz w:val="16"/>
                <w:szCs w:val="16"/>
              </w:rPr>
            </w:pPr>
            <w:r w:rsidRPr="00ED10B2">
              <w:rPr>
                <w:rFonts w:ascii="Arial" w:eastAsia="Arial" w:hAnsi="Arial" w:cs="Arial"/>
                <w:b/>
                <w:sz w:val="16"/>
                <w:szCs w:val="16"/>
              </w:rPr>
              <w:t>Baht</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vAlign w:val="bottom"/>
          </w:tcPr>
          <w:p w:rsidR="00705BA8" w:rsidRPr="00ED10B2" w:rsidRDefault="00705BA8">
            <w:pPr>
              <w:ind w:left="37" w:right="-72"/>
              <w:jc w:val="right"/>
              <w:rPr>
                <w:rFonts w:ascii="Arial" w:eastAsia="Arial" w:hAnsi="Arial" w:cs="Arial"/>
                <w:sz w:val="16"/>
                <w:szCs w:val="16"/>
              </w:rPr>
            </w:pPr>
          </w:p>
        </w:tc>
        <w:tc>
          <w:tcPr>
            <w:tcW w:w="994" w:type="dxa"/>
            <w:vAlign w:val="bottom"/>
          </w:tcPr>
          <w:p w:rsidR="00705BA8" w:rsidRPr="00ED10B2" w:rsidRDefault="00705BA8">
            <w:pPr>
              <w:ind w:right="-72"/>
              <w:jc w:val="right"/>
              <w:rPr>
                <w:rFonts w:ascii="Arial" w:eastAsia="Arial" w:hAnsi="Arial" w:cs="Arial"/>
                <w:sz w:val="16"/>
                <w:szCs w:val="16"/>
              </w:rPr>
            </w:pPr>
          </w:p>
        </w:tc>
        <w:tc>
          <w:tcPr>
            <w:tcW w:w="1172" w:type="dxa"/>
            <w:vAlign w:val="bottom"/>
          </w:tcPr>
          <w:p w:rsidR="00705BA8" w:rsidRPr="00ED10B2" w:rsidRDefault="00705BA8">
            <w:pPr>
              <w:ind w:right="-72"/>
              <w:jc w:val="right"/>
              <w:rPr>
                <w:rFonts w:ascii="Arial" w:eastAsia="Arial" w:hAnsi="Arial" w:cs="Arial"/>
                <w:sz w:val="16"/>
                <w:szCs w:val="16"/>
              </w:rPr>
            </w:pPr>
          </w:p>
        </w:tc>
        <w:tc>
          <w:tcPr>
            <w:tcW w:w="1350" w:type="dxa"/>
            <w:vAlign w:val="bottom"/>
          </w:tcPr>
          <w:p w:rsidR="00705BA8" w:rsidRPr="00ED10B2" w:rsidRDefault="00705BA8">
            <w:pPr>
              <w:ind w:right="-72"/>
              <w:jc w:val="right"/>
              <w:rPr>
                <w:rFonts w:ascii="Arial" w:eastAsia="Arial" w:hAnsi="Arial" w:cs="Arial"/>
                <w:sz w:val="16"/>
                <w:szCs w:val="16"/>
              </w:rPr>
            </w:pPr>
          </w:p>
        </w:tc>
        <w:tc>
          <w:tcPr>
            <w:tcW w:w="1260" w:type="dxa"/>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b/>
                <w:sz w:val="16"/>
                <w:szCs w:val="16"/>
              </w:rPr>
              <w:t>As at 1 January 2019</w:t>
            </w:r>
          </w:p>
        </w:tc>
        <w:tc>
          <w:tcPr>
            <w:tcW w:w="1164" w:type="dxa"/>
            <w:vAlign w:val="bottom"/>
          </w:tcPr>
          <w:p w:rsidR="00705BA8" w:rsidRPr="00ED10B2" w:rsidRDefault="00705BA8">
            <w:pPr>
              <w:ind w:left="37" w:right="-72"/>
              <w:jc w:val="right"/>
              <w:rPr>
                <w:rFonts w:ascii="Arial" w:eastAsia="Arial" w:hAnsi="Arial" w:cs="Arial"/>
                <w:sz w:val="16"/>
                <w:szCs w:val="16"/>
              </w:rPr>
            </w:pPr>
          </w:p>
        </w:tc>
        <w:tc>
          <w:tcPr>
            <w:tcW w:w="994" w:type="dxa"/>
            <w:vAlign w:val="bottom"/>
          </w:tcPr>
          <w:p w:rsidR="00705BA8" w:rsidRPr="00ED10B2" w:rsidRDefault="00705BA8">
            <w:pPr>
              <w:ind w:right="-72"/>
              <w:jc w:val="right"/>
              <w:rPr>
                <w:rFonts w:ascii="Arial" w:eastAsia="Arial" w:hAnsi="Arial" w:cs="Arial"/>
                <w:sz w:val="16"/>
                <w:szCs w:val="16"/>
              </w:rPr>
            </w:pPr>
          </w:p>
        </w:tc>
        <w:tc>
          <w:tcPr>
            <w:tcW w:w="1172" w:type="dxa"/>
            <w:vAlign w:val="bottom"/>
          </w:tcPr>
          <w:p w:rsidR="00705BA8" w:rsidRPr="00ED10B2" w:rsidRDefault="00705BA8">
            <w:pPr>
              <w:ind w:right="-72"/>
              <w:jc w:val="right"/>
              <w:rPr>
                <w:rFonts w:ascii="Arial" w:eastAsia="Arial" w:hAnsi="Arial" w:cs="Arial"/>
                <w:sz w:val="16"/>
                <w:szCs w:val="16"/>
              </w:rPr>
            </w:pPr>
          </w:p>
        </w:tc>
        <w:tc>
          <w:tcPr>
            <w:tcW w:w="1350" w:type="dxa"/>
          </w:tcPr>
          <w:p w:rsidR="00705BA8" w:rsidRPr="00ED10B2" w:rsidRDefault="00705BA8">
            <w:pPr>
              <w:ind w:right="-72"/>
              <w:jc w:val="right"/>
              <w:rPr>
                <w:rFonts w:ascii="Arial" w:eastAsia="Arial" w:hAnsi="Arial" w:cs="Arial"/>
                <w:sz w:val="16"/>
                <w:szCs w:val="16"/>
              </w:rPr>
            </w:pPr>
          </w:p>
        </w:tc>
        <w:tc>
          <w:tcPr>
            <w:tcW w:w="1260" w:type="dxa"/>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Cost</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459,895</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964,187</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196,237</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1,675,756</w:t>
            </w:r>
          </w:p>
        </w:tc>
      </w:tr>
      <w:tr w:rsidR="00705BA8" w:rsidRPr="00ED10B2">
        <w:trPr>
          <w:trHeight w:val="75"/>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u w:val="single"/>
              </w:rPr>
              <w:t>Less</w:t>
            </w:r>
            <w:r w:rsidRPr="00ED10B2">
              <w:rPr>
                <w:rFonts w:ascii="Arial" w:eastAsia="Arial" w:hAnsi="Arial" w:cs="Arial"/>
                <w:sz w:val="16"/>
                <w:szCs w:val="16"/>
              </w:rPr>
              <w:tab/>
              <w:t>Accumulated amortisation</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(107,240)</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(107,240)</w:t>
            </w:r>
          </w:p>
        </w:tc>
      </w:tr>
      <w:tr w:rsidR="00705BA8" w:rsidRPr="00ED10B2">
        <w:trPr>
          <w:trHeight w:val="74"/>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rPr>
              <w:tab/>
              <w:t>Allowance for impairment</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172"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35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260" w:type="dxa"/>
            <w:tcBorders>
              <w:top w:val="single" w:sz="4" w:space="0" w:color="000000"/>
            </w:tcBorders>
            <w:shd w:val="clear" w:color="auto" w:fill="auto"/>
            <w:vAlign w:val="bottom"/>
          </w:tcPr>
          <w:p w:rsidR="00705BA8" w:rsidRPr="00ED10B2" w:rsidRDefault="00705BA8">
            <w:pPr>
              <w:ind w:left="-110" w:right="-72"/>
              <w:jc w:val="right"/>
              <w:rPr>
                <w:rFonts w:ascii="Arial" w:eastAsia="Arial" w:hAnsi="Arial" w:cs="Arial"/>
                <w:sz w:val="16"/>
                <w:szCs w:val="16"/>
              </w:rPr>
            </w:pPr>
          </w:p>
        </w:tc>
        <w:tc>
          <w:tcPr>
            <w:tcW w:w="99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Net book amount</w:t>
            </w:r>
          </w:p>
        </w:tc>
        <w:tc>
          <w:tcPr>
            <w:tcW w:w="1164" w:type="dxa"/>
            <w:tcBorders>
              <w:bottom w:val="single" w:sz="4" w:space="0" w:color="000000"/>
            </w:tcBorders>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352,655</w:t>
            </w:r>
          </w:p>
        </w:tc>
        <w:tc>
          <w:tcPr>
            <w:tcW w:w="1172"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964,187</w:t>
            </w:r>
          </w:p>
        </w:tc>
        <w:tc>
          <w:tcPr>
            <w:tcW w:w="135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185,851</w:t>
            </w:r>
          </w:p>
        </w:tc>
        <w:tc>
          <w:tcPr>
            <w:tcW w:w="99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1,558,130</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172"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350"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260"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 xml:space="preserve">For the year ended </w:t>
            </w:r>
          </w:p>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 xml:space="preserve">   31 December 2019</w:t>
            </w:r>
          </w:p>
        </w:tc>
        <w:tc>
          <w:tcPr>
            <w:tcW w:w="1164" w:type="dxa"/>
            <w:vAlign w:val="bottom"/>
          </w:tcPr>
          <w:p w:rsidR="00705BA8" w:rsidRPr="00ED10B2" w:rsidRDefault="00705BA8">
            <w:pPr>
              <w:ind w:left="37" w:right="-72"/>
              <w:jc w:val="right"/>
              <w:rPr>
                <w:rFonts w:ascii="Arial" w:eastAsia="Arial" w:hAnsi="Arial" w:cs="Arial"/>
                <w:sz w:val="16"/>
                <w:szCs w:val="16"/>
              </w:rPr>
            </w:pPr>
          </w:p>
        </w:tc>
        <w:tc>
          <w:tcPr>
            <w:tcW w:w="994" w:type="dxa"/>
            <w:vAlign w:val="bottom"/>
          </w:tcPr>
          <w:p w:rsidR="00705BA8" w:rsidRPr="00ED10B2" w:rsidRDefault="00705BA8">
            <w:pPr>
              <w:ind w:right="-72"/>
              <w:jc w:val="right"/>
              <w:rPr>
                <w:rFonts w:ascii="Arial" w:eastAsia="Arial" w:hAnsi="Arial" w:cs="Arial"/>
                <w:sz w:val="16"/>
                <w:szCs w:val="16"/>
              </w:rPr>
            </w:pPr>
          </w:p>
        </w:tc>
        <w:tc>
          <w:tcPr>
            <w:tcW w:w="1172" w:type="dxa"/>
            <w:vAlign w:val="bottom"/>
          </w:tcPr>
          <w:p w:rsidR="00705BA8" w:rsidRPr="00ED10B2" w:rsidRDefault="00705BA8">
            <w:pPr>
              <w:ind w:right="-72"/>
              <w:jc w:val="right"/>
              <w:rPr>
                <w:rFonts w:ascii="Arial" w:eastAsia="Arial" w:hAnsi="Arial" w:cs="Arial"/>
                <w:sz w:val="16"/>
                <w:szCs w:val="16"/>
              </w:rPr>
            </w:pPr>
          </w:p>
        </w:tc>
        <w:tc>
          <w:tcPr>
            <w:tcW w:w="1350" w:type="dxa"/>
            <w:vAlign w:val="bottom"/>
          </w:tcPr>
          <w:p w:rsidR="00705BA8" w:rsidRPr="00ED10B2" w:rsidRDefault="00705BA8">
            <w:pPr>
              <w:ind w:right="-72"/>
              <w:jc w:val="right"/>
              <w:rPr>
                <w:rFonts w:ascii="Arial" w:eastAsia="Arial" w:hAnsi="Arial" w:cs="Arial"/>
                <w:sz w:val="16"/>
                <w:szCs w:val="16"/>
              </w:rPr>
            </w:pPr>
          </w:p>
        </w:tc>
        <w:tc>
          <w:tcPr>
            <w:tcW w:w="1260" w:type="dxa"/>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Opening net book amount</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352,655</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964,187</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185,851</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1,558,130</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Additions</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2,868</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479,336</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30,665</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512,869</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Write-off, net book value</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(12)</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(12)</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Reclassification</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(1,549)</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(1,549)</w:t>
            </w:r>
          </w:p>
        </w:tc>
      </w:tr>
      <w:tr w:rsidR="00705BA8" w:rsidRPr="00ED10B2">
        <w:trPr>
          <w:trHeight w:val="75"/>
        </w:trPr>
        <w:tc>
          <w:tcPr>
            <w:tcW w:w="2662" w:type="dxa"/>
          </w:tcPr>
          <w:p w:rsidR="00705BA8" w:rsidRPr="00ED10B2" w:rsidRDefault="00041417">
            <w:pPr>
              <w:ind w:left="37" w:right="-72"/>
              <w:jc w:val="left"/>
              <w:rPr>
                <w:rFonts w:ascii="Arial" w:eastAsia="Arial" w:hAnsi="Arial" w:cs="Arial"/>
                <w:color w:val="000000"/>
                <w:sz w:val="16"/>
                <w:szCs w:val="16"/>
              </w:rPr>
            </w:pPr>
            <w:r w:rsidRPr="00ED10B2">
              <w:rPr>
                <w:rFonts w:ascii="Arial" w:eastAsia="Arial" w:hAnsi="Arial" w:cs="Arial"/>
                <w:color w:val="000000"/>
                <w:sz w:val="16"/>
                <w:szCs w:val="16"/>
              </w:rPr>
              <w:t>Transfer in (out)</w:t>
            </w:r>
          </w:p>
        </w:tc>
        <w:tc>
          <w:tcPr>
            <w:tcW w:w="1164" w:type="dx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948,795</w:t>
            </w:r>
          </w:p>
        </w:tc>
        <w:tc>
          <w:tcPr>
            <w:tcW w:w="1172"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(948,795)</w:t>
            </w:r>
          </w:p>
        </w:tc>
        <w:tc>
          <w:tcPr>
            <w:tcW w:w="135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177,933</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(177,933)</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Amortisation charge</w:t>
            </w:r>
          </w:p>
        </w:tc>
        <w:tc>
          <w:tcPr>
            <w:tcW w:w="1164" w:type="dxa"/>
            <w:tcBorders>
              <w:bottom w:val="single" w:sz="4" w:space="0" w:color="000000"/>
            </w:tcBorders>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(144,389)</w:t>
            </w:r>
          </w:p>
        </w:tc>
        <w:tc>
          <w:tcPr>
            <w:tcW w:w="1172"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(4,716)</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(149,105)</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172"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35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260" w:type="dxa"/>
            <w:tcBorders>
              <w:top w:val="single" w:sz="4" w:space="0" w:color="000000"/>
            </w:tcBorders>
            <w:shd w:val="clear" w:color="auto" w:fill="auto"/>
            <w:vAlign w:val="bottom"/>
          </w:tcPr>
          <w:p w:rsidR="00705BA8" w:rsidRPr="00ED10B2" w:rsidRDefault="00705BA8">
            <w:pPr>
              <w:ind w:left="-110" w:right="-72"/>
              <w:jc w:val="right"/>
              <w:rPr>
                <w:rFonts w:ascii="Arial" w:eastAsia="Arial" w:hAnsi="Arial" w:cs="Arial"/>
                <w:sz w:val="16"/>
                <w:szCs w:val="16"/>
              </w:rPr>
            </w:pPr>
          </w:p>
        </w:tc>
        <w:tc>
          <w:tcPr>
            <w:tcW w:w="99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Closing net book amount</w:t>
            </w:r>
          </w:p>
        </w:tc>
        <w:tc>
          <w:tcPr>
            <w:tcW w:w="1164" w:type="dxa"/>
            <w:tcBorders>
              <w:bottom w:val="single" w:sz="4" w:space="0" w:color="000000"/>
            </w:tcBorders>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1,159,917</w:t>
            </w:r>
          </w:p>
        </w:tc>
        <w:tc>
          <w:tcPr>
            <w:tcW w:w="1172"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493,179</w:t>
            </w:r>
          </w:p>
        </w:tc>
        <w:tc>
          <w:tcPr>
            <w:tcW w:w="1350"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173,217</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38,583</w:t>
            </w:r>
          </w:p>
        </w:tc>
        <w:tc>
          <w:tcPr>
            <w:tcW w:w="99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1,920,333</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172"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350"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c>
          <w:tcPr>
            <w:tcW w:w="1260" w:type="dxa"/>
            <w:tcBorders>
              <w:top w:val="single" w:sz="4" w:space="0" w:color="000000"/>
            </w:tcBorders>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tcBorders>
              <w:top w:val="single" w:sz="4" w:space="0" w:color="000000"/>
            </w:tcBorders>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As at 31 December 2019</w:t>
            </w:r>
          </w:p>
        </w:tc>
        <w:tc>
          <w:tcPr>
            <w:tcW w:w="1164" w:type="dxa"/>
            <w:vAlign w:val="bottom"/>
          </w:tcPr>
          <w:p w:rsidR="00705BA8" w:rsidRPr="00ED10B2" w:rsidRDefault="00705BA8">
            <w:pPr>
              <w:ind w:left="37" w:right="-72"/>
              <w:jc w:val="right"/>
              <w:rPr>
                <w:rFonts w:ascii="Arial" w:eastAsia="Arial" w:hAnsi="Arial" w:cs="Arial"/>
                <w:sz w:val="16"/>
                <w:szCs w:val="16"/>
              </w:rPr>
            </w:pPr>
          </w:p>
        </w:tc>
        <w:tc>
          <w:tcPr>
            <w:tcW w:w="994" w:type="dxa"/>
            <w:vAlign w:val="bottom"/>
          </w:tcPr>
          <w:p w:rsidR="00705BA8" w:rsidRPr="00ED10B2" w:rsidRDefault="00705BA8">
            <w:pPr>
              <w:ind w:right="-72"/>
              <w:jc w:val="right"/>
              <w:rPr>
                <w:rFonts w:ascii="Arial" w:eastAsia="Arial" w:hAnsi="Arial" w:cs="Arial"/>
                <w:sz w:val="16"/>
                <w:szCs w:val="16"/>
              </w:rPr>
            </w:pPr>
          </w:p>
        </w:tc>
        <w:tc>
          <w:tcPr>
            <w:tcW w:w="1172" w:type="dxa"/>
            <w:vAlign w:val="bottom"/>
          </w:tcPr>
          <w:p w:rsidR="00705BA8" w:rsidRPr="00ED10B2" w:rsidRDefault="00705BA8">
            <w:pPr>
              <w:ind w:right="-72"/>
              <w:jc w:val="right"/>
              <w:rPr>
                <w:rFonts w:ascii="Arial" w:eastAsia="Arial" w:hAnsi="Arial" w:cs="Arial"/>
                <w:sz w:val="16"/>
                <w:szCs w:val="16"/>
              </w:rPr>
            </w:pPr>
          </w:p>
        </w:tc>
        <w:tc>
          <w:tcPr>
            <w:tcW w:w="1350" w:type="dxa"/>
            <w:vAlign w:val="bottom"/>
          </w:tcPr>
          <w:p w:rsidR="00705BA8" w:rsidRPr="00ED10B2" w:rsidRDefault="00705BA8">
            <w:pPr>
              <w:ind w:right="-72"/>
              <w:jc w:val="right"/>
              <w:rPr>
                <w:rFonts w:ascii="Arial" w:eastAsia="Arial" w:hAnsi="Arial" w:cs="Arial"/>
                <w:sz w:val="16"/>
                <w:szCs w:val="16"/>
              </w:rPr>
            </w:pPr>
          </w:p>
        </w:tc>
        <w:tc>
          <w:tcPr>
            <w:tcW w:w="1260" w:type="dxa"/>
            <w:shd w:val="clear" w:color="auto" w:fill="auto"/>
            <w:vAlign w:val="bottom"/>
          </w:tcPr>
          <w:p w:rsidR="00705BA8" w:rsidRPr="00ED10B2" w:rsidRDefault="00705BA8">
            <w:pPr>
              <w:ind w:right="-72"/>
              <w:jc w:val="right"/>
              <w:rPr>
                <w:rFonts w:ascii="Arial" w:eastAsia="Arial" w:hAnsi="Arial" w:cs="Arial"/>
                <w:sz w:val="16"/>
                <w:szCs w:val="16"/>
              </w:rPr>
            </w:pPr>
          </w:p>
        </w:tc>
        <w:tc>
          <w:tcPr>
            <w:tcW w:w="990" w:type="dx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Cost</w:t>
            </w:r>
          </w:p>
        </w:tc>
        <w:tc>
          <w:tcPr>
            <w:tcW w:w="1164" w:type="dxa"/>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1,409,927</w:t>
            </w:r>
          </w:p>
        </w:tc>
        <w:tc>
          <w:tcPr>
            <w:tcW w:w="1172" w:type="dx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493,179</w:t>
            </w:r>
          </w:p>
        </w:tc>
        <w:tc>
          <w:tcPr>
            <w:tcW w:w="1350" w:type="dx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177,933</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48,969</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2,185,445</w:t>
            </w:r>
          </w:p>
        </w:tc>
      </w:tr>
      <w:tr w:rsidR="00705BA8" w:rsidRPr="00ED10B2">
        <w:trPr>
          <w:trHeight w:val="75"/>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u w:val="single"/>
              </w:rPr>
              <w:t>Less</w:t>
            </w:r>
            <w:r w:rsidRPr="00ED10B2">
              <w:rPr>
                <w:rFonts w:ascii="Arial" w:eastAsia="Arial" w:hAnsi="Arial" w:cs="Arial"/>
                <w:sz w:val="16"/>
                <w:szCs w:val="16"/>
              </w:rPr>
              <w:tab/>
              <w:t>Accumulated amortisation</w:t>
            </w:r>
          </w:p>
        </w:tc>
        <w:tc>
          <w:tcPr>
            <w:tcW w:w="1164" w:type="dxa"/>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(250,010)</w:t>
            </w:r>
          </w:p>
        </w:tc>
        <w:tc>
          <w:tcPr>
            <w:tcW w:w="1172" w:type="dx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(4,716)</w:t>
            </w:r>
          </w:p>
        </w:tc>
        <w:tc>
          <w:tcPr>
            <w:tcW w:w="1260" w:type="dxa"/>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(254,726)</w:t>
            </w:r>
          </w:p>
        </w:tc>
      </w:tr>
      <w:tr w:rsidR="00705BA8" w:rsidRPr="00ED10B2">
        <w:trPr>
          <w:trHeight w:val="75"/>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rPr>
              <w:tab/>
              <w:t>Allowance for impairment</w:t>
            </w:r>
          </w:p>
        </w:tc>
        <w:tc>
          <w:tcPr>
            <w:tcW w:w="1164" w:type="dxa"/>
            <w:tcBorders>
              <w:bottom w:val="single" w:sz="4" w:space="0" w:color="000000"/>
            </w:tcBorders>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172"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c>
          <w:tcPr>
            <w:tcW w:w="99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172"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35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c>
          <w:tcPr>
            <w:tcW w:w="1260" w:type="dxa"/>
            <w:tcBorders>
              <w:top w:val="single" w:sz="4" w:space="0" w:color="000000"/>
            </w:tcBorders>
            <w:shd w:val="clear" w:color="auto" w:fill="auto"/>
            <w:vAlign w:val="bottom"/>
          </w:tcPr>
          <w:p w:rsidR="00705BA8" w:rsidRPr="00ED10B2" w:rsidRDefault="00705BA8">
            <w:pPr>
              <w:ind w:left="-110" w:right="-72"/>
              <w:jc w:val="right"/>
              <w:rPr>
                <w:rFonts w:ascii="Arial" w:eastAsia="Arial" w:hAnsi="Arial" w:cs="Arial"/>
                <w:sz w:val="16"/>
                <w:szCs w:val="16"/>
              </w:rPr>
            </w:pPr>
          </w:p>
        </w:tc>
        <w:tc>
          <w:tcPr>
            <w:tcW w:w="990" w:type="dxa"/>
            <w:tcBorders>
              <w:top w:val="single" w:sz="4" w:space="0" w:color="000000"/>
            </w:tcBorders>
            <w:vAlign w:val="bottom"/>
          </w:tcPr>
          <w:p w:rsidR="00705BA8" w:rsidRPr="00ED10B2" w:rsidRDefault="00705BA8">
            <w:pPr>
              <w:ind w:left="-110"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Net book amount</w:t>
            </w:r>
          </w:p>
        </w:tc>
        <w:tc>
          <w:tcPr>
            <w:tcW w:w="1164" w:type="dxa"/>
            <w:tcBorders>
              <w:bottom w:val="single" w:sz="4" w:space="0" w:color="000000"/>
            </w:tcBorders>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1,159,917</w:t>
            </w:r>
          </w:p>
        </w:tc>
        <w:tc>
          <w:tcPr>
            <w:tcW w:w="1172"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493,179</w:t>
            </w:r>
          </w:p>
        </w:tc>
        <w:tc>
          <w:tcPr>
            <w:tcW w:w="1350" w:type="dxa"/>
            <w:tcBorders>
              <w:bottom w:val="single" w:sz="4" w:space="0" w:color="000000"/>
            </w:tcBorders>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173,217</w:t>
            </w:r>
          </w:p>
        </w:tc>
        <w:tc>
          <w:tcPr>
            <w:tcW w:w="1260" w:type="dxa"/>
            <w:tcBorders>
              <w:bottom w:val="single" w:sz="4" w:space="0" w:color="000000"/>
            </w:tcBorders>
            <w:shd w:val="clear" w:color="auto" w:fill="auto"/>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38,583</w:t>
            </w:r>
          </w:p>
        </w:tc>
        <w:tc>
          <w:tcPr>
            <w:tcW w:w="990" w:type="dxa"/>
            <w:tcBorders>
              <w:bottom w:val="single" w:sz="4" w:space="0" w:color="000000"/>
            </w:tcBorders>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1,920,333</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172"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26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99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 xml:space="preserve">For the year ended </w:t>
            </w:r>
          </w:p>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 xml:space="preserve">  31 December 2020</w:t>
            </w:r>
          </w:p>
        </w:tc>
        <w:tc>
          <w:tcPr>
            <w:tcW w:w="1164" w:type="dxa"/>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172"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350"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260"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990" w:type="dxa"/>
            <w:shd w:val="clear" w:color="auto" w:fill="FAFAF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Opening net book amount</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1,159,917</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493,179</w:t>
            </w:r>
          </w:p>
        </w:tc>
        <w:tc>
          <w:tcPr>
            <w:tcW w:w="1350" w:type="dxa"/>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173,217</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38,583</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1,920,333</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Additions</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237</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73,180</w:t>
            </w:r>
          </w:p>
        </w:tc>
        <w:tc>
          <w:tcPr>
            <w:tcW w:w="135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15,649</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89,066</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Write-off, net book value</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(23)</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(23)</w:t>
            </w:r>
          </w:p>
        </w:tc>
      </w:tr>
      <w:tr w:rsidR="00705BA8" w:rsidRPr="00ED10B2">
        <w:trPr>
          <w:trHeight w:val="69"/>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Reclassification</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214</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(20)</w:t>
            </w:r>
          </w:p>
        </w:tc>
        <w:tc>
          <w:tcPr>
            <w:tcW w:w="135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194</w:t>
            </w:r>
          </w:p>
        </w:tc>
      </w:tr>
      <w:tr w:rsidR="00705BA8" w:rsidRPr="00ED10B2">
        <w:trPr>
          <w:trHeight w:val="75"/>
        </w:trPr>
        <w:tc>
          <w:tcPr>
            <w:tcW w:w="2662" w:type="dxa"/>
          </w:tcPr>
          <w:p w:rsidR="00705BA8" w:rsidRPr="00ED10B2" w:rsidRDefault="00041417">
            <w:pPr>
              <w:ind w:left="37" w:right="-72"/>
              <w:jc w:val="left"/>
              <w:rPr>
                <w:rFonts w:ascii="Arial" w:eastAsia="Arial" w:hAnsi="Arial" w:cs="Arial"/>
                <w:color w:val="000000"/>
                <w:sz w:val="16"/>
                <w:szCs w:val="16"/>
              </w:rPr>
            </w:pPr>
            <w:r w:rsidRPr="00ED10B2">
              <w:rPr>
                <w:rFonts w:ascii="Arial" w:eastAsia="Arial" w:hAnsi="Arial" w:cs="Arial"/>
                <w:color w:val="000000"/>
                <w:sz w:val="16"/>
                <w:szCs w:val="16"/>
              </w:rPr>
              <w:t>Transfer in (out)</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471,120</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(471,120)</w:t>
            </w:r>
          </w:p>
        </w:tc>
        <w:tc>
          <w:tcPr>
            <w:tcW w:w="135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Amortisation charge</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(184,599)</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(16,060)</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(200,659)</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shd w:val="clear" w:color="auto" w:fill="FAFAFA"/>
            <w:vAlign w:val="bottom"/>
          </w:tcPr>
          <w:p w:rsidR="00705BA8" w:rsidRPr="00ED10B2" w:rsidRDefault="00705BA8">
            <w:pPr>
              <w:ind w:left="-110" w:right="-72"/>
              <w:jc w:val="right"/>
              <w:rPr>
                <w:rFonts w:ascii="Arial" w:eastAsia="Arial" w:hAnsi="Arial" w:cs="Arial"/>
                <w:sz w:val="16"/>
                <w:szCs w:val="16"/>
              </w:rPr>
            </w:pPr>
          </w:p>
        </w:tc>
        <w:tc>
          <w:tcPr>
            <w:tcW w:w="1172" w:type="dxa"/>
            <w:tcBorders>
              <w:top w:val="single" w:sz="4" w:space="0" w:color="000000"/>
            </w:tcBorders>
            <w:shd w:val="clear" w:color="auto" w:fill="FAFAFA"/>
            <w:vAlign w:val="bottom"/>
          </w:tcPr>
          <w:p w:rsidR="00705BA8" w:rsidRPr="00ED10B2" w:rsidRDefault="00705BA8">
            <w:pPr>
              <w:ind w:left="-110"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rsidR="00705BA8" w:rsidRPr="00ED10B2" w:rsidRDefault="00705BA8">
            <w:pPr>
              <w:ind w:left="-110" w:right="-72"/>
              <w:jc w:val="right"/>
              <w:rPr>
                <w:rFonts w:ascii="Arial" w:eastAsia="Arial" w:hAnsi="Arial" w:cs="Arial"/>
                <w:sz w:val="16"/>
                <w:szCs w:val="16"/>
              </w:rPr>
            </w:pPr>
          </w:p>
        </w:tc>
        <w:tc>
          <w:tcPr>
            <w:tcW w:w="1260" w:type="dxa"/>
            <w:tcBorders>
              <w:top w:val="single" w:sz="4" w:space="0" w:color="000000"/>
            </w:tcBorders>
            <w:shd w:val="clear" w:color="auto" w:fill="FAFAFA"/>
            <w:vAlign w:val="bottom"/>
          </w:tcPr>
          <w:p w:rsidR="00705BA8" w:rsidRPr="00ED10B2" w:rsidRDefault="00705BA8">
            <w:pPr>
              <w:ind w:left="-110" w:right="-72"/>
              <w:jc w:val="right"/>
              <w:rPr>
                <w:rFonts w:ascii="Arial" w:eastAsia="Arial" w:hAnsi="Arial" w:cs="Arial"/>
                <w:sz w:val="16"/>
                <w:szCs w:val="16"/>
              </w:rPr>
            </w:pPr>
          </w:p>
        </w:tc>
        <w:tc>
          <w:tcPr>
            <w:tcW w:w="990" w:type="dxa"/>
            <w:tcBorders>
              <w:top w:val="single" w:sz="4" w:space="0" w:color="000000"/>
            </w:tcBorders>
            <w:shd w:val="clear" w:color="auto" w:fill="FAFAFA"/>
            <w:vAlign w:val="bottom"/>
          </w:tcPr>
          <w:p w:rsidR="00705BA8" w:rsidRPr="00ED10B2" w:rsidRDefault="00705BA8">
            <w:pPr>
              <w:ind w:left="-110"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Closing net book amount</w:t>
            </w:r>
          </w:p>
        </w:tc>
        <w:tc>
          <w:tcPr>
            <w:tcW w:w="1164" w:type="dxa"/>
            <w:tcBorders>
              <w:bottom w:val="single" w:sz="4" w:space="0" w:color="000000"/>
            </w:tcBorders>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1,446,866</w:t>
            </w:r>
          </w:p>
        </w:tc>
        <w:tc>
          <w:tcPr>
            <w:tcW w:w="1172"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95,219</w:t>
            </w:r>
          </w:p>
        </w:tc>
        <w:tc>
          <w:tcPr>
            <w:tcW w:w="1350" w:type="dxa"/>
            <w:tcBorders>
              <w:bottom w:val="single" w:sz="4" w:space="0" w:color="000000"/>
            </w:tcBorders>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157,157</w:t>
            </w:r>
          </w:p>
        </w:tc>
        <w:tc>
          <w:tcPr>
            <w:tcW w:w="126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54,232</w:t>
            </w:r>
          </w:p>
        </w:tc>
        <w:tc>
          <w:tcPr>
            <w:tcW w:w="99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1,808,911</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172"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26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99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As at 31 December 2020</w:t>
            </w:r>
          </w:p>
        </w:tc>
        <w:tc>
          <w:tcPr>
            <w:tcW w:w="1164" w:type="dxa"/>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172"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350"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1260" w:type="dxa"/>
            <w:shd w:val="clear" w:color="auto" w:fill="FAFAFA"/>
            <w:vAlign w:val="bottom"/>
          </w:tcPr>
          <w:p w:rsidR="00705BA8" w:rsidRPr="00ED10B2" w:rsidRDefault="00705BA8">
            <w:pPr>
              <w:ind w:right="-72"/>
              <w:jc w:val="right"/>
              <w:rPr>
                <w:rFonts w:ascii="Arial" w:eastAsia="Arial" w:hAnsi="Arial" w:cs="Arial"/>
                <w:sz w:val="16"/>
                <w:szCs w:val="16"/>
              </w:rPr>
            </w:pPr>
          </w:p>
        </w:tc>
        <w:tc>
          <w:tcPr>
            <w:tcW w:w="990" w:type="dxa"/>
            <w:shd w:val="clear" w:color="auto" w:fill="FAFAF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sz w:val="16"/>
                <w:szCs w:val="16"/>
              </w:rPr>
            </w:pPr>
            <w:r w:rsidRPr="00ED10B2">
              <w:rPr>
                <w:rFonts w:ascii="Arial" w:eastAsia="Arial" w:hAnsi="Arial" w:cs="Arial"/>
                <w:sz w:val="16"/>
                <w:szCs w:val="16"/>
              </w:rPr>
              <w:t>Cost</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1,880,075</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95,219</w:t>
            </w:r>
          </w:p>
        </w:tc>
        <w:tc>
          <w:tcPr>
            <w:tcW w:w="1350" w:type="dxa"/>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177,933</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64,618</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2,273,282</w:t>
            </w:r>
          </w:p>
        </w:tc>
      </w:tr>
      <w:tr w:rsidR="00705BA8" w:rsidRPr="00ED10B2">
        <w:trPr>
          <w:trHeight w:val="75"/>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u w:val="single"/>
              </w:rPr>
              <w:t>Less</w:t>
            </w:r>
            <w:r w:rsidRPr="00ED10B2">
              <w:rPr>
                <w:rFonts w:ascii="Arial" w:eastAsia="Arial" w:hAnsi="Arial" w:cs="Arial"/>
                <w:sz w:val="16"/>
                <w:szCs w:val="16"/>
              </w:rPr>
              <w:tab/>
              <w:t>Accumulated amortisation</w:t>
            </w:r>
          </w:p>
        </w:tc>
        <w:tc>
          <w:tcPr>
            <w:tcW w:w="1164" w:type="dxa"/>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(433,209)</w:t>
            </w:r>
          </w:p>
        </w:tc>
        <w:tc>
          <w:tcPr>
            <w:tcW w:w="1172"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(20,776)</w:t>
            </w:r>
          </w:p>
        </w:tc>
        <w:tc>
          <w:tcPr>
            <w:tcW w:w="126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990" w:type="dxa"/>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(453,985)</w:t>
            </w:r>
          </w:p>
        </w:tc>
      </w:tr>
      <w:tr w:rsidR="00705BA8" w:rsidRPr="00ED10B2">
        <w:trPr>
          <w:trHeight w:val="75"/>
        </w:trPr>
        <w:tc>
          <w:tcPr>
            <w:tcW w:w="2662" w:type="dxa"/>
          </w:tcPr>
          <w:p w:rsidR="00705BA8" w:rsidRPr="00ED10B2" w:rsidRDefault="00041417">
            <w:pPr>
              <w:tabs>
                <w:tab w:val="left" w:pos="504"/>
              </w:tabs>
              <w:ind w:left="37" w:right="-72"/>
              <w:jc w:val="left"/>
              <w:rPr>
                <w:rFonts w:ascii="Arial" w:eastAsia="Arial" w:hAnsi="Arial" w:cs="Arial"/>
                <w:sz w:val="16"/>
                <w:szCs w:val="16"/>
              </w:rPr>
            </w:pPr>
            <w:r w:rsidRPr="00ED10B2">
              <w:rPr>
                <w:rFonts w:ascii="Arial" w:eastAsia="Arial" w:hAnsi="Arial" w:cs="Arial"/>
                <w:sz w:val="16"/>
                <w:szCs w:val="16"/>
              </w:rPr>
              <w:tab/>
              <w:t>Allowance for impairment</w:t>
            </w:r>
          </w:p>
        </w:tc>
        <w:tc>
          <w:tcPr>
            <w:tcW w:w="1164" w:type="dxa"/>
            <w:tcBorders>
              <w:bottom w:val="single" w:sz="4" w:space="0" w:color="000000"/>
            </w:tcBorders>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w:t>
            </w:r>
          </w:p>
        </w:tc>
        <w:tc>
          <w:tcPr>
            <w:tcW w:w="99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172"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350" w:type="dxa"/>
            <w:tcBorders>
              <w:bottom w:val="single" w:sz="4" w:space="0" w:color="000000"/>
            </w:tcBorders>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w:t>
            </w:r>
          </w:p>
        </w:tc>
        <w:tc>
          <w:tcPr>
            <w:tcW w:w="126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c>
          <w:tcPr>
            <w:tcW w:w="99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(10,386)</w:t>
            </w:r>
          </w:p>
        </w:tc>
      </w:tr>
      <w:tr w:rsidR="00705BA8" w:rsidRPr="00ED10B2">
        <w:trPr>
          <w:trHeight w:val="75"/>
        </w:trPr>
        <w:tc>
          <w:tcPr>
            <w:tcW w:w="2662" w:type="dxa"/>
          </w:tcPr>
          <w:p w:rsidR="00705BA8" w:rsidRPr="00ED10B2" w:rsidRDefault="00705BA8">
            <w:pPr>
              <w:ind w:left="37" w:right="-72"/>
              <w:jc w:val="left"/>
              <w:rPr>
                <w:rFonts w:ascii="Arial" w:eastAsia="Arial" w:hAnsi="Arial" w:cs="Arial"/>
                <w:sz w:val="16"/>
                <w:szCs w:val="16"/>
              </w:rPr>
            </w:pPr>
          </w:p>
        </w:tc>
        <w:tc>
          <w:tcPr>
            <w:tcW w:w="1164" w:type="dxa"/>
            <w:tcBorders>
              <w:top w:val="single" w:sz="4" w:space="0" w:color="000000"/>
            </w:tcBorders>
            <w:shd w:val="clear" w:color="auto" w:fill="FAFAFA"/>
            <w:vAlign w:val="bottom"/>
          </w:tcPr>
          <w:p w:rsidR="00705BA8" w:rsidRPr="00ED10B2" w:rsidRDefault="00705BA8">
            <w:pPr>
              <w:ind w:left="37" w:right="-72"/>
              <w:jc w:val="right"/>
              <w:rPr>
                <w:rFonts w:ascii="Arial" w:eastAsia="Arial" w:hAnsi="Arial" w:cs="Arial"/>
                <w:sz w:val="16"/>
                <w:szCs w:val="16"/>
              </w:rPr>
            </w:pPr>
          </w:p>
        </w:tc>
        <w:tc>
          <w:tcPr>
            <w:tcW w:w="994"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172"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35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126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c>
          <w:tcPr>
            <w:tcW w:w="990" w:type="dxa"/>
            <w:tcBorders>
              <w:top w:val="single" w:sz="4" w:space="0" w:color="000000"/>
            </w:tcBorders>
            <w:shd w:val="clear" w:color="auto" w:fill="FAFAFA"/>
            <w:vAlign w:val="bottom"/>
          </w:tcPr>
          <w:p w:rsidR="00705BA8" w:rsidRPr="00ED10B2" w:rsidRDefault="00705BA8">
            <w:pPr>
              <w:ind w:right="-72"/>
              <w:jc w:val="right"/>
              <w:rPr>
                <w:rFonts w:ascii="Arial" w:eastAsia="Arial" w:hAnsi="Arial" w:cs="Arial"/>
                <w:sz w:val="16"/>
                <w:szCs w:val="16"/>
              </w:rPr>
            </w:pPr>
          </w:p>
        </w:tc>
      </w:tr>
      <w:tr w:rsidR="00705BA8" w:rsidRPr="00ED10B2">
        <w:trPr>
          <w:trHeight w:val="75"/>
        </w:trPr>
        <w:tc>
          <w:tcPr>
            <w:tcW w:w="2662" w:type="dxa"/>
          </w:tcPr>
          <w:p w:rsidR="00705BA8" w:rsidRPr="00ED10B2" w:rsidRDefault="00041417">
            <w:pPr>
              <w:ind w:left="37" w:right="-72"/>
              <w:jc w:val="left"/>
              <w:rPr>
                <w:rFonts w:ascii="Arial" w:eastAsia="Arial" w:hAnsi="Arial" w:cs="Arial"/>
                <w:b/>
                <w:sz w:val="16"/>
                <w:szCs w:val="16"/>
              </w:rPr>
            </w:pPr>
            <w:r w:rsidRPr="00ED10B2">
              <w:rPr>
                <w:rFonts w:ascii="Arial" w:eastAsia="Arial" w:hAnsi="Arial" w:cs="Arial"/>
                <w:b/>
                <w:sz w:val="16"/>
                <w:szCs w:val="16"/>
              </w:rPr>
              <w:t>Net book amount</w:t>
            </w:r>
          </w:p>
        </w:tc>
        <w:tc>
          <w:tcPr>
            <w:tcW w:w="1164" w:type="dxa"/>
            <w:tcBorders>
              <w:bottom w:val="single" w:sz="4" w:space="0" w:color="000000"/>
            </w:tcBorders>
            <w:shd w:val="clear" w:color="auto" w:fill="FAFAFA"/>
            <w:vAlign w:val="bottom"/>
          </w:tcPr>
          <w:p w:rsidR="00705BA8" w:rsidRPr="00ED10B2" w:rsidRDefault="00041417">
            <w:pPr>
              <w:ind w:left="37" w:right="-72"/>
              <w:jc w:val="right"/>
              <w:rPr>
                <w:rFonts w:ascii="Arial" w:eastAsia="Arial" w:hAnsi="Arial" w:cs="Arial"/>
                <w:sz w:val="16"/>
                <w:szCs w:val="16"/>
              </w:rPr>
            </w:pPr>
            <w:r w:rsidRPr="00ED10B2">
              <w:rPr>
                <w:rFonts w:ascii="Arial" w:eastAsia="Arial" w:hAnsi="Arial" w:cs="Arial"/>
                <w:sz w:val="16"/>
                <w:szCs w:val="16"/>
              </w:rPr>
              <w:t>55,437</w:t>
            </w:r>
          </w:p>
        </w:tc>
        <w:tc>
          <w:tcPr>
            <w:tcW w:w="994"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1,446,866</w:t>
            </w:r>
          </w:p>
        </w:tc>
        <w:tc>
          <w:tcPr>
            <w:tcW w:w="1172"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95,219</w:t>
            </w:r>
          </w:p>
        </w:tc>
        <w:tc>
          <w:tcPr>
            <w:tcW w:w="1350" w:type="dxa"/>
            <w:tcBorders>
              <w:bottom w:val="single" w:sz="4" w:space="0" w:color="000000"/>
            </w:tcBorders>
            <w:shd w:val="clear" w:color="auto" w:fill="FAFAFA"/>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157,157</w:t>
            </w:r>
          </w:p>
        </w:tc>
        <w:tc>
          <w:tcPr>
            <w:tcW w:w="126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54,232</w:t>
            </w:r>
          </w:p>
        </w:tc>
        <w:tc>
          <w:tcPr>
            <w:tcW w:w="990" w:type="dxa"/>
            <w:tcBorders>
              <w:bottom w:val="single" w:sz="4" w:space="0" w:color="000000"/>
            </w:tcBorders>
            <w:shd w:val="clear" w:color="auto" w:fill="FAFAFA"/>
            <w:vAlign w:val="bottom"/>
          </w:tcPr>
          <w:p w:rsidR="00705BA8" w:rsidRPr="00ED10B2" w:rsidRDefault="00041417">
            <w:pPr>
              <w:ind w:right="-72"/>
              <w:jc w:val="right"/>
              <w:rPr>
                <w:rFonts w:ascii="Arial" w:eastAsia="Arial" w:hAnsi="Arial" w:cs="Arial"/>
                <w:sz w:val="16"/>
                <w:szCs w:val="16"/>
              </w:rPr>
            </w:pPr>
            <w:r w:rsidRPr="00ED10B2">
              <w:rPr>
                <w:rFonts w:ascii="Arial" w:eastAsia="Arial" w:hAnsi="Arial" w:cs="Arial"/>
                <w:sz w:val="16"/>
                <w:szCs w:val="16"/>
              </w:rPr>
              <w:t>1,808,911</w:t>
            </w:r>
          </w:p>
        </w:tc>
      </w:tr>
    </w:tbl>
    <w:p w:rsidR="00705BA8" w:rsidRPr="007700CC" w:rsidRDefault="00705BA8">
      <w:pPr>
        <w:rPr>
          <w:rFonts w:ascii="Arial" w:eastAsia="Arial" w:hAnsi="Arial" w:cs="Arial"/>
          <w:sz w:val="18"/>
          <w:szCs w:val="18"/>
        </w:rPr>
      </w:pPr>
    </w:p>
    <w:p w:rsidR="00705BA8" w:rsidRPr="007700CC" w:rsidRDefault="00705BA8" w:rsidP="00ED10B2">
      <w:pPr>
        <w:rPr>
          <w:rFonts w:ascii="Arial" w:eastAsia="Arial" w:hAnsi="Arial" w:cs="Arial"/>
          <w:sz w:val="18"/>
          <w:szCs w:val="18"/>
        </w:rPr>
      </w:pPr>
    </w:p>
    <w:p w:rsidR="00705BA8" w:rsidRPr="007700CC" w:rsidRDefault="00705BA8" w:rsidP="00ED10B2">
      <w:pPr>
        <w:rPr>
          <w:rFonts w:ascii="Arial" w:eastAsia="Arial" w:hAnsi="Arial" w:cs="Arial"/>
          <w:sz w:val="18"/>
          <w:szCs w:val="18"/>
        </w:rPr>
      </w:pPr>
    </w:p>
    <w:p w:rsidR="00705BA8" w:rsidRPr="007700CC" w:rsidRDefault="00705BA8" w:rsidP="00ED10B2">
      <w:pPr>
        <w:rPr>
          <w:rFonts w:ascii="Arial" w:eastAsia="Arial" w:hAnsi="Arial" w:cs="Arial"/>
          <w:sz w:val="18"/>
          <w:szCs w:val="18"/>
        </w:rPr>
      </w:pPr>
    </w:p>
    <w:p w:rsidR="00705BA8" w:rsidRPr="007700CC" w:rsidRDefault="00041417" w:rsidP="00ED10B2">
      <w:pPr>
        <w:jc w:val="left"/>
        <w:rPr>
          <w:rFonts w:ascii="Arial" w:eastAsia="Arial" w:hAnsi="Arial" w:cs="Arial"/>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ED10B2">
        <w:rPr>
          <w:rFonts w:ascii="Arial" w:eastAsia="Arial" w:hAnsi="Arial" w:cs="Arial"/>
          <w:spacing w:val="-2"/>
          <w:sz w:val="18"/>
          <w:szCs w:val="18"/>
        </w:rPr>
        <w:t>Computer software and product development in progress include internally generated capitalised development costs and</w:t>
      </w:r>
      <w:r w:rsidRPr="007700CC">
        <w:rPr>
          <w:rFonts w:ascii="Arial" w:eastAsia="Arial" w:hAnsi="Arial" w:cs="Arial"/>
          <w:sz w:val="18"/>
          <w:szCs w:val="18"/>
        </w:rPr>
        <w:t xml:space="preserve"> other costs.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Amortisation is presented in the statement of income as follows:</w:t>
      </w:r>
    </w:p>
    <w:p w:rsidR="00705BA8" w:rsidRPr="007700CC" w:rsidRDefault="00705BA8">
      <w:pPr>
        <w:rPr>
          <w:rFonts w:ascii="Arial" w:eastAsia="Arial" w:hAnsi="Arial" w:cs="Arial"/>
          <w:sz w:val="18"/>
          <w:szCs w:val="18"/>
        </w:rPr>
      </w:pPr>
    </w:p>
    <w:tbl>
      <w:tblPr>
        <w:tblStyle w:val="affff8"/>
        <w:tblW w:w="9605" w:type="dxa"/>
        <w:tblInd w:w="-142" w:type="dxa"/>
        <w:tblLayout w:type="fixed"/>
        <w:tblLook w:val="0000" w:firstRow="0" w:lastRow="0" w:firstColumn="0" w:lastColumn="0" w:noHBand="0" w:noVBand="0"/>
      </w:tblPr>
      <w:tblGrid>
        <w:gridCol w:w="4421"/>
        <w:gridCol w:w="1296"/>
        <w:gridCol w:w="1296"/>
        <w:gridCol w:w="1296"/>
        <w:gridCol w:w="1296"/>
      </w:tblGrid>
      <w:tr w:rsidR="00705BA8" w:rsidRPr="007700CC">
        <w:tc>
          <w:tcPr>
            <w:tcW w:w="4421" w:type="dxa"/>
            <w:shd w:val="clear" w:color="auto" w:fill="auto"/>
          </w:tcPr>
          <w:p w:rsidR="00705BA8" w:rsidRPr="007700CC" w:rsidRDefault="00705BA8">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421" w:type="dxa"/>
            <w:shd w:val="clear" w:color="auto" w:fill="auto"/>
          </w:tcPr>
          <w:p w:rsidR="00705BA8" w:rsidRPr="007700CC" w:rsidRDefault="00041417">
            <w:pPr>
              <w:tabs>
                <w:tab w:val="left" w:pos="2862"/>
              </w:tabs>
              <w:ind w:left="37"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421"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421"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421"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3"/>
        </w:trPr>
        <w:tc>
          <w:tcPr>
            <w:tcW w:w="4421" w:type="dxa"/>
          </w:tcPr>
          <w:p w:rsidR="00705BA8" w:rsidRPr="007700CC" w:rsidRDefault="00041417">
            <w:pPr>
              <w:ind w:left="37" w:right="-72"/>
              <w:rPr>
                <w:rFonts w:ascii="Arial" w:eastAsia="Arial" w:hAnsi="Arial" w:cs="Arial"/>
                <w:sz w:val="18"/>
                <w:szCs w:val="18"/>
              </w:rPr>
            </w:pPr>
            <w:r w:rsidRPr="007700CC">
              <w:rPr>
                <w:rFonts w:ascii="Arial" w:eastAsia="Arial" w:hAnsi="Arial" w:cs="Arial"/>
                <w:sz w:val="18"/>
                <w:szCs w:val="18"/>
              </w:rPr>
              <w:t>Cost of sales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25,813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16,240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68"/>
        </w:trPr>
        <w:tc>
          <w:tcPr>
            <w:tcW w:w="4421"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Selling expenses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62,170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60,426</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w:t>
            </w:r>
          </w:p>
        </w:tc>
      </w:tr>
      <w:tr w:rsidR="00705BA8" w:rsidRPr="007700CC">
        <w:trPr>
          <w:trHeight w:val="68"/>
        </w:trPr>
        <w:tc>
          <w:tcPr>
            <w:tcW w:w="4421"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Administrative expenses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292,207</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231,143</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200,650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149,097</w:t>
            </w:r>
          </w:p>
        </w:tc>
      </w:tr>
      <w:tr w:rsidR="00705BA8" w:rsidRPr="007700CC">
        <w:trPr>
          <w:trHeight w:val="74"/>
        </w:trPr>
        <w:tc>
          <w:tcPr>
            <w:tcW w:w="4421"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421"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Total amortisation expenses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380,190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307,809</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200,659</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149,105</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As at 31 December 2020 and 2019, the Group had no intangible assets pledged for credit facilities.</w:t>
      </w:r>
    </w:p>
    <w:p w:rsidR="00705BA8" w:rsidRPr="007700CC" w:rsidRDefault="00705BA8">
      <w:pPr>
        <w:rPr>
          <w:rFonts w:ascii="Arial" w:eastAsia="Arial" w:hAnsi="Arial" w:cs="Arial"/>
          <w:sz w:val="14"/>
          <w:szCs w:val="14"/>
        </w:rPr>
      </w:pPr>
    </w:p>
    <w:p w:rsidR="00705BA8" w:rsidRPr="007700CC" w:rsidRDefault="00041417">
      <w:pPr>
        <w:rPr>
          <w:rFonts w:ascii="Arial" w:eastAsia="Arial" w:hAnsi="Arial" w:cs="Arial"/>
          <w:b/>
          <w:sz w:val="18"/>
          <w:szCs w:val="18"/>
        </w:rPr>
      </w:pPr>
      <w:r w:rsidRPr="007700CC">
        <w:rPr>
          <w:rFonts w:ascii="Arial" w:eastAsia="Arial" w:hAnsi="Arial" w:cs="Arial"/>
          <w:b/>
          <w:sz w:val="18"/>
          <w:szCs w:val="18"/>
        </w:rPr>
        <w:t>Impairment tests for trademarks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Group’s trademarks result from business combinations. Considering their long track record of stability, durability and the intention of the management, the trademarks have an indefinite useful life thus not amortised.</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For each of the brand with significant carrying amount using relief-from-royalty, the key assumptions are royalty rate and discount rate use in the calculation are as follow:</w:t>
      </w:r>
    </w:p>
    <w:p w:rsidR="00705BA8" w:rsidRPr="007700CC" w:rsidRDefault="00705BA8">
      <w:pPr>
        <w:rPr>
          <w:rFonts w:ascii="Arial" w:eastAsia="Arial" w:hAnsi="Arial" w:cs="Arial"/>
          <w:sz w:val="18"/>
          <w:szCs w:val="18"/>
        </w:rPr>
      </w:pPr>
    </w:p>
    <w:tbl>
      <w:tblPr>
        <w:tblStyle w:val="affff9"/>
        <w:tblW w:w="9498" w:type="dxa"/>
        <w:tblLayout w:type="fixed"/>
        <w:tblLook w:val="0400" w:firstRow="0" w:lastRow="0" w:firstColumn="0" w:lastColumn="0" w:noHBand="0" w:noVBand="1"/>
      </w:tblPr>
      <w:tblGrid>
        <w:gridCol w:w="2700"/>
        <w:gridCol w:w="1699"/>
        <w:gridCol w:w="1700"/>
        <w:gridCol w:w="1699"/>
        <w:gridCol w:w="1700"/>
      </w:tblGrid>
      <w:tr w:rsidR="00705BA8" w:rsidRPr="007700CC">
        <w:trPr>
          <w:trHeight w:val="20"/>
        </w:trPr>
        <w:tc>
          <w:tcPr>
            <w:tcW w:w="2700" w:type="dxa"/>
            <w:tcBorders>
              <w:bottom w:val="single" w:sz="4" w:space="0" w:color="000000"/>
            </w:tcBorders>
            <w:shd w:val="clear" w:color="auto" w:fill="auto"/>
            <w:vAlign w:val="center"/>
          </w:tcPr>
          <w:p w:rsidR="00705BA8" w:rsidRPr="007700CC" w:rsidRDefault="00041417">
            <w:pPr>
              <w:ind w:left="-105"/>
              <w:jc w:val="left"/>
              <w:rPr>
                <w:rFonts w:ascii="Arial" w:eastAsia="Arial" w:hAnsi="Arial" w:cs="Arial"/>
                <w:b/>
                <w:color w:val="000000"/>
                <w:sz w:val="18"/>
                <w:szCs w:val="18"/>
              </w:rPr>
            </w:pPr>
            <w:r w:rsidRPr="007700CC">
              <w:rPr>
                <w:rFonts w:ascii="Arial" w:eastAsia="Arial" w:hAnsi="Arial" w:cs="Arial"/>
                <w:b/>
                <w:color w:val="000000"/>
                <w:sz w:val="18"/>
                <w:szCs w:val="18"/>
              </w:rPr>
              <w:t>Brand</w:t>
            </w:r>
          </w:p>
        </w:tc>
        <w:tc>
          <w:tcPr>
            <w:tcW w:w="1699" w:type="dxa"/>
            <w:tcBorders>
              <w:bottom w:val="single" w:sz="4" w:space="0" w:color="000000"/>
            </w:tcBorders>
            <w:vAlign w:val="center"/>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John West</w:t>
            </w:r>
          </w:p>
        </w:tc>
        <w:tc>
          <w:tcPr>
            <w:tcW w:w="1700" w:type="dxa"/>
            <w:tcBorders>
              <w:bottom w:val="single" w:sz="4" w:space="0" w:color="000000"/>
            </w:tcBorders>
            <w:vAlign w:val="center"/>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Petit Navire</w:t>
            </w:r>
          </w:p>
        </w:tc>
        <w:tc>
          <w:tcPr>
            <w:tcW w:w="1699" w:type="dxa"/>
            <w:tcBorders>
              <w:bottom w:val="single" w:sz="4" w:space="0" w:color="000000"/>
            </w:tcBorders>
            <w:vAlign w:val="center"/>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King Oscar</w:t>
            </w:r>
          </w:p>
        </w:tc>
        <w:tc>
          <w:tcPr>
            <w:tcW w:w="1700" w:type="dxa"/>
            <w:tcBorders>
              <w:bottom w:val="single" w:sz="4" w:space="0" w:color="000000"/>
            </w:tcBorders>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Rugen Fisch</w:t>
            </w:r>
          </w:p>
        </w:tc>
      </w:tr>
      <w:tr w:rsidR="00705BA8" w:rsidRPr="007700CC">
        <w:trPr>
          <w:trHeight w:val="20"/>
        </w:trPr>
        <w:tc>
          <w:tcPr>
            <w:tcW w:w="2700" w:type="dxa"/>
            <w:tcBorders>
              <w:top w:val="single" w:sz="4" w:space="0" w:color="000000"/>
            </w:tcBorders>
            <w:shd w:val="clear" w:color="auto" w:fill="auto"/>
            <w:vAlign w:val="bottom"/>
          </w:tcPr>
          <w:p w:rsidR="00705BA8" w:rsidRPr="007700CC" w:rsidRDefault="00705BA8">
            <w:pPr>
              <w:ind w:left="-105"/>
              <w:rPr>
                <w:rFonts w:ascii="Arial" w:eastAsia="Arial" w:hAnsi="Arial" w:cs="Arial"/>
                <w:color w:val="000000"/>
                <w:sz w:val="18"/>
                <w:szCs w:val="18"/>
              </w:rPr>
            </w:pPr>
          </w:p>
        </w:tc>
        <w:tc>
          <w:tcPr>
            <w:tcW w:w="1699" w:type="dxa"/>
            <w:tcBorders>
              <w:top w:val="single" w:sz="4" w:space="0" w:color="000000"/>
            </w:tcBorders>
            <w:shd w:val="clear" w:color="auto" w:fill="FAFAFA"/>
            <w:vAlign w:val="bottom"/>
          </w:tcPr>
          <w:p w:rsidR="00705BA8" w:rsidRPr="007700CC" w:rsidRDefault="00705BA8">
            <w:pPr>
              <w:jc w:val="center"/>
              <w:rPr>
                <w:rFonts w:ascii="Arial" w:eastAsia="Arial" w:hAnsi="Arial" w:cs="Arial"/>
                <w:color w:val="000000"/>
                <w:sz w:val="18"/>
                <w:szCs w:val="18"/>
              </w:rPr>
            </w:pPr>
          </w:p>
        </w:tc>
        <w:tc>
          <w:tcPr>
            <w:tcW w:w="1700" w:type="dxa"/>
            <w:tcBorders>
              <w:top w:val="single" w:sz="4" w:space="0" w:color="000000"/>
            </w:tcBorders>
            <w:shd w:val="clear" w:color="auto" w:fill="FAFAFA"/>
            <w:vAlign w:val="bottom"/>
          </w:tcPr>
          <w:p w:rsidR="00705BA8" w:rsidRPr="007700CC" w:rsidRDefault="00705BA8">
            <w:pPr>
              <w:jc w:val="center"/>
              <w:rPr>
                <w:rFonts w:ascii="Arial" w:eastAsia="Arial" w:hAnsi="Arial" w:cs="Arial"/>
                <w:color w:val="000000"/>
                <w:sz w:val="18"/>
                <w:szCs w:val="18"/>
              </w:rPr>
            </w:pPr>
          </w:p>
        </w:tc>
        <w:tc>
          <w:tcPr>
            <w:tcW w:w="1699" w:type="dxa"/>
            <w:tcBorders>
              <w:top w:val="single" w:sz="4" w:space="0" w:color="000000"/>
            </w:tcBorders>
            <w:shd w:val="clear" w:color="auto" w:fill="FAFAFA"/>
            <w:vAlign w:val="bottom"/>
          </w:tcPr>
          <w:p w:rsidR="00705BA8" w:rsidRPr="007700CC" w:rsidRDefault="00705BA8">
            <w:pPr>
              <w:jc w:val="center"/>
              <w:rPr>
                <w:rFonts w:ascii="Arial" w:eastAsia="Arial" w:hAnsi="Arial" w:cs="Arial"/>
                <w:color w:val="000000"/>
                <w:sz w:val="18"/>
                <w:szCs w:val="18"/>
              </w:rPr>
            </w:pPr>
          </w:p>
        </w:tc>
        <w:tc>
          <w:tcPr>
            <w:tcW w:w="1700" w:type="dxa"/>
            <w:tcBorders>
              <w:top w:val="single" w:sz="4" w:space="0" w:color="000000"/>
            </w:tcBorders>
            <w:shd w:val="clear" w:color="auto" w:fill="FAFAFA"/>
          </w:tcPr>
          <w:p w:rsidR="00705BA8" w:rsidRPr="007700CC" w:rsidRDefault="00705BA8">
            <w:pPr>
              <w:jc w:val="center"/>
              <w:rPr>
                <w:rFonts w:ascii="Arial" w:eastAsia="Arial" w:hAnsi="Arial" w:cs="Arial"/>
                <w:color w:val="000000"/>
                <w:sz w:val="18"/>
                <w:szCs w:val="18"/>
              </w:rPr>
            </w:pPr>
          </w:p>
        </w:tc>
      </w:tr>
      <w:tr w:rsidR="00705BA8" w:rsidRPr="007700CC">
        <w:trPr>
          <w:trHeight w:val="20"/>
        </w:trPr>
        <w:tc>
          <w:tcPr>
            <w:tcW w:w="2700" w:type="dxa"/>
            <w:shd w:val="clear" w:color="auto" w:fill="auto"/>
            <w:vAlign w:val="bottom"/>
          </w:tcPr>
          <w:p w:rsidR="00705BA8" w:rsidRPr="007700CC" w:rsidRDefault="00041417">
            <w:pPr>
              <w:ind w:left="-105"/>
              <w:rPr>
                <w:rFonts w:ascii="Arial" w:eastAsia="Arial" w:hAnsi="Arial" w:cs="Arial"/>
                <w:color w:val="000000"/>
                <w:sz w:val="18"/>
                <w:szCs w:val="18"/>
              </w:rPr>
            </w:pPr>
            <w:r w:rsidRPr="007700CC">
              <w:rPr>
                <w:rFonts w:ascii="Arial" w:eastAsia="Arial" w:hAnsi="Arial" w:cs="Arial"/>
                <w:color w:val="000000"/>
                <w:sz w:val="18"/>
                <w:szCs w:val="18"/>
              </w:rPr>
              <w:t>Royalty rate</w:t>
            </w:r>
          </w:p>
        </w:tc>
        <w:tc>
          <w:tcPr>
            <w:tcW w:w="1699" w:type="dxa"/>
            <w:shd w:val="clear" w:color="auto" w:fill="FAFAFA"/>
            <w:vAlign w:val="bottom"/>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3.0% - 5.0%</w:t>
            </w:r>
          </w:p>
        </w:tc>
        <w:tc>
          <w:tcPr>
            <w:tcW w:w="1700" w:type="dxa"/>
            <w:shd w:val="clear" w:color="auto" w:fill="FAFAFA"/>
            <w:vAlign w:val="bottom"/>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12.0%</w:t>
            </w:r>
          </w:p>
        </w:tc>
        <w:tc>
          <w:tcPr>
            <w:tcW w:w="1699" w:type="dxa"/>
            <w:shd w:val="clear" w:color="auto" w:fill="FAFAFA"/>
            <w:vAlign w:val="bottom"/>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5.0%</w:t>
            </w:r>
          </w:p>
        </w:tc>
        <w:tc>
          <w:tcPr>
            <w:tcW w:w="1700" w:type="dxa"/>
            <w:shd w:val="clear" w:color="auto" w:fill="FAFAFA"/>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3.0%</w:t>
            </w:r>
          </w:p>
        </w:tc>
      </w:tr>
      <w:tr w:rsidR="00705BA8" w:rsidRPr="007700CC">
        <w:trPr>
          <w:trHeight w:val="20"/>
        </w:trPr>
        <w:tc>
          <w:tcPr>
            <w:tcW w:w="2700" w:type="dxa"/>
            <w:shd w:val="clear" w:color="auto" w:fill="auto"/>
            <w:vAlign w:val="bottom"/>
          </w:tcPr>
          <w:p w:rsidR="00705BA8" w:rsidRPr="007700CC" w:rsidRDefault="00041417">
            <w:pPr>
              <w:ind w:left="-105"/>
              <w:rPr>
                <w:rFonts w:ascii="Arial" w:eastAsia="Arial" w:hAnsi="Arial" w:cs="Arial"/>
                <w:color w:val="000000"/>
                <w:sz w:val="18"/>
                <w:szCs w:val="18"/>
              </w:rPr>
            </w:pPr>
            <w:r w:rsidRPr="007700CC">
              <w:rPr>
                <w:rFonts w:ascii="Arial" w:eastAsia="Arial" w:hAnsi="Arial" w:cs="Arial"/>
                <w:color w:val="000000"/>
                <w:sz w:val="18"/>
                <w:szCs w:val="18"/>
              </w:rPr>
              <w:t>Discount rate</w:t>
            </w:r>
          </w:p>
        </w:tc>
        <w:tc>
          <w:tcPr>
            <w:tcW w:w="1699" w:type="dxa"/>
            <w:shd w:val="clear" w:color="auto" w:fill="FAFAFA"/>
            <w:vAlign w:val="bottom"/>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7.8% - 10.8%</w:t>
            </w:r>
          </w:p>
        </w:tc>
        <w:tc>
          <w:tcPr>
            <w:tcW w:w="1700" w:type="dxa"/>
            <w:shd w:val="clear" w:color="auto" w:fill="FAFAFA"/>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7.1%</w:t>
            </w:r>
          </w:p>
        </w:tc>
        <w:tc>
          <w:tcPr>
            <w:tcW w:w="1699" w:type="dxa"/>
            <w:shd w:val="clear" w:color="auto" w:fill="FAFAFA"/>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6.9%</w:t>
            </w:r>
          </w:p>
        </w:tc>
        <w:tc>
          <w:tcPr>
            <w:tcW w:w="1700" w:type="dxa"/>
            <w:shd w:val="clear" w:color="auto" w:fill="FAFAFA"/>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6.2%</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For the brand using value-in-use calculation, the key assumptions are growth rate and discount rate use in the calculation are as follow:</w:t>
      </w:r>
    </w:p>
    <w:p w:rsidR="00705BA8" w:rsidRPr="007700CC" w:rsidRDefault="00705BA8">
      <w:pPr>
        <w:rPr>
          <w:rFonts w:ascii="Arial" w:eastAsia="Arial" w:hAnsi="Arial" w:cs="Arial"/>
          <w:sz w:val="18"/>
          <w:szCs w:val="18"/>
        </w:rPr>
      </w:pPr>
    </w:p>
    <w:tbl>
      <w:tblPr>
        <w:tblStyle w:val="affffa"/>
        <w:tblW w:w="9486" w:type="dxa"/>
        <w:tblLayout w:type="fixed"/>
        <w:tblLook w:val="0400" w:firstRow="0" w:lastRow="0" w:firstColumn="0" w:lastColumn="0" w:noHBand="0" w:noVBand="1"/>
      </w:tblPr>
      <w:tblGrid>
        <w:gridCol w:w="4950"/>
        <w:gridCol w:w="2268"/>
        <w:gridCol w:w="2268"/>
      </w:tblGrid>
      <w:tr w:rsidR="00705BA8" w:rsidRPr="007700CC">
        <w:trPr>
          <w:trHeight w:val="20"/>
        </w:trPr>
        <w:tc>
          <w:tcPr>
            <w:tcW w:w="4950" w:type="dxa"/>
            <w:tcBorders>
              <w:bottom w:val="single" w:sz="4" w:space="0" w:color="000000"/>
            </w:tcBorders>
            <w:shd w:val="clear" w:color="auto" w:fill="auto"/>
            <w:vAlign w:val="center"/>
          </w:tcPr>
          <w:p w:rsidR="00705BA8" w:rsidRPr="007700CC" w:rsidRDefault="00041417">
            <w:pPr>
              <w:ind w:left="-105"/>
              <w:jc w:val="left"/>
              <w:rPr>
                <w:rFonts w:ascii="Arial" w:eastAsia="Arial" w:hAnsi="Arial" w:cs="Arial"/>
                <w:b/>
                <w:color w:val="000000"/>
                <w:sz w:val="18"/>
                <w:szCs w:val="18"/>
              </w:rPr>
            </w:pPr>
            <w:r w:rsidRPr="007700CC">
              <w:rPr>
                <w:rFonts w:ascii="Arial" w:eastAsia="Arial" w:hAnsi="Arial" w:cs="Arial"/>
                <w:b/>
                <w:color w:val="000000"/>
                <w:sz w:val="18"/>
                <w:szCs w:val="18"/>
              </w:rPr>
              <w:t>Brand</w:t>
            </w:r>
          </w:p>
        </w:tc>
        <w:tc>
          <w:tcPr>
            <w:tcW w:w="2268" w:type="dxa"/>
            <w:tcBorders>
              <w:bottom w:val="single" w:sz="4" w:space="0" w:color="000000"/>
            </w:tcBorders>
            <w:vAlign w:val="center"/>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Growth rate</w:t>
            </w:r>
          </w:p>
        </w:tc>
        <w:tc>
          <w:tcPr>
            <w:tcW w:w="2268" w:type="dxa"/>
            <w:tcBorders>
              <w:bottom w:val="single" w:sz="4" w:space="0" w:color="000000"/>
            </w:tcBorders>
          </w:tcPr>
          <w:p w:rsidR="00705BA8" w:rsidRPr="007700CC" w:rsidRDefault="00041417">
            <w:pPr>
              <w:jc w:val="center"/>
              <w:rPr>
                <w:rFonts w:ascii="Arial" w:eastAsia="Arial" w:hAnsi="Arial" w:cs="Arial"/>
                <w:b/>
                <w:color w:val="000000"/>
                <w:sz w:val="18"/>
                <w:szCs w:val="18"/>
              </w:rPr>
            </w:pPr>
            <w:r w:rsidRPr="007700CC">
              <w:rPr>
                <w:rFonts w:ascii="Arial" w:eastAsia="Arial" w:hAnsi="Arial" w:cs="Arial"/>
                <w:b/>
                <w:color w:val="000000"/>
                <w:sz w:val="18"/>
                <w:szCs w:val="18"/>
              </w:rPr>
              <w:t>Discount rate</w:t>
            </w:r>
          </w:p>
        </w:tc>
      </w:tr>
      <w:tr w:rsidR="00705BA8" w:rsidRPr="007700CC">
        <w:trPr>
          <w:trHeight w:val="20"/>
        </w:trPr>
        <w:tc>
          <w:tcPr>
            <w:tcW w:w="4950" w:type="dxa"/>
            <w:tcBorders>
              <w:top w:val="single" w:sz="4" w:space="0" w:color="000000"/>
            </w:tcBorders>
            <w:shd w:val="clear" w:color="auto" w:fill="auto"/>
            <w:vAlign w:val="bottom"/>
          </w:tcPr>
          <w:p w:rsidR="00705BA8" w:rsidRPr="007700CC" w:rsidRDefault="00705BA8">
            <w:pPr>
              <w:ind w:left="-105"/>
              <w:rPr>
                <w:rFonts w:ascii="Arial" w:eastAsia="Arial" w:hAnsi="Arial" w:cs="Arial"/>
                <w:color w:val="000000"/>
                <w:sz w:val="18"/>
                <w:szCs w:val="18"/>
              </w:rPr>
            </w:pPr>
          </w:p>
        </w:tc>
        <w:tc>
          <w:tcPr>
            <w:tcW w:w="2268" w:type="dxa"/>
            <w:tcBorders>
              <w:top w:val="single" w:sz="4" w:space="0" w:color="000000"/>
            </w:tcBorders>
            <w:shd w:val="clear" w:color="auto" w:fill="FAFAFA"/>
            <w:vAlign w:val="bottom"/>
          </w:tcPr>
          <w:p w:rsidR="00705BA8" w:rsidRPr="007700CC" w:rsidRDefault="00705BA8">
            <w:pPr>
              <w:jc w:val="center"/>
              <w:rPr>
                <w:rFonts w:ascii="Arial" w:eastAsia="Arial" w:hAnsi="Arial" w:cs="Arial"/>
                <w:color w:val="000000"/>
                <w:sz w:val="18"/>
                <w:szCs w:val="18"/>
              </w:rPr>
            </w:pPr>
          </w:p>
        </w:tc>
        <w:tc>
          <w:tcPr>
            <w:tcW w:w="2268" w:type="dxa"/>
            <w:tcBorders>
              <w:top w:val="single" w:sz="4" w:space="0" w:color="000000"/>
            </w:tcBorders>
            <w:shd w:val="clear" w:color="auto" w:fill="FAFAFA"/>
          </w:tcPr>
          <w:p w:rsidR="00705BA8" w:rsidRPr="007700CC" w:rsidRDefault="00705BA8">
            <w:pPr>
              <w:jc w:val="center"/>
              <w:rPr>
                <w:rFonts w:ascii="Arial" w:eastAsia="Arial" w:hAnsi="Arial" w:cs="Arial"/>
                <w:color w:val="000000"/>
                <w:sz w:val="18"/>
                <w:szCs w:val="18"/>
              </w:rPr>
            </w:pPr>
          </w:p>
        </w:tc>
      </w:tr>
      <w:tr w:rsidR="00705BA8" w:rsidRPr="007700CC">
        <w:trPr>
          <w:trHeight w:val="20"/>
        </w:trPr>
        <w:tc>
          <w:tcPr>
            <w:tcW w:w="4950" w:type="dxa"/>
            <w:shd w:val="clear" w:color="auto" w:fill="auto"/>
            <w:vAlign w:val="bottom"/>
          </w:tcPr>
          <w:p w:rsidR="00705BA8" w:rsidRPr="007700CC" w:rsidRDefault="00041417">
            <w:pPr>
              <w:ind w:left="-105"/>
              <w:rPr>
                <w:rFonts w:ascii="Arial" w:eastAsia="Arial" w:hAnsi="Arial" w:cs="Arial"/>
                <w:color w:val="000000"/>
                <w:sz w:val="18"/>
                <w:szCs w:val="18"/>
              </w:rPr>
            </w:pPr>
            <w:r w:rsidRPr="007700CC">
              <w:rPr>
                <w:rFonts w:ascii="Arial" w:eastAsia="Arial" w:hAnsi="Arial" w:cs="Arial"/>
                <w:color w:val="000000"/>
                <w:sz w:val="18"/>
                <w:szCs w:val="18"/>
              </w:rPr>
              <w:t>Chicken of the Sea</w:t>
            </w:r>
          </w:p>
        </w:tc>
        <w:tc>
          <w:tcPr>
            <w:tcW w:w="2268" w:type="dxa"/>
            <w:shd w:val="clear" w:color="auto" w:fill="FAFAFA"/>
            <w:vAlign w:val="bottom"/>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1.5%</w:t>
            </w:r>
          </w:p>
        </w:tc>
        <w:tc>
          <w:tcPr>
            <w:tcW w:w="2268" w:type="dxa"/>
            <w:shd w:val="clear" w:color="auto" w:fill="FAFAFA"/>
          </w:tcPr>
          <w:p w:rsidR="00705BA8" w:rsidRPr="007700CC" w:rsidRDefault="00041417">
            <w:pPr>
              <w:jc w:val="center"/>
              <w:rPr>
                <w:rFonts w:ascii="Arial" w:eastAsia="Arial" w:hAnsi="Arial" w:cs="Arial"/>
                <w:color w:val="000000"/>
                <w:sz w:val="18"/>
                <w:szCs w:val="18"/>
              </w:rPr>
            </w:pPr>
            <w:r w:rsidRPr="007700CC">
              <w:rPr>
                <w:rFonts w:ascii="Arial" w:eastAsia="Arial" w:hAnsi="Arial" w:cs="Arial"/>
                <w:color w:val="000000"/>
                <w:sz w:val="18"/>
                <w:szCs w:val="18"/>
              </w:rPr>
              <w:t>7.1%</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21</w:t>
      </w:r>
      <w:r w:rsidRPr="007700CC">
        <w:rPr>
          <w:rFonts w:ascii="Arial" w:eastAsia="Arial" w:hAnsi="Arial" w:cs="Arial"/>
          <w:color w:val="FFFFFF"/>
          <w:sz w:val="18"/>
          <w:szCs w:val="18"/>
        </w:rPr>
        <w:tab/>
        <w:t>Goodwill,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b"/>
        <w:tblW w:w="9600" w:type="dxa"/>
        <w:tblInd w:w="-142" w:type="dxa"/>
        <w:tblLayout w:type="fixed"/>
        <w:tblLook w:val="0000" w:firstRow="0" w:lastRow="0" w:firstColumn="0" w:lastColumn="0" w:noHBand="0" w:noVBand="0"/>
      </w:tblPr>
      <w:tblGrid>
        <w:gridCol w:w="7432"/>
        <w:gridCol w:w="2168"/>
      </w:tblGrid>
      <w:tr w:rsidR="00705BA8" w:rsidRPr="007700CC">
        <w:tc>
          <w:tcPr>
            <w:tcW w:w="7432" w:type="dxa"/>
            <w:shd w:val="clear" w:color="auto" w:fill="auto"/>
          </w:tcPr>
          <w:p w:rsidR="00705BA8" w:rsidRPr="007700CC" w:rsidRDefault="00705BA8">
            <w:pPr>
              <w:tabs>
                <w:tab w:val="left" w:pos="2862"/>
              </w:tabs>
              <w:ind w:left="30" w:right="-72"/>
              <w:rPr>
                <w:rFonts w:ascii="Arial" w:eastAsia="Arial" w:hAnsi="Arial" w:cs="Arial"/>
                <w:b/>
                <w:sz w:val="18"/>
                <w:szCs w:val="18"/>
              </w:rPr>
            </w:pPr>
          </w:p>
        </w:tc>
        <w:tc>
          <w:tcPr>
            <w:tcW w:w="2168"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7432"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7432" w:type="dxa"/>
            <w:shd w:val="clear" w:color="auto" w:fill="auto"/>
          </w:tcPr>
          <w:p w:rsidR="00705BA8" w:rsidRPr="007700CC" w:rsidRDefault="00705BA8">
            <w:pPr>
              <w:ind w:left="30" w:right="-72"/>
              <w:rPr>
                <w:rFonts w:ascii="Arial" w:eastAsia="Arial" w:hAnsi="Arial" w:cs="Arial"/>
                <w:sz w:val="18"/>
                <w:szCs w:val="18"/>
              </w:rPr>
            </w:pPr>
          </w:p>
        </w:tc>
        <w:tc>
          <w:tcPr>
            <w:tcW w:w="2168"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As at 1 January 2019</w:t>
            </w:r>
          </w:p>
        </w:tc>
        <w:tc>
          <w:tcPr>
            <w:tcW w:w="2168"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Cost</w:t>
            </w:r>
          </w:p>
        </w:tc>
        <w:tc>
          <w:tcPr>
            <w:tcW w:w="2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13,396,203</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 xml:space="preserve"> Allowance for impairment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(262,134)</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Net book amount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13,134,069</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For the year ended 31 December 2019</w:t>
            </w:r>
          </w:p>
        </w:tc>
        <w:tc>
          <w:tcPr>
            <w:tcW w:w="2168"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Opening net book amount</w:t>
            </w:r>
          </w:p>
        </w:tc>
        <w:tc>
          <w:tcPr>
            <w:tcW w:w="2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13,134,069</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 xml:space="preserve">Increase from business combinations </w:t>
            </w:r>
          </w:p>
        </w:tc>
        <w:tc>
          <w:tcPr>
            <w:tcW w:w="2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402,966</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Translation adjustment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(1,149,552)</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Closing net book amount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12,387,483</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As at 31 December 2019</w:t>
            </w:r>
          </w:p>
        </w:tc>
        <w:tc>
          <w:tcPr>
            <w:tcW w:w="2168"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Cost</w:t>
            </w:r>
          </w:p>
        </w:tc>
        <w:tc>
          <w:tcPr>
            <w:tcW w:w="216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12,625,651</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 xml:space="preserve"> Allowance for impairment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(238,168)</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Net book amount</w:t>
            </w:r>
          </w:p>
        </w:tc>
        <w:tc>
          <w:tcPr>
            <w:tcW w:w="216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12,387,483</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For the year ended 31 December 2020</w:t>
            </w:r>
          </w:p>
        </w:tc>
        <w:tc>
          <w:tcPr>
            <w:tcW w:w="2168"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Opening net book amount</w:t>
            </w:r>
          </w:p>
        </w:tc>
        <w:tc>
          <w:tcPr>
            <w:tcW w:w="2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12,387,483</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Increase from business combinations (Note 15.1)</w:t>
            </w:r>
          </w:p>
        </w:tc>
        <w:tc>
          <w:tcPr>
            <w:tcW w:w="2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201,105</w:t>
            </w:r>
          </w:p>
        </w:tc>
      </w:tr>
      <w:tr w:rsidR="00705BA8" w:rsidRPr="007700CC">
        <w:trPr>
          <w:trHeight w:val="221"/>
        </w:trPr>
        <w:tc>
          <w:tcPr>
            <w:tcW w:w="7432" w:type="dxa"/>
            <w:shd w:val="clear" w:color="auto" w:fill="auto"/>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Write-off, net book value</w:t>
            </w:r>
          </w:p>
        </w:tc>
        <w:tc>
          <w:tcPr>
            <w:tcW w:w="2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(176,468)</w:t>
            </w: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Translation adjustment</w:t>
            </w:r>
          </w:p>
        </w:tc>
        <w:tc>
          <w:tcPr>
            <w:tcW w:w="2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1,002,198</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Closing net book amount</w:t>
            </w:r>
          </w:p>
        </w:tc>
        <w:tc>
          <w:tcPr>
            <w:tcW w:w="2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13,414,318</w:t>
            </w:r>
          </w:p>
        </w:tc>
      </w:tr>
      <w:tr w:rsidR="00705BA8" w:rsidRPr="007700CC">
        <w:trPr>
          <w:trHeight w:val="221"/>
        </w:trPr>
        <w:tc>
          <w:tcPr>
            <w:tcW w:w="7432" w:type="dxa"/>
            <w:shd w:val="clear" w:color="auto" w:fill="auto"/>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As at 31 December 2020</w:t>
            </w:r>
          </w:p>
        </w:tc>
        <w:tc>
          <w:tcPr>
            <w:tcW w:w="2168"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shd w:val="clear" w:color="auto" w:fill="auto"/>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rPr>
              <w:t>Cost</w:t>
            </w:r>
          </w:p>
        </w:tc>
        <w:tc>
          <w:tcPr>
            <w:tcW w:w="21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13,674,695</w:t>
            </w:r>
          </w:p>
        </w:tc>
      </w:tr>
      <w:tr w:rsidR="00705BA8" w:rsidRPr="007700CC">
        <w:trPr>
          <w:trHeight w:val="221"/>
        </w:trPr>
        <w:tc>
          <w:tcPr>
            <w:tcW w:w="7432" w:type="dxa"/>
            <w:vAlign w:val="bottom"/>
          </w:tcPr>
          <w:p w:rsidR="00705BA8" w:rsidRPr="007700CC" w:rsidRDefault="00041417">
            <w:pPr>
              <w:tabs>
                <w:tab w:val="left" w:pos="1080"/>
              </w:tabs>
              <w:ind w:left="30" w:right="-72"/>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 xml:space="preserve"> Allowance for impairment</w:t>
            </w:r>
          </w:p>
        </w:tc>
        <w:tc>
          <w:tcPr>
            <w:tcW w:w="2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(260,377)</w:t>
            </w:r>
          </w:p>
        </w:tc>
      </w:tr>
      <w:tr w:rsidR="00705BA8" w:rsidRPr="007700CC">
        <w:trPr>
          <w:trHeight w:val="221"/>
        </w:trPr>
        <w:tc>
          <w:tcPr>
            <w:tcW w:w="7432" w:type="dxa"/>
            <w:vAlign w:val="bottom"/>
          </w:tcPr>
          <w:p w:rsidR="00705BA8" w:rsidRPr="007700CC" w:rsidRDefault="00705BA8">
            <w:pPr>
              <w:tabs>
                <w:tab w:val="left" w:pos="1080"/>
              </w:tabs>
              <w:ind w:left="30" w:right="-72"/>
              <w:rPr>
                <w:rFonts w:ascii="Arial" w:eastAsia="Arial" w:hAnsi="Arial" w:cs="Arial"/>
                <w:sz w:val="18"/>
                <w:szCs w:val="18"/>
              </w:rPr>
            </w:pPr>
          </w:p>
        </w:tc>
        <w:tc>
          <w:tcPr>
            <w:tcW w:w="216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7432" w:type="dxa"/>
            <w:vAlign w:val="bottom"/>
          </w:tcPr>
          <w:p w:rsidR="00705BA8" w:rsidRPr="007700CC" w:rsidRDefault="00041417">
            <w:pPr>
              <w:tabs>
                <w:tab w:val="left" w:pos="1080"/>
              </w:tabs>
              <w:ind w:left="30" w:right="-72"/>
              <w:rPr>
                <w:rFonts w:ascii="Arial" w:eastAsia="Arial" w:hAnsi="Arial" w:cs="Arial"/>
                <w:b/>
                <w:sz w:val="18"/>
                <w:szCs w:val="18"/>
              </w:rPr>
            </w:pPr>
            <w:r w:rsidRPr="007700CC">
              <w:rPr>
                <w:rFonts w:ascii="Arial" w:eastAsia="Arial" w:hAnsi="Arial" w:cs="Arial"/>
                <w:b/>
                <w:sz w:val="18"/>
                <w:szCs w:val="18"/>
              </w:rPr>
              <w:t>Net book amount</w:t>
            </w:r>
          </w:p>
        </w:tc>
        <w:tc>
          <w:tcPr>
            <w:tcW w:w="21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13,414,318</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During the year, there was a fire at the lobster processing plant in Canada. The Group has decided to stop operation of this plant and wrote off the carrying amount of distributor relationships of Baht 4 million and goodwill from the business combination of Thai Union Canada Inc. of Baht 177 million.</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In addition, there were impairment losses of building of Baht 47 million and deferred tax assets of Baht 17 million, totalling of Baht 64 million. Such losses are included in administrative expenses in the statement of income.</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sz w:val="18"/>
          <w:szCs w:val="18"/>
        </w:rPr>
      </w:pPr>
      <w:r w:rsidRPr="007700CC">
        <w:rPr>
          <w:rFonts w:ascii="Arial" w:hAnsi="Arial" w:cs="Arial"/>
        </w:rPr>
        <w:br w:type="page"/>
      </w:r>
    </w:p>
    <w:p w:rsidR="00705BA8" w:rsidRPr="007700CC" w:rsidRDefault="00041417">
      <w:pPr>
        <w:rPr>
          <w:rFonts w:ascii="Arial" w:eastAsia="Arial" w:hAnsi="Arial" w:cs="Arial"/>
          <w:b/>
          <w:sz w:val="18"/>
          <w:szCs w:val="18"/>
        </w:rPr>
      </w:pPr>
      <w:r w:rsidRPr="007700CC">
        <w:rPr>
          <w:rFonts w:ascii="Arial" w:eastAsia="Arial" w:hAnsi="Arial" w:cs="Arial"/>
          <w:b/>
          <w:sz w:val="18"/>
          <w:szCs w:val="18"/>
        </w:rPr>
        <w:t>Impairment tests for goodwill</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Goodwill is allocated to the Group’s cash-generating units (CGUs) identified according to business segment. The Group management review the business performance based on geography and type of business.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 segment-level summary of the goodwill allocation is presented below.</w:t>
      </w:r>
    </w:p>
    <w:p w:rsidR="00705BA8" w:rsidRPr="007700CC" w:rsidRDefault="00705BA8">
      <w:pPr>
        <w:rPr>
          <w:rFonts w:ascii="Arial" w:eastAsia="Arial" w:hAnsi="Arial" w:cs="Arial"/>
          <w:sz w:val="18"/>
          <w:szCs w:val="18"/>
        </w:rPr>
      </w:pPr>
    </w:p>
    <w:tbl>
      <w:tblPr>
        <w:tblStyle w:val="affffc"/>
        <w:tblW w:w="9619" w:type="dxa"/>
        <w:tblInd w:w="-142" w:type="dxa"/>
        <w:tblLayout w:type="fixed"/>
        <w:tblLook w:val="0000" w:firstRow="0" w:lastRow="0" w:firstColumn="0" w:lastColumn="0" w:noHBand="0" w:noVBand="0"/>
      </w:tblPr>
      <w:tblGrid>
        <w:gridCol w:w="2635"/>
        <w:gridCol w:w="1728"/>
        <w:gridCol w:w="1872"/>
        <w:gridCol w:w="1701"/>
        <w:gridCol w:w="1683"/>
      </w:tblGrid>
      <w:tr w:rsidR="00705BA8" w:rsidRPr="007700CC">
        <w:tc>
          <w:tcPr>
            <w:tcW w:w="2635" w:type="dxa"/>
          </w:tcPr>
          <w:p w:rsidR="00705BA8" w:rsidRPr="007700CC" w:rsidRDefault="00705BA8">
            <w:pPr>
              <w:tabs>
                <w:tab w:val="left" w:pos="2862"/>
              </w:tabs>
              <w:ind w:left="30" w:right="-72"/>
              <w:rPr>
                <w:rFonts w:ascii="Arial" w:eastAsia="Arial" w:hAnsi="Arial" w:cs="Arial"/>
                <w:sz w:val="18"/>
                <w:szCs w:val="18"/>
              </w:rPr>
            </w:pPr>
          </w:p>
        </w:tc>
        <w:tc>
          <w:tcPr>
            <w:tcW w:w="6984" w:type="dxa"/>
            <w:gridSpan w:val="4"/>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c>
          <w:tcPr>
            <w:tcW w:w="2635" w:type="dxa"/>
          </w:tcPr>
          <w:p w:rsidR="00705BA8" w:rsidRPr="007700CC" w:rsidRDefault="00705BA8">
            <w:pPr>
              <w:tabs>
                <w:tab w:val="left" w:pos="2862"/>
              </w:tabs>
              <w:ind w:left="30" w:right="-72"/>
              <w:rPr>
                <w:rFonts w:ascii="Arial" w:eastAsia="Arial" w:hAnsi="Arial" w:cs="Arial"/>
                <w:sz w:val="18"/>
                <w:szCs w:val="18"/>
              </w:rPr>
            </w:pPr>
          </w:p>
        </w:tc>
        <w:tc>
          <w:tcPr>
            <w:tcW w:w="1728"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Ambient seafood business</w:t>
            </w:r>
          </w:p>
        </w:tc>
        <w:tc>
          <w:tcPr>
            <w:tcW w:w="1872"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Frozen and chilled seafood and related business</w:t>
            </w:r>
          </w:p>
        </w:tc>
        <w:tc>
          <w:tcPr>
            <w:tcW w:w="1701"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Pet food, value-added and other business</w:t>
            </w:r>
          </w:p>
        </w:tc>
        <w:tc>
          <w:tcPr>
            <w:tcW w:w="1683"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trPr>
          <w:trHeight w:val="198"/>
        </w:trPr>
        <w:tc>
          <w:tcPr>
            <w:tcW w:w="2635" w:type="dxa"/>
          </w:tcPr>
          <w:p w:rsidR="00705BA8" w:rsidRPr="007700CC" w:rsidRDefault="00705BA8">
            <w:pPr>
              <w:tabs>
                <w:tab w:val="left" w:pos="2862"/>
              </w:tabs>
              <w:ind w:left="30" w:right="-72"/>
              <w:rPr>
                <w:rFonts w:ascii="Arial" w:eastAsia="Arial" w:hAnsi="Arial" w:cs="Arial"/>
                <w:sz w:val="18"/>
                <w:szCs w:val="18"/>
              </w:rPr>
            </w:pPr>
          </w:p>
        </w:tc>
        <w:tc>
          <w:tcPr>
            <w:tcW w:w="1728"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872"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701"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68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2635" w:type="dxa"/>
          </w:tcPr>
          <w:p w:rsidR="00705BA8" w:rsidRPr="007700CC" w:rsidRDefault="00705BA8">
            <w:pPr>
              <w:ind w:left="30" w:right="-72"/>
              <w:rPr>
                <w:rFonts w:ascii="Arial" w:eastAsia="Arial" w:hAnsi="Arial" w:cs="Arial"/>
                <w:sz w:val="18"/>
                <w:szCs w:val="18"/>
              </w:rPr>
            </w:pPr>
          </w:p>
        </w:tc>
        <w:tc>
          <w:tcPr>
            <w:tcW w:w="1728"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872"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683"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As at 31 December 2019</w:t>
            </w:r>
          </w:p>
        </w:tc>
        <w:tc>
          <w:tcPr>
            <w:tcW w:w="1728"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872"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701" w:type="dxa"/>
          </w:tcPr>
          <w:p w:rsidR="00705BA8" w:rsidRPr="007700CC" w:rsidRDefault="00705BA8">
            <w:pPr>
              <w:ind w:right="-72"/>
              <w:jc w:val="right"/>
              <w:rPr>
                <w:rFonts w:ascii="Arial" w:eastAsia="Arial" w:hAnsi="Arial" w:cs="Arial"/>
                <w:sz w:val="18"/>
                <w:szCs w:val="18"/>
              </w:rPr>
            </w:pPr>
          </w:p>
        </w:tc>
        <w:tc>
          <w:tcPr>
            <w:tcW w:w="1683" w:type="dx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Asia </w:t>
            </w:r>
          </w:p>
        </w:tc>
        <w:tc>
          <w:tcPr>
            <w:tcW w:w="172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42,358</w:t>
            </w:r>
          </w:p>
        </w:tc>
        <w:tc>
          <w:tcPr>
            <w:tcW w:w="187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402,966</w:t>
            </w:r>
          </w:p>
        </w:tc>
        <w:tc>
          <w:tcPr>
            <w:tcW w:w="1701"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445,324</w:t>
            </w: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Europe </w:t>
            </w:r>
          </w:p>
        </w:tc>
        <w:tc>
          <w:tcPr>
            <w:tcW w:w="1728"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10,983,197</w:t>
            </w:r>
          </w:p>
        </w:tc>
        <w:tc>
          <w:tcPr>
            <w:tcW w:w="187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475,473</w:t>
            </w:r>
          </w:p>
        </w:tc>
        <w:tc>
          <w:tcPr>
            <w:tcW w:w="1701"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11,458,670</w:t>
            </w: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US </w:t>
            </w:r>
          </w:p>
        </w:tc>
        <w:tc>
          <w:tcPr>
            <w:tcW w:w="172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30,216</w:t>
            </w:r>
          </w:p>
        </w:tc>
        <w:tc>
          <w:tcPr>
            <w:tcW w:w="187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453,273</w:t>
            </w:r>
          </w:p>
        </w:tc>
        <w:tc>
          <w:tcPr>
            <w:tcW w:w="1701"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483,489</w:t>
            </w:r>
          </w:p>
        </w:tc>
      </w:tr>
      <w:tr w:rsidR="00705BA8" w:rsidRPr="007700CC">
        <w:trPr>
          <w:trHeight w:val="74"/>
        </w:trPr>
        <w:tc>
          <w:tcPr>
            <w:tcW w:w="2635" w:type="dxa"/>
          </w:tcPr>
          <w:p w:rsidR="00705BA8" w:rsidRPr="007700CC" w:rsidRDefault="00705BA8">
            <w:pPr>
              <w:ind w:left="30" w:right="-72"/>
              <w:rPr>
                <w:rFonts w:ascii="Arial" w:eastAsia="Arial" w:hAnsi="Arial" w:cs="Arial"/>
                <w:sz w:val="18"/>
                <w:szCs w:val="18"/>
              </w:rPr>
            </w:pPr>
          </w:p>
        </w:tc>
        <w:tc>
          <w:tcPr>
            <w:tcW w:w="1728"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872"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683"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Goodwill allocation</w:t>
            </w:r>
          </w:p>
        </w:tc>
        <w:tc>
          <w:tcPr>
            <w:tcW w:w="172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11,055,771</w:t>
            </w:r>
          </w:p>
        </w:tc>
        <w:tc>
          <w:tcPr>
            <w:tcW w:w="187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1,331,712</w:t>
            </w:r>
          </w:p>
        </w:tc>
        <w:tc>
          <w:tcPr>
            <w:tcW w:w="1701"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12,387,483</w:t>
            </w:r>
          </w:p>
        </w:tc>
      </w:tr>
      <w:tr w:rsidR="00705BA8" w:rsidRPr="007700CC">
        <w:trPr>
          <w:trHeight w:val="74"/>
        </w:trPr>
        <w:tc>
          <w:tcPr>
            <w:tcW w:w="2635" w:type="dxa"/>
          </w:tcPr>
          <w:p w:rsidR="00705BA8" w:rsidRPr="007700CC" w:rsidRDefault="00705BA8">
            <w:pPr>
              <w:ind w:left="30"/>
              <w:rPr>
                <w:rFonts w:ascii="Arial" w:eastAsia="Arial" w:hAnsi="Arial" w:cs="Arial"/>
                <w:sz w:val="18"/>
                <w:szCs w:val="18"/>
              </w:rPr>
            </w:pPr>
          </w:p>
        </w:tc>
        <w:tc>
          <w:tcPr>
            <w:tcW w:w="1728"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87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68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As at 31 December 2020</w:t>
            </w:r>
          </w:p>
        </w:tc>
        <w:tc>
          <w:tcPr>
            <w:tcW w:w="1728"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72"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701" w:type="dxa"/>
            <w:shd w:val="clear" w:color="auto" w:fill="FAFAFA"/>
          </w:tcPr>
          <w:p w:rsidR="00705BA8" w:rsidRPr="007700CC" w:rsidRDefault="00705BA8">
            <w:pPr>
              <w:ind w:right="-72"/>
              <w:jc w:val="right"/>
              <w:rPr>
                <w:rFonts w:ascii="Arial" w:eastAsia="Arial" w:hAnsi="Arial" w:cs="Arial"/>
                <w:sz w:val="18"/>
                <w:szCs w:val="18"/>
              </w:rPr>
            </w:pPr>
          </w:p>
        </w:tc>
        <w:tc>
          <w:tcPr>
            <w:tcW w:w="1683" w:type="dxa"/>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Asia </w:t>
            </w:r>
          </w:p>
        </w:tc>
        <w:tc>
          <w:tcPr>
            <w:tcW w:w="172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42,358</w:t>
            </w:r>
          </w:p>
        </w:tc>
        <w:tc>
          <w:tcPr>
            <w:tcW w:w="187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355,000</w:t>
            </w:r>
          </w:p>
        </w:tc>
        <w:tc>
          <w:tcPr>
            <w:tcW w:w="170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397,358</w:t>
            </w: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Europe</w:t>
            </w:r>
          </w:p>
        </w:tc>
        <w:tc>
          <w:tcPr>
            <w:tcW w:w="172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12,188,304</w:t>
            </w:r>
          </w:p>
        </w:tc>
        <w:tc>
          <w:tcPr>
            <w:tcW w:w="187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519,809</w:t>
            </w:r>
          </w:p>
        </w:tc>
        <w:tc>
          <w:tcPr>
            <w:tcW w:w="170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12,708,113</w:t>
            </w: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US </w:t>
            </w:r>
          </w:p>
        </w:tc>
        <w:tc>
          <w:tcPr>
            <w:tcW w:w="172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30,098</w:t>
            </w:r>
          </w:p>
        </w:tc>
        <w:tc>
          <w:tcPr>
            <w:tcW w:w="187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278,749</w:t>
            </w:r>
          </w:p>
        </w:tc>
        <w:tc>
          <w:tcPr>
            <w:tcW w:w="1701"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308,847</w:t>
            </w:r>
          </w:p>
        </w:tc>
      </w:tr>
      <w:tr w:rsidR="00705BA8" w:rsidRPr="007700CC">
        <w:trPr>
          <w:trHeight w:val="74"/>
        </w:trPr>
        <w:tc>
          <w:tcPr>
            <w:tcW w:w="2635" w:type="dxa"/>
          </w:tcPr>
          <w:p w:rsidR="00705BA8" w:rsidRPr="007700CC" w:rsidRDefault="00705BA8">
            <w:pPr>
              <w:ind w:left="30" w:right="-72"/>
              <w:rPr>
                <w:rFonts w:ascii="Arial" w:eastAsia="Arial" w:hAnsi="Arial" w:cs="Arial"/>
                <w:sz w:val="18"/>
                <w:szCs w:val="18"/>
              </w:rPr>
            </w:pPr>
          </w:p>
        </w:tc>
        <w:tc>
          <w:tcPr>
            <w:tcW w:w="172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87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68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63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Goodwill allocation</w:t>
            </w:r>
          </w:p>
        </w:tc>
        <w:tc>
          <w:tcPr>
            <w:tcW w:w="172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12,260,760</w:t>
            </w:r>
          </w:p>
        </w:tc>
        <w:tc>
          <w:tcPr>
            <w:tcW w:w="187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1,153,558</w:t>
            </w:r>
          </w:p>
        </w:tc>
        <w:tc>
          <w:tcPr>
            <w:tcW w:w="1701"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13,414,318</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In frozen and chilled seafood and related business in Thailand, the recoverable amount calculated based on value in use exceed carrying value by Baht 29.5 million. A fall in growth rate of 1% or an increase in discount rate of 0.5% would remove the remaining headroom.</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For each of the CGUs with significant amount of goodwill, the key assumptions used in the value-in-use calculations are as follows.</w:t>
      </w:r>
    </w:p>
    <w:p w:rsidR="00705BA8" w:rsidRPr="007700CC" w:rsidRDefault="00705BA8">
      <w:pPr>
        <w:rPr>
          <w:rFonts w:ascii="Arial" w:eastAsia="Arial" w:hAnsi="Arial" w:cs="Arial"/>
          <w:sz w:val="18"/>
          <w:szCs w:val="18"/>
        </w:rPr>
      </w:pPr>
    </w:p>
    <w:tbl>
      <w:tblPr>
        <w:tblStyle w:val="affffd"/>
        <w:tblW w:w="9612" w:type="dxa"/>
        <w:tblInd w:w="-142" w:type="dxa"/>
        <w:tblLayout w:type="fixed"/>
        <w:tblLook w:val="0000" w:firstRow="0" w:lastRow="0" w:firstColumn="0" w:lastColumn="0" w:noHBand="0" w:noVBand="0"/>
      </w:tblPr>
      <w:tblGrid>
        <w:gridCol w:w="2808"/>
        <w:gridCol w:w="1620"/>
        <w:gridCol w:w="1620"/>
        <w:gridCol w:w="1800"/>
        <w:gridCol w:w="1764"/>
      </w:tblGrid>
      <w:tr w:rsidR="00705BA8" w:rsidRPr="007700CC">
        <w:trPr>
          <w:trHeight w:val="198"/>
        </w:trPr>
        <w:tc>
          <w:tcPr>
            <w:tcW w:w="2808" w:type="dxa"/>
            <w:vAlign w:val="bottom"/>
          </w:tcPr>
          <w:p w:rsidR="00705BA8" w:rsidRPr="007700CC" w:rsidRDefault="00705BA8">
            <w:pPr>
              <w:tabs>
                <w:tab w:val="left" w:pos="2862"/>
              </w:tabs>
              <w:ind w:left="30" w:right="-72"/>
              <w:rPr>
                <w:rFonts w:ascii="Arial" w:eastAsia="Arial" w:hAnsi="Arial" w:cs="Arial"/>
                <w:sz w:val="18"/>
                <w:szCs w:val="18"/>
              </w:rPr>
            </w:pPr>
          </w:p>
        </w:tc>
        <w:tc>
          <w:tcPr>
            <w:tcW w:w="1620"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Asia - Frozen and chilled seafood and related business</w:t>
            </w:r>
          </w:p>
        </w:tc>
        <w:tc>
          <w:tcPr>
            <w:tcW w:w="1620"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Europe - Ambient seafood business</w:t>
            </w:r>
          </w:p>
        </w:tc>
        <w:tc>
          <w:tcPr>
            <w:tcW w:w="1800"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Europe - Frozen and chilled seafood and related business</w:t>
            </w:r>
          </w:p>
        </w:tc>
        <w:tc>
          <w:tcPr>
            <w:tcW w:w="176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US - Frozen and chilled seafood and related business</w:t>
            </w:r>
          </w:p>
        </w:tc>
      </w:tr>
      <w:tr w:rsidR="00705BA8" w:rsidRPr="007700CC">
        <w:trPr>
          <w:trHeight w:val="74"/>
        </w:trPr>
        <w:tc>
          <w:tcPr>
            <w:tcW w:w="2808" w:type="dxa"/>
          </w:tcPr>
          <w:p w:rsidR="00705BA8" w:rsidRPr="007700CC" w:rsidRDefault="00705BA8">
            <w:pPr>
              <w:ind w:left="30" w:right="-72"/>
              <w:rPr>
                <w:rFonts w:ascii="Arial" w:eastAsia="Arial" w:hAnsi="Arial" w:cs="Arial"/>
                <w:sz w:val="18"/>
                <w:szCs w:val="18"/>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62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80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76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808"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Long term growth rate</w:t>
            </w:r>
          </w:p>
        </w:tc>
        <w:tc>
          <w:tcPr>
            <w:tcW w:w="162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0% - 1%</w:t>
            </w:r>
          </w:p>
        </w:tc>
        <w:tc>
          <w:tcPr>
            <w:tcW w:w="162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w:t>
            </w:r>
          </w:p>
        </w:tc>
        <w:tc>
          <w:tcPr>
            <w:tcW w:w="180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w:t>
            </w:r>
          </w:p>
        </w:tc>
        <w:tc>
          <w:tcPr>
            <w:tcW w:w="176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w:t>
            </w:r>
          </w:p>
        </w:tc>
      </w:tr>
      <w:tr w:rsidR="00705BA8" w:rsidRPr="007700CC">
        <w:trPr>
          <w:trHeight w:val="74"/>
        </w:trPr>
        <w:tc>
          <w:tcPr>
            <w:tcW w:w="2808"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Discount rate</w:t>
            </w:r>
          </w:p>
        </w:tc>
        <w:tc>
          <w:tcPr>
            <w:tcW w:w="162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w:t>
            </w:r>
          </w:p>
        </w:tc>
        <w:tc>
          <w:tcPr>
            <w:tcW w:w="162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w:t>
            </w:r>
          </w:p>
        </w:tc>
        <w:tc>
          <w:tcPr>
            <w:tcW w:w="180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6.1%</w:t>
            </w:r>
          </w:p>
        </w:tc>
        <w:tc>
          <w:tcPr>
            <w:tcW w:w="176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These assumptions have been used for the analysis of each CGU within the business segment.</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Management determined the growth rates to be consistent with the forecasts in the industry. The discount rates used are pre-tax and reflect specific risks relating to the relevant segment.</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22</w:t>
      </w:r>
      <w:r w:rsidRPr="007700CC">
        <w:rPr>
          <w:rFonts w:ascii="Arial" w:eastAsia="Arial" w:hAnsi="Arial" w:cs="Arial"/>
          <w:color w:val="FFFFFF"/>
          <w:sz w:val="18"/>
          <w:szCs w:val="18"/>
        </w:rPr>
        <w:tab/>
        <w:t>Deferred income taxes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Deferred tax assets and liabilities are detailed as follows:</w:t>
      </w:r>
    </w:p>
    <w:p w:rsidR="00705BA8" w:rsidRPr="007700CC" w:rsidRDefault="00705BA8">
      <w:pPr>
        <w:rPr>
          <w:rFonts w:ascii="Arial" w:eastAsia="Arial" w:hAnsi="Arial" w:cs="Arial"/>
          <w:sz w:val="18"/>
          <w:szCs w:val="18"/>
        </w:rPr>
      </w:pPr>
    </w:p>
    <w:tbl>
      <w:tblPr>
        <w:tblStyle w:val="affffe"/>
        <w:tblW w:w="9613" w:type="dxa"/>
        <w:tblInd w:w="-142" w:type="dxa"/>
        <w:tblLayout w:type="fixed"/>
        <w:tblLook w:val="0000" w:firstRow="0" w:lastRow="0" w:firstColumn="0" w:lastColumn="0" w:noHBand="0" w:noVBand="0"/>
      </w:tblPr>
      <w:tblGrid>
        <w:gridCol w:w="4651"/>
        <w:gridCol w:w="1276"/>
        <w:gridCol w:w="1276"/>
        <w:gridCol w:w="1134"/>
        <w:gridCol w:w="1276"/>
      </w:tblGrid>
      <w:tr w:rsidR="00705BA8" w:rsidRPr="007700CC">
        <w:tc>
          <w:tcPr>
            <w:tcW w:w="4651"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651" w:type="dxa"/>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As at 31 December</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651"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Deferred tax assets to be recovered within 12 months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1,047,751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564,270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529</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Deferred tax assets to be recovered after 12 months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1,699,021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1,957,734</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97,437</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51,549</w:t>
            </w:r>
          </w:p>
        </w:tc>
      </w:tr>
      <w:tr w:rsidR="00705BA8" w:rsidRPr="007700CC">
        <w:trPr>
          <w:trHeight w:val="74"/>
        </w:trPr>
        <w:tc>
          <w:tcPr>
            <w:tcW w:w="4651"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Total deferred tax assets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2,746,772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2,522,004</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97,966</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51,549</w:t>
            </w:r>
          </w:p>
        </w:tc>
      </w:tr>
      <w:tr w:rsidR="00705BA8" w:rsidRPr="007700CC">
        <w:trPr>
          <w:trHeight w:val="74"/>
        </w:trPr>
        <w:tc>
          <w:tcPr>
            <w:tcW w:w="4651"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liabilities: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Deferred tax liabilities to be settled within 12 months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(153,091)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(159,228)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Deferred tax liabilities to be settled after 12 months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(4,948,523)</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(4,394,573)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(55,140)</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(18,263)</w:t>
            </w:r>
          </w:p>
        </w:tc>
      </w:tr>
      <w:tr w:rsidR="00705BA8" w:rsidRPr="007700CC">
        <w:trPr>
          <w:trHeight w:val="74"/>
        </w:trPr>
        <w:tc>
          <w:tcPr>
            <w:tcW w:w="4651" w:type="dxa"/>
          </w:tcPr>
          <w:p w:rsidR="00705BA8" w:rsidRPr="007700CC" w:rsidRDefault="00705BA8">
            <w:pPr>
              <w:ind w:left="30"/>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80"/>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Total deferred tax liabilities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(5,101,614)</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(4,553,801)</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(55,140)</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(18,263)</w:t>
            </w:r>
          </w:p>
        </w:tc>
      </w:tr>
      <w:tr w:rsidR="00705BA8" w:rsidRPr="007700CC">
        <w:trPr>
          <w:trHeight w:val="74"/>
        </w:trPr>
        <w:tc>
          <w:tcPr>
            <w:tcW w:w="4651"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 (liabilities), net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(2,354,842)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42,826</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r>
    </w:tbl>
    <w:p w:rsidR="00705BA8" w:rsidRPr="007700CC" w:rsidRDefault="00705BA8">
      <w:pPr>
        <w:rPr>
          <w:rFonts w:ascii="Arial" w:eastAsia="Arial" w:hAnsi="Arial" w:cs="Arial"/>
          <w:sz w:val="18"/>
          <w:szCs w:val="18"/>
        </w:rPr>
      </w:pPr>
    </w:p>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The reconciliation of deferred tax assets and liabilities in the statements of financial position is as follows:</w:t>
      </w:r>
    </w:p>
    <w:p w:rsidR="00705BA8" w:rsidRPr="007700CC" w:rsidRDefault="00705BA8">
      <w:pPr>
        <w:jc w:val="left"/>
        <w:rPr>
          <w:rFonts w:ascii="Arial" w:eastAsia="Arial" w:hAnsi="Arial" w:cs="Arial"/>
          <w:sz w:val="18"/>
          <w:szCs w:val="18"/>
        </w:rPr>
      </w:pPr>
    </w:p>
    <w:tbl>
      <w:tblPr>
        <w:tblStyle w:val="afffff"/>
        <w:tblW w:w="9613" w:type="dxa"/>
        <w:tblInd w:w="-142" w:type="dxa"/>
        <w:tblLayout w:type="fixed"/>
        <w:tblLook w:val="0000" w:firstRow="0" w:lastRow="0" w:firstColumn="0" w:lastColumn="0" w:noHBand="0" w:noVBand="0"/>
      </w:tblPr>
      <w:tblGrid>
        <w:gridCol w:w="4651"/>
        <w:gridCol w:w="1276"/>
        <w:gridCol w:w="1276"/>
        <w:gridCol w:w="1134"/>
        <w:gridCol w:w="1276"/>
      </w:tblGrid>
      <w:tr w:rsidR="00705BA8" w:rsidRPr="007700CC">
        <w:tc>
          <w:tcPr>
            <w:tcW w:w="4651"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651" w:type="dxa"/>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As at 31 December</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651"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 assets, net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2,056,799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1,968,521</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42,826</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 liabilities, net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(4,411,641)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(4,000,318)</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651"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 (liabilities), net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(2,354,842)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42,826</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r>
    </w:tbl>
    <w:p w:rsidR="00705BA8" w:rsidRPr="007700CC" w:rsidRDefault="00705BA8">
      <w:pPr>
        <w:jc w:val="left"/>
        <w:rPr>
          <w:rFonts w:ascii="Arial" w:eastAsia="Arial" w:hAnsi="Arial" w:cs="Arial"/>
          <w:sz w:val="18"/>
          <w:szCs w:val="18"/>
        </w:rPr>
      </w:pPr>
    </w:p>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The gross movement of deferred income taxes is as follows:</w:t>
      </w:r>
    </w:p>
    <w:p w:rsidR="00705BA8" w:rsidRPr="007700CC" w:rsidRDefault="00705BA8">
      <w:pPr>
        <w:jc w:val="left"/>
        <w:rPr>
          <w:rFonts w:ascii="Arial" w:eastAsia="Arial" w:hAnsi="Arial" w:cs="Arial"/>
          <w:sz w:val="18"/>
          <w:szCs w:val="18"/>
        </w:rPr>
      </w:pPr>
    </w:p>
    <w:tbl>
      <w:tblPr>
        <w:tblStyle w:val="afffff0"/>
        <w:tblW w:w="9613" w:type="dxa"/>
        <w:tblInd w:w="-142" w:type="dxa"/>
        <w:tblLayout w:type="fixed"/>
        <w:tblLook w:val="0000" w:firstRow="0" w:lastRow="0" w:firstColumn="0" w:lastColumn="0" w:noHBand="0" w:noVBand="0"/>
      </w:tblPr>
      <w:tblGrid>
        <w:gridCol w:w="4651"/>
        <w:gridCol w:w="1276"/>
        <w:gridCol w:w="1276"/>
        <w:gridCol w:w="1134"/>
        <w:gridCol w:w="1276"/>
      </w:tblGrid>
      <w:tr w:rsidR="00705BA8" w:rsidRPr="007700CC">
        <w:tc>
          <w:tcPr>
            <w:tcW w:w="4651"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651" w:type="dxa"/>
          </w:tcPr>
          <w:p w:rsidR="00705BA8" w:rsidRPr="007700CC" w:rsidRDefault="00705BA8">
            <w:pPr>
              <w:tabs>
                <w:tab w:val="left" w:pos="2862"/>
              </w:tabs>
              <w:ind w:left="30" w:right="-72"/>
              <w:rPr>
                <w:rFonts w:ascii="Arial" w:eastAsia="Arial" w:hAnsi="Arial" w:cs="Arial"/>
                <w:b/>
                <w:sz w:val="18"/>
                <w:szCs w:val="18"/>
              </w:rPr>
            </w:pP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651"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651"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1 January</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(2,638,036)</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48,495</w:t>
            </w: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Increase from business combinations (Note 15.1)</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54,615</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Credited/(Charged) to profit or loss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29,097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357,889</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14,573</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(19,882)</w:t>
            </w: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Credited/(Charged) to other comprehensive income</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(5,527)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62,998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(5,033)</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4,673</w:t>
            </w:r>
          </w:p>
        </w:tc>
      </w:tr>
      <w:tr w:rsidR="00705BA8" w:rsidRPr="007700CC">
        <w:trPr>
          <w:trHeight w:val="109"/>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Reclassification</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(267,170)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188,512</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651"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651"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31 December</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(2,354,842)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42,826</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sectPr w:rsidR="00705BA8" w:rsidRPr="007700CC">
          <w:pgSz w:w="11907" w:h="16840"/>
          <w:pgMar w:top="1440" w:right="720" w:bottom="720" w:left="1728" w:header="706" w:footer="706" w:gutter="0"/>
          <w:cols w:space="720"/>
        </w:sect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The movement in deferred tax assets and liabilities during the year is as follows:</w:t>
      </w:r>
    </w:p>
    <w:p w:rsidR="00705BA8" w:rsidRPr="007700CC" w:rsidRDefault="00705BA8">
      <w:pPr>
        <w:rPr>
          <w:rFonts w:ascii="Arial" w:eastAsia="Arial" w:hAnsi="Arial" w:cs="Arial"/>
          <w:sz w:val="18"/>
          <w:szCs w:val="18"/>
        </w:rPr>
      </w:pPr>
    </w:p>
    <w:tbl>
      <w:tblPr>
        <w:tblStyle w:val="afffff1"/>
        <w:tblW w:w="14684" w:type="dxa"/>
        <w:tblInd w:w="-142" w:type="dxa"/>
        <w:tblLayout w:type="fixed"/>
        <w:tblLook w:val="0000" w:firstRow="0" w:lastRow="0" w:firstColumn="0" w:lastColumn="0" w:noHBand="0" w:noVBand="0"/>
      </w:tblPr>
      <w:tblGrid>
        <w:gridCol w:w="6622"/>
        <w:gridCol w:w="1202"/>
        <w:gridCol w:w="1153"/>
        <w:gridCol w:w="1562"/>
        <w:gridCol w:w="1560"/>
        <w:gridCol w:w="1309"/>
        <w:gridCol w:w="1276"/>
      </w:tblGrid>
      <w:tr w:rsidR="00705BA8" w:rsidRPr="007700CC" w:rsidTr="00ED10B2">
        <w:tc>
          <w:tcPr>
            <w:tcW w:w="6622" w:type="dxa"/>
          </w:tcPr>
          <w:p w:rsidR="00705BA8" w:rsidRPr="007700CC" w:rsidRDefault="00705BA8">
            <w:pPr>
              <w:tabs>
                <w:tab w:val="left" w:pos="2862"/>
              </w:tabs>
              <w:ind w:left="30" w:right="-72"/>
              <w:rPr>
                <w:rFonts w:ascii="Arial" w:eastAsia="Arial" w:hAnsi="Arial" w:cs="Arial"/>
                <w:b/>
                <w:sz w:val="18"/>
                <w:szCs w:val="18"/>
              </w:rPr>
            </w:pPr>
          </w:p>
        </w:tc>
        <w:tc>
          <w:tcPr>
            <w:tcW w:w="8062" w:type="dxa"/>
            <w:gridSpan w:val="6"/>
            <w:tcBorders>
              <w:top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rsidTr="00ED10B2">
        <w:tc>
          <w:tcPr>
            <w:tcW w:w="6622" w:type="dxa"/>
          </w:tcPr>
          <w:p w:rsidR="00705BA8" w:rsidRPr="007700CC" w:rsidRDefault="00705BA8">
            <w:pPr>
              <w:tabs>
                <w:tab w:val="left" w:pos="2862"/>
              </w:tabs>
              <w:ind w:left="30" w:right="-72"/>
              <w:rPr>
                <w:rFonts w:ascii="Arial" w:eastAsia="Arial" w:hAnsi="Arial" w:cs="Arial"/>
                <w:b/>
                <w:sz w:val="18"/>
                <w:szCs w:val="18"/>
              </w:rPr>
            </w:pPr>
          </w:p>
        </w:tc>
        <w:tc>
          <w:tcPr>
            <w:tcW w:w="1202" w:type="dxa"/>
            <w:tcBorders>
              <w:top w:val="single" w:sz="4" w:space="0" w:color="000000"/>
            </w:tcBorders>
          </w:tcPr>
          <w:p w:rsidR="00705BA8" w:rsidRPr="007700CC" w:rsidRDefault="00705BA8" w:rsidP="00ED10B2">
            <w:pPr>
              <w:ind w:right="-72"/>
              <w:jc w:val="right"/>
              <w:rPr>
                <w:rFonts w:ascii="Arial" w:eastAsia="Arial" w:hAnsi="Arial" w:cs="Arial"/>
                <w:b/>
                <w:sz w:val="18"/>
                <w:szCs w:val="18"/>
              </w:rPr>
            </w:pPr>
          </w:p>
        </w:tc>
        <w:tc>
          <w:tcPr>
            <w:tcW w:w="2715" w:type="dxa"/>
            <w:gridSpan w:val="2"/>
            <w:tcBorders>
              <w:top w:val="single" w:sz="4" w:space="0" w:color="000000"/>
              <w:left w:val="nil"/>
              <w:bottom w:val="single" w:sz="4" w:space="0" w:color="000000"/>
              <w:right w:val="nil"/>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Credited/(charged) to</w:t>
            </w:r>
          </w:p>
        </w:tc>
        <w:tc>
          <w:tcPr>
            <w:tcW w:w="1560"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309"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r>
      <w:tr w:rsidR="00705BA8" w:rsidRPr="007700CC" w:rsidTr="00ED10B2">
        <w:tc>
          <w:tcPr>
            <w:tcW w:w="6622" w:type="dxa"/>
          </w:tcPr>
          <w:p w:rsidR="00705BA8" w:rsidRPr="007700CC" w:rsidRDefault="00705BA8">
            <w:pPr>
              <w:tabs>
                <w:tab w:val="left" w:pos="2862"/>
              </w:tabs>
              <w:ind w:left="30" w:right="-72"/>
              <w:rPr>
                <w:rFonts w:ascii="Arial" w:eastAsia="Arial" w:hAnsi="Arial" w:cs="Arial"/>
                <w:sz w:val="18"/>
                <w:szCs w:val="18"/>
              </w:rPr>
            </w:pPr>
          </w:p>
        </w:tc>
        <w:tc>
          <w:tcPr>
            <w:tcW w:w="120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As at</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1 January</w:t>
            </w:r>
          </w:p>
        </w:tc>
        <w:tc>
          <w:tcPr>
            <w:tcW w:w="1153"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Profit and</w:t>
            </w:r>
          </w:p>
        </w:tc>
        <w:tc>
          <w:tcPr>
            <w:tcW w:w="156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Other comprehensive</w:t>
            </w:r>
          </w:p>
        </w:tc>
        <w:tc>
          <w:tcPr>
            <w:tcW w:w="1560" w:type="dxa"/>
            <w:vAlign w:val="bottom"/>
          </w:tcPr>
          <w:p w:rsidR="00705BA8" w:rsidRPr="007700CC" w:rsidRDefault="00705BA8">
            <w:pPr>
              <w:ind w:right="-72"/>
              <w:jc w:val="right"/>
              <w:rPr>
                <w:rFonts w:ascii="Arial" w:eastAsia="Arial" w:hAnsi="Arial" w:cs="Arial"/>
                <w:b/>
                <w:sz w:val="18"/>
                <w:szCs w:val="18"/>
              </w:rPr>
            </w:pPr>
          </w:p>
          <w:p w:rsidR="00705BA8" w:rsidRPr="007700CC" w:rsidRDefault="00705BA8">
            <w:pPr>
              <w:ind w:right="-72"/>
              <w:jc w:val="right"/>
              <w:rPr>
                <w:rFonts w:ascii="Arial" w:eastAsia="Arial" w:hAnsi="Arial" w:cs="Arial"/>
                <w:b/>
                <w:sz w:val="18"/>
                <w:szCs w:val="18"/>
              </w:rPr>
            </w:pPr>
          </w:p>
        </w:tc>
        <w:tc>
          <w:tcPr>
            <w:tcW w:w="1309" w:type="dxa"/>
          </w:tcPr>
          <w:p w:rsidR="00705BA8" w:rsidRPr="007700CC" w:rsidRDefault="00705BA8">
            <w:pPr>
              <w:ind w:right="-72"/>
              <w:jc w:val="right"/>
              <w:rPr>
                <w:rFonts w:ascii="Arial" w:eastAsia="Arial" w:hAnsi="Arial" w:cs="Arial"/>
                <w:b/>
                <w:sz w:val="18"/>
                <w:szCs w:val="18"/>
              </w:rPr>
            </w:pP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Translation</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As at</w:t>
            </w:r>
            <w:r w:rsidRPr="007700CC">
              <w:rPr>
                <w:rFonts w:ascii="Arial" w:eastAsia="Arial" w:hAnsi="Arial" w:cs="Arial"/>
                <w:sz w:val="18"/>
                <w:szCs w:val="18"/>
              </w:rPr>
              <w:t xml:space="preserve"> </w:t>
            </w:r>
          </w:p>
          <w:p w:rsidR="00705BA8" w:rsidRPr="007700CC" w:rsidRDefault="00041417">
            <w:pPr>
              <w:ind w:left="-148" w:right="-72"/>
              <w:jc w:val="right"/>
              <w:rPr>
                <w:rFonts w:ascii="Arial" w:eastAsia="Arial" w:hAnsi="Arial" w:cs="Arial"/>
                <w:b/>
                <w:sz w:val="18"/>
                <w:szCs w:val="18"/>
              </w:rPr>
            </w:pPr>
            <w:r w:rsidRPr="007700CC">
              <w:rPr>
                <w:rFonts w:ascii="Arial" w:eastAsia="Arial" w:hAnsi="Arial" w:cs="Arial"/>
                <w:b/>
                <w:sz w:val="18"/>
                <w:szCs w:val="18"/>
              </w:rPr>
              <w:t>31 December</w:t>
            </w:r>
          </w:p>
        </w:tc>
      </w:tr>
      <w:tr w:rsidR="00705BA8" w:rsidRPr="007700CC" w:rsidTr="00ED10B2">
        <w:tc>
          <w:tcPr>
            <w:tcW w:w="6622" w:type="dxa"/>
          </w:tcPr>
          <w:p w:rsidR="00705BA8" w:rsidRPr="007700CC" w:rsidRDefault="00705BA8">
            <w:pPr>
              <w:tabs>
                <w:tab w:val="left" w:pos="2862"/>
              </w:tabs>
              <w:ind w:left="30" w:right="-72"/>
              <w:rPr>
                <w:rFonts w:ascii="Arial" w:eastAsia="Arial" w:hAnsi="Arial" w:cs="Arial"/>
                <w:sz w:val="18"/>
                <w:szCs w:val="18"/>
              </w:rPr>
            </w:pPr>
          </w:p>
        </w:tc>
        <w:tc>
          <w:tcPr>
            <w:tcW w:w="1202"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c>
          <w:tcPr>
            <w:tcW w:w="1153"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loss</w:t>
            </w:r>
          </w:p>
        </w:tc>
        <w:tc>
          <w:tcPr>
            <w:tcW w:w="156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income</w:t>
            </w:r>
          </w:p>
        </w:tc>
        <w:tc>
          <w:tcPr>
            <w:tcW w:w="156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Reclassification</w:t>
            </w:r>
          </w:p>
        </w:tc>
        <w:tc>
          <w:tcPr>
            <w:tcW w:w="1309"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adjustment</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rsidTr="00ED10B2">
        <w:trPr>
          <w:trHeight w:val="198"/>
        </w:trPr>
        <w:tc>
          <w:tcPr>
            <w:tcW w:w="6622" w:type="dxa"/>
          </w:tcPr>
          <w:p w:rsidR="00705BA8" w:rsidRPr="007700CC" w:rsidRDefault="00705BA8">
            <w:pPr>
              <w:tabs>
                <w:tab w:val="left" w:pos="2862"/>
              </w:tabs>
              <w:ind w:left="30" w:right="-72"/>
              <w:rPr>
                <w:rFonts w:ascii="Arial" w:eastAsia="Arial" w:hAnsi="Arial" w:cs="Arial"/>
                <w:sz w:val="18"/>
                <w:szCs w:val="18"/>
              </w:rPr>
            </w:pPr>
          </w:p>
        </w:tc>
        <w:tc>
          <w:tcPr>
            <w:tcW w:w="1202"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5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62"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Thousand </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560"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Thousand </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rsidTr="00ED10B2">
        <w:trPr>
          <w:trHeight w:val="74"/>
        </w:trPr>
        <w:tc>
          <w:tcPr>
            <w:tcW w:w="6622" w:type="dxa"/>
          </w:tcPr>
          <w:p w:rsidR="00705BA8" w:rsidRPr="007700CC" w:rsidRDefault="00705BA8">
            <w:pPr>
              <w:ind w:left="30" w:right="-72"/>
              <w:rPr>
                <w:rFonts w:ascii="Arial" w:eastAsia="Arial" w:hAnsi="Arial" w:cs="Arial"/>
                <w:sz w:val="18"/>
                <w:szCs w:val="18"/>
              </w:rPr>
            </w:pPr>
          </w:p>
        </w:tc>
        <w:tc>
          <w:tcPr>
            <w:tcW w:w="1202"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53"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62"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w:t>
            </w:r>
          </w:p>
        </w:tc>
        <w:tc>
          <w:tcPr>
            <w:tcW w:w="1202" w:type="dxa"/>
            <w:shd w:val="clear" w:color="auto" w:fill="auto"/>
          </w:tcPr>
          <w:p w:rsidR="00705BA8" w:rsidRPr="007700CC" w:rsidRDefault="00705BA8">
            <w:pPr>
              <w:ind w:right="-72"/>
              <w:jc w:val="right"/>
              <w:rPr>
                <w:rFonts w:ascii="Arial" w:eastAsia="Arial" w:hAnsi="Arial" w:cs="Arial"/>
                <w:sz w:val="18"/>
                <w:szCs w:val="18"/>
              </w:rPr>
            </w:pPr>
          </w:p>
        </w:tc>
        <w:tc>
          <w:tcPr>
            <w:tcW w:w="1153"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562"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560" w:type="dxa"/>
            <w:shd w:val="clear" w:color="auto" w:fill="auto"/>
          </w:tcPr>
          <w:p w:rsidR="00705BA8" w:rsidRPr="007700CC" w:rsidRDefault="00705BA8">
            <w:pPr>
              <w:ind w:right="-72"/>
              <w:jc w:val="right"/>
              <w:rPr>
                <w:rFonts w:ascii="Arial" w:eastAsia="Arial" w:hAnsi="Arial" w:cs="Arial"/>
                <w:sz w:val="18"/>
                <w:szCs w:val="18"/>
              </w:rPr>
            </w:pPr>
          </w:p>
        </w:tc>
        <w:tc>
          <w:tcPr>
            <w:tcW w:w="1309" w:type="dxa"/>
            <w:shd w:val="clear" w:color="auto" w:fill="auto"/>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Loss allowance for trade receivables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40,163</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(16,725)</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22,585</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Allowance for net realisable value of inventories and inventory costs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474,463</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(55,645)</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(22,799)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396,019</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Allowance for impairment and depreciation of property, plant and equipment </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27,495</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73,762</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(1,203)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100,054</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Amortisation of intangible assets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215,782</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(75,773)</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(13,835)</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126,174</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 contracts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42,179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(9,913)</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61,903</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89,135</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Investment in associates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151,081</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78,725</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(22,448)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207,358</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Assets under lease liabilities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962</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17,935</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17,887</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Employee benefit obligations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121,036</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31,347</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(7,559)</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1,213</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(3,273)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142,764</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Provisions and liabilities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83,949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363,286</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(46,379)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400,856</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Tax loss carried forward</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960,488</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95,827</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(70,914)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985,401</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Others</w:t>
            </w:r>
          </w:p>
        </w:tc>
        <w:tc>
          <w:tcPr>
            <w:tcW w:w="12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52,510</w:t>
            </w:r>
          </w:p>
        </w:tc>
        <w:tc>
          <w:tcPr>
            <w:tcW w:w="115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(17,949)</w:t>
            </w:r>
          </w:p>
        </w:tc>
        <w:tc>
          <w:tcPr>
            <w:tcW w:w="156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33,771</w:t>
            </w:r>
          </w:p>
        </w:tc>
      </w:tr>
      <w:tr w:rsidR="00705BA8" w:rsidRPr="007700CC" w:rsidTr="00ED10B2">
        <w:trPr>
          <w:trHeight w:val="74"/>
        </w:trPr>
        <w:tc>
          <w:tcPr>
            <w:tcW w:w="6622" w:type="dxa"/>
          </w:tcPr>
          <w:p w:rsidR="00705BA8" w:rsidRPr="007700CC" w:rsidRDefault="00705BA8">
            <w:pPr>
              <w:ind w:left="30" w:right="-72"/>
              <w:rPr>
                <w:rFonts w:ascii="Arial" w:eastAsia="Arial" w:hAnsi="Arial" w:cs="Arial"/>
                <w:sz w:val="18"/>
                <w:szCs w:val="18"/>
              </w:rPr>
            </w:pPr>
          </w:p>
        </w:tc>
        <w:tc>
          <w:tcPr>
            <w:tcW w:w="1202"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53"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62"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w:t>
            </w:r>
          </w:p>
        </w:tc>
        <w:tc>
          <w:tcPr>
            <w:tcW w:w="12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2,170,108</w:t>
            </w:r>
          </w:p>
        </w:tc>
        <w:tc>
          <w:tcPr>
            <w:tcW w:w="115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484,877</w:t>
            </w:r>
          </w:p>
        </w:tc>
        <w:tc>
          <w:tcPr>
            <w:tcW w:w="156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54,344</w:t>
            </w:r>
          </w:p>
        </w:tc>
        <w:tc>
          <w:tcPr>
            <w:tcW w:w="1560"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1,213</w:t>
            </w:r>
          </w:p>
        </w:tc>
        <w:tc>
          <w:tcPr>
            <w:tcW w:w="1309"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(188,538)</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2,522,004</w:t>
            </w:r>
          </w:p>
        </w:tc>
      </w:tr>
      <w:tr w:rsidR="00705BA8" w:rsidRPr="007700CC" w:rsidTr="00ED10B2">
        <w:trPr>
          <w:trHeight w:val="74"/>
        </w:trPr>
        <w:tc>
          <w:tcPr>
            <w:tcW w:w="6622" w:type="dxa"/>
          </w:tcPr>
          <w:p w:rsidR="00705BA8" w:rsidRPr="007700CC" w:rsidRDefault="00705BA8">
            <w:pPr>
              <w:ind w:left="30"/>
              <w:rPr>
                <w:rFonts w:ascii="Arial" w:eastAsia="Arial" w:hAnsi="Arial" w:cs="Arial"/>
                <w:sz w:val="18"/>
                <w:szCs w:val="18"/>
              </w:rPr>
            </w:pPr>
          </w:p>
        </w:tc>
        <w:tc>
          <w:tcPr>
            <w:tcW w:w="120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liabilities</w:t>
            </w:r>
          </w:p>
        </w:tc>
        <w:tc>
          <w:tcPr>
            <w:tcW w:w="1202"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53"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562"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560" w:type="dxa"/>
            <w:shd w:val="clear" w:color="auto" w:fill="auto"/>
          </w:tcPr>
          <w:p w:rsidR="00705BA8" w:rsidRPr="007700CC" w:rsidRDefault="00705BA8">
            <w:pPr>
              <w:ind w:right="-72"/>
              <w:jc w:val="right"/>
              <w:rPr>
                <w:rFonts w:ascii="Arial" w:eastAsia="Arial" w:hAnsi="Arial" w:cs="Arial"/>
                <w:sz w:val="18"/>
                <w:szCs w:val="18"/>
              </w:rPr>
            </w:pPr>
          </w:p>
        </w:tc>
        <w:tc>
          <w:tcPr>
            <w:tcW w:w="1309" w:type="dxa"/>
            <w:shd w:val="clear" w:color="auto" w:fill="auto"/>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Depreciation of property, plant and equipment</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(387,949)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(8,892)</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16,334</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(380,507)</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Amortisation of intangible assets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(3,921,589)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16,459</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338,629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(3,566,501)</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 contracts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(2,911)</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(7,169)</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(22,968)</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(32,147)</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Investment in associates </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(301,169)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(170,479)</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31,622</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6,989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(433,037)</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Lease liabilities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(13,479)</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(18,468)</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2,175</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(29,772)</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Inventory costs</w:t>
            </w:r>
          </w:p>
        </w:tc>
        <w:tc>
          <w:tcPr>
            <w:tcW w:w="120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(130,544)</w:t>
            </w:r>
          </w:p>
        </w:tc>
        <w:tc>
          <w:tcPr>
            <w:tcW w:w="115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13,584</w:t>
            </w:r>
          </w:p>
        </w:tc>
        <w:tc>
          <w:tcPr>
            <w:tcW w:w="156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11,517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(105,443)</w:t>
            </w: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Others</w:t>
            </w:r>
          </w:p>
        </w:tc>
        <w:tc>
          <w:tcPr>
            <w:tcW w:w="12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(50,503)</w:t>
            </w:r>
          </w:p>
        </w:tc>
        <w:tc>
          <w:tcPr>
            <w:tcW w:w="115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47,977</w:t>
            </w:r>
          </w:p>
        </w:tc>
        <w:tc>
          <w:tcPr>
            <w:tcW w:w="156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(4,373)</w:t>
            </w:r>
          </w:p>
        </w:tc>
        <w:tc>
          <w:tcPr>
            <w:tcW w:w="130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505</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(6,394)</w:t>
            </w:r>
          </w:p>
        </w:tc>
      </w:tr>
      <w:tr w:rsidR="00705BA8" w:rsidRPr="007700CC" w:rsidTr="00ED10B2">
        <w:trPr>
          <w:trHeight w:val="74"/>
        </w:trPr>
        <w:tc>
          <w:tcPr>
            <w:tcW w:w="6622" w:type="dxa"/>
          </w:tcPr>
          <w:p w:rsidR="00705BA8" w:rsidRPr="007700CC" w:rsidRDefault="00705BA8">
            <w:pPr>
              <w:ind w:left="30" w:right="-72"/>
              <w:rPr>
                <w:rFonts w:ascii="Arial" w:eastAsia="Arial" w:hAnsi="Arial" w:cs="Arial"/>
                <w:sz w:val="18"/>
                <w:szCs w:val="18"/>
              </w:rPr>
            </w:pPr>
          </w:p>
        </w:tc>
        <w:tc>
          <w:tcPr>
            <w:tcW w:w="120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w:t>
            </w:r>
          </w:p>
        </w:tc>
        <w:tc>
          <w:tcPr>
            <w:tcW w:w="12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(4,808,144)</w:t>
            </w:r>
          </w:p>
        </w:tc>
        <w:tc>
          <w:tcPr>
            <w:tcW w:w="115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(126,988)</w:t>
            </w:r>
          </w:p>
        </w:tc>
        <w:tc>
          <w:tcPr>
            <w:tcW w:w="156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8,654</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(4,373)</w:t>
            </w:r>
          </w:p>
        </w:tc>
        <w:tc>
          <w:tcPr>
            <w:tcW w:w="130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377,050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(4,553,801)</w:t>
            </w:r>
          </w:p>
        </w:tc>
      </w:tr>
      <w:tr w:rsidR="00705BA8" w:rsidRPr="007700CC" w:rsidTr="00ED10B2">
        <w:trPr>
          <w:trHeight w:val="74"/>
        </w:trPr>
        <w:tc>
          <w:tcPr>
            <w:tcW w:w="6622" w:type="dxa"/>
          </w:tcPr>
          <w:p w:rsidR="00705BA8" w:rsidRPr="007700CC" w:rsidRDefault="00705BA8">
            <w:pPr>
              <w:ind w:left="30" w:right="-72"/>
              <w:rPr>
                <w:rFonts w:ascii="Arial" w:eastAsia="Arial" w:hAnsi="Arial" w:cs="Arial"/>
                <w:sz w:val="18"/>
                <w:szCs w:val="18"/>
              </w:rPr>
            </w:pPr>
          </w:p>
        </w:tc>
        <w:tc>
          <w:tcPr>
            <w:tcW w:w="120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74"/>
        </w:trPr>
        <w:tc>
          <w:tcPr>
            <w:tcW w:w="6622" w:type="dxa"/>
          </w:tcPr>
          <w:p w:rsidR="00705BA8" w:rsidRPr="007700CC" w:rsidRDefault="00041417">
            <w:pPr>
              <w:ind w:left="30"/>
              <w:rPr>
                <w:rFonts w:ascii="Arial" w:eastAsia="Arial" w:hAnsi="Arial" w:cs="Arial"/>
                <w:sz w:val="18"/>
                <w:szCs w:val="18"/>
              </w:rPr>
            </w:pPr>
            <w:r w:rsidRPr="007700CC">
              <w:rPr>
                <w:rFonts w:ascii="Arial" w:eastAsia="Arial" w:hAnsi="Arial" w:cs="Arial"/>
                <w:b/>
                <w:sz w:val="18"/>
                <w:szCs w:val="18"/>
              </w:rPr>
              <w:t>Deferred tax assets (liabilities), net</w:t>
            </w:r>
          </w:p>
        </w:tc>
        <w:tc>
          <w:tcPr>
            <w:tcW w:w="120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(2,638,036)</w:t>
            </w:r>
          </w:p>
        </w:tc>
        <w:tc>
          <w:tcPr>
            <w:tcW w:w="115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357,889</w:t>
            </w:r>
          </w:p>
        </w:tc>
        <w:tc>
          <w:tcPr>
            <w:tcW w:w="156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62,998</w:t>
            </w:r>
          </w:p>
        </w:tc>
        <w:tc>
          <w:tcPr>
            <w:tcW w:w="1560"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(3,160)</w:t>
            </w:r>
          </w:p>
        </w:tc>
        <w:tc>
          <w:tcPr>
            <w:tcW w:w="1309"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188,512</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ffff2"/>
        <w:tblW w:w="14655" w:type="dxa"/>
        <w:tblInd w:w="-142" w:type="dxa"/>
        <w:tblLayout w:type="fixed"/>
        <w:tblLook w:val="0000" w:firstRow="0" w:lastRow="0" w:firstColumn="0" w:lastColumn="0" w:noHBand="0" w:noVBand="0"/>
      </w:tblPr>
      <w:tblGrid>
        <w:gridCol w:w="4395"/>
        <w:gridCol w:w="1350"/>
        <w:gridCol w:w="1440"/>
        <w:gridCol w:w="1530"/>
        <w:gridCol w:w="1530"/>
        <w:gridCol w:w="1530"/>
        <w:gridCol w:w="1440"/>
        <w:gridCol w:w="1440"/>
      </w:tblGrid>
      <w:tr w:rsidR="00705BA8" w:rsidRPr="007700CC">
        <w:tc>
          <w:tcPr>
            <w:tcW w:w="4395" w:type="dxa"/>
          </w:tcPr>
          <w:p w:rsidR="00705BA8" w:rsidRPr="007700CC" w:rsidRDefault="00705BA8">
            <w:pPr>
              <w:tabs>
                <w:tab w:val="left" w:pos="2862"/>
              </w:tabs>
              <w:ind w:left="30" w:right="-72"/>
              <w:rPr>
                <w:rFonts w:ascii="Arial" w:eastAsia="Arial" w:hAnsi="Arial" w:cs="Arial"/>
                <w:b/>
                <w:sz w:val="18"/>
                <w:szCs w:val="18"/>
              </w:rPr>
            </w:pPr>
          </w:p>
        </w:tc>
        <w:tc>
          <w:tcPr>
            <w:tcW w:w="10260" w:type="dxa"/>
            <w:gridSpan w:val="7"/>
            <w:tcBorders>
              <w:top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c>
          <w:tcPr>
            <w:tcW w:w="4395" w:type="dxa"/>
          </w:tcPr>
          <w:p w:rsidR="00705BA8" w:rsidRPr="007700CC" w:rsidRDefault="00705BA8">
            <w:pPr>
              <w:tabs>
                <w:tab w:val="left" w:pos="2862"/>
              </w:tabs>
              <w:ind w:left="30" w:right="-72"/>
              <w:rPr>
                <w:rFonts w:ascii="Arial" w:eastAsia="Arial" w:hAnsi="Arial" w:cs="Arial"/>
                <w:b/>
                <w:sz w:val="18"/>
                <w:szCs w:val="18"/>
              </w:rPr>
            </w:pPr>
          </w:p>
        </w:tc>
        <w:tc>
          <w:tcPr>
            <w:tcW w:w="1350" w:type="dxa"/>
            <w:tcBorders>
              <w:top w:val="single" w:sz="4" w:space="0" w:color="000000"/>
            </w:tcBorders>
          </w:tcPr>
          <w:p w:rsidR="00705BA8" w:rsidRPr="007700CC" w:rsidRDefault="00705BA8">
            <w:pPr>
              <w:ind w:right="-72"/>
              <w:jc w:val="center"/>
              <w:rPr>
                <w:rFonts w:ascii="Arial" w:eastAsia="Arial" w:hAnsi="Arial" w:cs="Arial"/>
                <w:b/>
                <w:sz w:val="18"/>
                <w:szCs w:val="18"/>
              </w:rPr>
            </w:pPr>
          </w:p>
        </w:tc>
        <w:tc>
          <w:tcPr>
            <w:tcW w:w="2970" w:type="dxa"/>
            <w:gridSpan w:val="2"/>
            <w:tcBorders>
              <w:top w:val="single" w:sz="4" w:space="0" w:color="000000"/>
              <w:left w:val="nil"/>
              <w:bottom w:val="single" w:sz="4" w:space="0" w:color="000000"/>
              <w:right w:val="nil"/>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Credited/(charged) to</w:t>
            </w:r>
          </w:p>
        </w:tc>
        <w:tc>
          <w:tcPr>
            <w:tcW w:w="1530"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530"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440"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440"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r>
      <w:tr w:rsidR="00705BA8" w:rsidRPr="007700CC">
        <w:tc>
          <w:tcPr>
            <w:tcW w:w="4395" w:type="dxa"/>
          </w:tcPr>
          <w:p w:rsidR="00705BA8" w:rsidRPr="007700CC" w:rsidRDefault="00705BA8">
            <w:pPr>
              <w:tabs>
                <w:tab w:val="left" w:pos="2862"/>
              </w:tabs>
              <w:ind w:left="30" w:right="-72"/>
              <w:rPr>
                <w:rFonts w:ascii="Arial" w:eastAsia="Arial" w:hAnsi="Arial" w:cs="Arial"/>
                <w:sz w:val="18"/>
                <w:szCs w:val="18"/>
              </w:rPr>
            </w:pPr>
          </w:p>
        </w:tc>
        <w:tc>
          <w:tcPr>
            <w:tcW w:w="135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As at</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1 January</w:t>
            </w:r>
          </w:p>
        </w:tc>
        <w:tc>
          <w:tcPr>
            <w:tcW w:w="144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Profit and</w:t>
            </w:r>
          </w:p>
        </w:tc>
        <w:tc>
          <w:tcPr>
            <w:tcW w:w="153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Other comprehensive</w:t>
            </w:r>
          </w:p>
        </w:tc>
        <w:tc>
          <w:tcPr>
            <w:tcW w:w="153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Increase from</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business </w:t>
            </w:r>
          </w:p>
        </w:tc>
        <w:tc>
          <w:tcPr>
            <w:tcW w:w="1530" w:type="dxa"/>
            <w:vAlign w:val="bottom"/>
          </w:tcPr>
          <w:p w:rsidR="00705BA8" w:rsidRPr="007700CC" w:rsidRDefault="00705BA8">
            <w:pPr>
              <w:ind w:right="-72"/>
              <w:jc w:val="right"/>
              <w:rPr>
                <w:rFonts w:ascii="Arial" w:eastAsia="Arial" w:hAnsi="Arial" w:cs="Arial"/>
                <w:b/>
                <w:sz w:val="18"/>
                <w:szCs w:val="18"/>
              </w:rPr>
            </w:pPr>
          </w:p>
          <w:p w:rsidR="00705BA8" w:rsidRPr="007700CC" w:rsidRDefault="00705BA8">
            <w:pPr>
              <w:ind w:right="-72"/>
              <w:jc w:val="right"/>
              <w:rPr>
                <w:rFonts w:ascii="Arial" w:eastAsia="Arial" w:hAnsi="Arial" w:cs="Arial"/>
                <w:b/>
                <w:sz w:val="18"/>
                <w:szCs w:val="18"/>
              </w:rPr>
            </w:pPr>
          </w:p>
        </w:tc>
        <w:tc>
          <w:tcPr>
            <w:tcW w:w="1440" w:type="dxa"/>
          </w:tcPr>
          <w:p w:rsidR="00705BA8" w:rsidRPr="007700CC" w:rsidRDefault="00705BA8">
            <w:pPr>
              <w:ind w:right="-72"/>
              <w:jc w:val="right"/>
              <w:rPr>
                <w:rFonts w:ascii="Arial" w:eastAsia="Arial" w:hAnsi="Arial" w:cs="Arial"/>
                <w:b/>
                <w:sz w:val="18"/>
                <w:szCs w:val="18"/>
              </w:rPr>
            </w:pP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Translation</w:t>
            </w:r>
          </w:p>
        </w:tc>
        <w:tc>
          <w:tcPr>
            <w:tcW w:w="144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As at</w:t>
            </w:r>
            <w:r w:rsidRPr="007700CC">
              <w:rPr>
                <w:rFonts w:ascii="Arial" w:eastAsia="Arial" w:hAnsi="Arial" w:cs="Arial"/>
                <w:sz w:val="18"/>
                <w:szCs w:val="18"/>
              </w:rPr>
              <w:t xml:space="preserve"> </w:t>
            </w:r>
          </w:p>
          <w:p w:rsidR="00705BA8" w:rsidRPr="007700CC" w:rsidRDefault="00041417">
            <w:pPr>
              <w:ind w:left="-148" w:right="-72"/>
              <w:jc w:val="right"/>
              <w:rPr>
                <w:rFonts w:ascii="Arial" w:eastAsia="Arial" w:hAnsi="Arial" w:cs="Arial"/>
                <w:b/>
                <w:sz w:val="18"/>
                <w:szCs w:val="18"/>
              </w:rPr>
            </w:pPr>
            <w:r w:rsidRPr="007700CC">
              <w:rPr>
                <w:rFonts w:ascii="Arial" w:eastAsia="Arial" w:hAnsi="Arial" w:cs="Arial"/>
                <w:b/>
                <w:sz w:val="18"/>
                <w:szCs w:val="18"/>
              </w:rPr>
              <w:t>31 December</w:t>
            </w:r>
          </w:p>
        </w:tc>
      </w:tr>
      <w:tr w:rsidR="00705BA8" w:rsidRPr="007700CC">
        <w:tc>
          <w:tcPr>
            <w:tcW w:w="4395" w:type="dxa"/>
          </w:tcPr>
          <w:p w:rsidR="00705BA8" w:rsidRPr="007700CC" w:rsidRDefault="00705BA8">
            <w:pPr>
              <w:tabs>
                <w:tab w:val="left" w:pos="2862"/>
              </w:tabs>
              <w:ind w:left="30" w:right="-72"/>
              <w:rPr>
                <w:rFonts w:ascii="Arial" w:eastAsia="Arial" w:hAnsi="Arial" w:cs="Arial"/>
                <w:sz w:val="18"/>
                <w:szCs w:val="18"/>
              </w:rPr>
            </w:pPr>
          </w:p>
        </w:tc>
        <w:tc>
          <w:tcPr>
            <w:tcW w:w="1350"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2020</w:t>
            </w:r>
          </w:p>
        </w:tc>
        <w:tc>
          <w:tcPr>
            <w:tcW w:w="144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loss</w:t>
            </w:r>
          </w:p>
        </w:tc>
        <w:tc>
          <w:tcPr>
            <w:tcW w:w="153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income</w:t>
            </w:r>
          </w:p>
        </w:tc>
        <w:tc>
          <w:tcPr>
            <w:tcW w:w="153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combinations</w:t>
            </w:r>
          </w:p>
        </w:tc>
        <w:tc>
          <w:tcPr>
            <w:tcW w:w="153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Reclassification</w:t>
            </w:r>
          </w:p>
        </w:tc>
        <w:tc>
          <w:tcPr>
            <w:tcW w:w="1440"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adjustment</w:t>
            </w:r>
          </w:p>
        </w:tc>
        <w:tc>
          <w:tcPr>
            <w:tcW w:w="144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r>
      <w:tr w:rsidR="00705BA8" w:rsidRPr="007700CC">
        <w:trPr>
          <w:trHeight w:val="198"/>
        </w:trPr>
        <w:tc>
          <w:tcPr>
            <w:tcW w:w="4395" w:type="dxa"/>
          </w:tcPr>
          <w:p w:rsidR="00705BA8" w:rsidRPr="007700CC" w:rsidRDefault="00705BA8">
            <w:pPr>
              <w:tabs>
                <w:tab w:val="left" w:pos="2862"/>
              </w:tabs>
              <w:ind w:left="30" w:right="-72"/>
              <w:rPr>
                <w:rFonts w:ascii="Arial" w:eastAsia="Arial" w:hAnsi="Arial" w:cs="Arial"/>
                <w:sz w:val="18"/>
                <w:szCs w:val="18"/>
              </w:rPr>
            </w:pPr>
          </w:p>
        </w:tc>
        <w:tc>
          <w:tcPr>
            <w:tcW w:w="135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30"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Thousand </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530"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Thousand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530"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Thousand </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44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4395" w:type="dxa"/>
          </w:tcPr>
          <w:p w:rsidR="00705BA8" w:rsidRPr="007700CC" w:rsidRDefault="00705BA8">
            <w:pPr>
              <w:ind w:left="30" w:right="-72"/>
              <w:rPr>
                <w:rFonts w:ascii="Arial" w:eastAsia="Arial" w:hAnsi="Arial" w:cs="Arial"/>
                <w:sz w:val="18"/>
                <w:szCs w:val="18"/>
              </w:rPr>
            </w:pPr>
          </w:p>
        </w:tc>
        <w:tc>
          <w:tcPr>
            <w:tcW w:w="135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w:t>
            </w:r>
          </w:p>
        </w:tc>
        <w:tc>
          <w:tcPr>
            <w:tcW w:w="135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shd w:val="clear" w:color="auto" w:fill="FAFAFA"/>
          </w:tcPr>
          <w:p w:rsidR="00705BA8" w:rsidRPr="007700CC" w:rsidRDefault="00705BA8">
            <w:pPr>
              <w:ind w:right="-72"/>
              <w:jc w:val="right"/>
              <w:rPr>
                <w:rFonts w:ascii="Arial" w:eastAsia="Arial" w:hAnsi="Arial" w:cs="Arial"/>
                <w:sz w:val="18"/>
                <w:szCs w:val="18"/>
              </w:rPr>
            </w:pPr>
          </w:p>
        </w:tc>
        <w:tc>
          <w:tcPr>
            <w:tcW w:w="153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Loss allowance for trade receivables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22,585</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4,716</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32,937</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(554)</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59,684</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Allowance for net realisable value of inventories </w:t>
            </w:r>
          </w:p>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and inventory costs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396,019</w:t>
            </w:r>
          </w:p>
        </w:tc>
        <w:tc>
          <w:tcPr>
            <w:tcW w:w="1440"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(16,253)</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3,386</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4,719</w:t>
            </w:r>
          </w:p>
        </w:tc>
        <w:tc>
          <w:tcPr>
            <w:tcW w:w="1440"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387,871</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Allowance for impairment and depreciation of </w:t>
            </w:r>
          </w:p>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property, plant and equipment </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100,054</w:t>
            </w:r>
          </w:p>
        </w:tc>
        <w:tc>
          <w:tcPr>
            <w:tcW w:w="1440"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(4,580)</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2,894</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3,600</w:t>
            </w:r>
          </w:p>
        </w:tc>
        <w:tc>
          <w:tcPr>
            <w:tcW w:w="144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101,968</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Amortisation of intangible assets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126,174</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(3,776)</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10,872</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133,335</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 contracts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89,135</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(2,281)</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(34,907)</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5,142</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57,089</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Investment in associates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207,358</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107,335</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(2,366)</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312,327</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Assets under lease liabilities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17,887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39,044</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526</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57,457</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Employee benefit obligations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142,764</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7,726</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5,739</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1,560</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157,789</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Provisions and liabilities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400,856</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396,487</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43,244</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(4,132)</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836,455</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Tax loss carried forward</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985,401</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(260,784)</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15,867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606,424</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Others</w:t>
            </w:r>
          </w:p>
        </w:tc>
        <w:tc>
          <w:tcPr>
            <w:tcW w:w="135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33,771</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(5,171)</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7,373</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36,373</w:t>
            </w:r>
          </w:p>
        </w:tc>
      </w:tr>
      <w:tr w:rsidR="00705BA8" w:rsidRPr="007700CC">
        <w:trPr>
          <w:trHeight w:val="74"/>
        </w:trPr>
        <w:tc>
          <w:tcPr>
            <w:tcW w:w="4395" w:type="dxa"/>
          </w:tcPr>
          <w:p w:rsidR="00705BA8" w:rsidRPr="007700CC" w:rsidRDefault="00705BA8">
            <w:pPr>
              <w:ind w:left="30" w:right="-72"/>
              <w:rPr>
                <w:rFonts w:ascii="Arial" w:eastAsia="Arial" w:hAnsi="Arial" w:cs="Arial"/>
                <w:sz w:val="18"/>
                <w:szCs w:val="18"/>
              </w:rPr>
            </w:pPr>
          </w:p>
        </w:tc>
        <w:tc>
          <w:tcPr>
            <w:tcW w:w="135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w:t>
            </w:r>
          </w:p>
        </w:tc>
        <w:tc>
          <w:tcPr>
            <w:tcW w:w="135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2,522,004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262,463</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(29,168)</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89,899</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35,634</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2,746,772</w:t>
            </w:r>
          </w:p>
        </w:tc>
      </w:tr>
      <w:tr w:rsidR="00705BA8" w:rsidRPr="007700CC">
        <w:trPr>
          <w:trHeight w:val="74"/>
        </w:trPr>
        <w:tc>
          <w:tcPr>
            <w:tcW w:w="4395" w:type="dxa"/>
          </w:tcPr>
          <w:p w:rsidR="00705BA8" w:rsidRPr="007700CC" w:rsidRDefault="00705BA8">
            <w:pPr>
              <w:ind w:left="30"/>
              <w:rPr>
                <w:rFonts w:ascii="Arial" w:eastAsia="Arial" w:hAnsi="Arial" w:cs="Arial"/>
                <w:sz w:val="18"/>
                <w:szCs w:val="18"/>
              </w:rPr>
            </w:pPr>
          </w:p>
        </w:tc>
        <w:tc>
          <w:tcPr>
            <w:tcW w:w="135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liabilities</w:t>
            </w:r>
          </w:p>
        </w:tc>
        <w:tc>
          <w:tcPr>
            <w:tcW w:w="135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shd w:val="clear" w:color="auto" w:fill="FAFAFA"/>
          </w:tcPr>
          <w:p w:rsidR="00705BA8" w:rsidRPr="007700CC" w:rsidRDefault="00705BA8">
            <w:pPr>
              <w:ind w:right="-72"/>
              <w:jc w:val="right"/>
              <w:rPr>
                <w:rFonts w:ascii="Arial" w:eastAsia="Arial" w:hAnsi="Arial" w:cs="Arial"/>
                <w:sz w:val="18"/>
                <w:szCs w:val="18"/>
              </w:rPr>
            </w:pPr>
          </w:p>
        </w:tc>
        <w:tc>
          <w:tcPr>
            <w:tcW w:w="153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FAFAFA"/>
          </w:tcPr>
          <w:p w:rsidR="00705BA8" w:rsidRPr="007700CC" w:rsidRDefault="00705BA8">
            <w:pPr>
              <w:ind w:right="-72"/>
              <w:jc w:val="right"/>
              <w:rPr>
                <w:rFonts w:ascii="Arial" w:eastAsia="Arial" w:hAnsi="Arial" w:cs="Arial"/>
                <w:sz w:val="18"/>
                <w:szCs w:val="18"/>
              </w:rPr>
            </w:pPr>
          </w:p>
        </w:tc>
        <w:tc>
          <w:tcPr>
            <w:tcW w:w="1440"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Depreciation of property, plant and equipment</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(380,507)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23,722</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(3,333)</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(5,553)</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(365,671)</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Amortisation of intangible assets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(3,566,501)</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1,126</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(12,389)</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(292,069)</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(3,869,833)</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Financial assets measured at FVPL</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(288,542)</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(287,973)</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 contracts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(32,147)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(2,929)</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6,286</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(261)</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(29,051)</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Investment in associates </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(433,037)</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85,572</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17,355</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313</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(329,797)</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Lease liabilities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(29,772)</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(39,271)</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(1,721)</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(70,764)</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Inventory costs</w:t>
            </w:r>
          </w:p>
        </w:tc>
        <w:tc>
          <w:tcPr>
            <w:tcW w:w="135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(105,443)</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5,458</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(9,943)</w:t>
            </w:r>
          </w:p>
        </w:tc>
        <w:tc>
          <w:tcPr>
            <w:tcW w:w="1440"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(109,928)</w:t>
            </w: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Others</w:t>
            </w:r>
          </w:p>
        </w:tc>
        <w:tc>
          <w:tcPr>
            <w:tcW w:w="135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(6,394)</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(18,502)</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(19,562)</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5,861</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(38,597)</w:t>
            </w:r>
          </w:p>
        </w:tc>
      </w:tr>
      <w:tr w:rsidR="00705BA8" w:rsidRPr="007700CC">
        <w:trPr>
          <w:trHeight w:val="74"/>
        </w:trPr>
        <w:tc>
          <w:tcPr>
            <w:tcW w:w="4395" w:type="dxa"/>
          </w:tcPr>
          <w:p w:rsidR="00705BA8" w:rsidRPr="007700CC" w:rsidRDefault="00705BA8">
            <w:pPr>
              <w:ind w:left="30" w:right="-72"/>
              <w:rPr>
                <w:rFonts w:ascii="Arial" w:eastAsia="Arial" w:hAnsi="Arial" w:cs="Arial"/>
                <w:sz w:val="18"/>
                <w:szCs w:val="18"/>
              </w:rPr>
            </w:pPr>
          </w:p>
        </w:tc>
        <w:tc>
          <w:tcPr>
            <w:tcW w:w="135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w:t>
            </w:r>
          </w:p>
        </w:tc>
        <w:tc>
          <w:tcPr>
            <w:tcW w:w="135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(4,553,801)</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(233,366)</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23,641</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(35,284)</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4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(302,804)</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(5,101,614)</w:t>
            </w:r>
          </w:p>
        </w:tc>
      </w:tr>
      <w:tr w:rsidR="00705BA8" w:rsidRPr="007700CC">
        <w:trPr>
          <w:trHeight w:val="74"/>
        </w:trPr>
        <w:tc>
          <w:tcPr>
            <w:tcW w:w="4395" w:type="dxa"/>
          </w:tcPr>
          <w:p w:rsidR="00705BA8" w:rsidRPr="007700CC" w:rsidRDefault="00705BA8">
            <w:pPr>
              <w:ind w:left="30" w:right="-72"/>
              <w:rPr>
                <w:rFonts w:ascii="Arial" w:eastAsia="Arial" w:hAnsi="Arial" w:cs="Arial"/>
                <w:sz w:val="18"/>
                <w:szCs w:val="18"/>
              </w:rPr>
            </w:pPr>
          </w:p>
        </w:tc>
        <w:tc>
          <w:tcPr>
            <w:tcW w:w="135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3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395" w:type="dxa"/>
          </w:tcPr>
          <w:p w:rsidR="00705BA8" w:rsidRPr="007700CC" w:rsidRDefault="00041417">
            <w:pPr>
              <w:ind w:left="30"/>
              <w:rPr>
                <w:rFonts w:ascii="Arial" w:eastAsia="Arial" w:hAnsi="Arial" w:cs="Arial"/>
                <w:sz w:val="18"/>
                <w:szCs w:val="18"/>
              </w:rPr>
            </w:pPr>
            <w:r w:rsidRPr="007700CC">
              <w:rPr>
                <w:rFonts w:ascii="Arial" w:eastAsia="Arial" w:hAnsi="Arial" w:cs="Arial"/>
                <w:b/>
                <w:sz w:val="18"/>
                <w:szCs w:val="18"/>
              </w:rPr>
              <w:t>Deferred tax assets (liabilities), net</w:t>
            </w:r>
          </w:p>
        </w:tc>
        <w:tc>
          <w:tcPr>
            <w:tcW w:w="135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(2,031,797)</w:t>
            </w:r>
          </w:p>
        </w:tc>
        <w:tc>
          <w:tcPr>
            <w:tcW w:w="144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29,097</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(5,527)</w:t>
            </w:r>
          </w:p>
        </w:tc>
        <w:tc>
          <w:tcPr>
            <w:tcW w:w="1530"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54,615</w:t>
            </w:r>
          </w:p>
        </w:tc>
        <w:tc>
          <w:tcPr>
            <w:tcW w:w="153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w:t>
            </w:r>
          </w:p>
        </w:tc>
        <w:tc>
          <w:tcPr>
            <w:tcW w:w="1440" w:type="dxa"/>
            <w:tcBorders>
              <w:bottom w:val="single" w:sz="4" w:space="0" w:color="000000"/>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(267,170)</w:t>
            </w:r>
          </w:p>
        </w:tc>
        <w:tc>
          <w:tcPr>
            <w:tcW w:w="1440" w:type="dxa"/>
            <w:tcBorders>
              <w:bottom w:val="single" w:sz="4" w:space="0" w:color="000000"/>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(2,354,842)</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tbl>
      <w:tblPr>
        <w:tblStyle w:val="afffff3"/>
        <w:tblW w:w="14670" w:type="dxa"/>
        <w:tblInd w:w="-142" w:type="dxa"/>
        <w:tblLayout w:type="fixed"/>
        <w:tblLook w:val="0000" w:firstRow="0" w:lastRow="0" w:firstColumn="0" w:lastColumn="0" w:noHBand="0" w:noVBand="0"/>
      </w:tblPr>
      <w:tblGrid>
        <w:gridCol w:w="5285"/>
        <w:gridCol w:w="1273"/>
        <w:gridCol w:w="1147"/>
        <w:gridCol w:w="1513"/>
        <w:gridCol w:w="1349"/>
        <w:gridCol w:w="1122"/>
        <w:gridCol w:w="1682"/>
        <w:gridCol w:w="1299"/>
      </w:tblGrid>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9385" w:type="dxa"/>
            <w:gridSpan w:val="7"/>
            <w:tcBorders>
              <w:top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1273"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2660" w:type="dxa"/>
            <w:gridSpan w:val="2"/>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Credited/(charged) to</w:t>
            </w:r>
          </w:p>
        </w:tc>
        <w:tc>
          <w:tcPr>
            <w:tcW w:w="1349"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2804" w:type="dxa"/>
            <w:gridSpan w:val="2"/>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Credited/(charged) to</w:t>
            </w:r>
          </w:p>
        </w:tc>
        <w:tc>
          <w:tcPr>
            <w:tcW w:w="1299"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r>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127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 xml:space="preserve">As at  </w:t>
            </w:r>
            <w:r w:rsidRPr="007700CC">
              <w:rPr>
                <w:rFonts w:ascii="Arial" w:eastAsia="Arial" w:hAnsi="Arial" w:cs="Arial"/>
                <w:b/>
                <w:sz w:val="18"/>
                <w:szCs w:val="18"/>
              </w:rPr>
              <w:br/>
              <w:t>1 January</w:t>
            </w:r>
          </w:p>
        </w:tc>
        <w:tc>
          <w:tcPr>
            <w:tcW w:w="1147"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Profit and</w:t>
            </w:r>
          </w:p>
        </w:tc>
        <w:tc>
          <w:tcPr>
            <w:tcW w:w="1513"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Other comprehensive</w:t>
            </w:r>
          </w:p>
        </w:tc>
        <w:tc>
          <w:tcPr>
            <w:tcW w:w="1349" w:type="dxa"/>
            <w:vAlign w:val="bottom"/>
          </w:tcPr>
          <w:p w:rsidR="00ED10B2"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As at </w:t>
            </w:r>
          </w:p>
          <w:p w:rsidR="00705BA8" w:rsidRPr="007700CC" w:rsidRDefault="00041417" w:rsidP="00ED10B2">
            <w:pPr>
              <w:ind w:right="-72"/>
              <w:jc w:val="right"/>
              <w:rPr>
                <w:rFonts w:ascii="Arial" w:eastAsia="Arial" w:hAnsi="Arial" w:cs="Arial"/>
                <w:b/>
                <w:sz w:val="18"/>
                <w:szCs w:val="18"/>
              </w:rPr>
            </w:pPr>
            <w:r w:rsidRPr="007700CC">
              <w:rPr>
                <w:rFonts w:ascii="Arial" w:eastAsia="Arial" w:hAnsi="Arial" w:cs="Arial"/>
                <w:b/>
                <w:sz w:val="18"/>
                <w:szCs w:val="18"/>
              </w:rPr>
              <w:t>31</w:t>
            </w:r>
            <w:r w:rsidR="00ED10B2">
              <w:rPr>
                <w:rFonts w:ascii="Arial" w:eastAsia="Arial" w:hAnsi="Arial" w:cs="Arial"/>
                <w:b/>
                <w:sz w:val="18"/>
                <w:szCs w:val="18"/>
              </w:rPr>
              <w:t xml:space="preserve"> </w:t>
            </w:r>
            <w:r w:rsidRPr="007700CC">
              <w:rPr>
                <w:rFonts w:ascii="Arial" w:eastAsia="Arial" w:hAnsi="Arial" w:cs="Arial"/>
                <w:b/>
                <w:sz w:val="18"/>
                <w:szCs w:val="18"/>
              </w:rPr>
              <w:t>December</w:t>
            </w:r>
          </w:p>
        </w:tc>
        <w:tc>
          <w:tcPr>
            <w:tcW w:w="1122"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Profit and</w:t>
            </w:r>
          </w:p>
        </w:tc>
        <w:tc>
          <w:tcPr>
            <w:tcW w:w="1682"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Other comprehensive</w:t>
            </w:r>
          </w:p>
        </w:tc>
        <w:tc>
          <w:tcPr>
            <w:tcW w:w="129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As at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31 December</w:t>
            </w:r>
          </w:p>
        </w:tc>
      </w:tr>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127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c>
          <w:tcPr>
            <w:tcW w:w="1147"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loss</w:t>
            </w:r>
          </w:p>
        </w:tc>
        <w:tc>
          <w:tcPr>
            <w:tcW w:w="1513"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income</w:t>
            </w:r>
          </w:p>
        </w:tc>
        <w:tc>
          <w:tcPr>
            <w:tcW w:w="134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2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loss</w:t>
            </w:r>
          </w:p>
        </w:tc>
        <w:tc>
          <w:tcPr>
            <w:tcW w:w="168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income</w:t>
            </w:r>
          </w:p>
        </w:tc>
        <w:tc>
          <w:tcPr>
            <w:tcW w:w="129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r>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1273"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47"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513" w:type="dxa"/>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4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2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682"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rsidTr="00ED10B2">
        <w:trPr>
          <w:trHeight w:val="20"/>
        </w:trPr>
        <w:tc>
          <w:tcPr>
            <w:tcW w:w="5285" w:type="dxa"/>
          </w:tcPr>
          <w:p w:rsidR="00705BA8" w:rsidRPr="007700CC" w:rsidRDefault="00705BA8">
            <w:pPr>
              <w:tabs>
                <w:tab w:val="left" w:pos="2862"/>
              </w:tabs>
              <w:ind w:left="30" w:right="-72"/>
              <w:rPr>
                <w:rFonts w:ascii="Arial" w:eastAsia="Arial" w:hAnsi="Arial" w:cs="Arial"/>
                <w:sz w:val="18"/>
                <w:szCs w:val="18"/>
              </w:rPr>
            </w:pPr>
          </w:p>
        </w:tc>
        <w:tc>
          <w:tcPr>
            <w:tcW w:w="127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4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513" w:type="dxa"/>
            <w:tcBorders>
              <w:bottom w:val="single" w:sz="4" w:space="0" w:color="000000"/>
            </w:tcBorders>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34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22"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682"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rsidTr="00ED10B2">
        <w:trPr>
          <w:trHeight w:val="20"/>
        </w:trPr>
        <w:tc>
          <w:tcPr>
            <w:tcW w:w="5285" w:type="dxa"/>
          </w:tcPr>
          <w:p w:rsidR="00705BA8" w:rsidRPr="007700CC" w:rsidRDefault="00705BA8">
            <w:pPr>
              <w:ind w:left="30" w:right="-72"/>
              <w:rPr>
                <w:rFonts w:ascii="Arial" w:eastAsia="Arial" w:hAnsi="Arial" w:cs="Arial"/>
                <w:sz w:val="18"/>
                <w:szCs w:val="18"/>
              </w:rPr>
            </w:pPr>
          </w:p>
        </w:tc>
        <w:tc>
          <w:tcPr>
            <w:tcW w:w="1273"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47"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13"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349"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2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68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w:t>
            </w:r>
          </w:p>
        </w:tc>
        <w:tc>
          <w:tcPr>
            <w:tcW w:w="1273" w:type="dxa"/>
            <w:vAlign w:val="bottom"/>
          </w:tcPr>
          <w:p w:rsidR="00705BA8" w:rsidRPr="007700CC" w:rsidRDefault="00705BA8">
            <w:pPr>
              <w:ind w:right="-72"/>
              <w:jc w:val="right"/>
              <w:rPr>
                <w:rFonts w:ascii="Arial" w:eastAsia="Arial" w:hAnsi="Arial" w:cs="Arial"/>
                <w:sz w:val="18"/>
                <w:szCs w:val="18"/>
              </w:rPr>
            </w:pPr>
          </w:p>
        </w:tc>
        <w:tc>
          <w:tcPr>
            <w:tcW w:w="1147" w:type="dxa"/>
            <w:vAlign w:val="bottom"/>
          </w:tcPr>
          <w:p w:rsidR="00705BA8" w:rsidRPr="007700CC" w:rsidRDefault="00705BA8">
            <w:pPr>
              <w:ind w:right="-72"/>
              <w:jc w:val="right"/>
              <w:rPr>
                <w:rFonts w:ascii="Arial" w:eastAsia="Arial" w:hAnsi="Arial" w:cs="Arial"/>
                <w:sz w:val="18"/>
                <w:szCs w:val="18"/>
              </w:rPr>
            </w:pPr>
          </w:p>
        </w:tc>
        <w:tc>
          <w:tcPr>
            <w:tcW w:w="1513" w:type="dxa"/>
          </w:tcPr>
          <w:p w:rsidR="00705BA8" w:rsidRPr="007700CC" w:rsidRDefault="00705BA8">
            <w:pPr>
              <w:ind w:right="-72"/>
              <w:jc w:val="right"/>
              <w:rPr>
                <w:rFonts w:ascii="Arial" w:eastAsia="Arial" w:hAnsi="Arial" w:cs="Arial"/>
                <w:sz w:val="18"/>
                <w:szCs w:val="18"/>
              </w:rPr>
            </w:pPr>
          </w:p>
        </w:tc>
        <w:tc>
          <w:tcPr>
            <w:tcW w:w="1349" w:type="dxa"/>
            <w:vAlign w:val="bottom"/>
          </w:tcPr>
          <w:p w:rsidR="00705BA8" w:rsidRPr="007700CC" w:rsidRDefault="00705BA8">
            <w:pPr>
              <w:ind w:right="-72"/>
              <w:jc w:val="right"/>
              <w:rPr>
                <w:rFonts w:ascii="Arial" w:eastAsia="Arial" w:hAnsi="Arial" w:cs="Arial"/>
                <w:sz w:val="18"/>
                <w:szCs w:val="18"/>
              </w:rPr>
            </w:pPr>
          </w:p>
        </w:tc>
        <w:tc>
          <w:tcPr>
            <w:tcW w:w="1122"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682"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9"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Loss allowance for trade receivables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13,459</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(6,021)</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7,438</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(6,909)</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529</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Allowance for net realisable value of inventories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Derivatives assets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6,236</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(11,299)</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13,635</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8,572</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837</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(6,636)</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2,773</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Assets under lease liabilities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37,524</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37,524</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Employee benefit obligations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32,635</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4,910</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35,539</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18,559</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54,098</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Others</w:t>
            </w:r>
          </w:p>
        </w:tc>
        <w:tc>
          <w:tcPr>
            <w:tcW w:w="127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4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1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2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3,042</w:t>
            </w:r>
          </w:p>
        </w:tc>
        <w:tc>
          <w:tcPr>
            <w:tcW w:w="168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3,042</w:t>
            </w:r>
          </w:p>
        </w:tc>
      </w:tr>
      <w:tr w:rsidR="00705BA8" w:rsidRPr="007700CC" w:rsidTr="00ED10B2">
        <w:trPr>
          <w:trHeight w:val="20"/>
        </w:trPr>
        <w:tc>
          <w:tcPr>
            <w:tcW w:w="5285" w:type="dxa"/>
          </w:tcPr>
          <w:p w:rsidR="00705BA8" w:rsidRPr="007700CC" w:rsidRDefault="00705BA8">
            <w:pPr>
              <w:ind w:left="30" w:right="-72"/>
              <w:rPr>
                <w:rFonts w:ascii="Arial" w:eastAsia="Arial" w:hAnsi="Arial" w:cs="Arial"/>
                <w:sz w:val="18"/>
                <w:szCs w:val="18"/>
              </w:rPr>
            </w:pPr>
          </w:p>
        </w:tc>
        <w:tc>
          <w:tcPr>
            <w:tcW w:w="1273"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47"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13"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349"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2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682"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9"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rsidTr="00ED10B2">
        <w:trPr>
          <w:trHeight w:val="20"/>
        </w:trPr>
        <w:tc>
          <w:tcPr>
            <w:tcW w:w="5285" w:type="dxa"/>
            <w:vAlign w:val="bottom"/>
          </w:tcPr>
          <w:p w:rsidR="00705BA8" w:rsidRPr="007700CC" w:rsidRDefault="00041417">
            <w:pPr>
              <w:ind w:left="30" w:right="-72"/>
              <w:jc w:val="left"/>
              <w:rPr>
                <w:rFonts w:ascii="Arial" w:eastAsia="Arial" w:hAnsi="Arial" w:cs="Arial"/>
                <w:sz w:val="18"/>
                <w:szCs w:val="18"/>
              </w:rPr>
            </w:pPr>
            <w:r w:rsidRPr="007700CC">
              <w:rPr>
                <w:rFonts w:ascii="Arial" w:eastAsia="Arial" w:hAnsi="Arial" w:cs="Arial"/>
                <w:sz w:val="18"/>
                <w:szCs w:val="18"/>
              </w:rPr>
              <w:t>Total</w:t>
            </w:r>
          </w:p>
        </w:tc>
        <w:tc>
          <w:tcPr>
            <w:tcW w:w="127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52,330</w:t>
            </w:r>
          </w:p>
        </w:tc>
        <w:tc>
          <w:tcPr>
            <w:tcW w:w="114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(12,410)</w:t>
            </w:r>
          </w:p>
        </w:tc>
        <w:tc>
          <w:tcPr>
            <w:tcW w:w="151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11,629</w:t>
            </w:r>
          </w:p>
        </w:tc>
        <w:tc>
          <w:tcPr>
            <w:tcW w:w="134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51,549</w:t>
            </w:r>
          </w:p>
        </w:tc>
        <w:tc>
          <w:tcPr>
            <w:tcW w:w="112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53,053</w:t>
            </w:r>
          </w:p>
        </w:tc>
        <w:tc>
          <w:tcPr>
            <w:tcW w:w="168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(6,636)</w:t>
            </w:r>
          </w:p>
        </w:tc>
        <w:tc>
          <w:tcPr>
            <w:tcW w:w="129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97,966</w:t>
            </w:r>
          </w:p>
        </w:tc>
      </w:tr>
      <w:tr w:rsidR="00705BA8" w:rsidRPr="007700CC" w:rsidTr="00ED10B2">
        <w:trPr>
          <w:trHeight w:val="20"/>
        </w:trPr>
        <w:tc>
          <w:tcPr>
            <w:tcW w:w="5285" w:type="dxa"/>
            <w:vAlign w:val="bottom"/>
          </w:tcPr>
          <w:p w:rsidR="00705BA8" w:rsidRPr="007700CC" w:rsidRDefault="00705BA8">
            <w:pPr>
              <w:ind w:left="30" w:right="-72"/>
              <w:jc w:val="right"/>
              <w:rPr>
                <w:rFonts w:ascii="Arial" w:eastAsia="Arial" w:hAnsi="Arial" w:cs="Arial"/>
                <w:b/>
                <w:sz w:val="18"/>
                <w:szCs w:val="18"/>
              </w:rPr>
            </w:pPr>
          </w:p>
        </w:tc>
        <w:tc>
          <w:tcPr>
            <w:tcW w:w="1273"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147"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513"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349"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c>
          <w:tcPr>
            <w:tcW w:w="168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c>
          <w:tcPr>
            <w:tcW w:w="129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liabilities</w:t>
            </w:r>
          </w:p>
        </w:tc>
        <w:tc>
          <w:tcPr>
            <w:tcW w:w="1273" w:type="dxa"/>
          </w:tcPr>
          <w:p w:rsidR="00705BA8" w:rsidRPr="007700CC" w:rsidRDefault="00705BA8">
            <w:pPr>
              <w:ind w:right="-72"/>
              <w:jc w:val="right"/>
              <w:rPr>
                <w:rFonts w:ascii="Arial" w:eastAsia="Arial" w:hAnsi="Arial" w:cs="Arial"/>
                <w:b/>
                <w:sz w:val="18"/>
                <w:szCs w:val="18"/>
              </w:rPr>
            </w:pPr>
          </w:p>
        </w:tc>
        <w:tc>
          <w:tcPr>
            <w:tcW w:w="1147" w:type="dxa"/>
            <w:vAlign w:val="bottom"/>
          </w:tcPr>
          <w:p w:rsidR="00705BA8" w:rsidRPr="007700CC" w:rsidRDefault="00705BA8">
            <w:pPr>
              <w:ind w:right="-72"/>
              <w:jc w:val="right"/>
              <w:rPr>
                <w:rFonts w:ascii="Arial" w:eastAsia="Arial" w:hAnsi="Arial" w:cs="Arial"/>
                <w:b/>
                <w:sz w:val="18"/>
                <w:szCs w:val="18"/>
              </w:rPr>
            </w:pPr>
          </w:p>
        </w:tc>
        <w:tc>
          <w:tcPr>
            <w:tcW w:w="1513" w:type="dxa"/>
            <w:vAlign w:val="bottom"/>
          </w:tcPr>
          <w:p w:rsidR="00705BA8" w:rsidRPr="007700CC" w:rsidRDefault="00705BA8">
            <w:pPr>
              <w:ind w:right="-72"/>
              <w:jc w:val="right"/>
              <w:rPr>
                <w:rFonts w:ascii="Arial" w:eastAsia="Arial" w:hAnsi="Arial" w:cs="Arial"/>
                <w:b/>
                <w:sz w:val="18"/>
                <w:szCs w:val="18"/>
              </w:rPr>
            </w:pPr>
          </w:p>
        </w:tc>
        <w:tc>
          <w:tcPr>
            <w:tcW w:w="1349" w:type="dxa"/>
            <w:vAlign w:val="bottom"/>
          </w:tcPr>
          <w:p w:rsidR="00705BA8" w:rsidRPr="007700CC" w:rsidRDefault="00705BA8">
            <w:pPr>
              <w:ind w:right="-72"/>
              <w:jc w:val="right"/>
              <w:rPr>
                <w:rFonts w:ascii="Arial" w:eastAsia="Arial" w:hAnsi="Arial" w:cs="Arial"/>
                <w:b/>
                <w:sz w:val="18"/>
                <w:szCs w:val="18"/>
              </w:rPr>
            </w:pPr>
          </w:p>
        </w:tc>
        <w:tc>
          <w:tcPr>
            <w:tcW w:w="1122" w:type="dxa"/>
            <w:shd w:val="clear" w:color="auto" w:fill="FAFAFA"/>
            <w:vAlign w:val="bottom"/>
          </w:tcPr>
          <w:p w:rsidR="00705BA8" w:rsidRPr="007700CC" w:rsidRDefault="00705BA8">
            <w:pPr>
              <w:ind w:right="-72"/>
              <w:jc w:val="right"/>
              <w:rPr>
                <w:rFonts w:ascii="Arial" w:eastAsia="Arial" w:hAnsi="Arial" w:cs="Arial"/>
                <w:b/>
                <w:sz w:val="18"/>
                <w:szCs w:val="18"/>
              </w:rPr>
            </w:pPr>
          </w:p>
        </w:tc>
        <w:tc>
          <w:tcPr>
            <w:tcW w:w="1682" w:type="dxa"/>
            <w:shd w:val="clear" w:color="auto" w:fill="FAFAFA"/>
            <w:vAlign w:val="bottom"/>
          </w:tcPr>
          <w:p w:rsidR="00705BA8" w:rsidRPr="007700CC" w:rsidRDefault="00705BA8">
            <w:pPr>
              <w:ind w:right="-72"/>
              <w:jc w:val="right"/>
              <w:rPr>
                <w:rFonts w:ascii="Arial" w:eastAsia="Arial" w:hAnsi="Arial" w:cs="Arial"/>
                <w:b/>
                <w:sz w:val="18"/>
                <w:szCs w:val="18"/>
              </w:rPr>
            </w:pPr>
          </w:p>
        </w:tc>
        <w:tc>
          <w:tcPr>
            <w:tcW w:w="1299" w:type="dxa"/>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Depreciation of property, plant and equipment</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(3,046)</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783</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(2,263)</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417</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(1,846)</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Lease liabilities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(36,633)</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(36,633)</w:t>
            </w: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Derivatives liabilities</w:t>
            </w:r>
          </w:p>
        </w:tc>
        <w:tc>
          <w:tcPr>
            <w:tcW w:w="1273"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(685)</w:t>
            </w:r>
          </w:p>
        </w:tc>
        <w:tc>
          <w:tcPr>
            <w:tcW w:w="1147"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(8,359)</w:t>
            </w:r>
          </w:p>
        </w:tc>
        <w:tc>
          <w:tcPr>
            <w:tcW w:w="1513"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(6,956)</w:t>
            </w:r>
          </w:p>
        </w:tc>
        <w:tc>
          <w:tcPr>
            <w:tcW w:w="134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(16,000)</w:t>
            </w:r>
          </w:p>
        </w:tc>
        <w:tc>
          <w:tcPr>
            <w:tcW w:w="112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(2,264)</w:t>
            </w:r>
          </w:p>
        </w:tc>
        <w:tc>
          <w:tcPr>
            <w:tcW w:w="168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1,603</w:t>
            </w:r>
          </w:p>
        </w:tc>
        <w:tc>
          <w:tcPr>
            <w:tcW w:w="1299"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(16,661)</w:t>
            </w:r>
          </w:p>
        </w:tc>
      </w:tr>
      <w:tr w:rsidR="00705BA8" w:rsidRPr="007700CC" w:rsidTr="00ED10B2">
        <w:trPr>
          <w:trHeight w:val="20"/>
        </w:trPr>
        <w:tc>
          <w:tcPr>
            <w:tcW w:w="5285" w:type="dxa"/>
          </w:tcPr>
          <w:p w:rsidR="00705BA8" w:rsidRPr="007700CC" w:rsidRDefault="00705BA8">
            <w:pPr>
              <w:ind w:left="30"/>
              <w:rPr>
                <w:rFonts w:ascii="Arial" w:eastAsia="Arial" w:hAnsi="Arial" w:cs="Arial"/>
                <w:b/>
                <w:sz w:val="18"/>
                <w:szCs w:val="18"/>
              </w:rPr>
            </w:pPr>
          </w:p>
        </w:tc>
        <w:tc>
          <w:tcPr>
            <w:tcW w:w="1273" w:type="dxa"/>
            <w:tcBorders>
              <w:top w:val="single" w:sz="4" w:space="0" w:color="000000"/>
            </w:tcBorders>
          </w:tcPr>
          <w:p w:rsidR="00705BA8" w:rsidRPr="007700CC" w:rsidRDefault="00705BA8">
            <w:pPr>
              <w:ind w:right="-72"/>
              <w:jc w:val="right"/>
              <w:rPr>
                <w:rFonts w:ascii="Arial" w:eastAsia="Arial" w:hAnsi="Arial" w:cs="Arial"/>
                <w:b/>
                <w:sz w:val="18"/>
                <w:szCs w:val="18"/>
              </w:rPr>
            </w:pPr>
          </w:p>
        </w:tc>
        <w:tc>
          <w:tcPr>
            <w:tcW w:w="1147"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513"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349" w:type="dxa"/>
            <w:tcBorders>
              <w:top w:val="single" w:sz="4" w:space="0" w:color="000000"/>
            </w:tcBorders>
            <w:vAlign w:val="bottom"/>
          </w:tcPr>
          <w:p w:rsidR="00705BA8" w:rsidRPr="007700CC" w:rsidRDefault="00705BA8">
            <w:pP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c>
          <w:tcPr>
            <w:tcW w:w="168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c>
          <w:tcPr>
            <w:tcW w:w="129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b/>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w:t>
            </w:r>
          </w:p>
        </w:tc>
        <w:tc>
          <w:tcPr>
            <w:tcW w:w="127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(3,835)</w:t>
            </w:r>
          </w:p>
        </w:tc>
        <w:tc>
          <w:tcPr>
            <w:tcW w:w="114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(7,472)</w:t>
            </w:r>
          </w:p>
        </w:tc>
        <w:tc>
          <w:tcPr>
            <w:tcW w:w="151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(6,956)</w:t>
            </w:r>
          </w:p>
        </w:tc>
        <w:tc>
          <w:tcPr>
            <w:tcW w:w="134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(18,263)</w:t>
            </w:r>
          </w:p>
        </w:tc>
        <w:tc>
          <w:tcPr>
            <w:tcW w:w="112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(38,480)</w:t>
            </w:r>
          </w:p>
        </w:tc>
        <w:tc>
          <w:tcPr>
            <w:tcW w:w="168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1,603</w:t>
            </w:r>
          </w:p>
        </w:tc>
        <w:tc>
          <w:tcPr>
            <w:tcW w:w="129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(55,140)</w:t>
            </w:r>
          </w:p>
        </w:tc>
      </w:tr>
      <w:tr w:rsidR="00705BA8" w:rsidRPr="007700CC" w:rsidTr="00ED10B2">
        <w:trPr>
          <w:trHeight w:val="20"/>
        </w:trPr>
        <w:tc>
          <w:tcPr>
            <w:tcW w:w="5285" w:type="dxa"/>
          </w:tcPr>
          <w:p w:rsidR="00705BA8" w:rsidRPr="007700CC" w:rsidRDefault="00705BA8">
            <w:pPr>
              <w:ind w:left="30"/>
              <w:rPr>
                <w:rFonts w:ascii="Arial" w:eastAsia="Arial" w:hAnsi="Arial" w:cs="Arial"/>
                <w:sz w:val="18"/>
                <w:szCs w:val="18"/>
              </w:rPr>
            </w:pPr>
          </w:p>
        </w:tc>
        <w:tc>
          <w:tcPr>
            <w:tcW w:w="1273"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47"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513"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34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12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68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rsidTr="00ED10B2">
        <w:trPr>
          <w:trHeight w:val="20"/>
        </w:trPr>
        <w:tc>
          <w:tcPr>
            <w:tcW w:w="5285" w:type="dxa"/>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Deferred tax assets (liabilities), net</w:t>
            </w:r>
          </w:p>
        </w:tc>
        <w:tc>
          <w:tcPr>
            <w:tcW w:w="1273"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48,495</w:t>
            </w:r>
          </w:p>
        </w:tc>
        <w:tc>
          <w:tcPr>
            <w:tcW w:w="114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(19,882)</w:t>
            </w:r>
          </w:p>
        </w:tc>
        <w:tc>
          <w:tcPr>
            <w:tcW w:w="1513"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4,673</w:t>
            </w:r>
          </w:p>
        </w:tc>
        <w:tc>
          <w:tcPr>
            <w:tcW w:w="134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33,286</w:t>
            </w:r>
          </w:p>
        </w:tc>
        <w:tc>
          <w:tcPr>
            <w:tcW w:w="112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14,573</w:t>
            </w:r>
          </w:p>
        </w:tc>
        <w:tc>
          <w:tcPr>
            <w:tcW w:w="168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(5,033)</w:t>
            </w:r>
          </w:p>
        </w:tc>
        <w:tc>
          <w:tcPr>
            <w:tcW w:w="1299"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42,826</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bookmarkStart w:id="10" w:name="_heading=h.2s8eyo1" w:colFirst="0" w:colLast="0"/>
      <w:bookmarkEnd w:id="10"/>
      <w:r w:rsidRPr="007700CC">
        <w:rPr>
          <w:rFonts w:ascii="Arial" w:eastAsia="Arial" w:hAnsi="Arial" w:cs="Arial"/>
          <w:sz w:val="18"/>
          <w:szCs w:val="18"/>
        </w:rPr>
        <w:t>Deferred income tax assets are recognised for tax loss carried forwards only to the extent that realisation of the related tax benefit through the future taxable profits is probable. The Group did not recognise deferred income tax assets of Baht 1,406 million (2019: Baht 1,264 million) in respect of losses amounting to Baht 6,800 million (2019: Baht 5,334 million) that can be carried forward against future taxable income. Losses amounting to Baht 4,738 million (2019: Baht 3,431 million) will expire between 2021</w:t>
      </w:r>
      <w:r w:rsidRPr="007700CC">
        <w:rPr>
          <w:rFonts w:ascii="Arial" w:eastAsia="Arial" w:hAnsi="Arial" w:cs="Arial"/>
          <w:color w:val="FF0000"/>
          <w:sz w:val="18"/>
          <w:szCs w:val="18"/>
        </w:rPr>
        <w:t xml:space="preserve"> </w:t>
      </w:r>
      <w:r w:rsidRPr="007700CC">
        <w:rPr>
          <w:rFonts w:ascii="Arial" w:eastAsia="Arial" w:hAnsi="Arial" w:cs="Arial"/>
          <w:sz w:val="18"/>
          <w:szCs w:val="18"/>
        </w:rPr>
        <w:t>and 2039 (2019: between 2020 and 2037).</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sectPr w:rsidR="00705BA8" w:rsidRPr="007700CC">
          <w:pgSz w:w="16840" w:h="11907" w:orient="landscape"/>
          <w:pgMar w:top="1440" w:right="1151" w:bottom="720" w:left="1151" w:header="709" w:footer="709" w:gutter="0"/>
          <w:cols w:space="720"/>
        </w:sect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23</w:t>
      </w:r>
      <w:r w:rsidRPr="007700CC">
        <w:rPr>
          <w:rFonts w:ascii="Arial" w:eastAsia="Arial" w:hAnsi="Arial" w:cs="Arial"/>
          <w:color w:val="FFFFFF"/>
          <w:sz w:val="18"/>
          <w:szCs w:val="18"/>
        </w:rPr>
        <w:tab/>
        <w:t>Other non-current assets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4"/>
        <w:tblW w:w="9901" w:type="dxa"/>
        <w:tblInd w:w="-142" w:type="dxa"/>
        <w:tblLayout w:type="fixed"/>
        <w:tblLook w:val="0000" w:firstRow="0" w:lastRow="0" w:firstColumn="0" w:lastColumn="0" w:noHBand="0" w:noVBand="0"/>
      </w:tblPr>
      <w:tblGrid>
        <w:gridCol w:w="4939"/>
        <w:gridCol w:w="1276"/>
        <w:gridCol w:w="1276"/>
        <w:gridCol w:w="1134"/>
        <w:gridCol w:w="1276"/>
      </w:tblGrid>
      <w:tr w:rsidR="00705BA8" w:rsidRPr="007700CC">
        <w:tc>
          <w:tcPr>
            <w:tcW w:w="4939"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939" w:type="dxa"/>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As at 31 December</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939" w:type="dxa"/>
          </w:tcPr>
          <w:p w:rsidR="00705BA8" w:rsidRPr="007700CC" w:rsidRDefault="00705BA8">
            <w:pPr>
              <w:tabs>
                <w:tab w:val="left" w:pos="2862"/>
              </w:tabs>
              <w:ind w:left="30" w:right="-72"/>
              <w:rPr>
                <w:rFonts w:ascii="Arial" w:eastAsia="Arial" w:hAnsi="Arial" w:cs="Arial"/>
                <w:sz w:val="18"/>
                <w:szCs w:val="18"/>
              </w:rPr>
            </w:pP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939"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939"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109"/>
        </w:trPr>
        <w:tc>
          <w:tcPr>
            <w:tcW w:w="4939" w:type="dxa"/>
          </w:tcPr>
          <w:p w:rsidR="00942CE1" w:rsidRDefault="00041417" w:rsidP="00942CE1">
            <w:pPr>
              <w:ind w:left="30"/>
              <w:rPr>
                <w:rFonts w:ascii="Arial" w:eastAsia="Arial" w:hAnsi="Arial" w:cs="Arial"/>
                <w:sz w:val="18"/>
                <w:szCs w:val="18"/>
              </w:rPr>
            </w:pPr>
            <w:r w:rsidRPr="007700CC">
              <w:rPr>
                <w:rFonts w:ascii="Arial" w:eastAsia="Arial" w:hAnsi="Arial" w:cs="Arial"/>
                <w:sz w:val="18"/>
                <w:szCs w:val="18"/>
              </w:rPr>
              <w:t xml:space="preserve">Advance payments for purchase of </w:t>
            </w:r>
          </w:p>
          <w:p w:rsidR="00705BA8" w:rsidRPr="007700CC" w:rsidRDefault="00942CE1" w:rsidP="00942CE1">
            <w:pPr>
              <w:ind w:left="30"/>
              <w:rPr>
                <w:rFonts w:ascii="Arial" w:eastAsia="Arial" w:hAnsi="Arial" w:cs="Arial"/>
                <w:sz w:val="18"/>
                <w:szCs w:val="18"/>
              </w:rPr>
            </w:pPr>
            <w:r>
              <w:rPr>
                <w:rFonts w:ascii="Arial" w:eastAsia="Arial" w:hAnsi="Arial" w:cs="Arial"/>
                <w:sz w:val="18"/>
                <w:szCs w:val="18"/>
              </w:rPr>
              <w:t xml:space="preserve">   </w:t>
            </w:r>
            <w:r w:rsidR="00041417" w:rsidRPr="007700CC">
              <w:rPr>
                <w:rFonts w:ascii="Arial" w:eastAsia="Arial" w:hAnsi="Arial" w:cs="Arial"/>
                <w:sz w:val="18"/>
                <w:szCs w:val="18"/>
              </w:rPr>
              <w:t>construction and equipment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215,859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247,589</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654</w:t>
            </w:r>
          </w:p>
        </w:tc>
      </w:tr>
      <w:tr w:rsidR="00705BA8" w:rsidRPr="007700CC">
        <w:trPr>
          <w:trHeight w:val="109"/>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Deposits and guarantees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244,831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249,348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26,285</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23,399</w:t>
            </w:r>
          </w:p>
        </w:tc>
      </w:tr>
      <w:tr w:rsidR="00705BA8" w:rsidRPr="007700CC">
        <w:trPr>
          <w:trHeight w:val="74"/>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Others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143,906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106,506</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939"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other non-current assets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604,596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603,443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26,285</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24,053</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24</w:t>
      </w:r>
      <w:r w:rsidRPr="007700CC">
        <w:rPr>
          <w:rFonts w:ascii="Arial" w:eastAsia="Arial" w:hAnsi="Arial" w:cs="Arial"/>
          <w:color w:val="FFFFFF"/>
          <w:sz w:val="18"/>
          <w:szCs w:val="18"/>
        </w:rPr>
        <w:tab/>
        <w:t>Bank overdrafts and short-term loans from financial institutions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5"/>
        <w:tblW w:w="9901" w:type="dxa"/>
        <w:tblInd w:w="-142" w:type="dxa"/>
        <w:tblLayout w:type="fixed"/>
        <w:tblLook w:val="0000" w:firstRow="0" w:lastRow="0" w:firstColumn="0" w:lastColumn="0" w:noHBand="0" w:noVBand="0"/>
      </w:tblPr>
      <w:tblGrid>
        <w:gridCol w:w="4939"/>
        <w:gridCol w:w="1276"/>
        <w:gridCol w:w="1276"/>
        <w:gridCol w:w="1134"/>
        <w:gridCol w:w="1276"/>
      </w:tblGrid>
      <w:tr w:rsidR="00705BA8" w:rsidRPr="007700CC">
        <w:tc>
          <w:tcPr>
            <w:tcW w:w="4939" w:type="dxa"/>
            <w:shd w:val="clear" w:color="auto" w:fill="auto"/>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939" w:type="dxa"/>
            <w:shd w:val="clear" w:color="auto" w:fill="auto"/>
          </w:tcPr>
          <w:p w:rsidR="00705BA8" w:rsidRPr="007700CC" w:rsidRDefault="00041417">
            <w:pPr>
              <w:tabs>
                <w:tab w:val="left" w:pos="2862"/>
              </w:tabs>
              <w:ind w:left="30" w:right="-72"/>
              <w:rPr>
                <w:rFonts w:ascii="Arial" w:eastAsia="Arial" w:hAnsi="Arial" w:cs="Arial"/>
                <w:sz w:val="18"/>
                <w:szCs w:val="18"/>
              </w:rPr>
            </w:pPr>
            <w:r w:rsidRPr="007700CC">
              <w:rPr>
                <w:rFonts w:ascii="Arial" w:eastAsia="Arial" w:hAnsi="Arial" w:cs="Arial"/>
                <w:b/>
                <w:sz w:val="18"/>
                <w:szCs w:val="18"/>
              </w:rPr>
              <w:t>As at 31 December</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493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4939"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Bank overdrafts</w:t>
            </w:r>
          </w:p>
        </w:tc>
        <w:tc>
          <w:tcPr>
            <w:tcW w:w="127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267,162</w:t>
            </w:r>
          </w:p>
        </w:tc>
        <w:tc>
          <w:tcPr>
            <w:tcW w:w="127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206,040</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85,839</w:t>
            </w:r>
          </w:p>
        </w:tc>
        <w:tc>
          <w:tcPr>
            <w:tcW w:w="127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36,681</w:t>
            </w:r>
          </w:p>
        </w:tc>
      </w:tr>
      <w:tr w:rsidR="00705BA8" w:rsidRPr="007700CC">
        <w:trPr>
          <w:trHeight w:val="74"/>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Short-term loans</w:t>
            </w:r>
          </w:p>
        </w:tc>
        <w:tc>
          <w:tcPr>
            <w:tcW w:w="127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9,057,258</w:t>
            </w:r>
          </w:p>
        </w:tc>
        <w:tc>
          <w:tcPr>
            <w:tcW w:w="127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6,702,327</w:t>
            </w:r>
          </w:p>
        </w:tc>
        <w:tc>
          <w:tcPr>
            <w:tcW w:w="1134"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6,057,659</w:t>
            </w:r>
          </w:p>
        </w:tc>
        <w:tc>
          <w:tcPr>
            <w:tcW w:w="127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68"/>
        </w:trPr>
        <w:tc>
          <w:tcPr>
            <w:tcW w:w="493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Trust receipts and packing credits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4,081,669</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4,273,393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745,926</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1,707,399</w:t>
            </w:r>
          </w:p>
        </w:tc>
      </w:tr>
      <w:tr w:rsidR="00705BA8" w:rsidRPr="007700CC">
        <w:trPr>
          <w:trHeight w:val="74"/>
        </w:trPr>
        <w:tc>
          <w:tcPr>
            <w:tcW w:w="4939"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39" w:type="dxa"/>
          </w:tcPr>
          <w:p w:rsidR="00942CE1" w:rsidRDefault="00041417" w:rsidP="00942CE1">
            <w:pPr>
              <w:ind w:left="30"/>
              <w:rPr>
                <w:rFonts w:ascii="Arial" w:eastAsia="Arial" w:hAnsi="Arial" w:cs="Arial"/>
                <w:sz w:val="18"/>
                <w:szCs w:val="18"/>
              </w:rPr>
            </w:pPr>
            <w:r w:rsidRPr="007700CC">
              <w:rPr>
                <w:rFonts w:ascii="Arial" w:eastAsia="Arial" w:hAnsi="Arial" w:cs="Arial"/>
                <w:sz w:val="18"/>
                <w:szCs w:val="18"/>
              </w:rPr>
              <w:t xml:space="preserve">Total bank overdrafts and short-term loans </w:t>
            </w:r>
          </w:p>
          <w:p w:rsidR="00705BA8" w:rsidRPr="007700CC" w:rsidRDefault="00942CE1" w:rsidP="00942CE1">
            <w:pPr>
              <w:ind w:left="30"/>
              <w:rPr>
                <w:rFonts w:ascii="Arial" w:eastAsia="Arial" w:hAnsi="Arial" w:cs="Arial"/>
                <w:sz w:val="18"/>
                <w:szCs w:val="18"/>
              </w:rPr>
            </w:pPr>
            <w:r>
              <w:rPr>
                <w:rFonts w:ascii="Arial" w:eastAsia="Arial" w:hAnsi="Arial" w:cs="Arial"/>
                <w:sz w:val="18"/>
                <w:szCs w:val="18"/>
              </w:rPr>
              <w:t xml:space="preserve">   </w:t>
            </w:r>
            <w:r w:rsidR="00041417" w:rsidRPr="007700CC">
              <w:rPr>
                <w:rFonts w:ascii="Arial" w:eastAsia="Arial" w:hAnsi="Arial" w:cs="Arial"/>
                <w:sz w:val="18"/>
                <w:szCs w:val="18"/>
              </w:rPr>
              <w:t>from financial institutions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13,406,089</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11,181,760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6,889,424</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1,744,080</w:t>
            </w:r>
          </w:p>
        </w:tc>
      </w:tr>
    </w:tbl>
    <w:p w:rsidR="00705BA8" w:rsidRPr="007700CC" w:rsidRDefault="00705BA8">
      <w:pPr>
        <w:tabs>
          <w:tab w:val="left" w:pos="540"/>
        </w:tabs>
        <w:ind w:right="-40"/>
        <w:rPr>
          <w:rFonts w:ascii="Arial" w:eastAsia="Arial" w:hAnsi="Arial" w:cs="Arial"/>
          <w:sz w:val="18"/>
          <w:szCs w:val="18"/>
        </w:rPr>
      </w:pPr>
    </w:p>
    <w:p w:rsidR="00705BA8" w:rsidRPr="007700CC" w:rsidRDefault="00041417">
      <w:pPr>
        <w:tabs>
          <w:tab w:val="left" w:pos="540"/>
        </w:tabs>
        <w:ind w:right="-40"/>
        <w:rPr>
          <w:rFonts w:ascii="Arial" w:eastAsia="Arial" w:hAnsi="Arial" w:cs="Arial"/>
          <w:sz w:val="18"/>
          <w:szCs w:val="18"/>
        </w:rPr>
      </w:pPr>
      <w:r w:rsidRPr="007700CC">
        <w:rPr>
          <w:rFonts w:ascii="Arial" w:eastAsia="Arial" w:hAnsi="Arial" w:cs="Arial"/>
          <w:sz w:val="18"/>
          <w:szCs w:val="18"/>
        </w:rPr>
        <w:t>During the year, the Company has additional short-term loans from financial institutions in Thai Baht to reserve as the Company’s working capital. The short-term loans bear interest rates at the range of 0.65% per annum to 2.30% per annum and will be due for repayment within February 2021. The short-term loans have no collateral.</w:t>
      </w:r>
    </w:p>
    <w:p w:rsidR="00705BA8" w:rsidRPr="007700CC" w:rsidRDefault="00705BA8">
      <w:pPr>
        <w:tabs>
          <w:tab w:val="left" w:pos="540"/>
        </w:tabs>
        <w:ind w:right="-40"/>
        <w:rPr>
          <w:rFonts w:ascii="Arial" w:eastAsia="Arial" w:hAnsi="Arial" w:cs="Arial"/>
          <w:sz w:val="18"/>
          <w:szCs w:val="18"/>
        </w:rPr>
      </w:pPr>
    </w:p>
    <w:p w:rsidR="00705BA8" w:rsidRPr="007700CC" w:rsidRDefault="00041417">
      <w:pPr>
        <w:tabs>
          <w:tab w:val="left" w:pos="540"/>
        </w:tabs>
        <w:rPr>
          <w:rFonts w:ascii="Arial" w:eastAsia="Arial" w:hAnsi="Arial" w:cs="Arial"/>
          <w:sz w:val="18"/>
          <w:szCs w:val="18"/>
        </w:rPr>
      </w:pPr>
      <w:r w:rsidRPr="007700CC">
        <w:rPr>
          <w:rFonts w:ascii="Arial" w:eastAsia="Arial" w:hAnsi="Arial" w:cs="Arial"/>
          <w:sz w:val="18"/>
          <w:szCs w:val="18"/>
        </w:rPr>
        <w:t>As at 31 December 2020, the Group and the Company’s the weighted average interest rate of bank overdrafts and short-term loans from financial institutions were 1.20% per annum and 1.41% per annum, respectively (2019: 1.51% per annum and 1.53% per annum, respectively).</w:t>
      </w:r>
    </w:p>
    <w:p w:rsidR="00705BA8" w:rsidRPr="007700CC" w:rsidRDefault="00705BA8">
      <w:pPr>
        <w:tabs>
          <w:tab w:val="left" w:pos="540"/>
        </w:tabs>
        <w:ind w:right="-40"/>
        <w:rPr>
          <w:rFonts w:ascii="Arial" w:hAnsi="Arial" w:cs="Arial"/>
          <w:sz w:val="18"/>
          <w:szCs w:val="18"/>
        </w:rPr>
      </w:pPr>
    </w:p>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The credit facilities were secured by the Group’s inventories (Note 12).</w:t>
      </w: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25</w:t>
      </w:r>
      <w:r w:rsidRPr="007700CC">
        <w:rPr>
          <w:rFonts w:ascii="Arial" w:eastAsia="Arial" w:hAnsi="Arial" w:cs="Arial"/>
          <w:color w:val="FFFFFF"/>
          <w:sz w:val="18"/>
          <w:szCs w:val="18"/>
        </w:rPr>
        <w:tab/>
        <w:t>Trade and other payables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6"/>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sz w:val="18"/>
                <w:szCs w:val="18"/>
              </w:rPr>
            </w:pPr>
            <w:r w:rsidRPr="007700CC">
              <w:rPr>
                <w:rFonts w:ascii="Arial" w:eastAsia="Arial" w:hAnsi="Arial" w:cs="Arial"/>
                <w:b/>
                <w:sz w:val="18"/>
                <w:szCs w:val="18"/>
              </w:rPr>
              <w:t>financial statements</w:t>
            </w:r>
          </w:p>
        </w:tc>
      </w:tr>
      <w:tr w:rsidR="00705BA8" w:rsidRPr="007700CC">
        <w:trPr>
          <w:trHeight w:val="198"/>
        </w:trPr>
        <w:tc>
          <w:tcPr>
            <w:tcW w:w="4709" w:type="dxa"/>
            <w:shd w:val="clear" w:color="auto" w:fill="auto"/>
          </w:tcPr>
          <w:p w:rsidR="00705BA8" w:rsidRPr="007700CC" w:rsidRDefault="00041417">
            <w:pPr>
              <w:tabs>
                <w:tab w:val="left" w:pos="2862"/>
              </w:tabs>
              <w:ind w:left="3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4709"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4709"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Trade payables - third parties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10,573,982</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11,685,129</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1,811,875</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2,930,848</w:t>
            </w: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Trade payables - related parties (Note 42)</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196,069</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158,752</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369,562</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510,144</w:t>
            </w: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Accrued expenses and other payables - third parties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7,611,107</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6,807,377</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727,199</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803,623</w:t>
            </w: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Accrued expenses and other payables - related parties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37,678</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40,040</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114</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8,562</w:t>
            </w: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Dividend payables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23,808</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21,166</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1,415</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797</w:t>
            </w: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Deposits and unearned revenue</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258,136</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195,524</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54,378</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31,083</w:t>
            </w:r>
          </w:p>
        </w:tc>
      </w:tr>
      <w:tr w:rsidR="00705BA8" w:rsidRPr="007700CC">
        <w:trPr>
          <w:trHeight w:val="74"/>
        </w:trPr>
        <w:tc>
          <w:tcPr>
            <w:tcW w:w="4709" w:type="dxa"/>
            <w:vAlign w:val="bottom"/>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 xml:space="preserve">Property, plant and equipment and intangible assets </w:t>
            </w:r>
          </w:p>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 xml:space="preserve">   purchase payable </w:t>
            </w:r>
            <w:r w:rsidRPr="007700CC">
              <w:rPr>
                <w:rFonts w:ascii="Arial" w:eastAsia="Arial" w:hAnsi="Arial" w:cs="Arial"/>
                <w:color w:val="000000"/>
                <w:sz w:val="18"/>
                <w:szCs w:val="18"/>
              </w:rPr>
              <w:t>- third parties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360,075</w:t>
            </w:r>
          </w:p>
        </w:tc>
        <w:tc>
          <w:tcPr>
            <w:tcW w:w="1296"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399,898</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41,985</w:t>
            </w:r>
          </w:p>
        </w:tc>
        <w:tc>
          <w:tcPr>
            <w:tcW w:w="1296"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112,135</w:t>
            </w:r>
          </w:p>
        </w:tc>
      </w:tr>
      <w:tr w:rsidR="00705BA8" w:rsidRPr="007700CC">
        <w:trPr>
          <w:trHeight w:val="68"/>
        </w:trPr>
        <w:tc>
          <w:tcPr>
            <w:tcW w:w="4709" w:type="dxa"/>
            <w:vAlign w:val="bottom"/>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 xml:space="preserve">Property, plant and equipment and intangible assets </w:t>
            </w:r>
          </w:p>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 xml:space="preserve">   purchase payable </w:t>
            </w:r>
            <w:r w:rsidRPr="007700CC">
              <w:rPr>
                <w:rFonts w:ascii="Arial" w:eastAsia="Arial" w:hAnsi="Arial" w:cs="Arial"/>
                <w:color w:val="000000"/>
                <w:sz w:val="18"/>
                <w:szCs w:val="18"/>
              </w:rPr>
              <w:t>- related parties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6,715</w:t>
            </w:r>
          </w:p>
        </w:tc>
        <w:tc>
          <w:tcPr>
            <w:tcW w:w="1296" w:type="dxa"/>
            <w:tcBorders>
              <w:bottom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15,455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w:t>
            </w:r>
          </w:p>
        </w:tc>
        <w:tc>
          <w:tcPr>
            <w:tcW w:w="1296" w:type="dxa"/>
            <w:tcBorders>
              <w:bottom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2,406</w:t>
            </w:r>
          </w:p>
        </w:tc>
      </w:tr>
      <w:tr w:rsidR="00705BA8" w:rsidRPr="007700CC">
        <w:trPr>
          <w:trHeight w:val="74"/>
        </w:trPr>
        <w:tc>
          <w:tcPr>
            <w:tcW w:w="4709"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Total trade and other payables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19,067,570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19,323,341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3,006,612</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4,399,598</w:t>
            </w:r>
          </w:p>
        </w:tc>
      </w:tr>
    </w:tbl>
    <w:p w:rsidR="00705BA8" w:rsidRPr="007700CC" w:rsidRDefault="00705BA8">
      <w:pPr>
        <w:tabs>
          <w:tab w:val="left" w:pos="540"/>
        </w:tabs>
        <w:rPr>
          <w:rFonts w:ascii="Arial" w:eastAsia="Arial" w:hAnsi="Arial" w:cs="Arial"/>
          <w:sz w:val="18"/>
          <w:szCs w:val="18"/>
        </w:rPr>
      </w:pPr>
    </w:p>
    <w:p w:rsidR="00705BA8" w:rsidRPr="007700CC" w:rsidRDefault="00041417">
      <w:pPr>
        <w:tabs>
          <w:tab w:val="left" w:pos="540"/>
        </w:tabs>
        <w:rPr>
          <w:rFonts w:ascii="Arial" w:eastAsia="Arial" w:hAnsi="Arial" w:cs="Arial"/>
          <w:sz w:val="18"/>
          <w:szCs w:val="18"/>
        </w:rPr>
      </w:pPr>
      <w:r w:rsidRPr="007700CC">
        <w:rPr>
          <w:rFonts w:ascii="Arial" w:eastAsia="Arial" w:hAnsi="Arial" w:cs="Arial"/>
          <w:sz w:val="18"/>
          <w:szCs w:val="18"/>
        </w:rPr>
        <w:t>Accrued expenses included provision for legal claim as explained in Note 44. The carrying amounts of trade and other payables approximated their fair values, due to their short-term nature.</w:t>
      </w:r>
    </w:p>
    <w:p w:rsidR="00705BA8" w:rsidRPr="007700CC" w:rsidRDefault="00705BA8">
      <w:pPr>
        <w:tabs>
          <w:tab w:val="left" w:pos="540"/>
        </w:tabs>
        <w:rPr>
          <w:rFonts w:ascii="Arial" w:eastAsia="Arial" w:hAnsi="Arial" w:cs="Arial"/>
          <w:sz w:val="18"/>
          <w:szCs w:val="18"/>
        </w:rPr>
      </w:pPr>
    </w:p>
    <w:p w:rsidR="00705BA8" w:rsidRPr="007700CC" w:rsidRDefault="00705BA8">
      <w:pPr>
        <w:tabs>
          <w:tab w:val="left" w:pos="540"/>
        </w:tabs>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26</w:t>
      </w:r>
      <w:r w:rsidRPr="007700CC">
        <w:rPr>
          <w:rFonts w:ascii="Arial" w:eastAsia="Arial" w:hAnsi="Arial" w:cs="Arial"/>
          <w:color w:val="FFFFFF"/>
          <w:sz w:val="18"/>
          <w:szCs w:val="18"/>
        </w:rPr>
        <w:tab/>
        <w:t>Long-term loans from financial institutions,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7"/>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7" w:right="-72"/>
              <w:rPr>
                <w:rFonts w:ascii="Arial" w:eastAsia="Arial" w:hAnsi="Arial" w:cs="Arial"/>
                <w:b/>
                <w:sz w:val="18"/>
                <w:szCs w:val="18"/>
              </w:rPr>
            </w:pPr>
            <w:bookmarkStart w:id="11" w:name="_heading=h.17dp8vu" w:colFirst="0" w:colLast="0"/>
            <w:bookmarkEnd w:id="11"/>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4709"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4709"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 xml:space="preserve">Current portion </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1,624,950</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116,038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1,508,378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center"/>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Non-current portion</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12,782,849</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14,319,118</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12,484,222</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13,981,467</w:t>
            </w:r>
          </w:p>
        </w:tc>
      </w:tr>
      <w:tr w:rsidR="00705BA8" w:rsidRPr="007700CC">
        <w:trPr>
          <w:trHeight w:val="74"/>
        </w:trPr>
        <w:tc>
          <w:tcPr>
            <w:tcW w:w="4709" w:type="dxa"/>
          </w:tcPr>
          <w:p w:rsidR="00705BA8" w:rsidRPr="007700CC" w:rsidRDefault="00705BA8">
            <w:pPr>
              <w:ind w:left="37"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Total long-term loans from financial institutions, net</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14,407,799</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14,435,156</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13,992,600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13,981,467</w:t>
            </w:r>
          </w:p>
        </w:tc>
      </w:tr>
    </w:tbl>
    <w:p w:rsidR="00705BA8" w:rsidRPr="007700CC" w:rsidRDefault="00705BA8">
      <w:pPr>
        <w:rPr>
          <w:rFonts w:ascii="Arial" w:eastAsia="Arial" w:hAnsi="Arial" w:cs="Arial"/>
          <w:b/>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movements of long-term loans from financial institutions during the year are:</w:t>
      </w:r>
    </w:p>
    <w:p w:rsidR="00705BA8" w:rsidRPr="007700CC" w:rsidRDefault="00705BA8">
      <w:pPr>
        <w:ind w:left="567" w:hanging="567"/>
        <w:rPr>
          <w:rFonts w:ascii="Arial" w:eastAsia="Arial" w:hAnsi="Arial" w:cs="Arial"/>
          <w:sz w:val="18"/>
          <w:szCs w:val="18"/>
        </w:rPr>
      </w:pPr>
    </w:p>
    <w:tbl>
      <w:tblPr>
        <w:tblStyle w:val="afffff8"/>
        <w:tblW w:w="9893" w:type="dxa"/>
        <w:tblInd w:w="-142" w:type="dxa"/>
        <w:tblLayout w:type="fixed"/>
        <w:tblLook w:val="0000" w:firstRow="0" w:lastRow="0" w:firstColumn="0" w:lastColumn="0" w:noHBand="0" w:noVBand="0"/>
      </w:tblPr>
      <w:tblGrid>
        <w:gridCol w:w="5357"/>
        <w:gridCol w:w="2268"/>
        <w:gridCol w:w="2268"/>
      </w:tblGrid>
      <w:tr w:rsidR="00705BA8" w:rsidRPr="007700CC">
        <w:tc>
          <w:tcPr>
            <w:tcW w:w="5357" w:type="dxa"/>
            <w:shd w:val="clear" w:color="auto" w:fill="auto"/>
          </w:tcPr>
          <w:p w:rsidR="00705BA8" w:rsidRPr="007700CC" w:rsidRDefault="00705BA8">
            <w:pPr>
              <w:ind w:left="37" w:right="-72"/>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financial statements</w:t>
            </w:r>
          </w:p>
        </w:tc>
        <w:tc>
          <w:tcPr>
            <w:tcW w:w="2268"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financial statements</w:t>
            </w:r>
          </w:p>
        </w:tc>
      </w:tr>
      <w:tr w:rsidR="00705BA8" w:rsidRPr="007700CC">
        <w:trPr>
          <w:trHeight w:val="73"/>
        </w:trPr>
        <w:tc>
          <w:tcPr>
            <w:tcW w:w="5357" w:type="dxa"/>
          </w:tcPr>
          <w:p w:rsidR="00705BA8" w:rsidRPr="007700CC" w:rsidRDefault="00041417">
            <w:pPr>
              <w:ind w:left="37" w:right="-72"/>
              <w:rPr>
                <w:rFonts w:ascii="Arial" w:eastAsia="Arial" w:hAnsi="Arial" w:cs="Arial"/>
                <w:sz w:val="18"/>
                <w:szCs w:val="18"/>
              </w:rPr>
            </w:pPr>
            <w:r w:rsidRPr="007700CC">
              <w:rPr>
                <w:rFonts w:ascii="Arial" w:eastAsia="Arial" w:hAnsi="Arial" w:cs="Arial"/>
                <w:b/>
                <w:sz w:val="18"/>
                <w:szCs w:val="18"/>
              </w:rPr>
              <w:t>For the year ended 31 December 2020</w:t>
            </w:r>
          </w:p>
        </w:tc>
        <w:tc>
          <w:tcPr>
            <w:tcW w:w="2268"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5357" w:type="dxa"/>
          </w:tcPr>
          <w:p w:rsidR="00705BA8" w:rsidRPr="007700CC" w:rsidRDefault="00705BA8">
            <w:pPr>
              <w:ind w:left="37" w:right="-72"/>
              <w:rPr>
                <w:rFonts w:ascii="Arial" w:eastAsia="Arial" w:hAnsi="Arial" w:cs="Arial"/>
                <w:sz w:val="18"/>
                <w:szCs w:val="18"/>
              </w:rPr>
            </w:pPr>
          </w:p>
        </w:tc>
        <w:tc>
          <w:tcPr>
            <w:tcW w:w="226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226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357" w:type="dxa"/>
          </w:tcPr>
          <w:p w:rsidR="00705BA8" w:rsidRPr="007700CC" w:rsidRDefault="00041417">
            <w:pPr>
              <w:tabs>
                <w:tab w:val="left" w:pos="1080"/>
                <w:tab w:val="center" w:pos="2821"/>
              </w:tabs>
              <w:ind w:left="37" w:right="-72"/>
              <w:rPr>
                <w:rFonts w:ascii="Arial" w:eastAsia="Arial" w:hAnsi="Arial" w:cs="Arial"/>
                <w:sz w:val="18"/>
                <w:szCs w:val="18"/>
              </w:rPr>
            </w:pPr>
            <w:r w:rsidRPr="007700CC">
              <w:rPr>
                <w:rFonts w:ascii="Arial" w:eastAsia="Arial" w:hAnsi="Arial" w:cs="Arial"/>
                <w:sz w:val="18"/>
                <w:szCs w:val="18"/>
              </w:rPr>
              <w:t>Opening balance</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14,435,156</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13,981,467</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Addition</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4,296</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Amortisation of financial fees</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17,358</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17,358</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Repayments</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(69,101)</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Reclassification</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(626)</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Gain on foreign exchange rates</w:t>
            </w:r>
          </w:p>
        </w:tc>
        <w:tc>
          <w:tcPr>
            <w:tcW w:w="2268"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(7,187)</w:t>
            </w:r>
          </w:p>
        </w:tc>
        <w:tc>
          <w:tcPr>
            <w:tcW w:w="2268"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(6,225)</w:t>
            </w: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27,903</w:t>
            </w:r>
          </w:p>
        </w:tc>
        <w:tc>
          <w:tcPr>
            <w:tcW w:w="22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162"/>
        </w:trPr>
        <w:tc>
          <w:tcPr>
            <w:tcW w:w="5357" w:type="dxa"/>
          </w:tcPr>
          <w:p w:rsidR="00705BA8" w:rsidRPr="007700CC" w:rsidRDefault="00705BA8">
            <w:pPr>
              <w:ind w:left="37" w:right="-72"/>
              <w:rPr>
                <w:rFonts w:ascii="Arial" w:eastAsia="Arial" w:hAnsi="Arial" w:cs="Arial"/>
                <w:sz w:val="18"/>
                <w:szCs w:val="18"/>
              </w:rPr>
            </w:pPr>
          </w:p>
        </w:tc>
        <w:tc>
          <w:tcPr>
            <w:tcW w:w="226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2268"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5357" w:type="dxa"/>
          </w:tcPr>
          <w:p w:rsidR="00705BA8" w:rsidRPr="007700CC" w:rsidRDefault="00041417">
            <w:pPr>
              <w:tabs>
                <w:tab w:val="left" w:pos="1080"/>
              </w:tabs>
              <w:ind w:left="37" w:right="-72"/>
              <w:rPr>
                <w:rFonts w:ascii="Arial" w:eastAsia="Arial" w:hAnsi="Arial" w:cs="Arial"/>
                <w:sz w:val="18"/>
                <w:szCs w:val="18"/>
              </w:rPr>
            </w:pPr>
            <w:r w:rsidRPr="007700CC">
              <w:rPr>
                <w:rFonts w:ascii="Arial" w:eastAsia="Arial" w:hAnsi="Arial" w:cs="Arial"/>
                <w:sz w:val="18"/>
                <w:szCs w:val="18"/>
              </w:rPr>
              <w:t>Closing balance</w:t>
            </w:r>
          </w:p>
        </w:tc>
        <w:tc>
          <w:tcPr>
            <w:tcW w:w="2268"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14,407,799</w:t>
            </w:r>
          </w:p>
        </w:tc>
        <w:tc>
          <w:tcPr>
            <w:tcW w:w="2268"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13,992,600</w:t>
            </w:r>
          </w:p>
        </w:tc>
      </w:tr>
    </w:tbl>
    <w:p w:rsidR="00705BA8" w:rsidRPr="007700CC" w:rsidRDefault="00705BA8">
      <w:pPr>
        <w:ind w:right="-82"/>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As at 31 December 2020, long-term loans from financial institutions are for operation, purchases of machinery, investments in subsidiaries, associates and joint ventures and the construction of factories. The loans of Baht 90.54 million (2019: Baht 155 million) are secured against the Group’s property, plant and equipment (Note 18). The Group and the Company is subject to certain financial covenants, including limitations on indebtedness, capital leases and capital expenditures, transactions with affiliates, distributions, and dividend payments.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fair value of current borrowings equals their carrying amount, as the impact of discounting is not significant.</w:t>
      </w:r>
    </w:p>
    <w:p w:rsidR="00705BA8" w:rsidRPr="007700CC" w:rsidRDefault="00705BA8">
      <w:pPr>
        <w:ind w:firstLine="7"/>
        <w:rPr>
          <w:rFonts w:ascii="Arial" w:eastAsia="Arial" w:hAnsi="Arial" w:cs="Arial"/>
          <w:sz w:val="18"/>
          <w:szCs w:val="18"/>
        </w:rPr>
      </w:pPr>
    </w:p>
    <w:p w:rsidR="00705BA8" w:rsidRPr="007700CC" w:rsidRDefault="00041417">
      <w:pPr>
        <w:ind w:firstLine="7"/>
        <w:rPr>
          <w:rFonts w:ascii="Arial" w:eastAsia="Arial" w:hAnsi="Arial" w:cs="Arial"/>
          <w:b/>
          <w:sz w:val="18"/>
          <w:szCs w:val="18"/>
        </w:rPr>
      </w:pPr>
      <w:r w:rsidRPr="007700CC">
        <w:rPr>
          <w:rFonts w:ascii="Arial" w:eastAsia="Arial" w:hAnsi="Arial" w:cs="Arial"/>
          <w:b/>
          <w:sz w:val="18"/>
          <w:szCs w:val="18"/>
        </w:rPr>
        <w:t>Borrowing facilities</w:t>
      </w:r>
    </w:p>
    <w:p w:rsidR="00705BA8" w:rsidRPr="007700CC" w:rsidRDefault="00705BA8">
      <w:pPr>
        <w:ind w:firstLine="7"/>
        <w:rPr>
          <w:rFonts w:ascii="Arial" w:eastAsia="Arial" w:hAnsi="Arial" w:cs="Arial"/>
          <w:sz w:val="18"/>
          <w:szCs w:val="18"/>
        </w:rPr>
      </w:pPr>
    </w:p>
    <w:p w:rsidR="00705BA8" w:rsidRPr="007700CC" w:rsidRDefault="00041417">
      <w:pPr>
        <w:ind w:firstLine="7"/>
        <w:rPr>
          <w:rFonts w:ascii="Arial" w:eastAsia="Arial" w:hAnsi="Arial" w:cs="Arial"/>
          <w:sz w:val="18"/>
          <w:szCs w:val="18"/>
        </w:rPr>
      </w:pPr>
      <w:r w:rsidRPr="007700CC">
        <w:rPr>
          <w:rFonts w:ascii="Arial" w:eastAsia="Arial" w:hAnsi="Arial" w:cs="Arial"/>
          <w:sz w:val="18"/>
          <w:szCs w:val="18"/>
        </w:rPr>
        <w:t>The Group had the following unused overdraft lines from financial institutions and other credit facilities:</w:t>
      </w:r>
    </w:p>
    <w:p w:rsidR="00705BA8" w:rsidRPr="007700CC" w:rsidRDefault="00705BA8">
      <w:pPr>
        <w:ind w:right="-82" w:firstLine="7"/>
        <w:rPr>
          <w:rFonts w:ascii="Arial" w:eastAsia="Arial" w:hAnsi="Arial" w:cs="Arial"/>
          <w:sz w:val="18"/>
          <w:szCs w:val="18"/>
        </w:rPr>
      </w:pPr>
    </w:p>
    <w:tbl>
      <w:tblPr>
        <w:tblStyle w:val="afffff9"/>
        <w:tblW w:w="9899" w:type="dxa"/>
        <w:tblInd w:w="-142" w:type="dxa"/>
        <w:tblLayout w:type="fixed"/>
        <w:tblLook w:val="0000" w:firstRow="0" w:lastRow="0" w:firstColumn="0" w:lastColumn="0" w:noHBand="0" w:noVBand="0"/>
      </w:tblPr>
      <w:tblGrid>
        <w:gridCol w:w="6096"/>
        <w:gridCol w:w="1902"/>
        <w:gridCol w:w="1901"/>
      </w:tblGrid>
      <w:tr w:rsidR="00705BA8" w:rsidRPr="007700CC">
        <w:trPr>
          <w:trHeight w:val="68"/>
        </w:trPr>
        <w:tc>
          <w:tcPr>
            <w:tcW w:w="6096" w:type="dxa"/>
            <w:shd w:val="clear" w:color="auto" w:fill="auto"/>
          </w:tcPr>
          <w:p w:rsidR="00705BA8" w:rsidRPr="007700CC" w:rsidRDefault="00705BA8">
            <w:pPr>
              <w:ind w:left="30"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rPr>
          <w:trHeight w:val="80"/>
        </w:trPr>
        <w:tc>
          <w:tcPr>
            <w:tcW w:w="6096"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As at 31 December</w:t>
            </w:r>
          </w:p>
        </w:tc>
        <w:tc>
          <w:tcPr>
            <w:tcW w:w="1902"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901"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07"/>
        </w:trPr>
        <w:tc>
          <w:tcPr>
            <w:tcW w:w="6096" w:type="dxa"/>
          </w:tcPr>
          <w:p w:rsidR="00705BA8" w:rsidRPr="007700CC" w:rsidRDefault="00705BA8">
            <w:pPr>
              <w:ind w:left="30" w:right="-72"/>
              <w:rPr>
                <w:rFonts w:ascii="Arial" w:eastAsia="Arial" w:hAnsi="Arial" w:cs="Arial"/>
                <w:sz w:val="12"/>
                <w:szCs w:val="12"/>
              </w:rPr>
            </w:pPr>
          </w:p>
        </w:tc>
        <w:tc>
          <w:tcPr>
            <w:tcW w:w="1902"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901"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81"/>
        </w:trPr>
        <w:tc>
          <w:tcPr>
            <w:tcW w:w="6096"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Baht</w:t>
            </w:r>
          </w:p>
        </w:tc>
        <w:tc>
          <w:tcPr>
            <w:tcW w:w="190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Baht 26,868 million</w:t>
            </w:r>
          </w:p>
        </w:tc>
        <w:tc>
          <w:tcPr>
            <w:tcW w:w="19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 xml:space="preserve">Baht 30,634 million  </w:t>
            </w:r>
          </w:p>
        </w:tc>
      </w:tr>
      <w:tr w:rsidR="00705BA8" w:rsidRPr="007700CC">
        <w:trPr>
          <w:trHeight w:val="81"/>
        </w:trPr>
        <w:tc>
          <w:tcPr>
            <w:tcW w:w="6096"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US Dollar</w:t>
            </w:r>
          </w:p>
        </w:tc>
        <w:tc>
          <w:tcPr>
            <w:tcW w:w="190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USD 239 million</w:t>
            </w:r>
          </w:p>
        </w:tc>
        <w:tc>
          <w:tcPr>
            <w:tcW w:w="19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USD 260 million</w:t>
            </w:r>
          </w:p>
        </w:tc>
      </w:tr>
      <w:tr w:rsidR="00705BA8" w:rsidRPr="007700CC">
        <w:trPr>
          <w:trHeight w:val="81"/>
        </w:trPr>
        <w:tc>
          <w:tcPr>
            <w:tcW w:w="6096"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Euro</w:t>
            </w:r>
          </w:p>
        </w:tc>
        <w:tc>
          <w:tcPr>
            <w:tcW w:w="190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20 million</w:t>
            </w:r>
          </w:p>
        </w:tc>
        <w:tc>
          <w:tcPr>
            <w:tcW w:w="19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18 million</w:t>
            </w:r>
          </w:p>
        </w:tc>
      </w:tr>
      <w:tr w:rsidR="00705BA8" w:rsidRPr="007700CC">
        <w:trPr>
          <w:trHeight w:val="81"/>
        </w:trPr>
        <w:tc>
          <w:tcPr>
            <w:tcW w:w="6096"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Canadian Dollar</w:t>
            </w:r>
          </w:p>
        </w:tc>
        <w:tc>
          <w:tcPr>
            <w:tcW w:w="190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CAD 1 million</w:t>
            </w:r>
          </w:p>
        </w:tc>
        <w:tc>
          <w:tcPr>
            <w:tcW w:w="19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CAD 1 million</w:t>
            </w:r>
          </w:p>
        </w:tc>
      </w:tr>
    </w:tbl>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27</w:t>
      </w:r>
      <w:r w:rsidRPr="007700CC">
        <w:rPr>
          <w:rFonts w:ascii="Arial" w:eastAsia="Arial" w:hAnsi="Arial" w:cs="Arial"/>
          <w:color w:val="FFFFFF"/>
          <w:sz w:val="18"/>
          <w:szCs w:val="18"/>
        </w:rPr>
        <w:tab/>
        <w:t>Debentures, net</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942CE1">
        <w:rPr>
          <w:rFonts w:ascii="Arial" w:eastAsia="Arial" w:hAnsi="Arial" w:cs="Arial"/>
          <w:spacing w:val="-6"/>
          <w:sz w:val="18"/>
          <w:szCs w:val="18"/>
        </w:rPr>
        <w:t>The Company’s debentures which are unsecured debentures with no trustee, issued with a registered certificate and unsubordinated</w:t>
      </w:r>
      <w:r w:rsidRPr="007700CC">
        <w:rPr>
          <w:rFonts w:ascii="Arial" w:eastAsia="Arial" w:hAnsi="Arial" w:cs="Arial"/>
          <w:sz w:val="18"/>
          <w:szCs w:val="18"/>
        </w:rPr>
        <w:t>, are summarised below:</w:t>
      </w:r>
    </w:p>
    <w:p w:rsidR="00705BA8" w:rsidRPr="007700CC" w:rsidRDefault="00705BA8">
      <w:pPr>
        <w:rPr>
          <w:rFonts w:ascii="Arial" w:eastAsia="Arial" w:hAnsi="Arial" w:cs="Arial"/>
          <w:sz w:val="18"/>
          <w:szCs w:val="18"/>
        </w:rPr>
      </w:pPr>
    </w:p>
    <w:tbl>
      <w:tblPr>
        <w:tblStyle w:val="afffffa"/>
        <w:tblW w:w="9737" w:type="dxa"/>
        <w:tblLayout w:type="fixed"/>
        <w:tblLook w:val="0000" w:firstRow="0" w:lastRow="0" w:firstColumn="0" w:lastColumn="0" w:noHBand="0" w:noVBand="0"/>
      </w:tblPr>
      <w:tblGrid>
        <w:gridCol w:w="2070"/>
        <w:gridCol w:w="997"/>
        <w:gridCol w:w="850"/>
        <w:gridCol w:w="1839"/>
        <w:gridCol w:w="1079"/>
        <w:gridCol w:w="1454"/>
        <w:gridCol w:w="1448"/>
      </w:tblGrid>
      <w:tr w:rsidR="00705BA8" w:rsidRPr="007700CC">
        <w:tc>
          <w:tcPr>
            <w:tcW w:w="2070" w:type="dxa"/>
            <w:tcBorders>
              <w:top w:val="single" w:sz="4" w:space="0" w:color="000000"/>
            </w:tcBorders>
          </w:tcPr>
          <w:p w:rsidR="00705BA8" w:rsidRPr="007700CC" w:rsidRDefault="00705BA8">
            <w:pPr>
              <w:ind w:left="-105" w:right="-72"/>
              <w:jc w:val="center"/>
              <w:rPr>
                <w:rFonts w:ascii="Arial" w:eastAsia="Arial" w:hAnsi="Arial" w:cs="Arial"/>
                <w:b/>
                <w:sz w:val="16"/>
                <w:szCs w:val="16"/>
              </w:rPr>
            </w:pPr>
          </w:p>
        </w:tc>
        <w:tc>
          <w:tcPr>
            <w:tcW w:w="997" w:type="dxa"/>
            <w:tcBorders>
              <w:top w:val="single" w:sz="4" w:space="0" w:color="000000"/>
            </w:tcBorders>
          </w:tcPr>
          <w:p w:rsidR="00705BA8" w:rsidRPr="007700CC" w:rsidRDefault="00705BA8">
            <w:pPr>
              <w:ind w:left="-105" w:right="-72"/>
              <w:jc w:val="center"/>
              <w:rPr>
                <w:rFonts w:ascii="Arial" w:eastAsia="Arial" w:hAnsi="Arial" w:cs="Arial"/>
                <w:b/>
                <w:sz w:val="16"/>
                <w:szCs w:val="16"/>
              </w:rPr>
            </w:pPr>
          </w:p>
        </w:tc>
        <w:tc>
          <w:tcPr>
            <w:tcW w:w="850" w:type="dxa"/>
            <w:tcBorders>
              <w:top w:val="single" w:sz="4" w:space="0" w:color="000000"/>
            </w:tcBorders>
          </w:tcPr>
          <w:p w:rsidR="00705BA8" w:rsidRPr="007700CC" w:rsidRDefault="00705BA8">
            <w:pPr>
              <w:ind w:right="-72"/>
              <w:jc w:val="center"/>
              <w:rPr>
                <w:rFonts w:ascii="Arial" w:eastAsia="Arial" w:hAnsi="Arial" w:cs="Arial"/>
                <w:b/>
                <w:sz w:val="16"/>
                <w:szCs w:val="16"/>
              </w:rPr>
            </w:pPr>
          </w:p>
        </w:tc>
        <w:tc>
          <w:tcPr>
            <w:tcW w:w="1839" w:type="dxa"/>
            <w:tcBorders>
              <w:top w:val="single" w:sz="4" w:space="0" w:color="000000"/>
            </w:tcBorders>
          </w:tcPr>
          <w:p w:rsidR="00705BA8" w:rsidRPr="007700CC" w:rsidRDefault="00705BA8">
            <w:pPr>
              <w:ind w:right="-72"/>
              <w:jc w:val="center"/>
              <w:rPr>
                <w:rFonts w:ascii="Arial" w:eastAsia="Arial" w:hAnsi="Arial" w:cs="Arial"/>
                <w:b/>
                <w:sz w:val="16"/>
                <w:szCs w:val="16"/>
              </w:rPr>
            </w:pPr>
          </w:p>
        </w:tc>
        <w:tc>
          <w:tcPr>
            <w:tcW w:w="1079" w:type="dxa"/>
            <w:tcBorders>
              <w:top w:val="single" w:sz="4" w:space="0" w:color="000000"/>
            </w:tcBorders>
          </w:tcPr>
          <w:p w:rsidR="00705BA8" w:rsidRPr="007700CC" w:rsidRDefault="00705BA8">
            <w:pPr>
              <w:ind w:right="-72"/>
              <w:jc w:val="right"/>
              <w:rPr>
                <w:rFonts w:ascii="Arial" w:eastAsia="Arial" w:hAnsi="Arial" w:cs="Arial"/>
                <w:b/>
                <w:sz w:val="16"/>
                <w:szCs w:val="16"/>
              </w:rPr>
            </w:pPr>
          </w:p>
        </w:tc>
        <w:tc>
          <w:tcPr>
            <w:tcW w:w="2902" w:type="dxa"/>
            <w:gridSpan w:val="2"/>
            <w:tcBorders>
              <w:top w:val="single" w:sz="4" w:space="0" w:color="000000"/>
              <w:bottom w:val="single" w:sz="4" w:space="0" w:color="000000"/>
            </w:tcBorders>
          </w:tcPr>
          <w:p w:rsidR="00705BA8" w:rsidRPr="007700CC" w:rsidRDefault="00041417">
            <w:pPr>
              <w:ind w:left="-18" w:right="-72"/>
              <w:jc w:val="center"/>
              <w:rPr>
                <w:rFonts w:ascii="Arial" w:eastAsia="Arial" w:hAnsi="Arial" w:cs="Arial"/>
                <w:b/>
                <w:sz w:val="16"/>
                <w:szCs w:val="16"/>
              </w:rPr>
            </w:pPr>
            <w:r w:rsidRPr="007700CC">
              <w:rPr>
                <w:rFonts w:ascii="Arial" w:eastAsia="Arial" w:hAnsi="Arial" w:cs="Arial"/>
                <w:b/>
                <w:sz w:val="16"/>
                <w:szCs w:val="16"/>
              </w:rPr>
              <w:t>Consolidated and Separate</w:t>
            </w:r>
          </w:p>
          <w:p w:rsidR="00705BA8" w:rsidRPr="007700CC" w:rsidRDefault="00041417">
            <w:pPr>
              <w:ind w:left="-18" w:right="-72"/>
              <w:jc w:val="center"/>
              <w:rPr>
                <w:rFonts w:ascii="Arial" w:eastAsia="Arial" w:hAnsi="Arial" w:cs="Arial"/>
                <w:b/>
                <w:sz w:val="16"/>
                <w:szCs w:val="16"/>
              </w:rPr>
            </w:pPr>
            <w:r w:rsidRPr="007700CC">
              <w:rPr>
                <w:rFonts w:ascii="Arial" w:eastAsia="Arial" w:hAnsi="Arial" w:cs="Arial"/>
                <w:b/>
                <w:sz w:val="16"/>
                <w:szCs w:val="16"/>
              </w:rPr>
              <w:t>financial statements</w:t>
            </w:r>
          </w:p>
        </w:tc>
      </w:tr>
      <w:tr w:rsidR="00705BA8" w:rsidRPr="007700CC">
        <w:tc>
          <w:tcPr>
            <w:tcW w:w="2070" w:type="dxa"/>
            <w:tcBorders>
              <w:bottom w:val="single" w:sz="4" w:space="0" w:color="000000"/>
            </w:tcBorders>
            <w:vAlign w:val="bottom"/>
          </w:tcPr>
          <w:p w:rsidR="00705BA8" w:rsidRPr="007700CC" w:rsidRDefault="00041417">
            <w:pPr>
              <w:ind w:left="-105" w:right="-72"/>
              <w:jc w:val="left"/>
              <w:rPr>
                <w:rFonts w:ascii="Arial" w:eastAsia="Arial" w:hAnsi="Arial" w:cs="Arial"/>
                <w:b/>
                <w:sz w:val="16"/>
                <w:szCs w:val="16"/>
              </w:rPr>
            </w:pPr>
            <w:r w:rsidRPr="007700CC">
              <w:rPr>
                <w:rFonts w:ascii="Arial" w:eastAsia="Arial" w:hAnsi="Arial" w:cs="Arial"/>
                <w:b/>
                <w:sz w:val="16"/>
                <w:szCs w:val="16"/>
              </w:rPr>
              <w:t>Debentures</w:t>
            </w:r>
          </w:p>
        </w:tc>
        <w:tc>
          <w:tcPr>
            <w:tcW w:w="997" w:type="dxa"/>
            <w:tcBorders>
              <w:bottom w:val="single" w:sz="4" w:space="0" w:color="000000"/>
            </w:tcBorders>
            <w:vAlign w:val="bottom"/>
          </w:tcPr>
          <w:p w:rsidR="00705BA8" w:rsidRPr="007700CC" w:rsidRDefault="00041417">
            <w:pPr>
              <w:ind w:left="-105" w:right="-72"/>
              <w:jc w:val="right"/>
              <w:rPr>
                <w:rFonts w:ascii="Arial" w:eastAsia="Arial" w:hAnsi="Arial" w:cs="Arial"/>
                <w:b/>
                <w:sz w:val="16"/>
                <w:szCs w:val="16"/>
              </w:rPr>
            </w:pPr>
            <w:r w:rsidRPr="007700CC">
              <w:rPr>
                <w:rFonts w:ascii="Arial" w:eastAsia="Arial" w:hAnsi="Arial" w:cs="Arial"/>
                <w:b/>
                <w:sz w:val="16"/>
                <w:szCs w:val="16"/>
              </w:rPr>
              <w:t>Interest rate</w:t>
            </w:r>
          </w:p>
          <w:p w:rsidR="00705BA8" w:rsidRPr="007700CC" w:rsidRDefault="00041417">
            <w:pPr>
              <w:ind w:left="-105" w:right="-72"/>
              <w:jc w:val="right"/>
              <w:rPr>
                <w:rFonts w:ascii="Arial" w:eastAsia="Arial" w:hAnsi="Arial" w:cs="Arial"/>
                <w:b/>
                <w:sz w:val="16"/>
                <w:szCs w:val="16"/>
              </w:rPr>
            </w:pPr>
            <w:r w:rsidRPr="007700CC">
              <w:rPr>
                <w:rFonts w:ascii="Arial" w:eastAsia="Arial" w:hAnsi="Arial" w:cs="Arial"/>
                <w:b/>
                <w:sz w:val="16"/>
                <w:szCs w:val="16"/>
              </w:rPr>
              <w:t>(% per annum)</w:t>
            </w:r>
          </w:p>
        </w:tc>
        <w:tc>
          <w:tcPr>
            <w:tcW w:w="850" w:type="dxa"/>
            <w:tcBorders>
              <w:bottom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Terms</w:t>
            </w:r>
          </w:p>
        </w:tc>
        <w:tc>
          <w:tcPr>
            <w:tcW w:w="1839" w:type="dxa"/>
            <w:tcBorders>
              <w:bottom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Due date</w:t>
            </w:r>
          </w:p>
        </w:tc>
        <w:tc>
          <w:tcPr>
            <w:tcW w:w="1079" w:type="dxa"/>
            <w:tcBorders>
              <w:bottom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Number of debentures</w:t>
            </w:r>
          </w:p>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 units</w:t>
            </w:r>
          </w:p>
        </w:tc>
        <w:tc>
          <w:tcPr>
            <w:tcW w:w="1454" w:type="dxa"/>
            <w:tcBorders>
              <w:top w:val="single" w:sz="4" w:space="0" w:color="000000"/>
              <w:bottom w:val="single" w:sz="4" w:space="0" w:color="000000"/>
            </w:tcBorders>
          </w:tcPr>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As at</w:t>
            </w:r>
          </w:p>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31 December 2020</w:t>
            </w:r>
          </w:p>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Million Baht</w:t>
            </w:r>
          </w:p>
        </w:tc>
        <w:tc>
          <w:tcPr>
            <w:tcW w:w="1448" w:type="dxa"/>
            <w:tcBorders>
              <w:top w:val="single" w:sz="4" w:space="0" w:color="000000"/>
              <w:bottom w:val="single" w:sz="4" w:space="0" w:color="000000"/>
            </w:tcBorders>
          </w:tcPr>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 xml:space="preserve">As at </w:t>
            </w:r>
          </w:p>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 xml:space="preserve">31 December </w:t>
            </w:r>
          </w:p>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2019</w:t>
            </w:r>
          </w:p>
          <w:p w:rsidR="00705BA8" w:rsidRPr="007700CC" w:rsidRDefault="00041417">
            <w:pPr>
              <w:ind w:left="-18" w:right="-72"/>
              <w:jc w:val="right"/>
              <w:rPr>
                <w:rFonts w:ascii="Arial" w:eastAsia="Arial" w:hAnsi="Arial" w:cs="Arial"/>
                <w:b/>
                <w:sz w:val="16"/>
                <w:szCs w:val="16"/>
              </w:rPr>
            </w:pPr>
            <w:r w:rsidRPr="007700CC">
              <w:rPr>
                <w:rFonts w:ascii="Arial" w:eastAsia="Arial" w:hAnsi="Arial" w:cs="Arial"/>
                <w:b/>
                <w:sz w:val="16"/>
                <w:szCs w:val="16"/>
              </w:rPr>
              <w:t>Million Baht</w:t>
            </w:r>
          </w:p>
        </w:tc>
      </w:tr>
      <w:tr w:rsidR="00705BA8" w:rsidRPr="007700CC">
        <w:trPr>
          <w:trHeight w:val="73"/>
        </w:trPr>
        <w:tc>
          <w:tcPr>
            <w:tcW w:w="2070" w:type="dxa"/>
            <w:tcBorders>
              <w:top w:val="single" w:sz="4" w:space="0" w:color="000000"/>
            </w:tcBorders>
            <w:shd w:val="clear" w:color="auto" w:fill="auto"/>
          </w:tcPr>
          <w:p w:rsidR="00705BA8" w:rsidRPr="007700CC" w:rsidRDefault="00705BA8">
            <w:pPr>
              <w:ind w:left="-105" w:right="-72"/>
              <w:rPr>
                <w:rFonts w:ascii="Arial" w:eastAsia="Arial" w:hAnsi="Arial" w:cs="Arial"/>
                <w:sz w:val="16"/>
                <w:szCs w:val="16"/>
              </w:rPr>
            </w:pPr>
          </w:p>
        </w:tc>
        <w:tc>
          <w:tcPr>
            <w:tcW w:w="997" w:type="dxa"/>
            <w:tcBorders>
              <w:top w:val="single" w:sz="4" w:space="0" w:color="000000"/>
            </w:tcBorders>
            <w:shd w:val="clear" w:color="auto" w:fill="auto"/>
          </w:tcPr>
          <w:p w:rsidR="00705BA8" w:rsidRPr="007700CC" w:rsidRDefault="00705BA8">
            <w:pPr>
              <w:ind w:left="-105" w:right="-72"/>
              <w:jc w:val="right"/>
              <w:rPr>
                <w:rFonts w:ascii="Arial" w:eastAsia="Arial" w:hAnsi="Arial" w:cs="Arial"/>
                <w:sz w:val="16"/>
                <w:szCs w:val="16"/>
              </w:rPr>
            </w:pPr>
          </w:p>
        </w:tc>
        <w:tc>
          <w:tcPr>
            <w:tcW w:w="850"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83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079"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45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44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 1/2011 (3)</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5.02</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27 July 2021</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1,500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1,500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 1/2014 (3)</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4.69</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 February 2021</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1,550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1,550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1,550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 1/2014 (4)</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5.18</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 February 2024</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1,050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1,050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1,050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 2/2014 (1)</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4.21</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 October 2021</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1,000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1,000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 2/2014 (2)</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4.58</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 October 2024</w:t>
            </w:r>
          </w:p>
        </w:tc>
        <w:tc>
          <w:tcPr>
            <w:tcW w:w="1079"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r>
      <w:tr w:rsidR="00705BA8" w:rsidRPr="007700CC">
        <w:tc>
          <w:tcPr>
            <w:tcW w:w="2070" w:type="dxa"/>
            <w:shd w:val="clear" w:color="auto" w:fill="auto"/>
          </w:tcPr>
          <w:p w:rsidR="00705BA8" w:rsidRPr="007700CC" w:rsidRDefault="00041417">
            <w:pPr>
              <w:ind w:left="-105"/>
              <w:rPr>
                <w:rFonts w:ascii="Arial" w:eastAsia="Arial" w:hAnsi="Arial" w:cs="Arial"/>
                <w:sz w:val="16"/>
                <w:szCs w:val="16"/>
              </w:rPr>
            </w:pPr>
            <w:r w:rsidRPr="007700CC">
              <w:rPr>
                <w:rFonts w:ascii="Arial" w:eastAsia="Arial" w:hAnsi="Arial" w:cs="Arial"/>
                <w:sz w:val="16"/>
                <w:szCs w:val="16"/>
              </w:rPr>
              <w:t>Debentures #1/2016 (USD)</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3.66</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11 April 2026</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75</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2,266</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2,275</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#2/2016 (2)</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2.32</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 July 2021</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#2/2016 (3)</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2.79</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 July 2023</w:t>
            </w:r>
          </w:p>
        </w:tc>
        <w:tc>
          <w:tcPr>
            <w:tcW w:w="1079"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#1/2017 (1)</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2.49</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 January 2020</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#1/2017 (2)</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2.91</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 January 2022</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#1/2017 (3)</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3.58</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 January 2024</w:t>
            </w:r>
          </w:p>
        </w:tc>
        <w:tc>
          <w:tcPr>
            <w:tcW w:w="107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2,500</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2,500</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#1/2017 (4)</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3.94</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 January 2027</w:t>
            </w:r>
          </w:p>
        </w:tc>
        <w:tc>
          <w:tcPr>
            <w:tcW w:w="1079"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#1/2019 (1)</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2.78</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 November 2026</w:t>
            </w:r>
          </w:p>
        </w:tc>
        <w:tc>
          <w:tcPr>
            <w:tcW w:w="1079"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5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c>
          <w:tcPr>
            <w:tcW w:w="1448"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2,000</w:t>
            </w:r>
          </w:p>
        </w:tc>
      </w:tr>
      <w:tr w:rsidR="00705BA8" w:rsidRPr="007700CC">
        <w:tc>
          <w:tcPr>
            <w:tcW w:w="2070" w:type="dxa"/>
            <w:shd w:val="clear" w:color="auto" w:fill="auto"/>
          </w:tcPr>
          <w:p w:rsidR="00705BA8" w:rsidRPr="007700CC" w:rsidRDefault="00041417">
            <w:pPr>
              <w:ind w:left="-105" w:right="-72"/>
              <w:rPr>
                <w:rFonts w:ascii="Arial" w:eastAsia="Arial" w:hAnsi="Arial" w:cs="Arial"/>
                <w:sz w:val="16"/>
                <w:szCs w:val="16"/>
              </w:rPr>
            </w:pPr>
            <w:r w:rsidRPr="007700CC">
              <w:rPr>
                <w:rFonts w:ascii="Arial" w:eastAsia="Arial" w:hAnsi="Arial" w:cs="Arial"/>
                <w:sz w:val="16"/>
                <w:szCs w:val="16"/>
              </w:rPr>
              <w:t>Debentures #1/2019 (2)</w:t>
            </w:r>
          </w:p>
        </w:tc>
        <w:tc>
          <w:tcPr>
            <w:tcW w:w="997" w:type="dxa"/>
            <w:shd w:val="clear" w:color="auto" w:fill="auto"/>
          </w:tcPr>
          <w:p w:rsidR="00705BA8" w:rsidRPr="007700CC" w:rsidRDefault="00041417">
            <w:pPr>
              <w:ind w:left="-105" w:right="-72" w:hanging="61"/>
              <w:jc w:val="right"/>
              <w:rPr>
                <w:rFonts w:ascii="Arial" w:eastAsia="Arial" w:hAnsi="Arial" w:cs="Arial"/>
                <w:sz w:val="16"/>
                <w:szCs w:val="16"/>
              </w:rPr>
            </w:pPr>
            <w:r w:rsidRPr="007700CC">
              <w:rPr>
                <w:rFonts w:ascii="Arial" w:eastAsia="Arial" w:hAnsi="Arial" w:cs="Arial"/>
                <w:sz w:val="16"/>
                <w:szCs w:val="16"/>
              </w:rPr>
              <w:t>3.00</w:t>
            </w:r>
          </w:p>
        </w:tc>
        <w:tc>
          <w:tcPr>
            <w:tcW w:w="850"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 years</w:t>
            </w:r>
          </w:p>
        </w:tc>
        <w:tc>
          <w:tcPr>
            <w:tcW w:w="1839" w:type="dxa"/>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 November 2029</w:t>
            </w:r>
          </w:p>
        </w:tc>
        <w:tc>
          <w:tcPr>
            <w:tcW w:w="1079"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c>
          <w:tcPr>
            <w:tcW w:w="145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c>
          <w:tcPr>
            <w:tcW w:w="144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4,000</w:t>
            </w:r>
          </w:p>
        </w:tc>
      </w:tr>
      <w:tr w:rsidR="00705BA8" w:rsidRPr="007700CC">
        <w:tc>
          <w:tcPr>
            <w:tcW w:w="2070" w:type="dxa"/>
            <w:shd w:val="clear" w:color="auto" w:fill="auto"/>
          </w:tcPr>
          <w:p w:rsidR="00705BA8" w:rsidRPr="007700CC" w:rsidRDefault="00705BA8">
            <w:pPr>
              <w:ind w:left="-105" w:right="-72"/>
              <w:rPr>
                <w:rFonts w:ascii="Arial" w:eastAsia="Arial" w:hAnsi="Arial" w:cs="Arial"/>
                <w:sz w:val="16"/>
                <w:szCs w:val="16"/>
              </w:rPr>
            </w:pPr>
          </w:p>
        </w:tc>
        <w:tc>
          <w:tcPr>
            <w:tcW w:w="997" w:type="dxa"/>
            <w:shd w:val="clear" w:color="auto" w:fill="auto"/>
          </w:tcPr>
          <w:p w:rsidR="00705BA8" w:rsidRPr="007700CC" w:rsidRDefault="00705BA8">
            <w:pPr>
              <w:ind w:left="-105" w:right="-72"/>
              <w:jc w:val="center"/>
              <w:rPr>
                <w:rFonts w:ascii="Arial" w:eastAsia="Arial" w:hAnsi="Arial" w:cs="Arial"/>
                <w:sz w:val="16"/>
                <w:szCs w:val="16"/>
              </w:rPr>
            </w:pP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44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c>
          <w:tcPr>
            <w:tcW w:w="3067" w:type="dxa"/>
            <w:gridSpan w:val="2"/>
            <w:shd w:val="clear" w:color="auto" w:fill="auto"/>
          </w:tcPr>
          <w:p w:rsidR="00705BA8" w:rsidRPr="007700CC" w:rsidRDefault="00041417">
            <w:pPr>
              <w:ind w:left="-105" w:right="-72"/>
              <w:jc w:val="left"/>
              <w:rPr>
                <w:rFonts w:ascii="Arial" w:eastAsia="Arial" w:hAnsi="Arial" w:cs="Arial"/>
                <w:sz w:val="16"/>
                <w:szCs w:val="16"/>
              </w:rPr>
            </w:pPr>
            <w:r w:rsidRPr="007700CC">
              <w:rPr>
                <w:rFonts w:ascii="Arial" w:eastAsia="Arial" w:hAnsi="Arial" w:cs="Arial"/>
                <w:sz w:val="16"/>
                <w:szCs w:val="16"/>
              </w:rPr>
              <w:t>Total debentures - face value</w:t>
            </w: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29,366</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32,875</w:t>
            </w:r>
          </w:p>
        </w:tc>
      </w:tr>
      <w:tr w:rsidR="00705BA8" w:rsidRPr="007700CC">
        <w:tc>
          <w:tcPr>
            <w:tcW w:w="3067" w:type="dxa"/>
            <w:gridSpan w:val="2"/>
            <w:shd w:val="clear" w:color="auto" w:fill="auto"/>
          </w:tcPr>
          <w:p w:rsidR="00705BA8" w:rsidRPr="007700CC" w:rsidRDefault="00041417">
            <w:pPr>
              <w:ind w:left="-105" w:right="-72"/>
              <w:jc w:val="left"/>
              <w:rPr>
                <w:rFonts w:ascii="Arial" w:eastAsia="Arial" w:hAnsi="Arial" w:cs="Arial"/>
                <w:sz w:val="16"/>
                <w:szCs w:val="16"/>
              </w:rPr>
            </w:pPr>
            <w:r w:rsidRPr="007700CC">
              <w:rPr>
                <w:rFonts w:ascii="Arial" w:eastAsia="Arial" w:hAnsi="Arial" w:cs="Arial"/>
                <w:sz w:val="16"/>
                <w:szCs w:val="16"/>
                <w:u w:val="single"/>
              </w:rPr>
              <w:t>Less</w:t>
            </w:r>
            <w:r w:rsidRPr="007700CC">
              <w:rPr>
                <w:rFonts w:ascii="Arial" w:eastAsia="Arial" w:hAnsi="Arial" w:cs="Arial"/>
                <w:sz w:val="16"/>
                <w:szCs w:val="16"/>
              </w:rPr>
              <w:t xml:space="preserve"> Unamortised issuance costs</w:t>
            </w: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w:t>
            </w:r>
          </w:p>
        </w:tc>
        <w:tc>
          <w:tcPr>
            <w:tcW w:w="144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(32)</w:t>
            </w:r>
          </w:p>
        </w:tc>
      </w:tr>
      <w:tr w:rsidR="00705BA8" w:rsidRPr="007700CC">
        <w:tc>
          <w:tcPr>
            <w:tcW w:w="2070" w:type="dxa"/>
            <w:shd w:val="clear" w:color="auto" w:fill="auto"/>
          </w:tcPr>
          <w:p w:rsidR="00705BA8" w:rsidRPr="007700CC" w:rsidRDefault="00705BA8">
            <w:pPr>
              <w:ind w:left="-105" w:right="-72"/>
              <w:rPr>
                <w:rFonts w:ascii="Arial" w:eastAsia="Arial" w:hAnsi="Arial" w:cs="Arial"/>
                <w:sz w:val="16"/>
                <w:szCs w:val="16"/>
              </w:rPr>
            </w:pPr>
          </w:p>
        </w:tc>
        <w:tc>
          <w:tcPr>
            <w:tcW w:w="997" w:type="dxa"/>
            <w:shd w:val="clear" w:color="auto" w:fill="auto"/>
          </w:tcPr>
          <w:p w:rsidR="00705BA8" w:rsidRPr="007700CC" w:rsidRDefault="00705BA8">
            <w:pPr>
              <w:ind w:left="-105" w:right="-72"/>
              <w:jc w:val="center"/>
              <w:rPr>
                <w:rFonts w:ascii="Arial" w:eastAsia="Arial" w:hAnsi="Arial" w:cs="Arial"/>
                <w:sz w:val="16"/>
                <w:szCs w:val="16"/>
              </w:rPr>
            </w:pP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44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rPr>
          <w:trHeight w:val="99"/>
        </w:trPr>
        <w:tc>
          <w:tcPr>
            <w:tcW w:w="2070" w:type="dxa"/>
            <w:shd w:val="clear" w:color="auto" w:fill="auto"/>
          </w:tcPr>
          <w:p w:rsidR="00705BA8" w:rsidRPr="007700CC" w:rsidRDefault="00041417">
            <w:pPr>
              <w:tabs>
                <w:tab w:val="left" w:pos="900"/>
              </w:tabs>
              <w:ind w:left="-105" w:right="-72"/>
              <w:rPr>
                <w:rFonts w:ascii="Arial" w:eastAsia="Arial" w:hAnsi="Arial" w:cs="Arial"/>
                <w:sz w:val="16"/>
                <w:szCs w:val="16"/>
              </w:rPr>
            </w:pPr>
            <w:r w:rsidRPr="007700CC">
              <w:rPr>
                <w:rFonts w:ascii="Arial" w:eastAsia="Arial" w:hAnsi="Arial" w:cs="Arial"/>
                <w:sz w:val="16"/>
                <w:szCs w:val="16"/>
              </w:rPr>
              <w:t>Total debentures, net</w:t>
            </w:r>
          </w:p>
        </w:tc>
        <w:tc>
          <w:tcPr>
            <w:tcW w:w="997" w:type="dxa"/>
            <w:shd w:val="clear" w:color="auto" w:fill="auto"/>
          </w:tcPr>
          <w:p w:rsidR="00705BA8" w:rsidRPr="007700CC" w:rsidRDefault="00705BA8">
            <w:pPr>
              <w:tabs>
                <w:tab w:val="left" w:pos="900"/>
              </w:tabs>
              <w:ind w:left="-105" w:right="-72"/>
              <w:rPr>
                <w:rFonts w:ascii="Arial" w:eastAsia="Arial" w:hAnsi="Arial" w:cs="Arial"/>
                <w:sz w:val="16"/>
                <w:szCs w:val="16"/>
              </w:rPr>
            </w:pPr>
          </w:p>
        </w:tc>
        <w:tc>
          <w:tcPr>
            <w:tcW w:w="850" w:type="dxa"/>
            <w:shd w:val="clear" w:color="auto" w:fill="auto"/>
          </w:tcPr>
          <w:p w:rsidR="00705BA8" w:rsidRPr="007700CC" w:rsidRDefault="00705BA8">
            <w:pPr>
              <w:ind w:right="-72"/>
              <w:rPr>
                <w:rFonts w:ascii="Arial" w:eastAsia="Arial" w:hAnsi="Arial" w:cs="Arial"/>
                <w:sz w:val="16"/>
                <w:szCs w:val="16"/>
              </w:rPr>
            </w:pPr>
          </w:p>
        </w:tc>
        <w:tc>
          <w:tcPr>
            <w:tcW w:w="1839" w:type="dxa"/>
            <w:shd w:val="clear" w:color="auto" w:fill="auto"/>
          </w:tcPr>
          <w:p w:rsidR="00705BA8" w:rsidRPr="007700CC" w:rsidRDefault="00705BA8">
            <w:pPr>
              <w:ind w:right="-72"/>
              <w:jc w:val="center"/>
              <w:rPr>
                <w:rFonts w:ascii="Arial" w:eastAsia="Arial" w:hAnsi="Arial" w:cs="Arial"/>
                <w:sz w:val="16"/>
                <w:szCs w:val="16"/>
              </w:rPr>
            </w:pPr>
          </w:p>
        </w:tc>
        <w:tc>
          <w:tcPr>
            <w:tcW w:w="1079" w:type="dxa"/>
            <w:shd w:val="clear" w:color="auto" w:fill="auto"/>
          </w:tcPr>
          <w:p w:rsidR="00705BA8" w:rsidRPr="007700CC" w:rsidRDefault="00705BA8">
            <w:pPr>
              <w:ind w:left="522" w:right="-72" w:hanging="522"/>
              <w:rPr>
                <w:rFonts w:ascii="Arial" w:eastAsia="Arial" w:hAnsi="Arial" w:cs="Arial"/>
                <w:sz w:val="16"/>
                <w:szCs w:val="16"/>
              </w:rPr>
            </w:pPr>
          </w:p>
        </w:tc>
        <w:tc>
          <w:tcPr>
            <w:tcW w:w="145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29,341</w:t>
            </w:r>
          </w:p>
        </w:tc>
        <w:tc>
          <w:tcPr>
            <w:tcW w:w="1448" w:type="dxa"/>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32,843</w:t>
            </w:r>
          </w:p>
        </w:tc>
      </w:tr>
      <w:tr w:rsidR="00705BA8" w:rsidRPr="007700CC">
        <w:trPr>
          <w:trHeight w:val="99"/>
        </w:trPr>
        <w:tc>
          <w:tcPr>
            <w:tcW w:w="3067" w:type="dxa"/>
            <w:gridSpan w:val="2"/>
            <w:shd w:val="clear" w:color="auto" w:fill="auto"/>
          </w:tcPr>
          <w:p w:rsidR="00705BA8" w:rsidRPr="007700CC" w:rsidRDefault="00041417">
            <w:pPr>
              <w:tabs>
                <w:tab w:val="left" w:pos="900"/>
              </w:tabs>
              <w:ind w:left="-105" w:right="-72"/>
              <w:jc w:val="left"/>
              <w:rPr>
                <w:rFonts w:ascii="Arial" w:eastAsia="Arial" w:hAnsi="Arial" w:cs="Arial"/>
                <w:sz w:val="16"/>
                <w:szCs w:val="16"/>
              </w:rPr>
            </w:pPr>
            <w:r w:rsidRPr="007700CC">
              <w:rPr>
                <w:rFonts w:ascii="Arial" w:eastAsia="Arial" w:hAnsi="Arial" w:cs="Arial"/>
                <w:sz w:val="16"/>
                <w:szCs w:val="16"/>
                <w:u w:val="single"/>
              </w:rPr>
              <w:t>Less</w:t>
            </w:r>
            <w:r w:rsidRPr="007700CC">
              <w:rPr>
                <w:rFonts w:ascii="Arial" w:eastAsia="Arial" w:hAnsi="Arial" w:cs="Arial"/>
                <w:sz w:val="16"/>
                <w:szCs w:val="16"/>
              </w:rPr>
              <w:t xml:space="preserve"> Current portion of debentures, net</w:t>
            </w:r>
          </w:p>
        </w:tc>
        <w:tc>
          <w:tcPr>
            <w:tcW w:w="850" w:type="dxa"/>
            <w:shd w:val="clear" w:color="auto" w:fill="auto"/>
          </w:tcPr>
          <w:p w:rsidR="00705BA8" w:rsidRPr="007700CC" w:rsidRDefault="00705BA8">
            <w:pPr>
              <w:ind w:right="-72"/>
              <w:rPr>
                <w:rFonts w:ascii="Arial" w:eastAsia="Arial" w:hAnsi="Arial" w:cs="Arial"/>
                <w:sz w:val="16"/>
                <w:szCs w:val="16"/>
              </w:rPr>
            </w:pPr>
          </w:p>
        </w:tc>
        <w:tc>
          <w:tcPr>
            <w:tcW w:w="1839" w:type="dxa"/>
            <w:shd w:val="clear" w:color="auto" w:fill="auto"/>
          </w:tcPr>
          <w:p w:rsidR="00705BA8" w:rsidRPr="007700CC" w:rsidRDefault="00705BA8">
            <w:pPr>
              <w:ind w:right="-72"/>
              <w:jc w:val="center"/>
              <w:rPr>
                <w:rFonts w:ascii="Arial" w:eastAsia="Arial" w:hAnsi="Arial" w:cs="Arial"/>
                <w:sz w:val="16"/>
                <w:szCs w:val="16"/>
              </w:rPr>
            </w:pPr>
          </w:p>
        </w:tc>
        <w:tc>
          <w:tcPr>
            <w:tcW w:w="1079" w:type="dxa"/>
            <w:shd w:val="clear" w:color="auto" w:fill="auto"/>
          </w:tcPr>
          <w:p w:rsidR="00705BA8" w:rsidRPr="007700CC" w:rsidRDefault="00705BA8">
            <w:pPr>
              <w:ind w:left="522" w:right="-72" w:hanging="522"/>
              <w:rPr>
                <w:rFonts w:ascii="Arial" w:eastAsia="Arial" w:hAnsi="Arial" w:cs="Arial"/>
                <w:sz w:val="16"/>
                <w:szCs w:val="16"/>
              </w:rPr>
            </w:pPr>
          </w:p>
        </w:tc>
        <w:tc>
          <w:tcPr>
            <w:tcW w:w="145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(6,049)</w:t>
            </w:r>
          </w:p>
        </w:tc>
        <w:tc>
          <w:tcPr>
            <w:tcW w:w="144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w:t>
            </w:r>
          </w:p>
        </w:tc>
      </w:tr>
      <w:tr w:rsidR="00705BA8" w:rsidRPr="007700CC">
        <w:tc>
          <w:tcPr>
            <w:tcW w:w="2070" w:type="dxa"/>
            <w:shd w:val="clear" w:color="auto" w:fill="auto"/>
          </w:tcPr>
          <w:p w:rsidR="00705BA8" w:rsidRPr="007700CC" w:rsidRDefault="00705BA8">
            <w:pPr>
              <w:ind w:left="-105" w:right="-72"/>
              <w:rPr>
                <w:rFonts w:ascii="Arial" w:eastAsia="Arial" w:hAnsi="Arial" w:cs="Arial"/>
                <w:sz w:val="16"/>
                <w:szCs w:val="16"/>
              </w:rPr>
            </w:pPr>
          </w:p>
        </w:tc>
        <w:tc>
          <w:tcPr>
            <w:tcW w:w="997" w:type="dxa"/>
            <w:shd w:val="clear" w:color="auto" w:fill="auto"/>
          </w:tcPr>
          <w:p w:rsidR="00705BA8" w:rsidRPr="007700CC" w:rsidRDefault="00705BA8">
            <w:pPr>
              <w:ind w:left="-105" w:right="-72"/>
              <w:jc w:val="center"/>
              <w:rPr>
                <w:rFonts w:ascii="Arial" w:eastAsia="Arial" w:hAnsi="Arial" w:cs="Arial"/>
                <w:sz w:val="16"/>
                <w:szCs w:val="16"/>
              </w:rPr>
            </w:pP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448"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c>
          <w:tcPr>
            <w:tcW w:w="3067" w:type="dxa"/>
            <w:gridSpan w:val="2"/>
            <w:shd w:val="clear" w:color="auto" w:fill="auto"/>
          </w:tcPr>
          <w:p w:rsidR="00705BA8" w:rsidRPr="007700CC" w:rsidRDefault="00041417">
            <w:pPr>
              <w:tabs>
                <w:tab w:val="left" w:pos="900"/>
              </w:tabs>
              <w:ind w:left="-105" w:right="-72"/>
              <w:jc w:val="left"/>
              <w:rPr>
                <w:rFonts w:ascii="Arial" w:eastAsia="Arial" w:hAnsi="Arial" w:cs="Arial"/>
                <w:sz w:val="16"/>
                <w:szCs w:val="16"/>
              </w:rPr>
            </w:pPr>
            <w:r w:rsidRPr="007700CC">
              <w:rPr>
                <w:rFonts w:ascii="Arial" w:eastAsia="Arial" w:hAnsi="Arial" w:cs="Arial"/>
                <w:sz w:val="16"/>
                <w:szCs w:val="16"/>
              </w:rPr>
              <w:t>Non-current portion of debentures, net</w:t>
            </w:r>
          </w:p>
        </w:tc>
        <w:tc>
          <w:tcPr>
            <w:tcW w:w="850" w:type="dxa"/>
            <w:shd w:val="clear" w:color="auto" w:fill="auto"/>
          </w:tcPr>
          <w:p w:rsidR="00705BA8" w:rsidRPr="007700CC" w:rsidRDefault="00705BA8">
            <w:pPr>
              <w:ind w:right="-72"/>
              <w:jc w:val="right"/>
              <w:rPr>
                <w:rFonts w:ascii="Arial" w:eastAsia="Arial" w:hAnsi="Arial" w:cs="Arial"/>
                <w:sz w:val="16"/>
                <w:szCs w:val="16"/>
              </w:rPr>
            </w:pPr>
          </w:p>
        </w:tc>
        <w:tc>
          <w:tcPr>
            <w:tcW w:w="1839" w:type="dxa"/>
            <w:shd w:val="clear" w:color="auto" w:fill="auto"/>
          </w:tcPr>
          <w:p w:rsidR="00705BA8" w:rsidRPr="007700CC" w:rsidRDefault="00705BA8">
            <w:pPr>
              <w:ind w:right="-72"/>
              <w:jc w:val="right"/>
              <w:rPr>
                <w:rFonts w:ascii="Arial" w:eastAsia="Arial" w:hAnsi="Arial" w:cs="Arial"/>
                <w:sz w:val="16"/>
                <w:szCs w:val="16"/>
              </w:rPr>
            </w:pPr>
          </w:p>
        </w:tc>
        <w:tc>
          <w:tcPr>
            <w:tcW w:w="1079" w:type="dxa"/>
            <w:shd w:val="clear" w:color="auto" w:fill="auto"/>
          </w:tcPr>
          <w:p w:rsidR="00705BA8" w:rsidRPr="007700CC" w:rsidRDefault="00705BA8">
            <w:pPr>
              <w:ind w:right="-72"/>
              <w:jc w:val="right"/>
              <w:rPr>
                <w:rFonts w:ascii="Arial" w:eastAsia="Arial" w:hAnsi="Arial" w:cs="Arial"/>
                <w:sz w:val="16"/>
                <w:szCs w:val="16"/>
              </w:rPr>
            </w:pPr>
          </w:p>
        </w:tc>
        <w:tc>
          <w:tcPr>
            <w:tcW w:w="145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23,292</w:t>
            </w:r>
          </w:p>
        </w:tc>
        <w:tc>
          <w:tcPr>
            <w:tcW w:w="1448"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29,343</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60% of the year’s consolidated net income.</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The movement of debentures during the year can be analysed as follows:</w:t>
      </w:r>
    </w:p>
    <w:p w:rsidR="00705BA8" w:rsidRPr="007700CC" w:rsidRDefault="00705BA8">
      <w:pPr>
        <w:rPr>
          <w:rFonts w:ascii="Arial" w:eastAsia="Arial" w:hAnsi="Arial" w:cs="Arial"/>
          <w:sz w:val="18"/>
          <w:szCs w:val="18"/>
        </w:rPr>
      </w:pPr>
    </w:p>
    <w:tbl>
      <w:tblPr>
        <w:tblStyle w:val="afffffb"/>
        <w:tblW w:w="9895" w:type="dxa"/>
        <w:tblInd w:w="-142" w:type="dxa"/>
        <w:tblLayout w:type="fixed"/>
        <w:tblLook w:val="0000" w:firstRow="0" w:lastRow="0" w:firstColumn="0" w:lastColumn="0" w:noHBand="0" w:noVBand="0"/>
      </w:tblPr>
      <w:tblGrid>
        <w:gridCol w:w="7344"/>
        <w:gridCol w:w="2551"/>
      </w:tblGrid>
      <w:tr w:rsidR="00705BA8" w:rsidRPr="007700CC">
        <w:tc>
          <w:tcPr>
            <w:tcW w:w="7344" w:type="dxa"/>
            <w:shd w:val="clear" w:color="auto" w:fill="auto"/>
          </w:tcPr>
          <w:p w:rsidR="00705BA8" w:rsidRPr="007700CC" w:rsidRDefault="00705BA8">
            <w:pPr>
              <w:ind w:left="30" w:right="-72"/>
              <w:rPr>
                <w:rFonts w:ascii="Arial" w:eastAsia="Arial" w:hAnsi="Arial" w:cs="Arial"/>
                <w:b/>
                <w:sz w:val="18"/>
                <w:szCs w:val="18"/>
              </w:rPr>
            </w:pPr>
          </w:p>
        </w:tc>
        <w:tc>
          <w:tcPr>
            <w:tcW w:w="2551"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Consolidated and separate financial statements</w:t>
            </w:r>
          </w:p>
        </w:tc>
      </w:tr>
      <w:tr w:rsidR="00705BA8" w:rsidRPr="007700CC">
        <w:tc>
          <w:tcPr>
            <w:tcW w:w="7344" w:type="dxa"/>
            <w:shd w:val="clear" w:color="auto" w:fill="auto"/>
          </w:tcPr>
          <w:p w:rsidR="00705BA8" w:rsidRPr="007700CC" w:rsidRDefault="00041417">
            <w:pPr>
              <w:ind w:left="30" w:right="-72"/>
              <w:rPr>
                <w:rFonts w:ascii="Arial" w:eastAsia="Arial" w:hAnsi="Arial" w:cs="Arial"/>
                <w:b/>
                <w:sz w:val="18"/>
                <w:szCs w:val="18"/>
              </w:rPr>
            </w:pPr>
            <w:r w:rsidRPr="007700CC">
              <w:rPr>
                <w:rFonts w:ascii="Arial" w:eastAsia="Arial" w:hAnsi="Arial" w:cs="Arial"/>
                <w:b/>
                <w:sz w:val="18"/>
                <w:szCs w:val="18"/>
              </w:rPr>
              <w:t>For the year ended 31 December 2020</w:t>
            </w:r>
          </w:p>
        </w:tc>
        <w:tc>
          <w:tcPr>
            <w:tcW w:w="2551"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c>
          <w:tcPr>
            <w:tcW w:w="7344" w:type="dxa"/>
          </w:tcPr>
          <w:p w:rsidR="00705BA8" w:rsidRPr="007700CC" w:rsidRDefault="00705BA8">
            <w:pPr>
              <w:ind w:left="30" w:right="-72"/>
              <w:rPr>
                <w:rFonts w:ascii="Arial" w:eastAsia="Arial" w:hAnsi="Arial" w:cs="Arial"/>
                <w:b/>
                <w:sz w:val="18"/>
                <w:szCs w:val="18"/>
              </w:rPr>
            </w:pPr>
          </w:p>
        </w:tc>
        <w:tc>
          <w:tcPr>
            <w:tcW w:w="2551" w:type="dxa"/>
            <w:tcBorders>
              <w:top w:val="single" w:sz="4" w:space="0" w:color="000000"/>
            </w:tcBorders>
            <w:shd w:val="clear" w:color="auto" w:fill="FAFAFA"/>
          </w:tcPr>
          <w:p w:rsidR="00705BA8" w:rsidRPr="007700CC" w:rsidRDefault="00705BA8">
            <w:pPr>
              <w:ind w:right="-72"/>
              <w:jc w:val="center"/>
              <w:rPr>
                <w:rFonts w:ascii="Arial" w:eastAsia="Arial" w:hAnsi="Arial" w:cs="Arial"/>
                <w:b/>
                <w:sz w:val="18"/>
                <w:szCs w:val="18"/>
              </w:rPr>
            </w:pPr>
          </w:p>
        </w:tc>
      </w:tr>
      <w:tr w:rsidR="00705BA8" w:rsidRPr="007700CC">
        <w:tc>
          <w:tcPr>
            <w:tcW w:w="7344" w:type="dxa"/>
          </w:tcPr>
          <w:p w:rsidR="00705BA8" w:rsidRPr="007700CC" w:rsidRDefault="00041417">
            <w:pPr>
              <w:ind w:left="30" w:right="-72"/>
              <w:rPr>
                <w:rFonts w:ascii="Arial" w:eastAsia="Arial" w:hAnsi="Arial" w:cs="Arial"/>
                <w:sz w:val="18"/>
                <w:szCs w:val="18"/>
              </w:rPr>
            </w:pPr>
            <w:r w:rsidRPr="007700CC">
              <w:rPr>
                <w:rFonts w:ascii="Arial" w:eastAsia="Arial" w:hAnsi="Arial" w:cs="Arial"/>
                <w:sz w:val="18"/>
                <w:szCs w:val="18"/>
              </w:rPr>
              <w:t>Opening balance</w:t>
            </w:r>
          </w:p>
        </w:tc>
        <w:tc>
          <w:tcPr>
            <w:tcW w:w="255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32,842,876</w:t>
            </w:r>
          </w:p>
        </w:tc>
      </w:tr>
      <w:tr w:rsidR="00705BA8" w:rsidRPr="007700CC">
        <w:tc>
          <w:tcPr>
            <w:tcW w:w="7344" w:type="dxa"/>
          </w:tcPr>
          <w:p w:rsidR="00705BA8" w:rsidRPr="007700CC" w:rsidRDefault="00041417">
            <w:pPr>
              <w:ind w:left="30" w:right="-72"/>
              <w:rPr>
                <w:rFonts w:ascii="Arial" w:eastAsia="Arial" w:hAnsi="Arial" w:cs="Arial"/>
                <w:sz w:val="18"/>
                <w:szCs w:val="18"/>
              </w:rPr>
            </w:pPr>
            <w:r w:rsidRPr="007700CC">
              <w:rPr>
                <w:rFonts w:ascii="Arial" w:eastAsia="Arial" w:hAnsi="Arial" w:cs="Arial"/>
                <w:sz w:val="18"/>
                <w:szCs w:val="18"/>
              </w:rPr>
              <w:t>Repayments</w:t>
            </w:r>
          </w:p>
        </w:tc>
        <w:tc>
          <w:tcPr>
            <w:tcW w:w="255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(3,500,000)</w:t>
            </w:r>
          </w:p>
        </w:tc>
      </w:tr>
      <w:tr w:rsidR="00705BA8" w:rsidRPr="007700CC">
        <w:tc>
          <w:tcPr>
            <w:tcW w:w="7344" w:type="dxa"/>
          </w:tcPr>
          <w:p w:rsidR="00705BA8" w:rsidRPr="007700CC" w:rsidRDefault="00041417">
            <w:pPr>
              <w:ind w:left="30" w:right="-72"/>
              <w:rPr>
                <w:rFonts w:ascii="Arial" w:eastAsia="Arial" w:hAnsi="Arial" w:cs="Arial"/>
                <w:sz w:val="18"/>
                <w:szCs w:val="18"/>
              </w:rPr>
            </w:pPr>
            <w:r w:rsidRPr="007700CC">
              <w:rPr>
                <w:rFonts w:ascii="Arial" w:eastAsia="Arial" w:hAnsi="Arial" w:cs="Arial"/>
                <w:sz w:val="18"/>
                <w:szCs w:val="18"/>
              </w:rPr>
              <w:t>Amortisation of issuance costs</w:t>
            </w:r>
          </w:p>
        </w:tc>
        <w:tc>
          <w:tcPr>
            <w:tcW w:w="255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7,313</w:t>
            </w:r>
          </w:p>
        </w:tc>
      </w:tr>
      <w:tr w:rsidR="00705BA8" w:rsidRPr="007700CC">
        <w:tc>
          <w:tcPr>
            <w:tcW w:w="7344" w:type="dxa"/>
          </w:tcPr>
          <w:p w:rsidR="00705BA8" w:rsidRPr="007700CC" w:rsidRDefault="00041417">
            <w:pPr>
              <w:ind w:left="30" w:right="-558"/>
              <w:rPr>
                <w:rFonts w:ascii="Arial" w:eastAsia="Arial" w:hAnsi="Arial" w:cs="Arial"/>
                <w:sz w:val="18"/>
                <w:szCs w:val="18"/>
              </w:rPr>
            </w:pPr>
            <w:r w:rsidRPr="007700CC">
              <w:rPr>
                <w:rFonts w:ascii="Arial" w:eastAsia="Arial" w:hAnsi="Arial" w:cs="Arial"/>
                <w:sz w:val="18"/>
                <w:szCs w:val="18"/>
              </w:rPr>
              <w:t>Unrealised gain on foreign exchange rates</w:t>
            </w:r>
          </w:p>
        </w:tc>
        <w:tc>
          <w:tcPr>
            <w:tcW w:w="2551"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(9,337)</w:t>
            </w:r>
          </w:p>
        </w:tc>
      </w:tr>
      <w:tr w:rsidR="00705BA8" w:rsidRPr="007700CC">
        <w:trPr>
          <w:trHeight w:val="70"/>
        </w:trPr>
        <w:tc>
          <w:tcPr>
            <w:tcW w:w="7344" w:type="dxa"/>
          </w:tcPr>
          <w:p w:rsidR="00705BA8" w:rsidRPr="007700CC" w:rsidRDefault="00705BA8">
            <w:pPr>
              <w:ind w:left="30" w:right="-72"/>
              <w:rPr>
                <w:rFonts w:ascii="Arial" w:eastAsia="Arial" w:hAnsi="Arial" w:cs="Arial"/>
                <w:sz w:val="12"/>
                <w:szCs w:val="12"/>
              </w:rPr>
            </w:pPr>
          </w:p>
        </w:tc>
        <w:tc>
          <w:tcPr>
            <w:tcW w:w="2551"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r>
      <w:tr w:rsidR="00705BA8" w:rsidRPr="007700CC">
        <w:tc>
          <w:tcPr>
            <w:tcW w:w="7344" w:type="dxa"/>
          </w:tcPr>
          <w:p w:rsidR="00705BA8" w:rsidRPr="007700CC" w:rsidRDefault="00041417">
            <w:pPr>
              <w:ind w:left="30" w:right="-72"/>
              <w:rPr>
                <w:rFonts w:ascii="Arial" w:eastAsia="Arial" w:hAnsi="Arial" w:cs="Arial"/>
                <w:sz w:val="18"/>
                <w:szCs w:val="18"/>
              </w:rPr>
            </w:pPr>
            <w:r w:rsidRPr="007700CC">
              <w:rPr>
                <w:rFonts w:ascii="Arial" w:eastAsia="Arial" w:hAnsi="Arial" w:cs="Arial"/>
                <w:sz w:val="18"/>
                <w:szCs w:val="18"/>
              </w:rPr>
              <w:t>Closing balance</w:t>
            </w:r>
          </w:p>
        </w:tc>
        <w:tc>
          <w:tcPr>
            <w:tcW w:w="2551" w:type="dxa"/>
            <w:tcBorders>
              <w:bottom w:val="single" w:sz="4" w:space="0" w:color="000000"/>
            </w:tcBorders>
            <w:shd w:val="clear" w:color="auto" w:fill="FAFAFA"/>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29,340,852</w:t>
            </w:r>
          </w:p>
        </w:tc>
      </w:tr>
    </w:tbl>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fair values of debentures as at 31 December 2020 and 2019 are Baht 30,757 million and Baht 34,361 million, respectively. These fair values are based on the closing price by reference to the Thai Bond Dealing Centre as at the date of the statement of financial position, which is within level 1 of the fair value hierarchy.</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28</w:t>
      </w:r>
      <w:r w:rsidRPr="007700CC">
        <w:rPr>
          <w:rFonts w:ascii="Arial" w:eastAsia="Arial" w:hAnsi="Arial" w:cs="Arial"/>
          <w:color w:val="FFFFFF"/>
          <w:sz w:val="18"/>
          <w:szCs w:val="18"/>
        </w:rPr>
        <w:tab/>
        <w:t>Other current liabilities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c"/>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4709"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4709"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 xml:space="preserve">Options over non-controlling interests of </w:t>
            </w:r>
          </w:p>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 xml:space="preserve">  an oversea subsidiary</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1,677,856</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center"/>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Others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818,930</w:t>
            </w:r>
          </w:p>
        </w:tc>
        <w:tc>
          <w:tcPr>
            <w:tcW w:w="129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357,401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177,005</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28,100</w:t>
            </w:r>
          </w:p>
        </w:tc>
      </w:tr>
      <w:tr w:rsidR="00705BA8" w:rsidRPr="007700CC">
        <w:trPr>
          <w:trHeight w:val="74"/>
        </w:trPr>
        <w:tc>
          <w:tcPr>
            <w:tcW w:w="4709" w:type="dxa"/>
          </w:tcPr>
          <w:p w:rsidR="00705BA8" w:rsidRPr="007700CC" w:rsidRDefault="00705BA8">
            <w:pPr>
              <w:ind w:left="37"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Total other current liabilities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2,496,786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357,401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177,005</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28,100</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In 2016, the Group acquired 51% equity stake in Rugen Fisch AG. The Group also holds a call option and the other shareholders who are a non-controlling interest hold a put option, over the remaining 49% exercisable within 2021. The Group has an obligation to purchase non-controlling interests’ shareholding, which represents 49% of total shareholding. The Group recognised the liabilities of Baht 1,678 million (2019: Baht 1,595 million) under other current liabilities (2019: classified as other non-current liabilities) together with options over non-controlling interests as part of business combination, which is presented in other reserve in the statement of changes in equity.</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29</w:t>
      </w:r>
      <w:r w:rsidRPr="007700CC">
        <w:rPr>
          <w:rFonts w:ascii="Arial" w:eastAsia="Arial" w:hAnsi="Arial" w:cs="Arial"/>
          <w:color w:val="FFFFFF"/>
          <w:sz w:val="18"/>
          <w:szCs w:val="18"/>
        </w:rPr>
        <w:tab/>
        <w:t>Employee benefit obligations</w:t>
      </w:r>
    </w:p>
    <w:p w:rsidR="00705BA8" w:rsidRPr="007700CC" w:rsidRDefault="00705BA8">
      <w:pPr>
        <w:shd w:val="clear" w:color="auto" w:fill="FFA543"/>
        <w:rPr>
          <w:rFonts w:ascii="Arial" w:hAnsi="Arial" w:cs="Arial"/>
          <w:color w:val="FFFFFF"/>
          <w:sz w:val="6"/>
          <w:szCs w:val="6"/>
        </w:rPr>
      </w:pPr>
    </w:p>
    <w:p w:rsidR="00705BA8" w:rsidRPr="007700CC" w:rsidRDefault="00705BA8">
      <w:pPr>
        <w:ind w:left="567" w:hanging="567"/>
        <w:jc w:val="left"/>
        <w:rPr>
          <w:rFonts w:ascii="Arial" w:eastAsia="Arial" w:hAnsi="Arial" w:cs="Arial"/>
          <w:sz w:val="18"/>
          <w:szCs w:val="18"/>
        </w:rPr>
      </w:pPr>
    </w:p>
    <w:tbl>
      <w:tblPr>
        <w:tblStyle w:val="afffffd"/>
        <w:tblW w:w="9893" w:type="dxa"/>
        <w:tblInd w:w="-135"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8"/>
        </w:trPr>
        <w:tc>
          <w:tcPr>
            <w:tcW w:w="4709" w:type="dxa"/>
            <w:shd w:val="clear" w:color="auto" w:fill="auto"/>
          </w:tcPr>
          <w:p w:rsidR="00705BA8" w:rsidRPr="007700CC" w:rsidRDefault="00705BA8">
            <w:pPr>
              <w:tabs>
                <w:tab w:val="left" w:pos="2862"/>
              </w:tabs>
              <w:ind w:left="3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4709" w:type="dxa"/>
          </w:tcPr>
          <w:p w:rsidR="00705BA8" w:rsidRPr="007700CC" w:rsidRDefault="00705BA8">
            <w:pPr>
              <w:ind w:left="37" w:right="-72"/>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Liability in the statement of financial position</w:t>
            </w:r>
          </w:p>
        </w:tc>
        <w:tc>
          <w:tcPr>
            <w:tcW w:w="1296" w:type="dxa"/>
            <w:tcBorders>
              <w:top w:val="nil"/>
              <w:left w:val="nil"/>
              <w:right w:val="nil"/>
            </w:tcBorders>
            <w:shd w:val="clear" w:color="auto" w:fill="FBFBFB"/>
            <w:vAlign w:val="bottom"/>
          </w:tcPr>
          <w:p w:rsidR="00705BA8" w:rsidRPr="007700CC" w:rsidRDefault="00705BA8">
            <w:pPr>
              <w:ind w:right="-72"/>
              <w:jc w:val="right"/>
              <w:rPr>
                <w:rFonts w:ascii="Arial" w:eastAsia="Arial" w:hAnsi="Arial" w:cs="Arial"/>
                <w:sz w:val="18"/>
                <w:szCs w:val="18"/>
              </w:rPr>
            </w:pPr>
          </w:p>
        </w:tc>
        <w:tc>
          <w:tcPr>
            <w:tcW w:w="1296" w:type="dxa"/>
            <w:tcBorders>
              <w:top w:val="nil"/>
              <w:left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 xml:space="preserve">  - Retirement benefits</w:t>
            </w:r>
          </w:p>
        </w:tc>
        <w:tc>
          <w:tcPr>
            <w:tcW w:w="1296" w:type="dxa"/>
            <w:tcBorders>
              <w:top w:val="nil"/>
              <w:left w:val="nil"/>
              <w:bottom w:val="single" w:sz="4" w:space="0" w:color="000000"/>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2,700,091</w:t>
            </w:r>
          </w:p>
        </w:tc>
        <w:tc>
          <w:tcPr>
            <w:tcW w:w="1296" w:type="dxa"/>
            <w:tcBorders>
              <w:top w:val="nil"/>
              <w:left w:val="nil"/>
              <w:bottom w:val="single" w:sz="4" w:space="0" w:color="000000"/>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2,545,033</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748,414</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694,776</w:t>
            </w:r>
          </w:p>
        </w:tc>
      </w:tr>
      <w:tr w:rsidR="00705BA8" w:rsidRPr="007700CC">
        <w:trPr>
          <w:trHeight w:val="74"/>
        </w:trPr>
        <w:tc>
          <w:tcPr>
            <w:tcW w:w="4709" w:type="dxa"/>
          </w:tcPr>
          <w:p w:rsidR="00705BA8" w:rsidRPr="007700CC" w:rsidRDefault="00705BA8">
            <w:pPr>
              <w:ind w:left="37" w:right="-130"/>
              <w:rPr>
                <w:rFonts w:ascii="Arial" w:eastAsia="Arial" w:hAnsi="Arial" w:cs="Arial"/>
                <w:sz w:val="18"/>
                <w:szCs w:val="18"/>
              </w:rPr>
            </w:pPr>
          </w:p>
        </w:tc>
        <w:tc>
          <w:tcPr>
            <w:tcW w:w="1296" w:type="dxa"/>
            <w:tcBorders>
              <w:top w:val="single" w:sz="4" w:space="0" w:color="000000"/>
              <w:left w:val="nil"/>
              <w:bottom w:val="nil"/>
              <w:right w:val="nil"/>
            </w:tcBorders>
            <w:shd w:val="clear" w:color="auto" w:fill="FBFBFB"/>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Profit or loss charge included in the statement of income</w:t>
            </w:r>
          </w:p>
        </w:tc>
        <w:tc>
          <w:tcPr>
            <w:tcW w:w="1296" w:type="dxa"/>
            <w:tcBorders>
              <w:top w:val="nil"/>
              <w:left w:val="nil"/>
              <w:right w:val="nil"/>
            </w:tcBorders>
            <w:shd w:val="clear" w:color="auto" w:fill="FBFBFB"/>
            <w:vAlign w:val="bottom"/>
          </w:tcPr>
          <w:p w:rsidR="00705BA8" w:rsidRPr="007700CC" w:rsidRDefault="00705BA8">
            <w:pPr>
              <w:ind w:right="-72"/>
              <w:jc w:val="right"/>
              <w:rPr>
                <w:rFonts w:ascii="Arial" w:eastAsia="Arial" w:hAnsi="Arial" w:cs="Arial"/>
                <w:sz w:val="18"/>
                <w:szCs w:val="18"/>
              </w:rPr>
            </w:pPr>
          </w:p>
        </w:tc>
        <w:tc>
          <w:tcPr>
            <w:tcW w:w="1296" w:type="dxa"/>
            <w:tcBorders>
              <w:top w:val="nil"/>
              <w:left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7" w:right="-130"/>
              <w:rPr>
                <w:rFonts w:ascii="Arial" w:eastAsia="Arial" w:hAnsi="Arial" w:cs="Arial"/>
                <w:sz w:val="18"/>
                <w:szCs w:val="18"/>
              </w:rPr>
            </w:pPr>
            <w:r w:rsidRPr="007700CC">
              <w:rPr>
                <w:rFonts w:ascii="Arial" w:eastAsia="Arial" w:hAnsi="Arial" w:cs="Arial"/>
                <w:sz w:val="18"/>
                <w:szCs w:val="18"/>
              </w:rPr>
              <w:t xml:space="preserve">  - Retirement benefits</w:t>
            </w:r>
          </w:p>
        </w:tc>
        <w:tc>
          <w:tcPr>
            <w:tcW w:w="1296" w:type="dxa"/>
            <w:tcBorders>
              <w:top w:val="nil"/>
              <w:left w:val="nil"/>
              <w:bottom w:val="single" w:sz="4" w:space="0" w:color="000000"/>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267,861</w:t>
            </w:r>
          </w:p>
        </w:tc>
        <w:tc>
          <w:tcPr>
            <w:tcW w:w="1296" w:type="dxa"/>
            <w:tcBorders>
              <w:top w:val="nil"/>
              <w:left w:val="nil"/>
              <w:bottom w:val="single" w:sz="4" w:space="0" w:color="000000"/>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471,961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84,053</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144,859</w:t>
            </w:r>
          </w:p>
        </w:tc>
      </w:tr>
      <w:tr w:rsidR="00705BA8" w:rsidRPr="007700CC">
        <w:trPr>
          <w:trHeight w:val="74"/>
        </w:trPr>
        <w:tc>
          <w:tcPr>
            <w:tcW w:w="4709" w:type="dxa"/>
          </w:tcPr>
          <w:p w:rsidR="00705BA8" w:rsidRPr="007700CC" w:rsidRDefault="00705BA8">
            <w:pPr>
              <w:ind w:left="37" w:right="-130"/>
              <w:rPr>
                <w:rFonts w:ascii="Arial" w:eastAsia="Arial" w:hAnsi="Arial" w:cs="Arial"/>
                <w:sz w:val="18"/>
                <w:szCs w:val="18"/>
              </w:rPr>
            </w:pPr>
          </w:p>
        </w:tc>
        <w:tc>
          <w:tcPr>
            <w:tcW w:w="1296" w:type="dxa"/>
            <w:tcBorders>
              <w:top w:val="single" w:sz="4" w:space="0" w:color="000000"/>
              <w:left w:val="nil"/>
              <w:right w:val="nil"/>
            </w:tcBorders>
            <w:shd w:val="clear" w:color="auto" w:fill="FBFBFB"/>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left w:val="nil"/>
              <w:right w:val="nil"/>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7"/>
              <w:rPr>
                <w:rFonts w:ascii="Arial" w:eastAsia="Arial" w:hAnsi="Arial" w:cs="Arial"/>
                <w:sz w:val="18"/>
                <w:szCs w:val="18"/>
              </w:rPr>
            </w:pPr>
            <w:r w:rsidRPr="007700CC">
              <w:rPr>
                <w:rFonts w:ascii="Arial" w:eastAsia="Arial" w:hAnsi="Arial" w:cs="Arial"/>
                <w:sz w:val="18"/>
                <w:szCs w:val="18"/>
              </w:rPr>
              <w:t>Remeasurement for retirement benefits</w:t>
            </w:r>
          </w:p>
        </w:tc>
        <w:tc>
          <w:tcPr>
            <w:tcW w:w="1296" w:type="dxa"/>
            <w:tcBorders>
              <w:top w:val="nil"/>
              <w:left w:val="nil"/>
              <w:bottom w:val="single" w:sz="4" w:space="0" w:color="000000"/>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15,667</w:t>
            </w:r>
          </w:p>
        </w:tc>
        <w:tc>
          <w:tcPr>
            <w:tcW w:w="1296" w:type="dxa"/>
            <w:tcBorders>
              <w:top w:val="nil"/>
              <w:left w:val="nil"/>
              <w:bottom w:val="single" w:sz="4" w:space="0" w:color="000000"/>
              <w:right w:val="nil"/>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(243,441)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(198,421)</w:t>
            </w:r>
          </w:p>
        </w:tc>
      </w:tr>
    </w:tbl>
    <w:p w:rsidR="00705BA8" w:rsidRPr="007700CC" w:rsidRDefault="00705BA8">
      <w:pPr>
        <w:ind w:left="567" w:hanging="567"/>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b/>
          <w:sz w:val="18"/>
          <w:szCs w:val="18"/>
        </w:rPr>
        <w:t>Retirement benefits plans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jc w:val="left"/>
        <w:rPr>
          <w:rFonts w:ascii="Arial" w:eastAsia="Arial" w:hAnsi="Arial" w:cs="Arial"/>
          <w:sz w:val="18"/>
          <w:szCs w:val="18"/>
        </w:rPr>
      </w:pPr>
      <w:r w:rsidRPr="007700CC">
        <w:rPr>
          <w:rFonts w:ascii="Arial" w:eastAsia="Arial" w:hAnsi="Arial" w:cs="Arial"/>
          <w:sz w:val="18"/>
          <w:szCs w:val="18"/>
        </w:rPr>
        <w:t>The movements in the defined benefit obligations during the year is as follows:</w:t>
      </w:r>
    </w:p>
    <w:p w:rsidR="00705BA8" w:rsidRPr="007700CC" w:rsidRDefault="00705BA8">
      <w:pPr>
        <w:rPr>
          <w:rFonts w:ascii="Arial" w:eastAsia="Arial" w:hAnsi="Arial" w:cs="Arial"/>
          <w:sz w:val="18"/>
          <w:szCs w:val="18"/>
        </w:rPr>
      </w:pPr>
    </w:p>
    <w:tbl>
      <w:tblPr>
        <w:tblStyle w:val="afffffe"/>
        <w:tblW w:w="9887" w:type="dxa"/>
        <w:tblInd w:w="-142" w:type="dxa"/>
        <w:tblLayout w:type="fixed"/>
        <w:tblLook w:val="0000" w:firstRow="0" w:lastRow="0" w:firstColumn="0" w:lastColumn="0" w:noHBand="0" w:noVBand="0"/>
      </w:tblPr>
      <w:tblGrid>
        <w:gridCol w:w="4925"/>
        <w:gridCol w:w="1276"/>
        <w:gridCol w:w="1276"/>
        <w:gridCol w:w="1134"/>
        <w:gridCol w:w="1276"/>
      </w:tblGrid>
      <w:tr w:rsidR="00705BA8" w:rsidRPr="007700CC">
        <w:tc>
          <w:tcPr>
            <w:tcW w:w="4925"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Consolidated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925" w:type="dxa"/>
          </w:tcPr>
          <w:p w:rsidR="00705BA8" w:rsidRPr="007700CC" w:rsidRDefault="00705BA8">
            <w:pPr>
              <w:tabs>
                <w:tab w:val="left" w:pos="2862"/>
              </w:tabs>
              <w:ind w:left="30" w:right="-72"/>
              <w:rPr>
                <w:rFonts w:ascii="Arial" w:eastAsia="Arial" w:hAnsi="Arial" w:cs="Arial"/>
                <w:b/>
                <w:sz w:val="18"/>
                <w:szCs w:val="18"/>
              </w:rPr>
            </w:pP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7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925" w:type="dxa"/>
          </w:tcPr>
          <w:p w:rsidR="00705BA8" w:rsidRPr="007700CC" w:rsidRDefault="00705BA8">
            <w:pPr>
              <w:tabs>
                <w:tab w:val="left" w:pos="2862"/>
              </w:tabs>
              <w:ind w:left="30" w:right="-72"/>
              <w:rPr>
                <w:rFonts w:ascii="Arial" w:eastAsia="Arial" w:hAnsi="Arial" w:cs="Arial"/>
                <w:sz w:val="18"/>
                <w:szCs w:val="18"/>
              </w:rPr>
            </w:pP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7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925"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90"/>
        </w:trPr>
        <w:tc>
          <w:tcPr>
            <w:tcW w:w="4925"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1 January</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2,545,033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2,470,590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694,776</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786,950</w:t>
            </w: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Current service cost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202,569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200,537</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68,655</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74,414</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Past service cost</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6,248</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204,943</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6,248</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55,416</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Interest cost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59,044</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66,481</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9,150</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15,029</w:t>
            </w:r>
          </w:p>
        </w:tc>
      </w:tr>
      <w:tr w:rsidR="00705BA8" w:rsidRPr="007700CC">
        <w:trPr>
          <w:trHeight w:val="74"/>
        </w:trPr>
        <w:tc>
          <w:tcPr>
            <w:tcW w:w="4925"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267,861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471,961</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84,053</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144,859</w:t>
            </w: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Remeasurements:</w:t>
            </w:r>
          </w:p>
        </w:tc>
        <w:tc>
          <w:tcPr>
            <w:tcW w:w="127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(Gain) Loss from change in demographic assumptions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(207,674)</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(118,878)</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(Gain) Loss from change in financial assumptions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5,907</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4,769</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(44,405)</w:t>
            </w:r>
          </w:p>
        </w:tc>
      </w:tr>
      <w:tr w:rsidR="00705BA8" w:rsidRPr="007700CC">
        <w:trPr>
          <w:trHeight w:val="216"/>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Experience (Gain) Loss</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8,310</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(40,536)</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(35,138)</w:t>
            </w:r>
          </w:p>
        </w:tc>
      </w:tr>
      <w:tr w:rsidR="00705BA8" w:rsidRPr="007700CC">
        <w:trPr>
          <w:trHeight w:val="74"/>
        </w:trPr>
        <w:tc>
          <w:tcPr>
            <w:tcW w:w="4925"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15,667</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(243,441)</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(198,421)</w:t>
            </w: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Increase from business combination</w:t>
            </w:r>
          </w:p>
        </w:tc>
        <w:tc>
          <w:tcPr>
            <w:tcW w:w="1276"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4,059</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10,054</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Benefit payments</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(149,373)</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(141,624)</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(30,415)</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(37,683)</w:t>
            </w:r>
          </w:p>
        </w:tc>
      </w:tr>
      <w:tr w:rsidR="00705BA8" w:rsidRPr="007700CC">
        <w:trPr>
          <w:trHeight w:val="74"/>
        </w:trPr>
        <w:tc>
          <w:tcPr>
            <w:tcW w:w="4925" w:type="dxa"/>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Reclassification</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3,140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(929)</w:t>
            </w:r>
          </w:p>
        </w:tc>
      </w:tr>
      <w:tr w:rsidR="00705BA8" w:rsidRPr="007700CC">
        <w:trPr>
          <w:trHeight w:val="74"/>
        </w:trPr>
        <w:tc>
          <w:tcPr>
            <w:tcW w:w="4925" w:type="dxa"/>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Disposal - Subsidiary</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(860)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180"/>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Translation adjustment</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16,844</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(24,787)</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925" w:type="dxa"/>
          </w:tcPr>
          <w:p w:rsidR="00705BA8" w:rsidRPr="007700CC" w:rsidRDefault="00705BA8">
            <w:pPr>
              <w:ind w:left="30"/>
              <w:rPr>
                <w:rFonts w:ascii="Arial" w:eastAsia="Arial" w:hAnsi="Arial" w:cs="Arial"/>
                <w:sz w:val="18"/>
                <w:szCs w:val="18"/>
              </w:rPr>
            </w:pPr>
          </w:p>
        </w:tc>
        <w:tc>
          <w:tcPr>
            <w:tcW w:w="127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31 December</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2,700,091</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2,545,033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748,414</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694,776</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Group and the Company expect to pay Baht 382 million and Baht 181 million, respectively, of retirement benefits during the next year (2019: Baht 380 million and Baht 181 million, respectively).</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As at 31 December 2020, the weighted average durations of the liabilities for retirement benefits for the Group and the Company are 17 years and 13 years, respectively (2019: 15 years and 13 years, respectively).</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principal actuarial assumptions used:</w:t>
      </w:r>
    </w:p>
    <w:p w:rsidR="00705BA8" w:rsidRPr="007700CC" w:rsidRDefault="00705BA8">
      <w:pPr>
        <w:rPr>
          <w:rFonts w:ascii="Arial" w:eastAsia="Arial" w:hAnsi="Arial" w:cs="Arial"/>
          <w:sz w:val="18"/>
          <w:szCs w:val="18"/>
        </w:rPr>
      </w:pPr>
    </w:p>
    <w:tbl>
      <w:tblPr>
        <w:tblStyle w:val="affffff"/>
        <w:tblW w:w="9887" w:type="dxa"/>
        <w:tblInd w:w="-142" w:type="dxa"/>
        <w:tblLayout w:type="fixed"/>
        <w:tblLook w:val="0000" w:firstRow="0" w:lastRow="0" w:firstColumn="0" w:lastColumn="0" w:noHBand="0" w:noVBand="0"/>
      </w:tblPr>
      <w:tblGrid>
        <w:gridCol w:w="4925"/>
        <w:gridCol w:w="1276"/>
        <w:gridCol w:w="1276"/>
        <w:gridCol w:w="1134"/>
        <w:gridCol w:w="1276"/>
      </w:tblGrid>
      <w:tr w:rsidR="00705BA8" w:rsidRPr="007700CC">
        <w:tc>
          <w:tcPr>
            <w:tcW w:w="4925" w:type="dxa"/>
          </w:tcPr>
          <w:p w:rsidR="00705BA8" w:rsidRPr="007700CC" w:rsidRDefault="00705BA8">
            <w:pPr>
              <w:ind w:left="30" w:right="-72"/>
              <w:rPr>
                <w:rFonts w:ascii="Arial" w:eastAsia="Arial" w:hAnsi="Arial" w:cs="Arial"/>
                <w:b/>
                <w:sz w:val="18"/>
                <w:szCs w:val="18"/>
              </w:rPr>
            </w:pPr>
          </w:p>
        </w:tc>
        <w:tc>
          <w:tcPr>
            <w:tcW w:w="255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410"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4925" w:type="dxa"/>
          </w:tcPr>
          <w:p w:rsidR="00705BA8" w:rsidRPr="007700CC" w:rsidRDefault="00705BA8">
            <w:pPr>
              <w:tabs>
                <w:tab w:val="left" w:pos="2862"/>
              </w:tabs>
              <w:ind w:left="30" w:right="-72"/>
              <w:rPr>
                <w:rFonts w:ascii="Arial" w:eastAsia="Arial" w:hAnsi="Arial" w:cs="Arial"/>
                <w:sz w:val="18"/>
                <w:szCs w:val="18"/>
              </w:rPr>
            </w:pPr>
          </w:p>
        </w:tc>
        <w:tc>
          <w:tcPr>
            <w:tcW w:w="1276"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2020</w:t>
            </w:r>
          </w:p>
        </w:tc>
        <w:tc>
          <w:tcPr>
            <w:tcW w:w="1276"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c>
          <w:tcPr>
            <w:tcW w:w="113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2020</w:t>
            </w:r>
          </w:p>
        </w:tc>
        <w:tc>
          <w:tcPr>
            <w:tcW w:w="1276"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r>
      <w:tr w:rsidR="00705BA8" w:rsidRPr="007700CC">
        <w:trPr>
          <w:trHeight w:val="74"/>
        </w:trPr>
        <w:tc>
          <w:tcPr>
            <w:tcW w:w="4925" w:type="dxa"/>
          </w:tcPr>
          <w:p w:rsidR="00705BA8" w:rsidRPr="007700CC" w:rsidRDefault="00705BA8">
            <w:pPr>
              <w:ind w:left="30" w:right="-72"/>
              <w:rPr>
                <w:rFonts w:ascii="Arial" w:eastAsia="Arial" w:hAnsi="Arial" w:cs="Arial"/>
                <w:sz w:val="18"/>
                <w:szCs w:val="18"/>
              </w:rPr>
            </w:pPr>
          </w:p>
        </w:tc>
        <w:tc>
          <w:tcPr>
            <w:tcW w:w="127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7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Discount rate (%)</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1.6 - 3.1</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1.8 - 3.0</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1.2 - 2.5</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1.2 - 2.5</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Salary growth rate (%)</w:t>
            </w:r>
          </w:p>
        </w:tc>
        <w:tc>
          <w:tcPr>
            <w:tcW w:w="127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3.1 - 7.0</w:t>
            </w:r>
          </w:p>
        </w:tc>
        <w:tc>
          <w:tcPr>
            <w:tcW w:w="127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3.3 - 6.8</w:t>
            </w:r>
          </w:p>
        </w:tc>
        <w:tc>
          <w:tcPr>
            <w:tcW w:w="113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3.0 - 7.0</w:t>
            </w:r>
          </w:p>
        </w:tc>
        <w:tc>
          <w:tcPr>
            <w:tcW w:w="127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3.0 - 7.0</w:t>
            </w:r>
          </w:p>
        </w:tc>
      </w:tr>
      <w:tr w:rsidR="00705BA8" w:rsidRPr="007700CC">
        <w:trPr>
          <w:trHeight w:val="74"/>
        </w:trPr>
        <w:tc>
          <w:tcPr>
            <w:tcW w:w="4925"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Turnover rate (%)</w:t>
            </w:r>
          </w:p>
        </w:tc>
        <w:tc>
          <w:tcPr>
            <w:tcW w:w="127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2.7 - 27.5</w:t>
            </w:r>
          </w:p>
        </w:tc>
        <w:tc>
          <w:tcPr>
            <w:tcW w:w="1276" w:type="dxa"/>
            <w:tcBorders>
              <w:bottom w:val="single" w:sz="4" w:space="0" w:color="000000"/>
            </w:tcBorders>
            <w:shd w:val="clear" w:color="auto" w:fill="auto"/>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2.8 - 27.8</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3.0 - 30.0</w:t>
            </w:r>
          </w:p>
        </w:tc>
        <w:tc>
          <w:tcPr>
            <w:tcW w:w="127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3.0 - 30.0</w:t>
            </w:r>
          </w:p>
        </w:tc>
      </w:tr>
    </w:tbl>
    <w:p w:rsidR="00705BA8" w:rsidRPr="007700CC" w:rsidRDefault="00705BA8">
      <w:pPr>
        <w:rPr>
          <w:rFonts w:ascii="Arial" w:eastAsia="Arial" w:hAnsi="Arial" w:cs="Arial"/>
          <w:sz w:val="18"/>
          <w:szCs w:val="18"/>
          <w:highlight w:val="white"/>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Sensitivity analysis for each significant assumption used is as follows:</w:t>
      </w:r>
    </w:p>
    <w:p w:rsidR="00705BA8" w:rsidRPr="007700CC" w:rsidRDefault="00705BA8">
      <w:pPr>
        <w:rPr>
          <w:rFonts w:ascii="Arial" w:eastAsia="Arial" w:hAnsi="Arial" w:cs="Arial"/>
          <w:sz w:val="18"/>
          <w:szCs w:val="18"/>
          <w:highlight w:val="white"/>
        </w:rPr>
      </w:pPr>
    </w:p>
    <w:tbl>
      <w:tblPr>
        <w:tblStyle w:val="affffff0"/>
        <w:tblW w:w="9904" w:type="dxa"/>
        <w:tblInd w:w="-142" w:type="dxa"/>
        <w:tblLayout w:type="fixed"/>
        <w:tblLook w:val="0000" w:firstRow="0" w:lastRow="0" w:firstColumn="0" w:lastColumn="0" w:noHBand="0" w:noVBand="0"/>
      </w:tblPr>
      <w:tblGrid>
        <w:gridCol w:w="2519"/>
        <w:gridCol w:w="1035"/>
        <w:gridCol w:w="1584"/>
        <w:gridCol w:w="1584"/>
        <w:gridCol w:w="1584"/>
        <w:gridCol w:w="1584"/>
        <w:gridCol w:w="14"/>
      </w:tblGrid>
      <w:tr w:rsidR="00705BA8" w:rsidRPr="007700CC">
        <w:tc>
          <w:tcPr>
            <w:tcW w:w="2520" w:type="dxa"/>
          </w:tcPr>
          <w:p w:rsidR="00705BA8" w:rsidRPr="007700CC" w:rsidRDefault="00705BA8">
            <w:pPr>
              <w:ind w:left="30" w:right="-72"/>
              <w:rPr>
                <w:rFonts w:ascii="Arial" w:eastAsia="Arial" w:hAnsi="Arial" w:cs="Arial"/>
                <w:b/>
                <w:sz w:val="18"/>
                <w:szCs w:val="18"/>
              </w:rPr>
            </w:pPr>
          </w:p>
        </w:tc>
        <w:tc>
          <w:tcPr>
            <w:tcW w:w="7385" w:type="dxa"/>
            <w:gridSpan w:val="6"/>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c>
          <w:tcPr>
            <w:tcW w:w="2520" w:type="dxa"/>
          </w:tcPr>
          <w:p w:rsidR="00705BA8" w:rsidRPr="007700CC" w:rsidRDefault="00705BA8">
            <w:pPr>
              <w:ind w:left="30" w:right="-72"/>
              <w:rPr>
                <w:rFonts w:ascii="Arial" w:eastAsia="Arial" w:hAnsi="Arial" w:cs="Arial"/>
                <w:b/>
                <w:sz w:val="18"/>
                <w:szCs w:val="18"/>
              </w:rPr>
            </w:pPr>
          </w:p>
        </w:tc>
        <w:tc>
          <w:tcPr>
            <w:tcW w:w="7385" w:type="dxa"/>
            <w:gridSpan w:val="6"/>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Impact on defined benefit obligation</w:t>
            </w:r>
          </w:p>
        </w:tc>
      </w:tr>
      <w:tr w:rsidR="00705BA8" w:rsidRPr="007700CC">
        <w:trPr>
          <w:gridAfter w:val="1"/>
          <w:wAfter w:w="14" w:type="dxa"/>
        </w:trPr>
        <w:tc>
          <w:tcPr>
            <w:tcW w:w="2520" w:type="dxa"/>
          </w:tcPr>
          <w:p w:rsidR="00705BA8" w:rsidRPr="007700CC" w:rsidRDefault="00705BA8">
            <w:pPr>
              <w:ind w:left="30" w:right="-72"/>
              <w:rPr>
                <w:rFonts w:ascii="Arial" w:eastAsia="Arial" w:hAnsi="Arial" w:cs="Arial"/>
                <w:b/>
                <w:sz w:val="18"/>
                <w:szCs w:val="18"/>
              </w:rPr>
            </w:pPr>
          </w:p>
        </w:tc>
        <w:tc>
          <w:tcPr>
            <w:tcW w:w="1035" w:type="dxa"/>
            <w:tcBorders>
              <w:top w:val="single" w:sz="4" w:space="0" w:color="000000"/>
            </w:tcBorders>
          </w:tcPr>
          <w:p w:rsidR="00705BA8" w:rsidRPr="007700CC" w:rsidRDefault="00705BA8">
            <w:pPr>
              <w:ind w:right="-72"/>
              <w:jc w:val="center"/>
              <w:rPr>
                <w:rFonts w:ascii="Arial" w:eastAsia="Arial" w:hAnsi="Arial" w:cs="Arial"/>
                <w:b/>
                <w:sz w:val="18"/>
                <w:szCs w:val="18"/>
              </w:rPr>
            </w:pPr>
          </w:p>
        </w:tc>
        <w:tc>
          <w:tcPr>
            <w:tcW w:w="3168"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Increase</w:t>
            </w:r>
          </w:p>
        </w:tc>
        <w:tc>
          <w:tcPr>
            <w:tcW w:w="3168"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Decrease</w:t>
            </w:r>
          </w:p>
        </w:tc>
      </w:tr>
      <w:tr w:rsidR="00705BA8" w:rsidRPr="007700CC">
        <w:trPr>
          <w:gridAfter w:val="1"/>
          <w:wAfter w:w="14" w:type="dxa"/>
          <w:trHeight w:val="198"/>
        </w:trPr>
        <w:tc>
          <w:tcPr>
            <w:tcW w:w="2520" w:type="dxa"/>
          </w:tcPr>
          <w:p w:rsidR="00705BA8" w:rsidRPr="007700CC" w:rsidRDefault="00705BA8">
            <w:pPr>
              <w:tabs>
                <w:tab w:val="left" w:pos="2862"/>
              </w:tabs>
              <w:ind w:left="30" w:right="-72"/>
              <w:rPr>
                <w:rFonts w:ascii="Arial" w:eastAsia="Arial" w:hAnsi="Arial" w:cs="Arial"/>
                <w:sz w:val="18"/>
                <w:szCs w:val="18"/>
              </w:rPr>
            </w:pPr>
          </w:p>
        </w:tc>
        <w:tc>
          <w:tcPr>
            <w:tcW w:w="1035"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Change</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gridAfter w:val="1"/>
          <w:wAfter w:w="14" w:type="dxa"/>
          <w:trHeight w:val="74"/>
        </w:trPr>
        <w:tc>
          <w:tcPr>
            <w:tcW w:w="2520" w:type="dxa"/>
          </w:tcPr>
          <w:p w:rsidR="00705BA8" w:rsidRPr="007700CC" w:rsidRDefault="00705BA8">
            <w:pPr>
              <w:ind w:left="30" w:right="-72"/>
              <w:rPr>
                <w:rFonts w:ascii="Arial" w:eastAsia="Arial" w:hAnsi="Arial" w:cs="Arial"/>
                <w:sz w:val="18"/>
                <w:szCs w:val="18"/>
              </w:rPr>
            </w:pPr>
          </w:p>
        </w:tc>
        <w:tc>
          <w:tcPr>
            <w:tcW w:w="1035"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Discount rate</w:t>
            </w:r>
          </w:p>
        </w:tc>
        <w:tc>
          <w:tcPr>
            <w:tcW w:w="1035"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(155,637)</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(165,142)</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187,532</w:t>
            </w:r>
          </w:p>
        </w:tc>
        <w:tc>
          <w:tcPr>
            <w:tcW w:w="158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196,478</w:t>
            </w: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Salary growth rate</w:t>
            </w:r>
          </w:p>
        </w:tc>
        <w:tc>
          <w:tcPr>
            <w:tcW w:w="1035"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250,961</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217,331</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(220,825)</w:t>
            </w:r>
          </w:p>
        </w:tc>
        <w:tc>
          <w:tcPr>
            <w:tcW w:w="158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(192,178)</w:t>
            </w: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Turnover rate</w:t>
            </w:r>
          </w:p>
        </w:tc>
        <w:tc>
          <w:tcPr>
            <w:tcW w:w="1035"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(235,244)</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(207,535)</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290,358</w:t>
            </w:r>
          </w:p>
        </w:tc>
        <w:tc>
          <w:tcPr>
            <w:tcW w:w="158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253,916</w:t>
            </w:r>
          </w:p>
        </w:tc>
      </w:tr>
    </w:tbl>
    <w:p w:rsidR="00705BA8" w:rsidRPr="007700CC" w:rsidRDefault="00705BA8">
      <w:pPr>
        <w:ind w:left="547"/>
        <w:rPr>
          <w:rFonts w:ascii="Arial" w:eastAsia="Arial" w:hAnsi="Arial" w:cs="Arial"/>
          <w:sz w:val="18"/>
          <w:szCs w:val="18"/>
          <w:highlight w:val="white"/>
        </w:rPr>
      </w:pPr>
    </w:p>
    <w:p w:rsidR="00705BA8" w:rsidRPr="007700CC" w:rsidRDefault="00705BA8">
      <w:pPr>
        <w:ind w:left="547"/>
        <w:rPr>
          <w:rFonts w:ascii="Arial" w:eastAsia="Arial" w:hAnsi="Arial" w:cs="Arial"/>
          <w:sz w:val="18"/>
          <w:szCs w:val="18"/>
          <w:highlight w:val="white"/>
        </w:rPr>
      </w:pPr>
    </w:p>
    <w:p w:rsidR="00705BA8" w:rsidRPr="007700CC" w:rsidRDefault="00041417">
      <w:pPr>
        <w:spacing w:after="160" w:line="259" w:lineRule="auto"/>
        <w:jc w:val="left"/>
        <w:rPr>
          <w:rFonts w:ascii="Arial" w:eastAsia="Arial" w:hAnsi="Arial" w:cs="Arial"/>
          <w:sz w:val="18"/>
          <w:szCs w:val="18"/>
          <w:highlight w:val="white"/>
        </w:rPr>
      </w:pPr>
      <w:r w:rsidRPr="007700CC">
        <w:rPr>
          <w:rFonts w:ascii="Arial" w:hAnsi="Arial" w:cs="Arial"/>
        </w:rPr>
        <w:br w:type="page"/>
      </w:r>
    </w:p>
    <w:tbl>
      <w:tblPr>
        <w:tblStyle w:val="affffff1"/>
        <w:tblW w:w="9904" w:type="dxa"/>
        <w:tblInd w:w="-142" w:type="dxa"/>
        <w:tblLayout w:type="fixed"/>
        <w:tblLook w:val="0000" w:firstRow="0" w:lastRow="0" w:firstColumn="0" w:lastColumn="0" w:noHBand="0" w:noVBand="0"/>
      </w:tblPr>
      <w:tblGrid>
        <w:gridCol w:w="2519"/>
        <w:gridCol w:w="1035"/>
        <w:gridCol w:w="1584"/>
        <w:gridCol w:w="1584"/>
        <w:gridCol w:w="1584"/>
        <w:gridCol w:w="1584"/>
        <w:gridCol w:w="14"/>
      </w:tblGrid>
      <w:tr w:rsidR="00705BA8" w:rsidRPr="007700CC">
        <w:tc>
          <w:tcPr>
            <w:tcW w:w="2520" w:type="dxa"/>
          </w:tcPr>
          <w:p w:rsidR="00705BA8" w:rsidRPr="007700CC" w:rsidRDefault="00705BA8">
            <w:pPr>
              <w:ind w:left="30" w:right="-72"/>
              <w:rPr>
                <w:rFonts w:ascii="Arial" w:eastAsia="Arial" w:hAnsi="Arial" w:cs="Arial"/>
                <w:b/>
                <w:sz w:val="18"/>
                <w:szCs w:val="18"/>
              </w:rPr>
            </w:pPr>
          </w:p>
        </w:tc>
        <w:tc>
          <w:tcPr>
            <w:tcW w:w="7385" w:type="dxa"/>
            <w:gridSpan w:val="6"/>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2520" w:type="dxa"/>
          </w:tcPr>
          <w:p w:rsidR="00705BA8" w:rsidRPr="007700CC" w:rsidRDefault="00705BA8">
            <w:pPr>
              <w:ind w:left="30" w:right="-72"/>
              <w:rPr>
                <w:rFonts w:ascii="Arial" w:eastAsia="Arial" w:hAnsi="Arial" w:cs="Arial"/>
                <w:b/>
                <w:sz w:val="18"/>
                <w:szCs w:val="18"/>
              </w:rPr>
            </w:pPr>
          </w:p>
        </w:tc>
        <w:tc>
          <w:tcPr>
            <w:tcW w:w="7385" w:type="dxa"/>
            <w:gridSpan w:val="6"/>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Impact on defined benefit obligation</w:t>
            </w:r>
          </w:p>
        </w:tc>
      </w:tr>
      <w:tr w:rsidR="00705BA8" w:rsidRPr="007700CC">
        <w:trPr>
          <w:gridAfter w:val="1"/>
          <w:wAfter w:w="14" w:type="dxa"/>
        </w:trPr>
        <w:tc>
          <w:tcPr>
            <w:tcW w:w="2520" w:type="dxa"/>
          </w:tcPr>
          <w:p w:rsidR="00705BA8" w:rsidRPr="007700CC" w:rsidRDefault="00705BA8">
            <w:pPr>
              <w:ind w:left="30" w:right="-72"/>
              <w:rPr>
                <w:rFonts w:ascii="Arial" w:eastAsia="Arial" w:hAnsi="Arial" w:cs="Arial"/>
                <w:b/>
                <w:sz w:val="18"/>
                <w:szCs w:val="18"/>
              </w:rPr>
            </w:pPr>
          </w:p>
        </w:tc>
        <w:tc>
          <w:tcPr>
            <w:tcW w:w="1035" w:type="dxa"/>
            <w:tcBorders>
              <w:top w:val="single" w:sz="4" w:space="0" w:color="000000"/>
            </w:tcBorders>
          </w:tcPr>
          <w:p w:rsidR="00705BA8" w:rsidRPr="007700CC" w:rsidRDefault="00705BA8">
            <w:pPr>
              <w:ind w:right="-72"/>
              <w:jc w:val="center"/>
              <w:rPr>
                <w:rFonts w:ascii="Arial" w:eastAsia="Arial" w:hAnsi="Arial" w:cs="Arial"/>
                <w:b/>
                <w:sz w:val="18"/>
                <w:szCs w:val="18"/>
              </w:rPr>
            </w:pPr>
          </w:p>
        </w:tc>
        <w:tc>
          <w:tcPr>
            <w:tcW w:w="3168"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Increase</w:t>
            </w:r>
          </w:p>
        </w:tc>
        <w:tc>
          <w:tcPr>
            <w:tcW w:w="3168"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Decrease</w:t>
            </w:r>
          </w:p>
        </w:tc>
      </w:tr>
      <w:tr w:rsidR="00705BA8" w:rsidRPr="007700CC">
        <w:trPr>
          <w:gridAfter w:val="1"/>
          <w:wAfter w:w="14" w:type="dxa"/>
          <w:trHeight w:val="198"/>
        </w:trPr>
        <w:tc>
          <w:tcPr>
            <w:tcW w:w="2520" w:type="dxa"/>
          </w:tcPr>
          <w:p w:rsidR="00705BA8" w:rsidRPr="007700CC" w:rsidRDefault="00705BA8">
            <w:pPr>
              <w:tabs>
                <w:tab w:val="left" w:pos="2862"/>
              </w:tabs>
              <w:ind w:left="30" w:right="-72"/>
              <w:rPr>
                <w:rFonts w:ascii="Arial" w:eastAsia="Arial" w:hAnsi="Arial" w:cs="Arial"/>
                <w:sz w:val="18"/>
                <w:szCs w:val="18"/>
              </w:rPr>
            </w:pPr>
          </w:p>
        </w:tc>
        <w:tc>
          <w:tcPr>
            <w:tcW w:w="1035" w:type="dxa"/>
            <w:tcBorders>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Change</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gridAfter w:val="1"/>
          <w:wAfter w:w="14" w:type="dxa"/>
          <w:trHeight w:val="74"/>
        </w:trPr>
        <w:tc>
          <w:tcPr>
            <w:tcW w:w="2520" w:type="dxa"/>
          </w:tcPr>
          <w:p w:rsidR="00705BA8" w:rsidRPr="007700CC" w:rsidRDefault="00705BA8">
            <w:pPr>
              <w:ind w:left="30" w:right="-72"/>
              <w:rPr>
                <w:rFonts w:ascii="Arial" w:eastAsia="Arial" w:hAnsi="Arial" w:cs="Arial"/>
                <w:sz w:val="18"/>
                <w:szCs w:val="18"/>
              </w:rPr>
            </w:pPr>
          </w:p>
        </w:tc>
        <w:tc>
          <w:tcPr>
            <w:tcW w:w="1035"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Discount rate</w:t>
            </w:r>
          </w:p>
        </w:tc>
        <w:tc>
          <w:tcPr>
            <w:tcW w:w="1035"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(47,289)</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(46,052)</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53,996</w:t>
            </w:r>
          </w:p>
        </w:tc>
        <w:tc>
          <w:tcPr>
            <w:tcW w:w="158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52,615</w:t>
            </w: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Salary growth rate</w:t>
            </w:r>
          </w:p>
        </w:tc>
        <w:tc>
          <w:tcPr>
            <w:tcW w:w="1035"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58,518</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50,636</w:t>
            </w:r>
          </w:p>
        </w:tc>
        <w:tc>
          <w:tcPr>
            <w:tcW w:w="15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(52,184)</w:t>
            </w:r>
          </w:p>
        </w:tc>
        <w:tc>
          <w:tcPr>
            <w:tcW w:w="158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(45,338)</w:t>
            </w:r>
          </w:p>
        </w:tc>
      </w:tr>
      <w:tr w:rsidR="00705BA8" w:rsidRPr="007700CC">
        <w:trPr>
          <w:gridAfter w:val="1"/>
          <w:wAfter w:w="14" w:type="dxa"/>
          <w:trHeight w:val="74"/>
        </w:trPr>
        <w:tc>
          <w:tcPr>
            <w:tcW w:w="2520"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Turnover rate</w:t>
            </w:r>
          </w:p>
        </w:tc>
        <w:tc>
          <w:tcPr>
            <w:tcW w:w="1035"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(79,386)</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(69,360)</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101,148</w:t>
            </w:r>
          </w:p>
        </w:tc>
        <w:tc>
          <w:tcPr>
            <w:tcW w:w="158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87,712</w:t>
            </w:r>
          </w:p>
        </w:tc>
      </w:tr>
    </w:tbl>
    <w:p w:rsidR="00705BA8" w:rsidRPr="007700CC" w:rsidRDefault="00705BA8">
      <w:pPr>
        <w:ind w:left="547"/>
        <w:rPr>
          <w:rFonts w:ascii="Arial" w:eastAsia="Arial" w:hAnsi="Arial" w:cs="Arial"/>
          <w:sz w:val="18"/>
          <w:szCs w:val="18"/>
          <w:highlight w:val="white"/>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recognised within the statement of financial position.</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methods and types of assumptions used in preparing the sensitivity analysis did not change compared to the previous year.</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30</w:t>
      </w:r>
      <w:r w:rsidRPr="007700CC">
        <w:rPr>
          <w:rFonts w:ascii="Arial" w:eastAsia="Arial" w:hAnsi="Arial" w:cs="Arial"/>
          <w:color w:val="FFFFFF"/>
          <w:sz w:val="18"/>
          <w:szCs w:val="18"/>
        </w:rPr>
        <w:tab/>
        <w:t>Share capital, premium on share capital and treasury shares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2"/>
        <w:tblW w:w="9898" w:type="dxa"/>
        <w:tblInd w:w="-142" w:type="dxa"/>
        <w:tblLayout w:type="fixed"/>
        <w:tblLook w:val="0000" w:firstRow="0" w:lastRow="0" w:firstColumn="0" w:lastColumn="0" w:noHBand="0" w:noVBand="0"/>
      </w:tblPr>
      <w:tblGrid>
        <w:gridCol w:w="3562"/>
        <w:gridCol w:w="1584"/>
        <w:gridCol w:w="1584"/>
        <w:gridCol w:w="1584"/>
        <w:gridCol w:w="1584"/>
      </w:tblGrid>
      <w:tr w:rsidR="00705BA8" w:rsidRPr="007700CC">
        <w:trPr>
          <w:trHeight w:val="198"/>
        </w:trPr>
        <w:tc>
          <w:tcPr>
            <w:tcW w:w="3562"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584"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Number of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issued and </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paid-up shares</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Shares</w:t>
            </w:r>
          </w:p>
        </w:tc>
        <w:tc>
          <w:tcPr>
            <w:tcW w:w="1584"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Ordinary shares</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Bath</w:t>
            </w:r>
          </w:p>
        </w:tc>
        <w:tc>
          <w:tcPr>
            <w:tcW w:w="1584"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Premium on share capital</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3"/>
        </w:trPr>
        <w:tc>
          <w:tcPr>
            <w:tcW w:w="3562" w:type="dxa"/>
          </w:tcPr>
          <w:p w:rsidR="00705BA8" w:rsidRPr="007700CC" w:rsidRDefault="00705BA8">
            <w:pPr>
              <w:ind w:left="30" w:right="-72"/>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562"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As at 1 January 2019</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4,771,815,496</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1,192,954</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19,948,329</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21,141,283</w:t>
            </w:r>
          </w:p>
        </w:tc>
      </w:tr>
      <w:tr w:rsidR="00705BA8" w:rsidRPr="007700CC">
        <w:trPr>
          <w:trHeight w:val="74"/>
        </w:trPr>
        <w:tc>
          <w:tcPr>
            <w:tcW w:w="3562"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Issue of shares</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3562" w:type="dxa"/>
          </w:tcPr>
          <w:p w:rsidR="00705BA8" w:rsidRPr="007700CC" w:rsidRDefault="00705BA8">
            <w:pPr>
              <w:ind w:left="30" w:right="-130"/>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562"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As at 31 December 2019</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4,771,815,496</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1,192,954</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19,948,329</w:t>
            </w:r>
          </w:p>
        </w:tc>
        <w:tc>
          <w:tcPr>
            <w:tcW w:w="1584"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21,141,283</w:t>
            </w:r>
          </w:p>
        </w:tc>
      </w:tr>
      <w:tr w:rsidR="00705BA8" w:rsidRPr="007700CC">
        <w:trPr>
          <w:trHeight w:val="74"/>
        </w:trPr>
        <w:tc>
          <w:tcPr>
            <w:tcW w:w="3562"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Issue of shares</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3562" w:type="dxa"/>
          </w:tcPr>
          <w:p w:rsidR="00705BA8" w:rsidRPr="007700CC" w:rsidRDefault="00705BA8">
            <w:pPr>
              <w:ind w:left="30" w:right="-130"/>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3562"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31 December 2020</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4,771,815,496</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1,192,954</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19,948,329</w:t>
            </w:r>
          </w:p>
        </w:tc>
        <w:tc>
          <w:tcPr>
            <w:tcW w:w="158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21,141,283</w:t>
            </w:r>
          </w:p>
        </w:tc>
      </w:tr>
    </w:tbl>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total number of authorised ordinary shares is 5,971,815,496 shares (2019: 5,971,815,496 shares) with a par value of Baht 0.25 per share (2019: Baht 0.25 per share). There are 4,771,815,496 shares (2019: 4,771,815,496 shares) which are fully paid.</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Public Companies Act. B.E. 2535 requires companies to set aside share subscription monies received in excess of the issued shares’ par value to a share premium. The share premium is not available for dividend distribution.</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 xml:space="preserve">The Board of Directors approved on 17 March 2020 the repurchase of the Company’s shares during the six-month period from 1 April 2020 to 30 September 2020. The maximum amount of share repurchases will not be more than Baht 3,000 million and the number of repurchased shares will not be more than 200 million shares, which is 4.19% of the total issued and paid-up shares. The resale of the repurchased shares will take place no earlier than six months after the completion date of the share repurchase, but within three years. </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During the year, the Company acquired its own common shares through purchases on the Stock Exchange of Thailand in accordance with the share buy-back plan. The shares are held as treasury shares. The 117 million treasury shares were acquired for Baht 1,519 million, which has been deducted from equity. The Company is holding these treasury shares for reissuance at a later date.</w:t>
      </w: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31</w:t>
      </w:r>
      <w:r w:rsidRPr="007700CC">
        <w:rPr>
          <w:rFonts w:ascii="Arial" w:eastAsia="Arial" w:hAnsi="Arial" w:cs="Arial"/>
          <w:color w:val="FFFFFF"/>
          <w:sz w:val="18"/>
          <w:szCs w:val="18"/>
        </w:rPr>
        <w:tab/>
        <w:t>Perpetual debentures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In November 2019, the Company issued subordinated perpetual debentures payable upon liquidation with the issuer’s call option and unconditional interest deferral total</w:t>
      </w:r>
      <w:r w:rsidR="005171D4">
        <w:rPr>
          <w:rFonts w:ascii="Arial" w:eastAsia="Arial" w:hAnsi="Arial" w:cs="Browallia New"/>
          <w:sz w:val="18"/>
          <w:szCs w:val="22"/>
        </w:rPr>
        <w:t>l</w:t>
      </w:r>
      <w:r w:rsidRPr="007700CC">
        <w:rPr>
          <w:rFonts w:ascii="Arial" w:eastAsia="Arial" w:hAnsi="Arial" w:cs="Arial"/>
          <w:sz w:val="18"/>
          <w:szCs w:val="18"/>
        </w:rPr>
        <w:t>ing Baht 6,000 million. Such subordinated perpetual debentures are offered by public offering (Institutional investors and/or general investors). The issuance cost was Baht 50.31 million, which was presented as a part of equity in the consolidated and separate financial statements.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subordinated perpetual debentures will be payable upon liquidation with the Issuer’s call option, the subordinated perpetual debentures entitle the holders to receive fixed interest of 5% per annum in 5 years and thereafter at interest rate equals to the sum of reference rate, initial credit spread and fixed rate as agreement at year 6-25, 26-50 and 51 onwards by quarterly. The issuer is solely entitled the right and discretion to defer any interest payment.</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As at 31 December 2020, the Company had perpetual debentures of Baht 6,000 million, excluding the issuance cost of Baht 50.31 million. This has been presented as a part of equity.</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During the year, the Company paid interest to the debenture’s holders of Baht 300.82 million. This has been recognised as part of unappropriated retained earnings.</w:t>
      </w:r>
    </w:p>
    <w:p w:rsidR="00705BA8" w:rsidRPr="007700CC" w:rsidRDefault="00705BA8">
      <w:pPr>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32</w:t>
      </w:r>
      <w:r w:rsidRPr="007700CC">
        <w:rPr>
          <w:rFonts w:ascii="Arial" w:eastAsia="Arial" w:hAnsi="Arial" w:cs="Arial"/>
          <w:color w:val="FFFFFF"/>
          <w:sz w:val="18"/>
          <w:szCs w:val="18"/>
        </w:rPr>
        <w:tab/>
        <w:t>Dividends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On 5 April 2019, the Annual General Meeting of the Company approved a resolution to pay a dividend of Baht 1,909 million from its net profit from operations of the year 2018. However, by the resolution of the meeting of the Company's Board of Directors held on 6 August 2018, the Company paid out the interim dividend payment of Baht 0.25 per share from the six-month operating profit ended 30 June 2018 to the Company's shareholders totalling Baht 1,193 million on 3 September 2018. The remaining dividend of Baht 0.15 per share or totalling Baht 716 million was paid on 23 April 2019.</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On 6 August 2019, the Board of Directors’ meeting of the Company passed a resolution to approve an interim dividend payment of Baht 0.25 per share to the Company’s shareholders totalling Baht 1,193 million. The interim dividend was paid on 3 September 2019.</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On 27 March 2020, the Company’s Board of Directors passed a resolution approving an interim dividend payment of Baht 0.22 per share totalling Baht 1,050 million, which was paid on 22 April 2020. The payment rate is the same as what was previously approved by the Board of Directors on 17 February 2020 and disclosed in the financial statements for the year ended 31 December 2019. This was to prevent any impact on shareholders from the postponement of the 2020 Annual General Meeting of Shareholders due to COVID-19 in Thailand.</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On 11 August 2020, the Company’s Board of Directors passed a resolution to approve an interim dividend payment of Baht 0.32 per share, totalling Baht 1,490 million to the Company’s shareholders. The interim dividend was paid on 8 September 2020.</w:t>
      </w:r>
    </w:p>
    <w:p w:rsidR="00705BA8" w:rsidRPr="007700CC" w:rsidRDefault="00705BA8">
      <w:pPr>
        <w:ind w:right="-82"/>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33</w:t>
      </w:r>
      <w:r w:rsidRPr="007700CC">
        <w:rPr>
          <w:rFonts w:ascii="Arial" w:eastAsia="Arial" w:hAnsi="Arial" w:cs="Arial"/>
          <w:color w:val="FFFFFF"/>
          <w:sz w:val="18"/>
          <w:szCs w:val="18"/>
        </w:rPr>
        <w:tab/>
        <w:t>Legal reserve</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3"/>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b/>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As at 1 January</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Appropriate during the year</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As at 31 December</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149,295</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Under of the Public Limited Company Act., B.E. 2535, the Company must set aside as a legal reserve at least 5% of its net profit after accumulated deficit brought forward (if any) until the reserve is not less than 10% of the registered capital. The legal reserve is not available for dividend distribution.</w:t>
      </w:r>
    </w:p>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34</w:t>
      </w:r>
      <w:r w:rsidRPr="007700CC">
        <w:rPr>
          <w:rFonts w:ascii="Arial" w:eastAsia="Arial" w:hAnsi="Arial" w:cs="Arial"/>
          <w:color w:val="FFFFFF"/>
          <w:sz w:val="18"/>
          <w:szCs w:val="18"/>
        </w:rPr>
        <w:tab/>
        <w:t>Hedging reserve</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ind w:right="-82"/>
        <w:rPr>
          <w:rFonts w:ascii="Arial" w:eastAsia="Arial" w:hAnsi="Arial" w:cs="Arial"/>
          <w:sz w:val="18"/>
          <w:szCs w:val="18"/>
        </w:rPr>
      </w:pPr>
      <w:r w:rsidRPr="007700CC">
        <w:rPr>
          <w:rFonts w:ascii="Arial" w:eastAsia="Arial" w:hAnsi="Arial" w:cs="Arial"/>
          <w:sz w:val="18"/>
          <w:szCs w:val="18"/>
        </w:rPr>
        <w:t>The Group’s hedging reserve relate to the following hedging instruments:</w:t>
      </w:r>
    </w:p>
    <w:p w:rsidR="00705BA8" w:rsidRPr="007700CC" w:rsidRDefault="00705BA8">
      <w:pPr>
        <w:ind w:right="-82"/>
        <w:rPr>
          <w:rFonts w:ascii="Arial" w:eastAsia="Arial" w:hAnsi="Arial" w:cs="Arial"/>
          <w:sz w:val="18"/>
          <w:szCs w:val="18"/>
        </w:rPr>
      </w:pPr>
    </w:p>
    <w:tbl>
      <w:tblPr>
        <w:tblStyle w:val="affffff4"/>
        <w:tblW w:w="9896" w:type="dxa"/>
        <w:tblInd w:w="-142" w:type="dxa"/>
        <w:tblLayout w:type="fixed"/>
        <w:tblLook w:val="0400" w:firstRow="0" w:lastRow="0" w:firstColumn="0" w:lastColumn="0" w:noHBand="0" w:noVBand="1"/>
      </w:tblPr>
      <w:tblGrid>
        <w:gridCol w:w="4651"/>
        <w:gridCol w:w="1701"/>
        <w:gridCol w:w="1843"/>
        <w:gridCol w:w="1701"/>
      </w:tblGrid>
      <w:tr w:rsidR="00705BA8" w:rsidRPr="007700CC">
        <w:tc>
          <w:tcPr>
            <w:tcW w:w="4651" w:type="dxa"/>
            <w:shd w:val="clear" w:color="auto" w:fill="auto"/>
            <w:vAlign w:val="bottom"/>
          </w:tcPr>
          <w:p w:rsidR="00705BA8" w:rsidRPr="007700CC" w:rsidRDefault="00705BA8">
            <w:pPr>
              <w:ind w:left="30"/>
              <w:rPr>
                <w:rFonts w:ascii="Arial" w:eastAsia="Arial" w:hAnsi="Arial" w:cs="Arial"/>
                <w:b/>
                <w:sz w:val="18"/>
                <w:szCs w:val="18"/>
              </w:rPr>
            </w:pPr>
          </w:p>
        </w:tc>
        <w:tc>
          <w:tcPr>
            <w:tcW w:w="5245" w:type="dxa"/>
            <w:gridSpan w:val="3"/>
            <w:tcBorders>
              <w:top w:val="single" w:sz="4" w:space="0" w:color="000000"/>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b/>
                <w:sz w:val="18"/>
                <w:szCs w:val="18"/>
              </w:rPr>
            </w:pPr>
          </w:p>
        </w:tc>
        <w:tc>
          <w:tcPr>
            <w:tcW w:w="1701"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Cash flow hedge reserve</w:t>
            </w:r>
          </w:p>
        </w:tc>
        <w:tc>
          <w:tcPr>
            <w:tcW w:w="1843"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Cost of hedging reserve</w:t>
            </w:r>
          </w:p>
        </w:tc>
        <w:tc>
          <w:tcPr>
            <w:tcW w:w="1701"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Total</w:t>
            </w:r>
          </w:p>
        </w:tc>
      </w:tr>
      <w:tr w:rsidR="00705BA8" w:rsidRPr="007700CC">
        <w:tc>
          <w:tcPr>
            <w:tcW w:w="4651" w:type="dxa"/>
            <w:shd w:val="clear" w:color="auto" w:fill="auto"/>
          </w:tcPr>
          <w:p w:rsidR="00705BA8" w:rsidRPr="007700CC" w:rsidRDefault="00705BA8">
            <w:pPr>
              <w:ind w:left="30"/>
              <w:rPr>
                <w:rFonts w:ascii="Arial" w:eastAsia="Arial" w:hAnsi="Arial" w:cs="Arial"/>
                <w:sz w:val="18"/>
                <w:szCs w:val="18"/>
              </w:rPr>
            </w:pPr>
          </w:p>
        </w:tc>
        <w:tc>
          <w:tcPr>
            <w:tcW w:w="1701"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843"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701"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For the year ended 31 December 2019</w:t>
            </w: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auto"/>
          </w:tcPr>
          <w:p w:rsidR="00705BA8" w:rsidRPr="007700CC" w:rsidRDefault="00705BA8">
            <w:pPr>
              <w:ind w:right="-72"/>
              <w:jc w:val="right"/>
              <w:rPr>
                <w:rFonts w:ascii="Arial" w:eastAsia="Arial" w:hAnsi="Arial" w:cs="Arial"/>
                <w:sz w:val="18"/>
                <w:szCs w:val="18"/>
              </w:rPr>
            </w:pP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Opening balance as at 1 January 2019</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186,156</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46,073</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232,229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Change of fair value recognised in OCI </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2,118,541</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(22,422)</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2,096,119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Reclassified from OCI to profit or loss</w:t>
            </w: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auto"/>
          </w:tcPr>
          <w:p w:rsidR="00705BA8" w:rsidRPr="007700CC" w:rsidRDefault="00705BA8">
            <w:pPr>
              <w:ind w:right="-72"/>
              <w:jc w:val="right"/>
              <w:rPr>
                <w:rFonts w:ascii="Arial" w:eastAsia="Arial" w:hAnsi="Arial" w:cs="Arial"/>
                <w:sz w:val="18"/>
                <w:szCs w:val="18"/>
              </w:rPr>
            </w:pP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Sales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393,267</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393,267</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Losses on exchange rates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(2,376,384)</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(2,376,384)</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Other losses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84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(42,876)</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(42,876)</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(38,992)</w:t>
            </w:r>
          </w:p>
        </w:tc>
        <w:tc>
          <w:tcPr>
            <w:tcW w:w="184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(38,935)</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Translation adjustments</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(2,462)</w:t>
            </w:r>
          </w:p>
        </w:tc>
        <w:tc>
          <w:tcPr>
            <w:tcW w:w="184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(2,462)</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Closing balance as at 31 December 2019</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280,126</w:t>
            </w:r>
          </w:p>
        </w:tc>
        <w:tc>
          <w:tcPr>
            <w:tcW w:w="184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(19,168)</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260,958</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FAFAFA"/>
          </w:tcPr>
          <w:p w:rsidR="00705BA8" w:rsidRPr="007700CC" w:rsidRDefault="00705BA8">
            <w:pPr>
              <w:ind w:right="-72"/>
              <w:jc w:val="right"/>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For the year ended 31 December 2020</w:t>
            </w: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FAFAFA"/>
          </w:tcPr>
          <w:p w:rsidR="00705BA8" w:rsidRPr="007700CC" w:rsidRDefault="00705BA8">
            <w:pPr>
              <w:ind w:right="-72"/>
              <w:jc w:val="right"/>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Opening balance as at 1 January 2020</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280,126</w:t>
            </w:r>
          </w:p>
        </w:tc>
        <w:tc>
          <w:tcPr>
            <w:tcW w:w="1843"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(19,168)</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260,958</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Change of fair value recognised in OCI </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1,116,536</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(158,192)</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958,344</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Reclassified from OCI to profit or loss</w:t>
            </w: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FAFAFA"/>
          </w:tcPr>
          <w:p w:rsidR="00705BA8" w:rsidRPr="007700CC" w:rsidRDefault="00705BA8">
            <w:pPr>
              <w:ind w:right="-72"/>
              <w:jc w:val="right"/>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Sales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(250,284)</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(250,284)</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Losses on exchange rates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(1,300,369)</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(1,300,369)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Other gains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843"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19,607</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19,607</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taxes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28,368</w:t>
            </w:r>
          </w:p>
        </w:tc>
        <w:tc>
          <w:tcPr>
            <w:tcW w:w="1843"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253</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28,621</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Translation adjustments</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(1,042)</w:t>
            </w:r>
          </w:p>
        </w:tc>
        <w:tc>
          <w:tcPr>
            <w:tcW w:w="184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(1,042)</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Closing balance as at 31 December 2020</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(126,665)</w:t>
            </w:r>
          </w:p>
        </w:tc>
        <w:tc>
          <w:tcPr>
            <w:tcW w:w="184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(157,500)</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(284,165)</w:t>
            </w:r>
          </w:p>
        </w:tc>
      </w:tr>
    </w:tbl>
    <w:p w:rsidR="00705BA8" w:rsidRPr="007700CC" w:rsidRDefault="00705BA8">
      <w:pPr>
        <w:ind w:left="567"/>
        <w:rPr>
          <w:rFonts w:ascii="Arial" w:eastAsia="Arial" w:hAnsi="Arial" w:cs="Arial"/>
          <w:sz w:val="18"/>
          <w:szCs w:val="18"/>
        </w:rPr>
      </w:pPr>
    </w:p>
    <w:tbl>
      <w:tblPr>
        <w:tblStyle w:val="affffff5"/>
        <w:tblW w:w="9896" w:type="dxa"/>
        <w:tblInd w:w="-142" w:type="dxa"/>
        <w:tblLayout w:type="fixed"/>
        <w:tblLook w:val="0400" w:firstRow="0" w:lastRow="0" w:firstColumn="0" w:lastColumn="0" w:noHBand="0" w:noVBand="1"/>
      </w:tblPr>
      <w:tblGrid>
        <w:gridCol w:w="4651"/>
        <w:gridCol w:w="1701"/>
        <w:gridCol w:w="1843"/>
        <w:gridCol w:w="1701"/>
      </w:tblGrid>
      <w:tr w:rsidR="00705BA8" w:rsidRPr="007700CC">
        <w:tc>
          <w:tcPr>
            <w:tcW w:w="4651" w:type="dxa"/>
            <w:shd w:val="clear" w:color="auto" w:fill="auto"/>
            <w:vAlign w:val="bottom"/>
          </w:tcPr>
          <w:p w:rsidR="00705BA8" w:rsidRPr="007700CC" w:rsidRDefault="00705BA8">
            <w:pPr>
              <w:ind w:left="30"/>
              <w:rPr>
                <w:rFonts w:ascii="Arial" w:eastAsia="Arial" w:hAnsi="Arial" w:cs="Arial"/>
                <w:b/>
                <w:sz w:val="18"/>
                <w:szCs w:val="18"/>
              </w:rPr>
            </w:pPr>
          </w:p>
        </w:tc>
        <w:tc>
          <w:tcPr>
            <w:tcW w:w="5245" w:type="dxa"/>
            <w:gridSpan w:val="3"/>
            <w:tcBorders>
              <w:top w:val="single" w:sz="4" w:space="0" w:color="000000"/>
            </w:tcBorders>
            <w:shd w:val="clear" w:color="auto" w:fill="auto"/>
            <w:vAlign w:val="bottom"/>
          </w:tcPr>
          <w:p w:rsidR="00705BA8" w:rsidRPr="007700CC" w:rsidRDefault="00041417">
            <w:pPr>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b/>
                <w:sz w:val="18"/>
                <w:szCs w:val="18"/>
              </w:rPr>
            </w:pPr>
          </w:p>
        </w:tc>
        <w:tc>
          <w:tcPr>
            <w:tcW w:w="1701"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Cash flow hedge reserve</w:t>
            </w:r>
          </w:p>
        </w:tc>
        <w:tc>
          <w:tcPr>
            <w:tcW w:w="1843"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Cost of hedging reserve</w:t>
            </w:r>
          </w:p>
        </w:tc>
        <w:tc>
          <w:tcPr>
            <w:tcW w:w="1701" w:type="dxa"/>
            <w:tcBorders>
              <w:top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 xml:space="preserve">Total </w:t>
            </w:r>
          </w:p>
        </w:tc>
      </w:tr>
      <w:tr w:rsidR="00705BA8" w:rsidRPr="007700CC">
        <w:tc>
          <w:tcPr>
            <w:tcW w:w="4651" w:type="dxa"/>
            <w:shd w:val="clear" w:color="auto" w:fill="auto"/>
          </w:tcPr>
          <w:p w:rsidR="00705BA8" w:rsidRPr="007700CC" w:rsidRDefault="00705BA8">
            <w:pPr>
              <w:ind w:left="30"/>
              <w:rPr>
                <w:rFonts w:ascii="Arial" w:eastAsia="Arial" w:hAnsi="Arial" w:cs="Arial"/>
                <w:sz w:val="18"/>
                <w:szCs w:val="18"/>
              </w:rPr>
            </w:pPr>
          </w:p>
        </w:tc>
        <w:tc>
          <w:tcPr>
            <w:tcW w:w="1701"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843"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701"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For the year ended 31 December 2019</w:t>
            </w: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auto"/>
          </w:tcPr>
          <w:p w:rsidR="00705BA8" w:rsidRPr="007700CC" w:rsidRDefault="00705BA8">
            <w:pPr>
              <w:ind w:right="-72"/>
              <w:jc w:val="right"/>
              <w:rPr>
                <w:rFonts w:ascii="Arial" w:eastAsia="Arial" w:hAnsi="Arial" w:cs="Arial"/>
                <w:sz w:val="18"/>
                <w:szCs w:val="18"/>
              </w:rPr>
            </w:pP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Opening balance as at 1 January 2019</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194,033</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46,073</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240,106</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Change of fair value recognised in OCI </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2,153,719</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(22,422)</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2,131,297</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Reclassified from OCI to profit or loss</w:t>
            </w: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auto"/>
          </w:tcPr>
          <w:p w:rsidR="00705BA8" w:rsidRPr="007700CC" w:rsidRDefault="00705BA8">
            <w:pPr>
              <w:ind w:right="-72"/>
              <w:jc w:val="right"/>
              <w:rPr>
                <w:rFonts w:ascii="Arial" w:eastAsia="Arial" w:hAnsi="Arial" w:cs="Arial"/>
                <w:sz w:val="18"/>
                <w:szCs w:val="18"/>
              </w:rPr>
            </w:pPr>
          </w:p>
        </w:tc>
        <w:tc>
          <w:tcPr>
            <w:tcW w:w="1701"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Sales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185,998</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185,998</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Losses on exchange rates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(2,376,384)</w:t>
            </w:r>
          </w:p>
        </w:tc>
        <w:tc>
          <w:tcPr>
            <w:tcW w:w="1843"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(2,376,384)</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Other losses</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843"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(42,876)</w:t>
            </w:r>
          </w:p>
        </w:tc>
        <w:tc>
          <w:tcPr>
            <w:tcW w:w="1701"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(42,876)</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taxes</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(6,736)</w:t>
            </w:r>
          </w:p>
        </w:tc>
        <w:tc>
          <w:tcPr>
            <w:tcW w:w="1843"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(6,679)</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Closing balance as at 31 December 2019</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150,630</w:t>
            </w:r>
          </w:p>
        </w:tc>
        <w:tc>
          <w:tcPr>
            <w:tcW w:w="1843"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(19,168)</w:t>
            </w:r>
          </w:p>
        </w:tc>
        <w:tc>
          <w:tcPr>
            <w:tcW w:w="1701"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131,462</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b/>
                <w:sz w:val="18"/>
                <w:szCs w:val="18"/>
              </w:rPr>
              <w:t>For the year ended 31 December 2020</w:t>
            </w: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FAFAFA"/>
          </w:tcPr>
          <w:p w:rsidR="00705BA8" w:rsidRPr="007700CC" w:rsidRDefault="00705BA8">
            <w:pPr>
              <w:ind w:right="-72"/>
              <w:jc w:val="right"/>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Opening balance as at 1 January 2020</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150,630</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(19,168)</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131,462</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Change of fair value recognised in OCI </w:t>
            </w:r>
          </w:p>
        </w:tc>
        <w:tc>
          <w:tcPr>
            <w:tcW w:w="1701"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1,335,301</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(158,192)</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1,177,109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Reclassified from OCI to profit or loss</w:t>
            </w: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shd w:val="clear" w:color="auto" w:fill="FAFAFA"/>
          </w:tcPr>
          <w:p w:rsidR="00705BA8" w:rsidRPr="007700CC" w:rsidRDefault="00705BA8">
            <w:pPr>
              <w:ind w:right="-72"/>
              <w:jc w:val="right"/>
              <w:rPr>
                <w:rFonts w:ascii="Arial" w:eastAsia="Arial" w:hAnsi="Arial" w:cs="Arial"/>
                <w:sz w:val="18"/>
                <w:szCs w:val="18"/>
              </w:rPr>
            </w:pPr>
          </w:p>
        </w:tc>
        <w:tc>
          <w:tcPr>
            <w:tcW w:w="1701" w:type="dxa"/>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Sales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(85,069)</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(85,069)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Losses on exchange rates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(1,300,369)</w:t>
            </w:r>
          </w:p>
        </w:tc>
        <w:tc>
          <w:tcPr>
            <w:tcW w:w="184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(1,300,369)</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 xml:space="preserve">  - Other gains</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843"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19,607</w:t>
            </w:r>
          </w:p>
        </w:tc>
        <w:tc>
          <w:tcPr>
            <w:tcW w:w="1701"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19,607</w:t>
            </w: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Deferred taxes</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4,780</w:t>
            </w:r>
          </w:p>
        </w:tc>
        <w:tc>
          <w:tcPr>
            <w:tcW w:w="184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253</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5,033</w:t>
            </w:r>
          </w:p>
        </w:tc>
      </w:tr>
      <w:tr w:rsidR="00705BA8" w:rsidRPr="007700CC">
        <w:tc>
          <w:tcPr>
            <w:tcW w:w="4651" w:type="dxa"/>
            <w:shd w:val="clear" w:color="auto" w:fill="auto"/>
            <w:vAlign w:val="bottom"/>
          </w:tcPr>
          <w:p w:rsidR="00705BA8" w:rsidRPr="007700CC" w:rsidRDefault="00705BA8">
            <w:pPr>
              <w:ind w:left="30"/>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84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c>
          <w:tcPr>
            <w:tcW w:w="4651"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Closing balance as at 31 December 2020</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105,273</w:t>
            </w:r>
          </w:p>
        </w:tc>
        <w:tc>
          <w:tcPr>
            <w:tcW w:w="184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(157,500)</w:t>
            </w:r>
          </w:p>
        </w:tc>
        <w:tc>
          <w:tcPr>
            <w:tcW w:w="1701"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(52,227)</w:t>
            </w:r>
          </w:p>
        </w:tc>
      </w:tr>
    </w:tbl>
    <w:p w:rsidR="00705BA8" w:rsidRPr="007700CC" w:rsidRDefault="00705BA8">
      <w:pPr>
        <w:ind w:right="-82"/>
        <w:rPr>
          <w:rFonts w:ascii="Arial" w:eastAsia="Arial" w:hAnsi="Arial" w:cs="Arial"/>
          <w:sz w:val="18"/>
          <w:szCs w:val="18"/>
        </w:rPr>
      </w:pPr>
    </w:p>
    <w:p w:rsidR="00705BA8" w:rsidRPr="007700CC" w:rsidRDefault="00705BA8">
      <w:pPr>
        <w:ind w:right="-82"/>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35</w:t>
      </w:r>
      <w:r w:rsidRPr="007700CC">
        <w:rPr>
          <w:rFonts w:ascii="Arial" w:eastAsia="Arial" w:hAnsi="Arial" w:cs="Arial"/>
          <w:color w:val="FFFFFF"/>
          <w:sz w:val="18"/>
          <w:szCs w:val="18"/>
        </w:rPr>
        <w:tab/>
        <w:t>Sales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6"/>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Sales (Note 46)</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132,402,436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126,275,247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20,103,773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27,399,770</w:t>
            </w: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Management fees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425,848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251,555</w:t>
            </w:r>
          </w:p>
        </w:tc>
      </w:tr>
      <w:tr w:rsidR="00705BA8" w:rsidRPr="007700CC">
        <w:trPr>
          <w:trHeight w:val="74"/>
        </w:trPr>
        <w:tc>
          <w:tcPr>
            <w:tcW w:w="4709" w:type="dxa"/>
          </w:tcPr>
          <w:p w:rsidR="00705BA8" w:rsidRPr="007700CC" w:rsidRDefault="00705BA8">
            <w:pPr>
              <w:ind w:left="30" w:right="-130"/>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sales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132,402,436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126,275,247</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20,529,621</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27,651,325</w:t>
            </w:r>
          </w:p>
        </w:tc>
      </w:tr>
    </w:tbl>
    <w:p w:rsidR="00705BA8" w:rsidRPr="007700CC" w:rsidRDefault="00705BA8">
      <w:pPr>
        <w:ind w:right="-82"/>
        <w:rPr>
          <w:rFonts w:ascii="Arial" w:eastAsia="Arial" w:hAnsi="Arial" w:cs="Arial"/>
          <w:sz w:val="18"/>
          <w:szCs w:val="18"/>
        </w:rPr>
      </w:pPr>
    </w:p>
    <w:p w:rsidR="00705BA8" w:rsidRPr="007700CC" w:rsidRDefault="00705BA8">
      <w:pPr>
        <w:ind w:right="-82"/>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36</w:t>
      </w:r>
      <w:r w:rsidRPr="007700CC">
        <w:rPr>
          <w:rFonts w:ascii="Arial" w:eastAsia="Arial" w:hAnsi="Arial" w:cs="Arial"/>
          <w:color w:val="FFFFFF"/>
          <w:sz w:val="18"/>
          <w:szCs w:val="18"/>
        </w:rPr>
        <w:tab/>
        <w:t>Other income</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7"/>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Tax coupon</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177,120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180,888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16,434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17,103</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Management fees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2,402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72,901</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12,602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10,096</w:t>
            </w: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Others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525,634</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392,986</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279,426</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218,377</w:t>
            </w:r>
          </w:p>
        </w:tc>
      </w:tr>
      <w:tr w:rsidR="00705BA8" w:rsidRPr="007700CC">
        <w:trPr>
          <w:trHeight w:val="74"/>
        </w:trPr>
        <w:tc>
          <w:tcPr>
            <w:tcW w:w="4709" w:type="dxa"/>
          </w:tcPr>
          <w:p w:rsidR="00705BA8" w:rsidRPr="007700CC" w:rsidRDefault="00705BA8">
            <w:pPr>
              <w:ind w:left="30" w:right="-130"/>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other income</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705,156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646,775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308,462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245,576</w:t>
            </w:r>
          </w:p>
        </w:tc>
      </w:tr>
    </w:tbl>
    <w:p w:rsidR="00705BA8" w:rsidRPr="007700CC" w:rsidRDefault="00705BA8">
      <w:pPr>
        <w:ind w:right="-82"/>
        <w:rPr>
          <w:rFonts w:ascii="Arial" w:eastAsia="Arial" w:hAnsi="Arial" w:cs="Arial"/>
          <w:sz w:val="18"/>
          <w:szCs w:val="18"/>
        </w:rPr>
      </w:pPr>
    </w:p>
    <w:p w:rsidR="00705BA8" w:rsidRPr="007700CC" w:rsidRDefault="00705BA8">
      <w:pPr>
        <w:ind w:right="-82"/>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37</w:t>
      </w:r>
      <w:r w:rsidRPr="007700CC">
        <w:rPr>
          <w:rFonts w:ascii="Arial" w:eastAsia="Arial" w:hAnsi="Arial" w:cs="Arial"/>
          <w:color w:val="FFFFFF"/>
          <w:sz w:val="18"/>
          <w:szCs w:val="18"/>
        </w:rPr>
        <w:tab/>
        <w:t>Other gains (losses), net</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8"/>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rPr>
          <w:trHeight w:val="20"/>
        </w:trPr>
        <w:tc>
          <w:tcPr>
            <w:tcW w:w="4709" w:type="dxa"/>
            <w:shd w:val="clear" w:color="auto" w:fill="auto"/>
            <w:vAlign w:val="bottom"/>
          </w:tcPr>
          <w:p w:rsidR="00705BA8" w:rsidRPr="007700CC" w:rsidRDefault="00705BA8">
            <w:pPr>
              <w:tabs>
                <w:tab w:val="left" w:pos="6840"/>
              </w:tabs>
              <w:ind w:left="30"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r w:rsidRPr="007700CC">
              <w:rPr>
                <w:rFonts w:ascii="Arial" w:eastAsia="Arial" w:hAnsi="Arial" w:cs="Arial"/>
                <w:sz w:val="18"/>
                <w:szCs w:val="18"/>
              </w:rPr>
              <w:t xml:space="preserv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041417">
            <w:pPr>
              <w:tabs>
                <w:tab w:val="left" w:pos="6840"/>
              </w:tabs>
              <w:ind w:left="30" w:right="-85"/>
              <w:rPr>
                <w:rFonts w:ascii="Arial" w:eastAsia="Arial" w:hAnsi="Arial" w:cs="Arial"/>
                <w:b/>
                <w:sz w:val="18"/>
                <w:szCs w:val="18"/>
              </w:rPr>
            </w:pPr>
            <w:r w:rsidRPr="007700CC">
              <w:rPr>
                <w:rFonts w:ascii="Arial" w:eastAsia="Arial" w:hAnsi="Arial" w:cs="Arial"/>
                <w:b/>
                <w:sz w:val="18"/>
                <w:szCs w:val="18"/>
              </w:rPr>
              <w:t xml:space="preserve">  </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c>
          <w:tcPr>
            <w:tcW w:w="4709" w:type="dxa"/>
            <w:shd w:val="clear" w:color="auto" w:fill="auto"/>
          </w:tcPr>
          <w:p w:rsidR="00705BA8" w:rsidRPr="007700CC" w:rsidRDefault="00705BA8">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c>
          <w:tcPr>
            <w:tcW w:w="4709" w:type="dxa"/>
          </w:tcPr>
          <w:p w:rsidR="00705BA8" w:rsidRPr="007700CC" w:rsidRDefault="00705BA8">
            <w:pPr>
              <w:ind w:left="30"/>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Net gain (loss) on disposals of property, plant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and equipment</w:t>
            </w:r>
          </w:p>
        </w:tc>
        <w:tc>
          <w:tcPr>
            <w:tcW w:w="1296"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(2,702)</w:t>
            </w:r>
          </w:p>
        </w:tc>
        <w:tc>
          <w:tcPr>
            <w:tcW w:w="129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(52,238)</w:t>
            </w:r>
          </w:p>
        </w:tc>
        <w:tc>
          <w:tcPr>
            <w:tcW w:w="1296" w:type="dxa"/>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9,571</w:t>
            </w:r>
          </w:p>
        </w:tc>
        <w:tc>
          <w:tcPr>
            <w:tcW w:w="129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(29,373)</w:t>
            </w: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Gain (loss) on exchange rates, net</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(24,447)</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54,061</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(173,187)</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(492,852)</w:t>
            </w: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Gain on financial instruments, net (Note 45.3)</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939,889</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1,199,933</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152,859</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483,358</w:t>
            </w: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Loss on impairment of investment in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an associate (Note 15)</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(172,910)</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hAnsi="Arial" w:cs="Arial"/>
                <w:color w:val="000000"/>
                <w:sz w:val="18"/>
                <w:szCs w:val="18"/>
              </w:rPr>
            </w:pPr>
            <w:r w:rsidRPr="007700CC">
              <w:rPr>
                <w:rFonts w:ascii="Arial" w:eastAsia="Arial" w:hAnsi="Arial" w:cs="Arial"/>
                <w:color w:val="000000"/>
                <w:sz w:val="18"/>
                <w:szCs w:val="18"/>
              </w:rPr>
              <w:t>Impairment gain (losses) on financial assets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(894)</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(390,718)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6,355</w:t>
            </w: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Others</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6,020</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(45,794)</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19,294</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(11,845)</w:t>
            </w:r>
          </w:p>
        </w:tc>
      </w:tr>
      <w:tr w:rsidR="00705BA8" w:rsidRPr="007700CC">
        <w:tc>
          <w:tcPr>
            <w:tcW w:w="4709" w:type="dxa"/>
          </w:tcPr>
          <w:p w:rsidR="00705BA8" w:rsidRPr="007700CC" w:rsidRDefault="00705BA8">
            <w:pPr>
              <w:ind w:left="30"/>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rPr>
                <w:rFonts w:ascii="Arial" w:eastAsia="Arial" w:hAnsi="Arial" w:cs="Arial"/>
                <w:sz w:val="14"/>
                <w:szCs w:val="14"/>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4"/>
                <w:szCs w:val="14"/>
              </w:rPr>
            </w:pPr>
          </w:p>
        </w:tc>
      </w:tr>
      <w:tr w:rsidR="00705BA8" w:rsidRPr="007700CC">
        <w:tc>
          <w:tcPr>
            <w:tcW w:w="4709" w:type="dxa"/>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Total other gains (losses), net</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918,760</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982,158</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(382,181)</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(44,357)</w:t>
            </w:r>
          </w:p>
        </w:tc>
      </w:tr>
    </w:tbl>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705BA8">
      <w:pPr>
        <w:pBdr>
          <w:top w:val="nil"/>
          <w:left w:val="nil"/>
          <w:bottom w:val="nil"/>
          <w:right w:val="nil"/>
          <w:between w:val="nil"/>
        </w:pBdr>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38</w:t>
      </w:r>
      <w:r w:rsidRPr="007700CC">
        <w:rPr>
          <w:rFonts w:ascii="Arial" w:eastAsia="Arial" w:hAnsi="Arial" w:cs="Arial"/>
          <w:color w:val="FFFFFF"/>
          <w:sz w:val="18"/>
          <w:szCs w:val="18"/>
        </w:rPr>
        <w:tab/>
        <w:t>Finance costs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9"/>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Amortisation of financing costs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24,671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26,753</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24,671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26,753</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Interest expenses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1,616,512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1,800,825</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1,411,673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1,580,645</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Interest expenses from lease liabilities (Note 19)</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67,466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73,273</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20,983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23,300</w:t>
            </w: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Other finance costs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15,789</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154,716</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29,761</w:t>
            </w:r>
          </w:p>
        </w:tc>
      </w:tr>
      <w:tr w:rsidR="00705BA8" w:rsidRPr="007700CC">
        <w:trPr>
          <w:trHeight w:val="74"/>
        </w:trPr>
        <w:tc>
          <w:tcPr>
            <w:tcW w:w="4709" w:type="dxa"/>
          </w:tcPr>
          <w:p w:rsidR="00705BA8" w:rsidRPr="007700CC" w:rsidRDefault="00705BA8">
            <w:pPr>
              <w:ind w:left="30" w:right="-130"/>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4"/>
                <w:szCs w:val="14"/>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4"/>
                <w:szCs w:val="14"/>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finance costs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1,724,438</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2,055,567</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1,457,342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1,660,459</w:t>
            </w:r>
          </w:p>
        </w:tc>
      </w:tr>
    </w:tbl>
    <w:p w:rsidR="00705BA8" w:rsidRPr="007700CC" w:rsidRDefault="00041417">
      <w:pPr>
        <w:jc w:val="left"/>
        <w:rPr>
          <w:rFonts w:ascii="Arial" w:eastAsia="Arial" w:hAnsi="Arial" w:cs="Arial"/>
          <w:b/>
          <w:color w:val="FFFFFF"/>
          <w:sz w:val="8"/>
          <w:szCs w:val="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39</w:t>
      </w:r>
      <w:r w:rsidRPr="007700CC">
        <w:rPr>
          <w:rFonts w:ascii="Arial" w:eastAsia="Arial" w:hAnsi="Arial" w:cs="Arial"/>
          <w:color w:val="FFFFFF"/>
          <w:sz w:val="18"/>
          <w:szCs w:val="18"/>
        </w:rPr>
        <w:tab/>
        <w:t>Expenses by nature</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a"/>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0" w:right="-72"/>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Changes in finished goods and work in process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241,832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(900,902)</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694,937</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(371,902)</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Raw materials and consumables used </w:t>
            </w:r>
          </w:p>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  and purchased finished goods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81,444,333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79,156,284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11,379,884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21,449,835</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(Reversal of) Allowance for net realisable value </w:t>
            </w:r>
          </w:p>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  of inventory</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82,542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(103,768)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(12,764)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(6,155)</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Employee expenses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15,744,084</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15,502,908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2,782,937</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3,083,177</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Depreciation on property, plant and equipment </w:t>
            </w:r>
          </w:p>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  and right-of-use assets (Note 18 and Note 19)</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3,575,285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3,383,070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632,026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596,269</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Impairment of property, plant and equipment,</w:t>
            </w:r>
          </w:p>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xml:space="preserve">   intangible assets</w:t>
            </w:r>
          </w:p>
        </w:tc>
        <w:tc>
          <w:tcPr>
            <w:tcW w:w="1296" w:type="dxa"/>
            <w:tcBorders>
              <w:top w:val="nil"/>
              <w:left w:val="nil"/>
              <w:bottom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29,966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29,977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Amortisation of intangible assets (Note 20)</w:t>
            </w:r>
          </w:p>
        </w:tc>
        <w:tc>
          <w:tcPr>
            <w:tcW w:w="1296" w:type="dxa"/>
            <w:tcBorders>
              <w:top w:val="nil"/>
              <w:left w:val="nil"/>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380,190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307,809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200,659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149,105</w:t>
            </w:r>
          </w:p>
        </w:tc>
      </w:tr>
      <w:tr w:rsidR="00705BA8" w:rsidRPr="007700CC">
        <w:trPr>
          <w:trHeight w:val="74"/>
        </w:trPr>
        <w:tc>
          <w:tcPr>
            <w:tcW w:w="4709" w:type="dxa"/>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Research and development expenses</w:t>
            </w:r>
          </w:p>
        </w:tc>
        <w:tc>
          <w:tcPr>
            <w:tcW w:w="1296" w:type="dxa"/>
            <w:tcBorders>
              <w:top w:val="nil"/>
              <w:left w:val="nil"/>
              <w:bottom w:val="single" w:sz="4" w:space="0" w:color="000000"/>
              <w:right w:val="nil"/>
            </w:tcBorders>
            <w:shd w:val="clear" w:color="auto" w:fill="FBFBFB"/>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162,930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75,733</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18,668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46,398</w:t>
            </w:r>
          </w:p>
        </w:tc>
      </w:tr>
    </w:tbl>
    <w:p w:rsidR="00705BA8" w:rsidRPr="007700CC" w:rsidRDefault="00705BA8">
      <w:pPr>
        <w:ind w:right="-82"/>
        <w:rPr>
          <w:rFonts w:ascii="Arial" w:eastAsia="Arial" w:hAnsi="Arial" w:cs="Arial"/>
          <w:sz w:val="18"/>
          <w:szCs w:val="18"/>
        </w:rPr>
      </w:pPr>
    </w:p>
    <w:p w:rsidR="00705BA8" w:rsidRPr="007700CC" w:rsidRDefault="00705BA8">
      <w:pPr>
        <w:ind w:right="-82"/>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40</w:t>
      </w:r>
      <w:r w:rsidRPr="007700CC">
        <w:rPr>
          <w:rFonts w:ascii="Arial" w:eastAsia="Arial" w:hAnsi="Arial" w:cs="Arial"/>
          <w:color w:val="FFFFFF"/>
          <w:sz w:val="18"/>
          <w:szCs w:val="18"/>
        </w:rPr>
        <w:tab/>
        <w:t>Income tax</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tbl>
      <w:tblPr>
        <w:tblStyle w:val="affffffb"/>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shd w:val="clear" w:color="auto" w:fill="auto"/>
          </w:tcPr>
          <w:p w:rsidR="00705BA8" w:rsidRPr="007700CC" w:rsidRDefault="00705BA8">
            <w:pPr>
              <w:ind w:left="30"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r w:rsidRPr="007700CC">
              <w:rPr>
                <w:rFonts w:ascii="Arial" w:eastAsia="Arial" w:hAnsi="Arial" w:cs="Arial"/>
                <w:sz w:val="18"/>
                <w:szCs w:val="18"/>
              </w:rPr>
              <w:t xml:space="preserv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shd w:val="clear" w:color="auto" w:fill="auto"/>
          </w:tcPr>
          <w:p w:rsidR="00705BA8" w:rsidRPr="007700CC" w:rsidRDefault="00041417">
            <w:pPr>
              <w:tabs>
                <w:tab w:val="left" w:pos="2862"/>
              </w:tabs>
              <w:ind w:left="30" w:right="-74"/>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shd w:val="clear" w:color="auto" w:fill="auto"/>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3"/>
        </w:trPr>
        <w:tc>
          <w:tcPr>
            <w:tcW w:w="4709"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b/>
                <w:sz w:val="18"/>
                <w:szCs w:val="18"/>
              </w:rPr>
            </w:pPr>
            <w:r w:rsidRPr="007700CC">
              <w:rPr>
                <w:rFonts w:ascii="Arial" w:eastAsia="Arial" w:hAnsi="Arial" w:cs="Arial"/>
                <w:b/>
                <w:sz w:val="18"/>
                <w:szCs w:val="18"/>
              </w:rPr>
              <w:t>Current tax:</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Current tax on profit for the year</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834,202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520,733</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6,870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4,812</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Adjustments in respect of prior year</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(81,341)</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44,821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(4,082)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(1,531)</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Total current tax</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752,861</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565,554</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2,788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3,281</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b/>
                <w:sz w:val="18"/>
                <w:szCs w:val="18"/>
              </w:rPr>
            </w:pPr>
            <w:r w:rsidRPr="007700CC">
              <w:rPr>
                <w:rFonts w:ascii="Arial" w:eastAsia="Arial" w:hAnsi="Arial" w:cs="Arial"/>
                <w:b/>
                <w:sz w:val="18"/>
                <w:szCs w:val="18"/>
              </w:rPr>
              <w:t>Deferred tax (Note 22):</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Decrease (Increase) in deferred tax assets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(262,463)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(484,877)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(53,053)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12,410</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Increase in deferred tax liabilities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233,366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126,988</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38,480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7,472</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deferred income tax</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(29,097)</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(357,889)</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(14,573)</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19,882</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723,764</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207,665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(11,785)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23,163</w:t>
            </w:r>
          </w:p>
        </w:tc>
      </w:tr>
      <w:tr w:rsidR="00705BA8" w:rsidRPr="007700CC">
        <w:trPr>
          <w:trHeight w:val="73"/>
        </w:trPr>
        <w:tc>
          <w:tcPr>
            <w:tcW w:w="4709" w:type="dxa"/>
          </w:tcPr>
          <w:p w:rsidR="00705BA8" w:rsidRPr="007700CC" w:rsidRDefault="00705BA8">
            <w:pPr>
              <w:ind w:left="30"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b/>
                <w:sz w:val="18"/>
                <w:szCs w:val="18"/>
              </w:rPr>
            </w:pPr>
            <w:r w:rsidRPr="007700CC">
              <w:rPr>
                <w:rFonts w:ascii="Arial" w:eastAsia="Arial" w:hAnsi="Arial" w:cs="Arial"/>
                <w:b/>
                <w:sz w:val="18"/>
                <w:szCs w:val="18"/>
              </w:rPr>
              <w:t>Income tax expenses (income) attributable to:</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continuing operation</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723,764</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157,937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(11,785)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23,163</w:t>
            </w:r>
          </w:p>
        </w:tc>
      </w:tr>
      <w:tr w:rsidR="00705BA8" w:rsidRPr="007700CC">
        <w:trPr>
          <w:trHeight w:val="74"/>
        </w:trPr>
        <w:tc>
          <w:tcPr>
            <w:tcW w:w="4709" w:type="dxa"/>
          </w:tcPr>
          <w:p w:rsidR="00705BA8" w:rsidRPr="007700CC" w:rsidRDefault="00041417">
            <w:pPr>
              <w:ind w:left="30" w:right="-130"/>
              <w:rPr>
                <w:rFonts w:ascii="Arial" w:eastAsia="Arial" w:hAnsi="Arial" w:cs="Arial"/>
                <w:sz w:val="18"/>
                <w:szCs w:val="18"/>
              </w:rPr>
            </w:pPr>
            <w:r w:rsidRPr="007700CC">
              <w:rPr>
                <w:rFonts w:ascii="Arial" w:eastAsia="Arial" w:hAnsi="Arial" w:cs="Arial"/>
                <w:sz w:val="18"/>
                <w:szCs w:val="18"/>
              </w:rPr>
              <w:t>- discontinued operations</w:t>
            </w:r>
          </w:p>
        </w:tc>
        <w:tc>
          <w:tcPr>
            <w:tcW w:w="1296" w:type="dxa"/>
            <w:tcBorders>
              <w:bottom w:val="single" w:sz="4" w:space="0" w:color="000000"/>
            </w:tcBorders>
            <w:shd w:val="clear" w:color="auto" w:fill="FAFAFA"/>
            <w:vAlign w:val="bottom"/>
          </w:tcPr>
          <w:p w:rsidR="00705BA8" w:rsidRPr="007700CC" w:rsidRDefault="00041417">
            <w:pPr>
              <w:ind w:left="74"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49,728</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tcPr>
          <w:p w:rsidR="00705BA8" w:rsidRPr="007700CC" w:rsidRDefault="00705BA8">
            <w:pPr>
              <w:ind w:left="30"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center"/>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723,764</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207,665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(11,785)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23,163</w:t>
            </w:r>
          </w:p>
        </w:tc>
      </w:tr>
    </w:tbl>
    <w:p w:rsidR="00705BA8" w:rsidRPr="007700CC" w:rsidRDefault="00705BA8">
      <w:pPr>
        <w:ind w:right="-82"/>
        <w:rPr>
          <w:rFonts w:ascii="Arial" w:eastAsia="Arial" w:hAnsi="Arial" w:cs="Arial"/>
          <w:sz w:val="18"/>
          <w:szCs w:val="18"/>
        </w:rPr>
      </w:pPr>
    </w:p>
    <w:p w:rsidR="00705BA8" w:rsidRPr="007700CC" w:rsidRDefault="00705BA8">
      <w:pPr>
        <w:ind w:right="-82"/>
        <w:rPr>
          <w:rFonts w:ascii="Arial" w:eastAsia="Arial" w:hAnsi="Arial" w:cs="Arial"/>
          <w:sz w:val="18"/>
          <w:szCs w:val="18"/>
        </w:rPr>
      </w:pPr>
    </w:p>
    <w:p w:rsidR="00705BA8" w:rsidRPr="007700CC" w:rsidRDefault="00041417">
      <w:pPr>
        <w:spacing w:after="160" w:line="259" w:lineRule="auto"/>
        <w:jc w:val="left"/>
        <w:rPr>
          <w:rFonts w:ascii="Arial" w:eastAsia="Arial" w:hAnsi="Arial" w:cs="Arial"/>
          <w:b/>
          <w:color w:val="FFFFFF"/>
          <w:sz w:val="18"/>
          <w:szCs w:val="18"/>
        </w:rPr>
      </w:pPr>
      <w:r w:rsidRPr="007700CC">
        <w:rPr>
          <w:rFonts w:ascii="Arial" w:hAnsi="Arial" w:cs="Arial"/>
        </w:rPr>
        <w:br w:type="page"/>
      </w:r>
    </w:p>
    <w:p w:rsidR="00705BA8" w:rsidRPr="007700CC" w:rsidRDefault="00041417">
      <w:pPr>
        <w:rPr>
          <w:rFonts w:ascii="Arial" w:eastAsia="Arial" w:hAnsi="Arial" w:cs="Arial"/>
          <w:sz w:val="18"/>
          <w:szCs w:val="18"/>
        </w:rPr>
      </w:pPr>
      <w:r w:rsidRPr="007700CC">
        <w:rPr>
          <w:rFonts w:ascii="Arial" w:eastAsia="Arial" w:hAnsi="Arial" w:cs="Arial"/>
          <w:sz w:val="18"/>
          <w:szCs w:val="18"/>
        </w:rPr>
        <w:t>The taxes on the Group and the Company’s profits before tax differ from the theoretical amounts that would arise using the basic tax rates of the Group and the Company as follows:</w:t>
      </w:r>
    </w:p>
    <w:p w:rsidR="00705BA8" w:rsidRPr="007700CC" w:rsidRDefault="00705BA8">
      <w:pPr>
        <w:rPr>
          <w:rFonts w:ascii="Arial" w:eastAsia="Arial" w:hAnsi="Arial" w:cs="Arial"/>
          <w:sz w:val="18"/>
          <w:szCs w:val="18"/>
        </w:rPr>
      </w:pPr>
    </w:p>
    <w:tbl>
      <w:tblPr>
        <w:tblStyle w:val="affffffc"/>
        <w:tblW w:w="9893" w:type="dxa"/>
        <w:tblInd w:w="-142" w:type="dxa"/>
        <w:tblLayout w:type="fixed"/>
        <w:tblLook w:val="0000" w:firstRow="0" w:lastRow="0" w:firstColumn="0" w:lastColumn="0" w:noHBand="0" w:noVBand="0"/>
      </w:tblPr>
      <w:tblGrid>
        <w:gridCol w:w="4709"/>
        <w:gridCol w:w="1296"/>
        <w:gridCol w:w="1296"/>
        <w:gridCol w:w="1296"/>
        <w:gridCol w:w="1296"/>
      </w:tblGrid>
      <w:tr w:rsidR="00705BA8" w:rsidRPr="007700CC">
        <w:tc>
          <w:tcPr>
            <w:tcW w:w="4709" w:type="dxa"/>
          </w:tcPr>
          <w:p w:rsidR="00705BA8" w:rsidRPr="007700CC" w:rsidRDefault="00705BA8">
            <w:pPr>
              <w:ind w:left="30"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709" w:type="dxa"/>
          </w:tcPr>
          <w:p w:rsidR="00705BA8" w:rsidRPr="007700CC" w:rsidRDefault="00041417">
            <w:pPr>
              <w:tabs>
                <w:tab w:val="left" w:pos="2862"/>
              </w:tabs>
              <w:ind w:left="30"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709" w:type="dxa"/>
          </w:tcPr>
          <w:p w:rsidR="00705BA8" w:rsidRPr="007700CC" w:rsidRDefault="00705BA8">
            <w:pPr>
              <w:tabs>
                <w:tab w:val="left" w:pos="2862"/>
              </w:tabs>
              <w:ind w:left="30" w:right="-72"/>
              <w:jc w:val="left"/>
              <w:rPr>
                <w:rFonts w:ascii="Arial" w:eastAsia="Arial" w:hAnsi="Arial" w:cs="Arial"/>
                <w:sz w:val="18"/>
                <w:szCs w:val="18"/>
              </w:rPr>
            </w:pPr>
          </w:p>
        </w:tc>
        <w:tc>
          <w:tcPr>
            <w:tcW w:w="129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709" w:type="dxa"/>
          </w:tcPr>
          <w:p w:rsidR="00705BA8" w:rsidRPr="007700CC" w:rsidRDefault="00705BA8">
            <w:pPr>
              <w:tabs>
                <w:tab w:val="left" w:pos="2862"/>
              </w:tabs>
              <w:ind w:left="30" w:right="-72"/>
              <w:jc w:val="left"/>
              <w:rPr>
                <w:rFonts w:ascii="Arial" w:eastAsia="Arial" w:hAnsi="Arial" w:cs="Arial"/>
                <w:sz w:val="18"/>
                <w:szCs w:val="18"/>
              </w:rPr>
            </w:pP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709" w:type="dxa"/>
          </w:tcPr>
          <w:p w:rsidR="00705BA8" w:rsidRPr="007700CC" w:rsidRDefault="00705BA8">
            <w:pPr>
              <w:ind w:left="30" w:right="-72"/>
              <w:jc w:val="lef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bottom"/>
          </w:tcPr>
          <w:p w:rsidR="00705BA8" w:rsidRPr="007700CC" w:rsidRDefault="00041417">
            <w:pPr>
              <w:ind w:left="30" w:right="-72"/>
              <w:jc w:val="left"/>
              <w:rPr>
                <w:rFonts w:ascii="Arial" w:eastAsia="Arial" w:hAnsi="Arial" w:cs="Arial"/>
                <w:sz w:val="18"/>
                <w:szCs w:val="18"/>
              </w:rPr>
            </w:pPr>
            <w:r w:rsidRPr="007700CC">
              <w:rPr>
                <w:rFonts w:ascii="Arial" w:eastAsia="Arial" w:hAnsi="Arial" w:cs="Arial"/>
                <w:sz w:val="18"/>
                <w:szCs w:val="18"/>
              </w:rPr>
              <w:t>Profit before tax from continuing operations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7,278,998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4,428,037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2,641,405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4,063,283</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Loss before tax from discontinued operation</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(46,222)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(52,720)</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bottom"/>
          </w:tcPr>
          <w:p w:rsidR="00705BA8" w:rsidRPr="007700CC" w:rsidRDefault="00705BA8">
            <w:pPr>
              <w:ind w:left="30"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Total profit before tax</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7,232,776</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4,375,317</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2,641,405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4,063,283</w:t>
            </w:r>
          </w:p>
        </w:tc>
      </w:tr>
      <w:tr w:rsidR="00705BA8" w:rsidRPr="007700CC">
        <w:trPr>
          <w:trHeight w:val="74"/>
        </w:trPr>
        <w:tc>
          <w:tcPr>
            <w:tcW w:w="4709" w:type="dxa"/>
            <w:vAlign w:val="bottom"/>
          </w:tcPr>
          <w:p w:rsidR="00705BA8" w:rsidRPr="007700CC" w:rsidRDefault="00705BA8">
            <w:pPr>
              <w:ind w:left="30"/>
              <w:jc w:val="lef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Tax calculated at tax rates of 10-34% (2019: 10-34%)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1,540,254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787,192</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528,281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812,657</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Tax effect of:</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Income not subject to tax</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(1,242,643)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(1,021,757)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(709,795)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(984,001)</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Additional expenses deductible for tax purpose</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(32,974)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(119,957)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(18,562)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(3,425)</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Expenses not deductible for tax purpose</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231,585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148,300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66,260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26,408</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Utilisation of previously unrecognised tax losses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(27,312)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(38,586)</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Recognition of deferred tax assets from previously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unrecognised tax losses and temporary differences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(23,016)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(56,930)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Tax losses and temporary differences for</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which no deferred tax asset was recognised </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288,142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380,052</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124,889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147,109</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Adjustments in respect of prior year</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(81,341)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44,821</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(4,082)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(1,531)</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Impact on change in tax rate</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(7,382)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54,026</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Others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78,451</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30,504</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1,224</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25,946</w:t>
            </w:r>
          </w:p>
        </w:tc>
      </w:tr>
      <w:tr w:rsidR="00705BA8" w:rsidRPr="007700CC">
        <w:trPr>
          <w:trHeight w:val="74"/>
        </w:trPr>
        <w:tc>
          <w:tcPr>
            <w:tcW w:w="4709" w:type="dxa"/>
            <w:vAlign w:val="bottom"/>
          </w:tcPr>
          <w:p w:rsidR="00705BA8" w:rsidRPr="007700CC" w:rsidRDefault="00705BA8">
            <w:pPr>
              <w:ind w:left="30" w:right="-72"/>
              <w:jc w:val="lef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80"/>
        </w:trPr>
        <w:tc>
          <w:tcPr>
            <w:tcW w:w="4709" w:type="dxa"/>
            <w:vAlign w:val="bottom"/>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723,764</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207,665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(11,785)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23,163</w:t>
            </w:r>
          </w:p>
        </w:tc>
      </w:tr>
    </w:tbl>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Group’s weighted average applicable tax rate was 10.01% (2019: 4.75%). The changes in estimated average tax rate of the Group are due to unrecognised deferred tax assets from the additional tax benefit in relation to the operation of foreign subsidiaries.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Company’s weighted average applicable tax rate was -0.45% (2019: 0.57%).</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tax charge relating to components of other comprehensive income is as follows:</w:t>
      </w:r>
    </w:p>
    <w:p w:rsidR="00705BA8" w:rsidRPr="007700CC" w:rsidRDefault="00705BA8">
      <w:pPr>
        <w:rPr>
          <w:rFonts w:ascii="Arial" w:eastAsia="Arial" w:hAnsi="Arial" w:cs="Arial"/>
          <w:sz w:val="18"/>
          <w:szCs w:val="18"/>
        </w:rPr>
      </w:pPr>
    </w:p>
    <w:tbl>
      <w:tblPr>
        <w:tblStyle w:val="affffffd"/>
        <w:tblW w:w="9747" w:type="dxa"/>
        <w:tblLayout w:type="fixed"/>
        <w:tblLook w:val="0000" w:firstRow="0" w:lastRow="0" w:firstColumn="0" w:lastColumn="0" w:noHBand="0" w:noVBand="0"/>
      </w:tblPr>
      <w:tblGrid>
        <w:gridCol w:w="2376"/>
        <w:gridCol w:w="1170"/>
        <w:gridCol w:w="1106"/>
        <w:gridCol w:w="1297"/>
        <w:gridCol w:w="1309"/>
        <w:gridCol w:w="1134"/>
        <w:gridCol w:w="1355"/>
      </w:tblGrid>
      <w:tr w:rsidR="00705BA8" w:rsidRPr="007700CC">
        <w:tc>
          <w:tcPr>
            <w:tcW w:w="2376" w:type="dxa"/>
            <w:vAlign w:val="bottom"/>
          </w:tcPr>
          <w:p w:rsidR="00705BA8" w:rsidRPr="007700CC" w:rsidRDefault="00705BA8">
            <w:pPr>
              <w:tabs>
                <w:tab w:val="left" w:pos="2862"/>
              </w:tabs>
              <w:ind w:left="-105" w:right="-72"/>
              <w:rPr>
                <w:rFonts w:ascii="Arial" w:eastAsia="Arial" w:hAnsi="Arial" w:cs="Arial"/>
                <w:b/>
                <w:sz w:val="18"/>
                <w:szCs w:val="18"/>
              </w:rPr>
            </w:pPr>
          </w:p>
        </w:tc>
        <w:tc>
          <w:tcPr>
            <w:tcW w:w="7371" w:type="dxa"/>
            <w:gridSpan w:val="6"/>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 financial statements</w:t>
            </w:r>
          </w:p>
        </w:tc>
      </w:tr>
      <w:tr w:rsidR="00705BA8" w:rsidRPr="007700CC">
        <w:tc>
          <w:tcPr>
            <w:tcW w:w="2376" w:type="dxa"/>
            <w:vAlign w:val="bottom"/>
          </w:tcPr>
          <w:p w:rsidR="00705BA8" w:rsidRPr="007700CC" w:rsidRDefault="00041417">
            <w:pPr>
              <w:tabs>
                <w:tab w:val="left" w:pos="2862"/>
              </w:tabs>
              <w:ind w:left="-105" w:right="-72"/>
              <w:rPr>
                <w:rFonts w:ascii="Arial" w:eastAsia="Arial" w:hAnsi="Arial" w:cs="Arial"/>
                <w:b/>
                <w:sz w:val="18"/>
                <w:szCs w:val="18"/>
              </w:rPr>
            </w:pPr>
            <w:r w:rsidRPr="007700CC">
              <w:rPr>
                <w:rFonts w:ascii="Arial" w:eastAsia="Arial" w:hAnsi="Arial" w:cs="Arial"/>
                <w:b/>
                <w:sz w:val="18"/>
                <w:szCs w:val="18"/>
              </w:rPr>
              <w:t>For the years ended</w:t>
            </w:r>
          </w:p>
        </w:tc>
        <w:tc>
          <w:tcPr>
            <w:tcW w:w="3573" w:type="dxa"/>
            <w:gridSpan w:val="3"/>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31 December 2020</w:t>
            </w:r>
          </w:p>
        </w:tc>
        <w:tc>
          <w:tcPr>
            <w:tcW w:w="3798" w:type="dxa"/>
            <w:gridSpan w:val="3"/>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31 December 2019</w:t>
            </w:r>
          </w:p>
        </w:tc>
      </w:tr>
      <w:tr w:rsidR="00705BA8" w:rsidRPr="007700CC">
        <w:tc>
          <w:tcPr>
            <w:tcW w:w="2376" w:type="dxa"/>
            <w:vAlign w:val="bottom"/>
          </w:tcPr>
          <w:p w:rsidR="00705BA8" w:rsidRPr="007700CC" w:rsidRDefault="00705BA8">
            <w:pPr>
              <w:tabs>
                <w:tab w:val="left" w:pos="2862"/>
              </w:tabs>
              <w:ind w:left="-105" w:right="-72"/>
              <w:rPr>
                <w:rFonts w:ascii="Arial" w:eastAsia="Arial" w:hAnsi="Arial" w:cs="Arial"/>
                <w:b/>
                <w:sz w:val="18"/>
                <w:szCs w:val="18"/>
              </w:rPr>
            </w:pPr>
          </w:p>
        </w:tc>
        <w:tc>
          <w:tcPr>
            <w:tcW w:w="1170"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Before tax</w:t>
            </w:r>
          </w:p>
        </w:tc>
        <w:tc>
          <w:tcPr>
            <w:tcW w:w="110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Tax credited/ (charge)</w:t>
            </w:r>
          </w:p>
        </w:tc>
        <w:tc>
          <w:tcPr>
            <w:tcW w:w="1297"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After tax</w:t>
            </w:r>
          </w:p>
        </w:tc>
        <w:tc>
          <w:tcPr>
            <w:tcW w:w="1309"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Before tax</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Tax credited/ (charge)</w:t>
            </w:r>
          </w:p>
        </w:tc>
        <w:tc>
          <w:tcPr>
            <w:tcW w:w="1355"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After tax</w:t>
            </w:r>
          </w:p>
        </w:tc>
      </w:tr>
      <w:tr w:rsidR="00705BA8" w:rsidRPr="007700CC">
        <w:tc>
          <w:tcPr>
            <w:tcW w:w="2376" w:type="dxa"/>
            <w:vAlign w:val="bottom"/>
          </w:tcPr>
          <w:p w:rsidR="00705BA8" w:rsidRPr="007700CC" w:rsidRDefault="00705BA8">
            <w:pPr>
              <w:tabs>
                <w:tab w:val="left" w:pos="2862"/>
              </w:tabs>
              <w:ind w:left="-105" w:right="-72"/>
              <w:rPr>
                <w:rFonts w:ascii="Arial" w:eastAsia="Arial" w:hAnsi="Arial" w:cs="Arial"/>
                <w:sz w:val="18"/>
                <w:szCs w:val="18"/>
              </w:rPr>
            </w:pPr>
          </w:p>
        </w:tc>
        <w:tc>
          <w:tcPr>
            <w:tcW w:w="117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0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7"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0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55"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2376" w:type="dxa"/>
            <w:vAlign w:val="bottom"/>
          </w:tcPr>
          <w:p w:rsidR="00705BA8" w:rsidRPr="007700CC" w:rsidRDefault="00705BA8">
            <w:pPr>
              <w:tabs>
                <w:tab w:val="left" w:pos="2862"/>
              </w:tabs>
              <w:ind w:left="-105" w:right="-72"/>
              <w:rPr>
                <w:rFonts w:ascii="Arial" w:eastAsia="Arial" w:hAnsi="Arial" w:cs="Arial"/>
                <w:sz w:val="18"/>
                <w:szCs w:val="18"/>
              </w:rPr>
            </w:pPr>
          </w:p>
        </w:tc>
        <w:tc>
          <w:tcPr>
            <w:tcW w:w="117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0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2376" w:type="dxa"/>
            <w:vAlign w:val="bottom"/>
          </w:tcPr>
          <w:p w:rsidR="00705BA8" w:rsidRPr="007700CC" w:rsidRDefault="00705BA8">
            <w:pPr>
              <w:ind w:left="-105" w:right="-72"/>
              <w:rPr>
                <w:rFonts w:ascii="Arial" w:eastAsia="Arial" w:hAnsi="Arial" w:cs="Arial"/>
                <w:sz w:val="18"/>
                <w:szCs w:val="18"/>
              </w:rPr>
            </w:pPr>
          </w:p>
        </w:tc>
        <w:tc>
          <w:tcPr>
            <w:tcW w:w="117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0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355"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376" w:type="dxa"/>
            <w:vAlign w:val="bottom"/>
          </w:tcPr>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Remeasurements gain </w:t>
            </w:r>
          </w:p>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  (loss) of employee </w:t>
            </w:r>
          </w:p>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  benefit obligations</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(15,667)</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5,739</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(9,928)</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243,441</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(7,559)</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235,882</w:t>
            </w:r>
          </w:p>
        </w:tc>
      </w:tr>
      <w:tr w:rsidR="00705BA8" w:rsidRPr="007700CC">
        <w:trPr>
          <w:trHeight w:val="74"/>
        </w:trPr>
        <w:tc>
          <w:tcPr>
            <w:tcW w:w="2376" w:type="dxa"/>
            <w:vAlign w:val="bottom"/>
          </w:tcPr>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Share of comprehensive</w:t>
            </w:r>
          </w:p>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 xml:space="preserve">  expenses from </w:t>
            </w:r>
          </w:p>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 xml:space="preserve">  investments accounted </w:t>
            </w:r>
          </w:p>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 xml:space="preserve">  for using the equity </w:t>
            </w:r>
          </w:p>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 xml:space="preserve">  method</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(23,592)</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(23,592)</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(46,846)</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(46,846)</w:t>
            </w:r>
          </w:p>
        </w:tc>
      </w:tr>
      <w:tr w:rsidR="00705BA8" w:rsidRPr="007700CC">
        <w:trPr>
          <w:trHeight w:val="74"/>
        </w:trPr>
        <w:tc>
          <w:tcPr>
            <w:tcW w:w="2376" w:type="dxa"/>
            <w:vAlign w:val="bottom"/>
          </w:tcPr>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Other reserves</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179,782</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179,782</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(12,973)</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(12,973)</w:t>
            </w:r>
          </w:p>
        </w:tc>
      </w:tr>
      <w:tr w:rsidR="00705BA8" w:rsidRPr="007700CC">
        <w:trPr>
          <w:trHeight w:val="74"/>
        </w:trPr>
        <w:tc>
          <w:tcPr>
            <w:tcW w:w="2376" w:type="dxa"/>
            <w:vAlign w:val="bottom"/>
          </w:tcPr>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Change in fair values </w:t>
            </w:r>
          </w:p>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  of equity instruments</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4,535</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4,535</w:t>
            </w:r>
          </w:p>
        </w:tc>
      </w:tr>
      <w:tr w:rsidR="00705BA8" w:rsidRPr="007700CC">
        <w:trPr>
          <w:trHeight w:val="74"/>
        </w:trPr>
        <w:tc>
          <w:tcPr>
            <w:tcW w:w="2376" w:type="dxa"/>
            <w:vAlign w:val="bottom"/>
          </w:tcPr>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Hedging reserve</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573,744</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(28,621)</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545,123</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(67,664)</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38,935</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(28,729)</w:t>
            </w:r>
          </w:p>
        </w:tc>
      </w:tr>
      <w:tr w:rsidR="00705BA8" w:rsidRPr="007700CC">
        <w:trPr>
          <w:trHeight w:val="74"/>
        </w:trPr>
        <w:tc>
          <w:tcPr>
            <w:tcW w:w="2376" w:type="dxa"/>
            <w:vAlign w:val="bottom"/>
          </w:tcPr>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Translation adjustment</w:t>
            </w:r>
          </w:p>
        </w:tc>
        <w:tc>
          <w:tcPr>
            <w:tcW w:w="117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1,160,989</w:t>
            </w:r>
          </w:p>
        </w:tc>
        <w:tc>
          <w:tcPr>
            <w:tcW w:w="110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17,355</w:t>
            </w:r>
          </w:p>
        </w:tc>
        <w:tc>
          <w:tcPr>
            <w:tcW w:w="1297"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1,178,344</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(2,195,104)</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31,622</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(2,163,482)</w:t>
            </w:r>
          </w:p>
        </w:tc>
      </w:tr>
      <w:tr w:rsidR="00705BA8" w:rsidRPr="007700CC">
        <w:trPr>
          <w:trHeight w:val="74"/>
        </w:trPr>
        <w:tc>
          <w:tcPr>
            <w:tcW w:w="2376" w:type="dxa"/>
            <w:vAlign w:val="bottom"/>
          </w:tcPr>
          <w:p w:rsidR="00705BA8" w:rsidRPr="007700CC" w:rsidRDefault="00705BA8">
            <w:pPr>
              <w:ind w:left="-105"/>
              <w:rPr>
                <w:rFonts w:ascii="Arial" w:eastAsia="Arial" w:hAnsi="Arial" w:cs="Arial"/>
                <w:sz w:val="18"/>
                <w:szCs w:val="18"/>
              </w:rPr>
            </w:pPr>
          </w:p>
        </w:tc>
        <w:tc>
          <w:tcPr>
            <w:tcW w:w="117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0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355"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376" w:type="dxa"/>
            <w:vAlign w:val="bottom"/>
          </w:tcPr>
          <w:p w:rsidR="00705BA8" w:rsidRPr="007700CC" w:rsidRDefault="00041417">
            <w:pPr>
              <w:ind w:left="-105"/>
              <w:rPr>
                <w:rFonts w:ascii="Arial" w:eastAsia="Arial" w:hAnsi="Arial" w:cs="Arial"/>
                <w:b/>
                <w:sz w:val="18"/>
                <w:szCs w:val="18"/>
              </w:rPr>
            </w:pPr>
            <w:r w:rsidRPr="007700CC">
              <w:rPr>
                <w:rFonts w:ascii="Arial" w:eastAsia="Arial" w:hAnsi="Arial" w:cs="Arial"/>
                <w:b/>
                <w:sz w:val="18"/>
                <w:szCs w:val="18"/>
              </w:rPr>
              <w:t>Other comprehensive</w:t>
            </w:r>
          </w:p>
          <w:p w:rsidR="00705BA8" w:rsidRPr="007700CC" w:rsidRDefault="00041417">
            <w:pPr>
              <w:ind w:left="-105"/>
              <w:rPr>
                <w:rFonts w:ascii="Arial" w:eastAsia="Arial" w:hAnsi="Arial" w:cs="Arial"/>
                <w:sz w:val="18"/>
                <w:szCs w:val="18"/>
              </w:rPr>
            </w:pPr>
            <w:r w:rsidRPr="007700CC">
              <w:rPr>
                <w:rFonts w:ascii="Arial" w:eastAsia="Arial" w:hAnsi="Arial" w:cs="Arial"/>
                <w:b/>
                <w:sz w:val="18"/>
                <w:szCs w:val="18"/>
              </w:rPr>
              <w:t xml:space="preserve">  income (expenses)</w:t>
            </w:r>
          </w:p>
        </w:tc>
        <w:tc>
          <w:tcPr>
            <w:tcW w:w="117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1,875,235</w:t>
            </w:r>
          </w:p>
        </w:tc>
        <w:tc>
          <w:tcPr>
            <w:tcW w:w="110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(5,527)</w:t>
            </w:r>
          </w:p>
        </w:tc>
        <w:tc>
          <w:tcPr>
            <w:tcW w:w="1297"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1,869,708</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(2,074,611)</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62,998</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(2,011,613)</w:t>
            </w:r>
          </w:p>
        </w:tc>
      </w:tr>
    </w:tbl>
    <w:p w:rsidR="00705BA8" w:rsidRPr="007700CC" w:rsidRDefault="00041417">
      <w:pPr>
        <w:rPr>
          <w:rFonts w:ascii="Arial" w:hAnsi="Arial" w:cs="Arial"/>
        </w:rPr>
      </w:pPr>
      <w:r w:rsidRPr="007700CC">
        <w:rPr>
          <w:rFonts w:ascii="Arial" w:hAnsi="Arial" w:cs="Arial"/>
        </w:rPr>
        <w:br w:type="page"/>
      </w:r>
    </w:p>
    <w:tbl>
      <w:tblPr>
        <w:tblStyle w:val="affffffe"/>
        <w:tblW w:w="9747" w:type="dxa"/>
        <w:tblLayout w:type="fixed"/>
        <w:tblLook w:val="0000" w:firstRow="0" w:lastRow="0" w:firstColumn="0" w:lastColumn="0" w:noHBand="0" w:noVBand="0"/>
      </w:tblPr>
      <w:tblGrid>
        <w:gridCol w:w="2376"/>
        <w:gridCol w:w="1170"/>
        <w:gridCol w:w="1106"/>
        <w:gridCol w:w="1297"/>
        <w:gridCol w:w="1309"/>
        <w:gridCol w:w="1134"/>
        <w:gridCol w:w="1355"/>
      </w:tblGrid>
      <w:tr w:rsidR="00705BA8" w:rsidRPr="007700CC">
        <w:trPr>
          <w:trHeight w:val="70"/>
        </w:trPr>
        <w:tc>
          <w:tcPr>
            <w:tcW w:w="2376" w:type="dxa"/>
            <w:vAlign w:val="bottom"/>
          </w:tcPr>
          <w:p w:rsidR="00705BA8" w:rsidRPr="007700CC" w:rsidRDefault="00705BA8">
            <w:pPr>
              <w:tabs>
                <w:tab w:val="left" w:pos="2862"/>
              </w:tabs>
              <w:ind w:left="-105" w:right="-72"/>
              <w:rPr>
                <w:rFonts w:ascii="Arial" w:eastAsia="Arial" w:hAnsi="Arial" w:cs="Arial"/>
                <w:b/>
                <w:sz w:val="18"/>
                <w:szCs w:val="18"/>
              </w:rPr>
            </w:pPr>
          </w:p>
        </w:tc>
        <w:tc>
          <w:tcPr>
            <w:tcW w:w="7371" w:type="dxa"/>
            <w:gridSpan w:val="6"/>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 financial statements</w:t>
            </w:r>
          </w:p>
        </w:tc>
      </w:tr>
      <w:tr w:rsidR="00705BA8" w:rsidRPr="007700CC">
        <w:tc>
          <w:tcPr>
            <w:tcW w:w="2376" w:type="dxa"/>
            <w:vAlign w:val="bottom"/>
          </w:tcPr>
          <w:p w:rsidR="00705BA8" w:rsidRPr="007700CC" w:rsidRDefault="00041417">
            <w:pPr>
              <w:tabs>
                <w:tab w:val="left" w:pos="2862"/>
              </w:tabs>
              <w:ind w:left="-105" w:right="-72"/>
              <w:rPr>
                <w:rFonts w:ascii="Arial" w:eastAsia="Arial" w:hAnsi="Arial" w:cs="Arial"/>
                <w:b/>
                <w:sz w:val="18"/>
                <w:szCs w:val="18"/>
              </w:rPr>
            </w:pPr>
            <w:r w:rsidRPr="007700CC">
              <w:rPr>
                <w:rFonts w:ascii="Arial" w:eastAsia="Arial" w:hAnsi="Arial" w:cs="Arial"/>
                <w:b/>
                <w:sz w:val="18"/>
                <w:szCs w:val="18"/>
              </w:rPr>
              <w:t>For the years ended</w:t>
            </w:r>
          </w:p>
        </w:tc>
        <w:tc>
          <w:tcPr>
            <w:tcW w:w="3573" w:type="dxa"/>
            <w:gridSpan w:val="3"/>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31 December 2020</w:t>
            </w:r>
          </w:p>
        </w:tc>
        <w:tc>
          <w:tcPr>
            <w:tcW w:w="3798" w:type="dxa"/>
            <w:gridSpan w:val="3"/>
            <w:tcBorders>
              <w:top w:val="single" w:sz="4" w:space="0" w:color="000000"/>
              <w:bottom w:val="single" w:sz="4" w:space="0" w:color="000000"/>
            </w:tcBorders>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31 December 2019</w:t>
            </w:r>
          </w:p>
        </w:tc>
      </w:tr>
      <w:tr w:rsidR="00705BA8" w:rsidRPr="007700CC">
        <w:tc>
          <w:tcPr>
            <w:tcW w:w="2376" w:type="dxa"/>
            <w:vAlign w:val="bottom"/>
          </w:tcPr>
          <w:p w:rsidR="00705BA8" w:rsidRPr="007700CC" w:rsidRDefault="00705BA8">
            <w:pPr>
              <w:tabs>
                <w:tab w:val="left" w:pos="2862"/>
              </w:tabs>
              <w:ind w:left="-105" w:right="-72"/>
              <w:rPr>
                <w:rFonts w:ascii="Arial" w:eastAsia="Arial" w:hAnsi="Arial" w:cs="Arial"/>
                <w:b/>
                <w:sz w:val="18"/>
                <w:szCs w:val="18"/>
              </w:rPr>
            </w:pPr>
          </w:p>
        </w:tc>
        <w:tc>
          <w:tcPr>
            <w:tcW w:w="1170"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Before tax</w:t>
            </w:r>
          </w:p>
        </w:tc>
        <w:tc>
          <w:tcPr>
            <w:tcW w:w="1106"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Tax credited/ (charge)</w:t>
            </w:r>
          </w:p>
        </w:tc>
        <w:tc>
          <w:tcPr>
            <w:tcW w:w="1297"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After tax</w:t>
            </w:r>
          </w:p>
        </w:tc>
        <w:tc>
          <w:tcPr>
            <w:tcW w:w="1309"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Before tax</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Tax credited/ (charge)</w:t>
            </w:r>
          </w:p>
        </w:tc>
        <w:tc>
          <w:tcPr>
            <w:tcW w:w="1355" w:type="dxa"/>
            <w:tcBorders>
              <w:top w:val="single" w:sz="4" w:space="0" w:color="000000"/>
            </w:tcBorders>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After tax</w:t>
            </w:r>
          </w:p>
        </w:tc>
      </w:tr>
      <w:tr w:rsidR="00705BA8" w:rsidRPr="007700CC">
        <w:tc>
          <w:tcPr>
            <w:tcW w:w="2376" w:type="dxa"/>
            <w:vAlign w:val="bottom"/>
          </w:tcPr>
          <w:p w:rsidR="00705BA8" w:rsidRPr="007700CC" w:rsidRDefault="00705BA8">
            <w:pPr>
              <w:tabs>
                <w:tab w:val="left" w:pos="2862"/>
              </w:tabs>
              <w:ind w:left="-105" w:right="-72"/>
              <w:rPr>
                <w:rFonts w:ascii="Arial" w:eastAsia="Arial" w:hAnsi="Arial" w:cs="Arial"/>
                <w:sz w:val="18"/>
                <w:szCs w:val="18"/>
              </w:rPr>
            </w:pPr>
          </w:p>
        </w:tc>
        <w:tc>
          <w:tcPr>
            <w:tcW w:w="1170"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06"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7"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09"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134"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355" w:type="dxa"/>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2376" w:type="dxa"/>
            <w:vAlign w:val="bottom"/>
          </w:tcPr>
          <w:p w:rsidR="00705BA8" w:rsidRPr="007700CC" w:rsidRDefault="00705BA8">
            <w:pPr>
              <w:tabs>
                <w:tab w:val="left" w:pos="2862"/>
              </w:tabs>
              <w:ind w:left="-105" w:right="-72"/>
              <w:rPr>
                <w:rFonts w:ascii="Arial" w:eastAsia="Arial" w:hAnsi="Arial" w:cs="Arial"/>
                <w:sz w:val="18"/>
                <w:szCs w:val="18"/>
              </w:rPr>
            </w:pPr>
          </w:p>
        </w:tc>
        <w:tc>
          <w:tcPr>
            <w:tcW w:w="1170"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0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7"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2376" w:type="dxa"/>
            <w:vAlign w:val="bottom"/>
          </w:tcPr>
          <w:p w:rsidR="00705BA8" w:rsidRPr="007700CC" w:rsidRDefault="00705BA8">
            <w:pPr>
              <w:ind w:left="-105" w:right="-72"/>
              <w:rPr>
                <w:rFonts w:ascii="Arial" w:eastAsia="Arial" w:hAnsi="Arial" w:cs="Arial"/>
                <w:sz w:val="18"/>
                <w:szCs w:val="18"/>
              </w:rPr>
            </w:pPr>
          </w:p>
        </w:tc>
        <w:tc>
          <w:tcPr>
            <w:tcW w:w="117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0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355"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376" w:type="dxa"/>
            <w:vAlign w:val="bottom"/>
          </w:tcPr>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Actuarial gain(loss) on    </w:t>
            </w:r>
          </w:p>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  employee benefit</w:t>
            </w:r>
          </w:p>
          <w:p w:rsidR="00705BA8" w:rsidRPr="007700CC" w:rsidRDefault="00041417">
            <w:pPr>
              <w:ind w:left="-105"/>
              <w:rPr>
                <w:rFonts w:ascii="Arial" w:eastAsia="Arial" w:hAnsi="Arial" w:cs="Arial"/>
                <w:sz w:val="18"/>
                <w:szCs w:val="18"/>
              </w:rPr>
            </w:pPr>
            <w:r w:rsidRPr="007700CC">
              <w:rPr>
                <w:rFonts w:ascii="Arial" w:eastAsia="Arial" w:hAnsi="Arial" w:cs="Arial"/>
                <w:sz w:val="18"/>
                <w:szCs w:val="18"/>
              </w:rPr>
              <w:t xml:space="preserve">  obligations</w:t>
            </w:r>
          </w:p>
        </w:tc>
        <w:tc>
          <w:tcPr>
            <w:tcW w:w="117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10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7"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309"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198,421</w:t>
            </w:r>
          </w:p>
        </w:tc>
        <w:tc>
          <w:tcPr>
            <w:tcW w:w="1134"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w:t>
            </w:r>
          </w:p>
        </w:tc>
        <w:tc>
          <w:tcPr>
            <w:tcW w:w="1355"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196,415</w:t>
            </w:r>
          </w:p>
        </w:tc>
      </w:tr>
      <w:tr w:rsidR="00705BA8" w:rsidRPr="007700CC">
        <w:trPr>
          <w:trHeight w:val="74"/>
        </w:trPr>
        <w:tc>
          <w:tcPr>
            <w:tcW w:w="2376" w:type="dxa"/>
            <w:vAlign w:val="bottom"/>
          </w:tcPr>
          <w:p w:rsidR="00705BA8" w:rsidRPr="007700CC" w:rsidRDefault="00041417">
            <w:pPr>
              <w:ind w:left="-105"/>
              <w:jc w:val="left"/>
              <w:rPr>
                <w:rFonts w:ascii="Arial" w:eastAsia="Arial" w:hAnsi="Arial" w:cs="Arial"/>
                <w:sz w:val="18"/>
                <w:szCs w:val="18"/>
              </w:rPr>
            </w:pPr>
            <w:r w:rsidRPr="007700CC">
              <w:rPr>
                <w:rFonts w:ascii="Arial" w:eastAsia="Arial" w:hAnsi="Arial" w:cs="Arial"/>
                <w:sz w:val="18"/>
                <w:szCs w:val="18"/>
              </w:rPr>
              <w:t>Hedging reserve</w:t>
            </w:r>
          </w:p>
        </w:tc>
        <w:tc>
          <w:tcPr>
            <w:tcW w:w="117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188,722</w:t>
            </w:r>
          </w:p>
        </w:tc>
        <w:tc>
          <w:tcPr>
            <w:tcW w:w="110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(5,033)</w:t>
            </w:r>
          </w:p>
        </w:tc>
        <w:tc>
          <w:tcPr>
            <w:tcW w:w="1297"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183,689</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101,965</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6,679</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108,644</w:t>
            </w:r>
          </w:p>
        </w:tc>
      </w:tr>
      <w:tr w:rsidR="00705BA8" w:rsidRPr="007700CC">
        <w:trPr>
          <w:trHeight w:val="74"/>
        </w:trPr>
        <w:tc>
          <w:tcPr>
            <w:tcW w:w="2376" w:type="dxa"/>
            <w:vAlign w:val="bottom"/>
          </w:tcPr>
          <w:p w:rsidR="00705BA8" w:rsidRPr="007700CC" w:rsidRDefault="00705BA8">
            <w:pPr>
              <w:ind w:left="-105"/>
              <w:rPr>
                <w:rFonts w:ascii="Arial" w:eastAsia="Arial" w:hAnsi="Arial" w:cs="Arial"/>
                <w:sz w:val="18"/>
                <w:szCs w:val="18"/>
              </w:rPr>
            </w:pPr>
          </w:p>
        </w:tc>
        <w:tc>
          <w:tcPr>
            <w:tcW w:w="1170"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0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7"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309"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355"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2376" w:type="dxa"/>
            <w:vAlign w:val="bottom"/>
          </w:tcPr>
          <w:p w:rsidR="00705BA8" w:rsidRPr="007700CC" w:rsidRDefault="00041417">
            <w:pPr>
              <w:ind w:left="-105"/>
              <w:rPr>
                <w:rFonts w:ascii="Arial" w:eastAsia="Arial" w:hAnsi="Arial" w:cs="Arial"/>
                <w:b/>
                <w:sz w:val="18"/>
                <w:szCs w:val="18"/>
              </w:rPr>
            </w:pPr>
            <w:r w:rsidRPr="007700CC">
              <w:rPr>
                <w:rFonts w:ascii="Arial" w:eastAsia="Arial" w:hAnsi="Arial" w:cs="Arial"/>
                <w:b/>
                <w:sz w:val="18"/>
                <w:szCs w:val="18"/>
              </w:rPr>
              <w:t>Other comprehensive</w:t>
            </w:r>
          </w:p>
          <w:p w:rsidR="00705BA8" w:rsidRPr="007700CC" w:rsidRDefault="00041417">
            <w:pPr>
              <w:ind w:left="-105"/>
              <w:rPr>
                <w:rFonts w:ascii="Arial" w:eastAsia="Arial" w:hAnsi="Arial" w:cs="Arial"/>
                <w:sz w:val="18"/>
                <w:szCs w:val="18"/>
              </w:rPr>
            </w:pPr>
            <w:r w:rsidRPr="007700CC">
              <w:rPr>
                <w:rFonts w:ascii="Arial" w:eastAsia="Arial" w:hAnsi="Arial" w:cs="Arial"/>
                <w:b/>
                <w:sz w:val="18"/>
                <w:szCs w:val="18"/>
              </w:rPr>
              <w:t xml:space="preserve">  income (expenses)</w:t>
            </w:r>
          </w:p>
        </w:tc>
        <w:tc>
          <w:tcPr>
            <w:tcW w:w="1170"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188,722</w:t>
            </w:r>
          </w:p>
        </w:tc>
        <w:tc>
          <w:tcPr>
            <w:tcW w:w="110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(5,033)</w:t>
            </w:r>
          </w:p>
        </w:tc>
        <w:tc>
          <w:tcPr>
            <w:tcW w:w="1297"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183,689</w:t>
            </w:r>
          </w:p>
        </w:tc>
        <w:tc>
          <w:tcPr>
            <w:tcW w:w="1309"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300,386</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4,673</w:t>
            </w:r>
          </w:p>
        </w:tc>
        <w:tc>
          <w:tcPr>
            <w:tcW w:w="1355"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305,059</w:t>
            </w:r>
          </w:p>
        </w:tc>
      </w:tr>
    </w:tbl>
    <w:p w:rsidR="00705BA8" w:rsidRPr="007700CC" w:rsidRDefault="00705BA8">
      <w:pPr>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41</w:t>
      </w:r>
      <w:r w:rsidRPr="007700CC">
        <w:rPr>
          <w:rFonts w:ascii="Arial" w:eastAsia="Arial" w:hAnsi="Arial" w:cs="Arial"/>
          <w:color w:val="FFFFFF"/>
          <w:sz w:val="18"/>
          <w:szCs w:val="18"/>
        </w:rPr>
        <w:tab/>
        <w:t>Earnings per share</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rsidR="00705BA8" w:rsidRPr="007700CC" w:rsidRDefault="00705BA8">
      <w:pPr>
        <w:rPr>
          <w:rFonts w:ascii="Arial" w:eastAsia="Arial" w:hAnsi="Arial" w:cs="Arial"/>
          <w:sz w:val="18"/>
          <w:szCs w:val="18"/>
        </w:rPr>
      </w:pPr>
    </w:p>
    <w:tbl>
      <w:tblPr>
        <w:tblStyle w:val="afffffff"/>
        <w:tblW w:w="9749" w:type="dxa"/>
        <w:tblLayout w:type="fixed"/>
        <w:tblLook w:val="0000" w:firstRow="0" w:lastRow="0" w:firstColumn="0" w:lastColumn="0" w:noHBand="0" w:noVBand="0"/>
      </w:tblPr>
      <w:tblGrid>
        <w:gridCol w:w="4565"/>
        <w:gridCol w:w="1296"/>
        <w:gridCol w:w="1296"/>
        <w:gridCol w:w="1296"/>
        <w:gridCol w:w="1296"/>
      </w:tblGrid>
      <w:tr w:rsidR="00705BA8" w:rsidRPr="007700CC">
        <w:tc>
          <w:tcPr>
            <w:tcW w:w="4565" w:type="dxa"/>
            <w:shd w:val="clear" w:color="auto" w:fill="auto"/>
          </w:tcPr>
          <w:p w:rsidR="00705BA8" w:rsidRPr="007700CC" w:rsidRDefault="00705BA8">
            <w:pPr>
              <w:ind w:left="-105"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r w:rsidRPr="007700CC">
              <w:rPr>
                <w:rFonts w:ascii="Arial" w:eastAsia="Arial" w:hAnsi="Arial" w:cs="Arial"/>
                <w:sz w:val="18"/>
                <w:szCs w:val="18"/>
              </w:rPr>
              <w:t xml:space="preserv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 xml:space="preserve">Separate </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565" w:type="dxa"/>
            <w:shd w:val="clear" w:color="auto" w:fill="auto"/>
          </w:tcPr>
          <w:p w:rsidR="00705BA8" w:rsidRPr="007700CC" w:rsidRDefault="00041417">
            <w:pPr>
              <w:tabs>
                <w:tab w:val="left" w:pos="2862"/>
              </w:tabs>
              <w:ind w:left="-105" w:right="-74"/>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73"/>
        </w:trPr>
        <w:tc>
          <w:tcPr>
            <w:tcW w:w="4565" w:type="dxa"/>
          </w:tcPr>
          <w:p w:rsidR="00705BA8" w:rsidRPr="007700CC" w:rsidRDefault="00705BA8">
            <w:pPr>
              <w:ind w:left="-105" w:right="-72"/>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Net profit attributable to the owners</w:t>
            </w:r>
          </w:p>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of the parent (Thousand Baht)</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 From continuing operations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6,292,312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3,918,325</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2,653,190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4,040,120</w:t>
            </w: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 From discontinued operation</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(46,222)</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(102,448)</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565" w:type="dxa"/>
          </w:tcPr>
          <w:p w:rsidR="00705BA8" w:rsidRPr="007700CC" w:rsidRDefault="00705BA8">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Net profit attributable to the owners </w:t>
            </w:r>
          </w:p>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of the parent (Thousand Baht)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6,246,090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3,815,877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2,653,190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4,040,120</w:t>
            </w:r>
          </w:p>
        </w:tc>
      </w:tr>
      <w:tr w:rsidR="00705BA8" w:rsidRPr="007700CC">
        <w:trPr>
          <w:trHeight w:val="74"/>
        </w:trPr>
        <w:tc>
          <w:tcPr>
            <w:tcW w:w="4565" w:type="dxa"/>
          </w:tcPr>
          <w:p w:rsidR="00705BA8" w:rsidRPr="007700CC" w:rsidRDefault="00041417">
            <w:pPr>
              <w:tabs>
                <w:tab w:val="left" w:pos="360"/>
              </w:tabs>
              <w:ind w:left="-105" w:right="-130"/>
              <w:rPr>
                <w:rFonts w:ascii="Arial" w:eastAsia="Arial" w:hAnsi="Arial" w:cs="Arial"/>
                <w:sz w:val="18"/>
                <w:szCs w:val="18"/>
              </w:rPr>
            </w:pPr>
            <w:r w:rsidRPr="007700CC">
              <w:rPr>
                <w:rFonts w:ascii="Arial" w:eastAsia="Arial" w:hAnsi="Arial" w:cs="Arial"/>
                <w:sz w:val="18"/>
                <w:szCs w:val="18"/>
                <w:u w:val="single"/>
              </w:rPr>
              <w:t>Less</w:t>
            </w:r>
            <w:r w:rsidRPr="007700CC">
              <w:rPr>
                <w:rFonts w:ascii="Arial" w:eastAsia="Arial" w:hAnsi="Arial" w:cs="Arial"/>
                <w:sz w:val="18"/>
                <w:szCs w:val="18"/>
              </w:rPr>
              <w:tab/>
              <w:t>Interest paid on perpetual debentures</w:t>
            </w:r>
          </w:p>
          <w:p w:rsidR="00705BA8" w:rsidRPr="007700CC" w:rsidRDefault="00041417">
            <w:pPr>
              <w:tabs>
                <w:tab w:val="left" w:pos="360"/>
              </w:tabs>
              <w:ind w:left="-105" w:right="-130"/>
              <w:rPr>
                <w:rFonts w:ascii="Arial" w:eastAsia="Arial" w:hAnsi="Arial" w:cs="Arial"/>
                <w:sz w:val="18"/>
                <w:szCs w:val="18"/>
              </w:rPr>
            </w:pPr>
            <w:r w:rsidRPr="007700CC">
              <w:rPr>
                <w:rFonts w:ascii="Arial" w:eastAsia="Arial" w:hAnsi="Arial" w:cs="Arial"/>
                <w:sz w:val="18"/>
                <w:szCs w:val="18"/>
              </w:rPr>
              <w:tab/>
              <w:t xml:space="preserve">   (Thousand Baht) (Note 31)</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(300,823)</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(300,823)</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565" w:type="dxa"/>
          </w:tcPr>
          <w:p w:rsidR="00705BA8" w:rsidRPr="007700CC" w:rsidRDefault="00705BA8">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705BA8">
            <w:pPr>
              <w:ind w:left="-105" w:right="-130"/>
              <w:rPr>
                <w:rFonts w:ascii="Arial" w:eastAsia="Arial" w:hAnsi="Arial" w:cs="Arial"/>
                <w:sz w:val="18"/>
                <w:szCs w:val="18"/>
              </w:rPr>
            </w:pP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5,945,267</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3,815,877</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2,352,367</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4,040,120</w:t>
            </w:r>
          </w:p>
        </w:tc>
      </w:tr>
      <w:tr w:rsidR="00705BA8" w:rsidRPr="007700CC">
        <w:trPr>
          <w:trHeight w:val="74"/>
        </w:trPr>
        <w:tc>
          <w:tcPr>
            <w:tcW w:w="4565" w:type="dxa"/>
          </w:tcPr>
          <w:p w:rsidR="00705BA8" w:rsidRPr="007700CC" w:rsidRDefault="00705BA8">
            <w:pPr>
              <w:ind w:left="-105" w:right="-130"/>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Weighted average number of ordinary </w:t>
            </w:r>
          </w:p>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 xml:space="preserve">   shares outstanding (Thousand shares)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4,713,523</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4,771,815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4,713,523</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4,771,815</w:t>
            </w:r>
          </w:p>
        </w:tc>
      </w:tr>
      <w:tr w:rsidR="00705BA8" w:rsidRPr="007700CC">
        <w:trPr>
          <w:trHeight w:val="74"/>
        </w:trPr>
        <w:tc>
          <w:tcPr>
            <w:tcW w:w="4565" w:type="dxa"/>
          </w:tcPr>
          <w:p w:rsidR="00705BA8" w:rsidRPr="007700CC" w:rsidRDefault="00705BA8">
            <w:pPr>
              <w:ind w:left="-105" w:right="-1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565" w:type="dxa"/>
          </w:tcPr>
          <w:p w:rsidR="00705BA8" w:rsidRPr="007700CC" w:rsidRDefault="00041417">
            <w:pPr>
              <w:ind w:left="-105" w:right="-130"/>
              <w:rPr>
                <w:rFonts w:ascii="Arial" w:eastAsia="Arial" w:hAnsi="Arial" w:cs="Arial"/>
                <w:sz w:val="18"/>
                <w:szCs w:val="18"/>
              </w:rPr>
            </w:pPr>
            <w:r w:rsidRPr="007700CC">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0.80</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0.50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0.85</w:t>
            </w:r>
          </w:p>
        </w:tc>
      </w:tr>
    </w:tbl>
    <w:p w:rsidR="00705BA8" w:rsidRPr="007700CC" w:rsidRDefault="00705BA8">
      <w:pPr>
        <w:jc w:val="left"/>
        <w:rPr>
          <w:rFonts w:ascii="Arial" w:eastAsia="Arial" w:hAnsi="Arial" w:cs="Arial"/>
          <w:sz w:val="18"/>
          <w:szCs w:val="18"/>
        </w:rPr>
      </w:pPr>
    </w:p>
    <w:p w:rsidR="00705BA8" w:rsidRPr="007700CC" w:rsidRDefault="00041417">
      <w:pPr>
        <w:ind w:right="9"/>
        <w:rPr>
          <w:rFonts w:ascii="Arial" w:eastAsia="Arial" w:hAnsi="Arial" w:cs="Arial"/>
          <w:sz w:val="18"/>
          <w:szCs w:val="18"/>
        </w:rPr>
      </w:pPr>
      <w:r w:rsidRPr="007700CC">
        <w:rPr>
          <w:rFonts w:ascii="Arial" w:eastAsia="Arial" w:hAnsi="Arial" w:cs="Arial"/>
          <w:sz w:val="18"/>
          <w:szCs w:val="18"/>
        </w:rPr>
        <w:t>There are no dilutive potential ordinary shares in issue during the year presented, so no diluted earnings per share is presented.</w:t>
      </w:r>
    </w:p>
    <w:p w:rsidR="00705BA8" w:rsidRPr="007700CC" w:rsidRDefault="00705BA8">
      <w:pPr>
        <w:ind w:right="9"/>
        <w:rPr>
          <w:rFonts w:ascii="Arial" w:eastAsia="Arial" w:hAnsi="Arial" w:cs="Arial"/>
          <w:sz w:val="18"/>
          <w:szCs w:val="18"/>
        </w:rPr>
      </w:pPr>
    </w:p>
    <w:p w:rsidR="00705BA8" w:rsidRPr="007700CC" w:rsidRDefault="00041417">
      <w:pPr>
        <w:ind w:right="9"/>
        <w:rPr>
          <w:rFonts w:ascii="Arial" w:eastAsia="Arial" w:hAnsi="Arial" w:cs="Arial"/>
          <w:sz w:val="18"/>
          <w:szCs w:val="18"/>
        </w:rPr>
      </w:pPr>
      <w:r w:rsidRPr="007700CC">
        <w:rPr>
          <w:rFonts w:ascii="Arial" w:eastAsia="Arial" w:hAnsi="Arial" w:cs="Arial"/>
          <w:sz w:val="18"/>
          <w:szCs w:val="18"/>
        </w:rPr>
        <w:t>The weighted average number of ordinary shares outstanding for the year ended 31 December 2020 changed from the comparative period because of the treasury shares (Note 30).</w:t>
      </w:r>
    </w:p>
    <w:p w:rsidR="00705BA8" w:rsidRPr="007700CC" w:rsidRDefault="00705BA8">
      <w:pPr>
        <w:ind w:right="9"/>
        <w:rPr>
          <w:rFonts w:ascii="Arial" w:eastAsia="Arial" w:hAnsi="Arial" w:cs="Arial"/>
          <w:sz w:val="18"/>
          <w:szCs w:val="18"/>
        </w:rPr>
      </w:pPr>
    </w:p>
    <w:p w:rsidR="00705BA8" w:rsidRPr="007700CC" w:rsidRDefault="00705BA8">
      <w:pPr>
        <w:rPr>
          <w:rFonts w:ascii="Arial" w:eastAsia="Arial" w:hAnsi="Arial" w:cs="Arial"/>
          <w:sz w:val="18"/>
          <w:szCs w:val="18"/>
        </w:rPr>
      </w:pPr>
    </w:p>
    <w:p w:rsidR="00705BA8" w:rsidRPr="007700CC" w:rsidRDefault="00705BA8">
      <w:pPr>
        <w:ind w:right="9"/>
        <w:rPr>
          <w:rFonts w:ascii="Arial" w:eastAsia="Arial" w:hAnsi="Arial" w:cs="Arial"/>
          <w:sz w:val="18"/>
          <w:szCs w:val="18"/>
        </w:rPr>
      </w:pPr>
    </w:p>
    <w:p w:rsidR="00705BA8" w:rsidRPr="007700CC" w:rsidRDefault="00705BA8">
      <w:pPr>
        <w:jc w:val="left"/>
        <w:rPr>
          <w:rFonts w:ascii="Arial" w:eastAsia="Arial" w:hAnsi="Arial" w:cs="Arial"/>
          <w:sz w:val="18"/>
          <w:szCs w:val="18"/>
        </w:rPr>
      </w:pPr>
    </w:p>
    <w:p w:rsidR="00705BA8" w:rsidRPr="007700CC" w:rsidRDefault="00041417">
      <w:pPr>
        <w:jc w:val="left"/>
        <w:rPr>
          <w:rFonts w:ascii="Arial" w:eastAsia="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42</w:t>
      </w:r>
      <w:r w:rsidRPr="007700CC">
        <w:rPr>
          <w:rFonts w:ascii="Arial" w:eastAsia="Arial" w:hAnsi="Arial" w:cs="Arial"/>
          <w:color w:val="FFFFFF"/>
          <w:sz w:val="18"/>
          <w:szCs w:val="18"/>
        </w:rPr>
        <w:tab/>
        <w:t>Related party transactions</w:t>
      </w:r>
    </w:p>
    <w:p w:rsidR="00705BA8" w:rsidRPr="007700CC" w:rsidRDefault="00705BA8">
      <w:pPr>
        <w:shd w:val="clear" w:color="auto" w:fill="FFA543"/>
        <w:rPr>
          <w:rFonts w:ascii="Arial" w:hAnsi="Arial" w:cs="Arial"/>
          <w:color w:val="FFFFFF"/>
          <w:sz w:val="6"/>
          <w:szCs w:val="6"/>
        </w:rPr>
      </w:pPr>
    </w:p>
    <w:p w:rsidR="00705BA8" w:rsidRPr="00942CE1" w:rsidRDefault="00705BA8">
      <w:pPr>
        <w:jc w:val="left"/>
        <w:rPr>
          <w:rFonts w:ascii="Arial" w:eastAsia="Arial" w:hAnsi="Arial" w:cs="Arial"/>
          <w:sz w:val="18"/>
          <w:szCs w:val="18"/>
        </w:rPr>
      </w:pPr>
    </w:p>
    <w:p w:rsidR="00705BA8" w:rsidRPr="00942CE1" w:rsidRDefault="00041417">
      <w:pPr>
        <w:rPr>
          <w:rFonts w:ascii="Arial" w:eastAsia="Arial" w:hAnsi="Arial" w:cs="Arial"/>
          <w:sz w:val="18"/>
          <w:szCs w:val="18"/>
        </w:rPr>
      </w:pPr>
      <w:r w:rsidRPr="00942CE1">
        <w:rPr>
          <w:rFonts w:ascii="Arial" w:eastAsia="Arial" w:hAnsi="Arial" w:cs="Arial"/>
          <w:sz w:val="18"/>
          <w:szCs w:val="18"/>
        </w:rPr>
        <w:t>The Company is the ultimate parent company. The largest shareholder of the Company is the Chansiri family, which owns 19.26% of the Company’s shares. The remaining shares are widely held. The lists of subsidiaries, associates and joint ventures are set out in Note 15.</w:t>
      </w:r>
    </w:p>
    <w:p w:rsidR="00705BA8" w:rsidRPr="00942CE1" w:rsidRDefault="00705BA8">
      <w:pPr>
        <w:rPr>
          <w:rFonts w:ascii="Arial" w:eastAsia="Arial" w:hAnsi="Arial" w:cs="Arial"/>
          <w:sz w:val="18"/>
          <w:szCs w:val="18"/>
        </w:rPr>
      </w:pPr>
    </w:p>
    <w:p w:rsidR="00705BA8" w:rsidRPr="00942CE1" w:rsidRDefault="00041417">
      <w:pPr>
        <w:rPr>
          <w:rFonts w:ascii="Arial" w:eastAsia="Arial" w:hAnsi="Arial" w:cs="Arial"/>
          <w:sz w:val="18"/>
          <w:szCs w:val="18"/>
        </w:rPr>
      </w:pPr>
      <w:r w:rsidRPr="00942CE1">
        <w:rPr>
          <w:rFonts w:ascii="Arial" w:eastAsia="Arial" w:hAnsi="Arial" w:cs="Arial"/>
          <w:sz w:val="18"/>
          <w:szCs w:val="18"/>
        </w:rPr>
        <w:t xml:space="preserve">The following significant transactions and balances were carried out with related parties: </w:t>
      </w:r>
    </w:p>
    <w:p w:rsidR="00705BA8" w:rsidRPr="00942CE1" w:rsidRDefault="00705BA8">
      <w:pPr>
        <w:rPr>
          <w:rFonts w:ascii="Arial" w:eastAsia="Arial" w:hAnsi="Arial" w:cs="Arial"/>
          <w:sz w:val="18"/>
          <w:szCs w:val="18"/>
        </w:rPr>
      </w:pPr>
    </w:p>
    <w:p w:rsidR="00705BA8" w:rsidRPr="00942CE1" w:rsidRDefault="00041417">
      <w:pPr>
        <w:pStyle w:val="Heading2"/>
        <w:spacing w:before="0"/>
        <w:ind w:left="540" w:hanging="540"/>
        <w:rPr>
          <w:rFonts w:ascii="Arial" w:eastAsia="Arial" w:hAnsi="Arial" w:cs="Arial"/>
          <w:color w:val="CF4A02"/>
          <w:sz w:val="18"/>
          <w:szCs w:val="18"/>
        </w:rPr>
      </w:pPr>
      <w:r w:rsidRPr="00942CE1">
        <w:rPr>
          <w:rFonts w:ascii="Arial" w:eastAsia="Arial" w:hAnsi="Arial" w:cs="Arial"/>
          <w:color w:val="CF4A02"/>
          <w:sz w:val="18"/>
          <w:szCs w:val="18"/>
        </w:rPr>
        <w:t>42.1</w:t>
      </w:r>
      <w:r w:rsidRPr="00942CE1">
        <w:rPr>
          <w:rFonts w:ascii="Arial" w:eastAsia="Arial" w:hAnsi="Arial" w:cs="Arial"/>
          <w:color w:val="CF4A02"/>
          <w:sz w:val="18"/>
          <w:szCs w:val="18"/>
        </w:rPr>
        <w:tab/>
        <w:t xml:space="preserve">Revenue </w:t>
      </w:r>
    </w:p>
    <w:p w:rsidR="00705BA8" w:rsidRPr="00942CE1" w:rsidRDefault="00705BA8">
      <w:pPr>
        <w:rPr>
          <w:rFonts w:ascii="Arial" w:hAnsi="Arial" w:cs="Arial"/>
          <w:sz w:val="18"/>
          <w:szCs w:val="18"/>
        </w:rPr>
      </w:pPr>
    </w:p>
    <w:tbl>
      <w:tblPr>
        <w:tblStyle w:val="afffffff0"/>
        <w:tblW w:w="9317" w:type="dxa"/>
        <w:tblInd w:w="450" w:type="dxa"/>
        <w:tblLayout w:type="fixed"/>
        <w:tblLook w:val="0000" w:firstRow="0" w:lastRow="0" w:firstColumn="0" w:lastColumn="0" w:noHBand="0" w:noVBand="0"/>
      </w:tblPr>
      <w:tblGrid>
        <w:gridCol w:w="4133"/>
        <w:gridCol w:w="1296"/>
        <w:gridCol w:w="1296"/>
        <w:gridCol w:w="1296"/>
        <w:gridCol w:w="1296"/>
      </w:tblGrid>
      <w:tr w:rsidR="00705BA8" w:rsidRPr="00942CE1">
        <w:trPr>
          <w:trHeight w:val="20"/>
        </w:trPr>
        <w:tc>
          <w:tcPr>
            <w:tcW w:w="4133" w:type="dxa"/>
            <w:shd w:val="clear" w:color="auto" w:fill="auto"/>
            <w:vAlign w:val="bottom"/>
          </w:tcPr>
          <w:p w:rsidR="00705BA8" w:rsidRPr="00942CE1" w:rsidRDefault="00705BA8">
            <w:pPr>
              <w:tabs>
                <w:tab w:val="left" w:pos="6840"/>
              </w:tabs>
              <w:ind w:left="-20" w:right="-85"/>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Consolidated</w:t>
            </w:r>
            <w:r w:rsidRPr="00942CE1">
              <w:rPr>
                <w:rFonts w:ascii="Arial" w:eastAsia="Arial" w:hAnsi="Arial" w:cs="Arial"/>
                <w:sz w:val="18"/>
                <w:szCs w:val="18"/>
              </w:rPr>
              <w:t xml:space="preserve"> </w:t>
            </w:r>
          </w:p>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 xml:space="preserve">Separate </w:t>
            </w:r>
          </w:p>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financial statements</w:t>
            </w:r>
          </w:p>
        </w:tc>
      </w:tr>
      <w:tr w:rsidR="00705BA8" w:rsidRPr="00942CE1">
        <w:tc>
          <w:tcPr>
            <w:tcW w:w="4133" w:type="dxa"/>
            <w:shd w:val="clear" w:color="auto" w:fill="auto"/>
          </w:tcPr>
          <w:p w:rsidR="00705BA8" w:rsidRPr="00942CE1" w:rsidRDefault="00041417">
            <w:pPr>
              <w:ind w:left="-20"/>
              <w:rPr>
                <w:rFonts w:ascii="Arial" w:eastAsia="Arial" w:hAnsi="Arial" w:cs="Arial"/>
                <w:b/>
                <w:sz w:val="18"/>
                <w:szCs w:val="18"/>
              </w:rPr>
            </w:pPr>
            <w:r w:rsidRPr="00942CE1">
              <w:rPr>
                <w:rFonts w:ascii="Arial" w:eastAsia="Arial" w:hAnsi="Arial" w:cs="Arial"/>
                <w:b/>
                <w:sz w:val="18"/>
                <w:szCs w:val="18"/>
              </w:rPr>
              <w:t>For the years ended 31 December</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2020</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2019</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2020</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2019</w:t>
            </w:r>
          </w:p>
        </w:tc>
      </w:tr>
      <w:tr w:rsidR="00705BA8" w:rsidRPr="00942CE1">
        <w:tc>
          <w:tcPr>
            <w:tcW w:w="4133" w:type="dxa"/>
            <w:shd w:val="clear" w:color="auto" w:fill="auto"/>
          </w:tcPr>
          <w:p w:rsidR="00705BA8" w:rsidRPr="00942CE1" w:rsidRDefault="00041417">
            <w:pPr>
              <w:tabs>
                <w:tab w:val="left" w:pos="6840"/>
              </w:tabs>
              <w:ind w:left="-20" w:right="-85"/>
              <w:rPr>
                <w:rFonts w:ascii="Arial" w:eastAsia="Arial" w:hAnsi="Arial" w:cs="Arial"/>
                <w:b/>
                <w:sz w:val="18"/>
                <w:szCs w:val="18"/>
              </w:rPr>
            </w:pPr>
            <w:r w:rsidRPr="00942CE1">
              <w:rPr>
                <w:rFonts w:ascii="Arial" w:eastAsia="Arial" w:hAnsi="Arial" w:cs="Arial"/>
                <w:b/>
                <w:sz w:val="18"/>
                <w:szCs w:val="18"/>
              </w:rPr>
              <w:t xml:space="preserve">  </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r>
      <w:tr w:rsidR="00705BA8" w:rsidRPr="00942CE1">
        <w:tc>
          <w:tcPr>
            <w:tcW w:w="4133" w:type="dxa"/>
            <w:shd w:val="clear" w:color="auto" w:fill="auto"/>
          </w:tcPr>
          <w:p w:rsidR="00705BA8" w:rsidRPr="00942CE1" w:rsidRDefault="00705BA8">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942CE1">
              <w:rPr>
                <w:rFonts w:ascii="Arial" w:eastAsia="Arial" w:hAnsi="Arial" w:cs="Arial"/>
                <w:b/>
                <w:color w:val="000000"/>
                <w:sz w:val="18"/>
                <w:szCs w:val="18"/>
              </w:rPr>
              <w:t>Revenue from sales</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vAlign w:val="bottom"/>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7,791,945</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14,662,973</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Associates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2,033,091</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2,924,940</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771</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13,511</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232,603</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72,287</w:t>
            </w:r>
          </w:p>
        </w:tc>
        <w:tc>
          <w:tcPr>
            <w:tcW w:w="1296" w:type="dxa"/>
            <w:tcBorders>
              <w:top w:val="nil"/>
              <w:left w:val="nil"/>
              <w:bottom w:val="nil"/>
              <w:right w:val="nil"/>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69,066</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16,521</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685,759</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728,637</w:t>
            </w:r>
          </w:p>
        </w:tc>
        <w:tc>
          <w:tcPr>
            <w:tcW w:w="1296" w:type="dxa"/>
            <w:tcBorders>
              <w:top w:val="nil"/>
              <w:left w:val="nil"/>
              <w:bottom w:val="nil"/>
              <w:right w:val="nil"/>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266,483</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300,733</w:t>
            </w:r>
          </w:p>
        </w:tc>
      </w:tr>
      <w:tr w:rsidR="00705BA8" w:rsidRPr="00942CE1">
        <w:tc>
          <w:tcPr>
            <w:tcW w:w="4133" w:type="dxa"/>
          </w:tcPr>
          <w:p w:rsidR="00705BA8" w:rsidRPr="00942CE1" w:rsidRDefault="00705BA8">
            <w:pPr>
              <w:ind w:left="-20"/>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705BA8">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2,951,453</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3,725,864</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8,128,265</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14,993,738</w:t>
            </w:r>
          </w:p>
        </w:tc>
      </w:tr>
      <w:tr w:rsidR="00705BA8" w:rsidRPr="00942CE1">
        <w:tc>
          <w:tcPr>
            <w:tcW w:w="4133" w:type="dxa"/>
          </w:tcPr>
          <w:p w:rsidR="00705BA8" w:rsidRPr="00942CE1" w:rsidRDefault="00705BA8">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942CE1">
              <w:rPr>
                <w:rFonts w:ascii="Arial" w:eastAsia="Arial" w:hAnsi="Arial" w:cs="Arial"/>
                <w:b/>
                <w:color w:val="000000"/>
                <w:sz w:val="18"/>
                <w:szCs w:val="18"/>
              </w:rPr>
              <w:t>Interest income</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1,589,767</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1,768,020</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Associates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8,187</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223,748</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10,883</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7,984</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10,883</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7,984</w:t>
            </w:r>
          </w:p>
        </w:tc>
      </w:tr>
      <w:tr w:rsidR="00705BA8" w:rsidRPr="00942CE1">
        <w:tc>
          <w:tcPr>
            <w:tcW w:w="4133" w:type="dxa"/>
          </w:tcPr>
          <w:p w:rsidR="00705BA8" w:rsidRPr="00942CE1" w:rsidRDefault="00705BA8">
            <w:pPr>
              <w:ind w:left="-20"/>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19,070</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231,732</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1,600,650</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1,776,004</w:t>
            </w:r>
          </w:p>
        </w:tc>
      </w:tr>
      <w:tr w:rsidR="00705BA8" w:rsidRPr="00942CE1">
        <w:tc>
          <w:tcPr>
            <w:tcW w:w="4133" w:type="dxa"/>
          </w:tcPr>
          <w:p w:rsidR="00705BA8" w:rsidRPr="00942CE1" w:rsidRDefault="00705BA8">
            <w:pPr>
              <w:ind w:left="-20"/>
              <w:rPr>
                <w:rFonts w:ascii="Arial" w:eastAsia="Arial" w:hAnsi="Arial" w:cs="Arial"/>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tcPr>
          <w:p w:rsidR="00705BA8" w:rsidRPr="00942CE1" w:rsidRDefault="00705BA8">
            <w:pPr>
              <w:ind w:right="-72"/>
              <w:jc w:val="right"/>
              <w:rPr>
                <w:rFonts w:ascii="Arial" w:eastAsia="Arial" w:hAnsi="Arial" w:cs="Arial"/>
                <w:sz w:val="14"/>
                <w:szCs w:val="14"/>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942CE1">
              <w:rPr>
                <w:rFonts w:ascii="Arial" w:eastAsia="Arial" w:hAnsi="Arial" w:cs="Arial"/>
                <w:b/>
                <w:color w:val="000000"/>
                <w:sz w:val="18"/>
                <w:szCs w:val="18"/>
              </w:rPr>
              <w:t>Dividend income</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2,607,689</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3,617,245</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49,947</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142,295</w:t>
            </w:r>
          </w:p>
        </w:tc>
      </w:tr>
      <w:tr w:rsidR="00705BA8" w:rsidRPr="00942CE1">
        <w:tc>
          <w:tcPr>
            <w:tcW w:w="4133" w:type="dxa"/>
          </w:tcPr>
          <w:p w:rsidR="00705BA8" w:rsidRPr="00942CE1" w:rsidRDefault="00705BA8">
            <w:pPr>
              <w:ind w:left="-20"/>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2,657,636</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3,759,540</w:t>
            </w:r>
          </w:p>
        </w:tc>
      </w:tr>
      <w:tr w:rsidR="00705BA8" w:rsidRPr="00942CE1">
        <w:tc>
          <w:tcPr>
            <w:tcW w:w="4133" w:type="dxa"/>
          </w:tcPr>
          <w:p w:rsidR="00705BA8" w:rsidRPr="00942CE1" w:rsidRDefault="00705BA8">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942CE1">
              <w:rPr>
                <w:rFonts w:ascii="Arial" w:eastAsia="Arial" w:hAnsi="Arial" w:cs="Arial"/>
                <w:b/>
                <w:color w:val="000000"/>
                <w:sz w:val="18"/>
                <w:szCs w:val="18"/>
              </w:rPr>
              <w:t>Other income</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235,861</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169,329</w:t>
            </w:r>
          </w:p>
        </w:tc>
      </w:tr>
      <w:tr w:rsidR="00705BA8" w:rsidRPr="00942CE1">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Associates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42,991</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142,924</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247</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12,999</w:t>
            </w:r>
          </w:p>
        </w:tc>
      </w:tr>
      <w:tr w:rsidR="00705BA8" w:rsidRPr="00942CE1">
        <w:trPr>
          <w:trHeight w:val="92"/>
        </w:trPr>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w:t>
            </w:r>
            <w:r w:rsidRPr="00942CE1">
              <w:rPr>
                <w:rFonts w:ascii="Arial" w:hAnsi="Arial" w:cs="Arial"/>
                <w:color w:val="000000"/>
                <w:sz w:val="18"/>
                <w:szCs w:val="18"/>
              </w:rPr>
              <w:t xml:space="preserve"> </w:t>
            </w:r>
            <w:r w:rsidRPr="00942CE1">
              <w:rPr>
                <w:rFonts w:ascii="Arial" w:eastAsia="Arial" w:hAnsi="Arial" w:cs="Arial"/>
                <w:color w:val="000000"/>
                <w:sz w:val="18"/>
                <w:szCs w:val="18"/>
              </w:rPr>
              <w:t xml:space="preserve"> Joint ventures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382</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2,553</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6</w:t>
            </w:r>
          </w:p>
        </w:tc>
        <w:tc>
          <w:tcPr>
            <w:tcW w:w="1296" w:type="dxa"/>
            <w:shd w:val="clear" w:color="auto" w:fill="auto"/>
          </w:tcPr>
          <w:p w:rsidR="00705BA8" w:rsidRPr="00942CE1" w:rsidRDefault="00041417">
            <w:pPr>
              <w:ind w:right="-72"/>
              <w:jc w:val="right"/>
              <w:rPr>
                <w:rFonts w:ascii="Arial" w:hAnsi="Arial" w:cs="Arial"/>
                <w:sz w:val="18"/>
                <w:szCs w:val="18"/>
              </w:rPr>
            </w:pPr>
            <w:r w:rsidRPr="00942CE1">
              <w:rPr>
                <w:rFonts w:ascii="Arial" w:eastAsia="Arial" w:hAnsi="Arial" w:cs="Arial"/>
                <w:sz w:val="18"/>
                <w:szCs w:val="18"/>
              </w:rPr>
              <w:t>775</w:t>
            </w:r>
          </w:p>
        </w:tc>
      </w:tr>
      <w:tr w:rsidR="00705BA8" w:rsidRPr="00942CE1">
        <w:trPr>
          <w:trHeight w:val="92"/>
        </w:trPr>
        <w:tc>
          <w:tcPr>
            <w:tcW w:w="4133" w:type="dxa"/>
          </w:tcPr>
          <w:p w:rsidR="00705BA8" w:rsidRPr="00942CE1" w:rsidRDefault="00041417">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942C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724</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340</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643</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340</w:t>
            </w:r>
          </w:p>
        </w:tc>
      </w:tr>
      <w:tr w:rsidR="00705BA8" w:rsidRPr="00942CE1">
        <w:tc>
          <w:tcPr>
            <w:tcW w:w="4133" w:type="dxa"/>
          </w:tcPr>
          <w:p w:rsidR="00705BA8" w:rsidRPr="00942CE1" w:rsidRDefault="00705BA8">
            <w:pPr>
              <w:ind w:left="-20"/>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r>
      <w:tr w:rsidR="00705BA8" w:rsidRPr="00942CE1">
        <w:tc>
          <w:tcPr>
            <w:tcW w:w="4133" w:type="dxa"/>
          </w:tcPr>
          <w:p w:rsidR="00705BA8" w:rsidRPr="00942CE1" w:rsidRDefault="00705BA8">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44,097</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145,817</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236,757</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183,443</w:t>
            </w:r>
          </w:p>
        </w:tc>
      </w:tr>
    </w:tbl>
    <w:p w:rsidR="00705BA8" w:rsidRPr="00942CE1" w:rsidRDefault="00705BA8">
      <w:pPr>
        <w:jc w:val="left"/>
        <w:rPr>
          <w:rFonts w:ascii="Arial" w:eastAsia="Arial" w:hAnsi="Arial" w:cs="Arial"/>
          <w:color w:val="000000"/>
          <w:sz w:val="18"/>
          <w:szCs w:val="18"/>
        </w:rPr>
      </w:pPr>
    </w:p>
    <w:p w:rsidR="00705BA8" w:rsidRPr="00942CE1" w:rsidRDefault="00041417">
      <w:pPr>
        <w:pStyle w:val="Heading2"/>
        <w:spacing w:before="0"/>
        <w:ind w:left="540" w:hanging="540"/>
        <w:rPr>
          <w:rFonts w:ascii="Arial" w:eastAsia="Arial" w:hAnsi="Arial" w:cs="Arial"/>
          <w:i/>
          <w:color w:val="CF4A02"/>
          <w:sz w:val="18"/>
          <w:szCs w:val="18"/>
        </w:rPr>
      </w:pPr>
      <w:r w:rsidRPr="00942CE1">
        <w:rPr>
          <w:rFonts w:ascii="Arial" w:eastAsia="Arial" w:hAnsi="Arial" w:cs="Arial"/>
          <w:color w:val="CF4A02"/>
          <w:sz w:val="18"/>
          <w:szCs w:val="18"/>
        </w:rPr>
        <w:t>42.2</w:t>
      </w:r>
      <w:r w:rsidRPr="00942CE1">
        <w:rPr>
          <w:rFonts w:ascii="Arial" w:eastAsia="Arial" w:hAnsi="Arial" w:cs="Arial"/>
          <w:color w:val="CF4A02"/>
          <w:sz w:val="18"/>
          <w:szCs w:val="18"/>
        </w:rPr>
        <w:tab/>
        <w:t>Purchases of goods and services, fixed assets and intangible assets</w:t>
      </w:r>
    </w:p>
    <w:p w:rsidR="00705BA8" w:rsidRPr="00942CE1" w:rsidRDefault="00705BA8" w:rsidP="00942CE1">
      <w:pPr>
        <w:jc w:val="left"/>
        <w:rPr>
          <w:rFonts w:ascii="Arial" w:eastAsia="Arial" w:hAnsi="Arial" w:cs="Arial"/>
          <w:color w:val="000000"/>
          <w:sz w:val="18"/>
          <w:szCs w:val="18"/>
        </w:rPr>
      </w:pPr>
    </w:p>
    <w:tbl>
      <w:tblPr>
        <w:tblStyle w:val="afffffff1"/>
        <w:tblW w:w="9207" w:type="dxa"/>
        <w:tblInd w:w="567" w:type="dxa"/>
        <w:tblLayout w:type="fixed"/>
        <w:tblLook w:val="0000" w:firstRow="0" w:lastRow="0" w:firstColumn="0" w:lastColumn="0" w:noHBand="0" w:noVBand="0"/>
      </w:tblPr>
      <w:tblGrid>
        <w:gridCol w:w="4023"/>
        <w:gridCol w:w="1296"/>
        <w:gridCol w:w="1296"/>
        <w:gridCol w:w="1296"/>
        <w:gridCol w:w="1296"/>
      </w:tblGrid>
      <w:tr w:rsidR="00705BA8" w:rsidRPr="00942CE1" w:rsidTr="00942CE1">
        <w:tc>
          <w:tcPr>
            <w:tcW w:w="4023" w:type="dxa"/>
            <w:shd w:val="clear" w:color="auto" w:fill="auto"/>
            <w:vAlign w:val="bottom"/>
          </w:tcPr>
          <w:p w:rsidR="00705BA8" w:rsidRPr="00942CE1" w:rsidRDefault="00705BA8">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Consolidated</w:t>
            </w:r>
          </w:p>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Separate</w:t>
            </w:r>
          </w:p>
          <w:p w:rsidR="00705BA8" w:rsidRPr="00942CE1" w:rsidRDefault="00041417">
            <w:pPr>
              <w:ind w:right="-72"/>
              <w:jc w:val="center"/>
              <w:rPr>
                <w:rFonts w:ascii="Arial" w:eastAsia="Arial" w:hAnsi="Arial" w:cs="Arial"/>
                <w:b/>
                <w:sz w:val="18"/>
                <w:szCs w:val="18"/>
              </w:rPr>
            </w:pPr>
            <w:r w:rsidRPr="00942CE1">
              <w:rPr>
                <w:rFonts w:ascii="Arial" w:eastAsia="Arial" w:hAnsi="Arial" w:cs="Arial"/>
                <w:b/>
                <w:sz w:val="18"/>
                <w:szCs w:val="18"/>
              </w:rPr>
              <w:t>financial statements</w:t>
            </w:r>
          </w:p>
        </w:tc>
      </w:tr>
      <w:tr w:rsidR="00705BA8" w:rsidRPr="00942CE1" w:rsidTr="00942CE1">
        <w:tc>
          <w:tcPr>
            <w:tcW w:w="4023" w:type="dxa"/>
            <w:shd w:val="clear" w:color="auto" w:fill="auto"/>
          </w:tcPr>
          <w:p w:rsidR="00705BA8" w:rsidRPr="00942CE1" w:rsidRDefault="00041417">
            <w:pPr>
              <w:ind w:left="-117"/>
              <w:rPr>
                <w:rFonts w:ascii="Arial" w:eastAsia="Arial" w:hAnsi="Arial" w:cs="Arial"/>
                <w:b/>
                <w:sz w:val="18"/>
                <w:szCs w:val="18"/>
              </w:rPr>
            </w:pPr>
            <w:r w:rsidRPr="00942CE1">
              <w:rPr>
                <w:rFonts w:ascii="Arial" w:eastAsia="Arial" w:hAnsi="Arial" w:cs="Arial"/>
                <w:b/>
                <w:sz w:val="18"/>
                <w:szCs w:val="18"/>
              </w:rPr>
              <w:t>For the years ended 31 December</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2020</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2019</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2020</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2019</w:t>
            </w:r>
          </w:p>
        </w:tc>
      </w:tr>
      <w:tr w:rsidR="00705BA8" w:rsidRPr="00942CE1" w:rsidTr="00942CE1">
        <w:tc>
          <w:tcPr>
            <w:tcW w:w="4023" w:type="dxa"/>
            <w:shd w:val="clear" w:color="auto" w:fill="auto"/>
          </w:tcPr>
          <w:p w:rsidR="00705BA8" w:rsidRPr="00942CE1" w:rsidRDefault="00041417">
            <w:pPr>
              <w:tabs>
                <w:tab w:val="left" w:pos="6840"/>
              </w:tabs>
              <w:ind w:left="-117" w:right="-85"/>
              <w:rPr>
                <w:rFonts w:ascii="Arial" w:eastAsia="Arial" w:hAnsi="Arial" w:cs="Arial"/>
                <w:b/>
                <w:sz w:val="18"/>
                <w:szCs w:val="18"/>
              </w:rPr>
            </w:pPr>
            <w:r w:rsidRPr="00942CE1">
              <w:rPr>
                <w:rFonts w:ascii="Arial" w:eastAsia="Arial" w:hAnsi="Arial" w:cs="Arial"/>
                <w:b/>
                <w:sz w:val="18"/>
                <w:szCs w:val="18"/>
              </w:rPr>
              <w:t xml:space="preserve">  </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c>
          <w:tcPr>
            <w:tcW w:w="1296" w:type="dxa"/>
            <w:shd w:val="clear" w:color="auto" w:fill="auto"/>
            <w:vAlign w:val="bottom"/>
          </w:tcPr>
          <w:p w:rsidR="00705BA8" w:rsidRPr="00942CE1" w:rsidRDefault="00041417">
            <w:pPr>
              <w:ind w:right="-72"/>
              <w:jc w:val="right"/>
              <w:rPr>
                <w:rFonts w:ascii="Arial" w:eastAsia="Arial" w:hAnsi="Arial" w:cs="Arial"/>
                <w:b/>
                <w:sz w:val="18"/>
                <w:szCs w:val="18"/>
              </w:rPr>
            </w:pPr>
            <w:r w:rsidRPr="00942CE1">
              <w:rPr>
                <w:rFonts w:ascii="Arial" w:eastAsia="Arial" w:hAnsi="Arial" w:cs="Arial"/>
                <w:b/>
                <w:sz w:val="18"/>
                <w:szCs w:val="18"/>
              </w:rPr>
              <w:t>Thousand</w:t>
            </w:r>
          </w:p>
        </w:tc>
      </w:tr>
      <w:tr w:rsidR="00705BA8" w:rsidRPr="00942CE1" w:rsidTr="00942CE1">
        <w:tc>
          <w:tcPr>
            <w:tcW w:w="4023" w:type="dxa"/>
            <w:shd w:val="clear" w:color="auto" w:fill="auto"/>
          </w:tcPr>
          <w:p w:rsidR="00705BA8" w:rsidRPr="00942CE1" w:rsidRDefault="00705BA8">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b/>
                <w:sz w:val="18"/>
                <w:szCs w:val="18"/>
              </w:rPr>
              <w:t>Baht</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42CE1">
              <w:rPr>
                <w:rFonts w:ascii="Arial" w:eastAsia="Arial" w:hAnsi="Arial" w:cs="Arial"/>
                <w:b/>
                <w:color w:val="000000"/>
                <w:sz w:val="18"/>
                <w:szCs w:val="18"/>
              </w:rPr>
              <w:t>Purchases of goods and services</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vAlign w:val="bottom"/>
          </w:tcPr>
          <w:p w:rsidR="00705BA8" w:rsidRPr="00942CE1" w:rsidRDefault="00705BA8">
            <w:pPr>
              <w:ind w:right="-72"/>
              <w:jc w:val="right"/>
              <w:rPr>
                <w:rFonts w:ascii="Arial" w:eastAsia="Arial" w:hAnsi="Arial" w:cs="Arial"/>
                <w:sz w:val="18"/>
                <w:szCs w:val="18"/>
              </w:rPr>
            </w:pP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1,876,613</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1,945,229</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Associates </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1,595,085</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1,268,690</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1,813</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5,352</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Joint ventures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25,304</w:t>
            </w:r>
          </w:p>
        </w:tc>
        <w:tc>
          <w:tcPr>
            <w:tcW w:w="1296" w:type="dxa"/>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3,547</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24,401</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3,116</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1,063,189</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1,219,810</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91,988</w:t>
            </w:r>
          </w:p>
        </w:tc>
        <w:tc>
          <w:tcPr>
            <w:tcW w:w="1296" w:type="dxa"/>
            <w:tcBorders>
              <w:bottom w:val="single" w:sz="4" w:space="0" w:color="000000"/>
            </w:tcBorders>
            <w:shd w:val="clear" w:color="auto" w:fill="auto"/>
            <w:vAlign w:val="bottom"/>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83,257</w:t>
            </w:r>
          </w:p>
        </w:tc>
      </w:tr>
      <w:tr w:rsidR="00705BA8" w:rsidRPr="00942CE1" w:rsidTr="00942CE1">
        <w:tc>
          <w:tcPr>
            <w:tcW w:w="4023" w:type="dxa"/>
          </w:tcPr>
          <w:p w:rsidR="00705BA8" w:rsidRPr="00942CE1" w:rsidRDefault="00705BA8">
            <w:pPr>
              <w:ind w:left="-117"/>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r>
      <w:tr w:rsidR="00705BA8" w:rsidRPr="00942CE1" w:rsidTr="00942CE1">
        <w:tc>
          <w:tcPr>
            <w:tcW w:w="4023" w:type="dxa"/>
          </w:tcPr>
          <w:p w:rsidR="00705BA8" w:rsidRPr="00942CE1" w:rsidRDefault="00705BA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2,683,578</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2,492,047</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1,994,815</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2,036,954</w:t>
            </w:r>
          </w:p>
        </w:tc>
      </w:tr>
      <w:tr w:rsidR="00705BA8" w:rsidRPr="00942CE1" w:rsidTr="00942CE1">
        <w:tc>
          <w:tcPr>
            <w:tcW w:w="4023" w:type="dxa"/>
          </w:tcPr>
          <w:p w:rsidR="00705BA8" w:rsidRPr="00942CE1" w:rsidRDefault="00705BA8">
            <w:pPr>
              <w:pBdr>
                <w:top w:val="nil"/>
                <w:left w:val="nil"/>
                <w:bottom w:val="nil"/>
                <w:right w:val="nil"/>
                <w:between w:val="nil"/>
              </w:pBdr>
              <w:tabs>
                <w:tab w:val="center" w:pos="4153"/>
                <w:tab w:val="right" w:pos="8306"/>
              </w:tabs>
              <w:ind w:left="-117"/>
              <w:jc w:val="left"/>
              <w:rPr>
                <w:rFonts w:ascii="Arial" w:eastAsia="Arial" w:hAnsi="Arial" w:cs="Arial"/>
                <w:b/>
                <w:color w:val="000000"/>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4"/>
                <w:szCs w:val="14"/>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4"/>
                <w:szCs w:val="14"/>
              </w:rPr>
            </w:pP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42CE1">
              <w:rPr>
                <w:rFonts w:ascii="Arial" w:eastAsia="Arial" w:hAnsi="Arial" w:cs="Arial"/>
                <w:b/>
                <w:color w:val="000000"/>
                <w:sz w:val="18"/>
                <w:szCs w:val="18"/>
              </w:rPr>
              <w:t xml:space="preserve">Purchases of fixed assets and </w:t>
            </w:r>
          </w:p>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42CE1">
              <w:rPr>
                <w:rFonts w:ascii="Arial" w:eastAsia="Arial" w:hAnsi="Arial" w:cs="Arial"/>
                <w:b/>
                <w:color w:val="000000"/>
                <w:sz w:val="18"/>
                <w:szCs w:val="18"/>
              </w:rPr>
              <w:t xml:space="preserve">   intangible assets</w:t>
            </w: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c>
          <w:tcPr>
            <w:tcW w:w="1296" w:type="dxa"/>
            <w:shd w:val="clear" w:color="auto" w:fill="FAFAFA"/>
          </w:tcPr>
          <w:p w:rsidR="00705BA8" w:rsidRPr="00942CE1" w:rsidRDefault="00705BA8">
            <w:pPr>
              <w:ind w:right="-72"/>
              <w:jc w:val="right"/>
              <w:rPr>
                <w:rFonts w:ascii="Arial" w:eastAsia="Arial" w:hAnsi="Arial" w:cs="Arial"/>
                <w:sz w:val="18"/>
                <w:szCs w:val="18"/>
              </w:rPr>
            </w:pPr>
          </w:p>
        </w:tc>
        <w:tc>
          <w:tcPr>
            <w:tcW w:w="1296" w:type="dxa"/>
            <w:shd w:val="clear" w:color="auto" w:fill="auto"/>
          </w:tcPr>
          <w:p w:rsidR="00705BA8" w:rsidRPr="00942CE1" w:rsidRDefault="00705BA8">
            <w:pPr>
              <w:ind w:right="-72"/>
              <w:jc w:val="right"/>
              <w:rPr>
                <w:rFonts w:ascii="Arial" w:eastAsia="Arial" w:hAnsi="Arial" w:cs="Arial"/>
                <w:sz w:val="18"/>
                <w:szCs w:val="18"/>
              </w:rPr>
            </w:pP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Subsidiaries</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hAnsi="Arial" w:cs="Arial"/>
                <w:sz w:val="18"/>
                <w:szCs w:val="18"/>
              </w:rPr>
            </w:pPr>
            <w:r w:rsidRPr="00942CE1">
              <w:rPr>
                <w:rFonts w:ascii="Arial" w:eastAsia="Arial" w:hAnsi="Arial" w:cs="Arial"/>
                <w:sz w:val="18"/>
                <w:szCs w:val="18"/>
              </w:rPr>
              <w:t>4,780</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458,626</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Associates </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56</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c>
          <w:tcPr>
            <w:tcW w:w="1296" w:type="dxa"/>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56</w:t>
            </w:r>
          </w:p>
        </w:tc>
        <w:tc>
          <w:tcPr>
            <w:tcW w:w="1296" w:type="dxa"/>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w:t>
            </w:r>
          </w:p>
        </w:tc>
      </w:tr>
      <w:tr w:rsidR="00705BA8" w:rsidRPr="00942CE1" w:rsidTr="00942CE1">
        <w:tc>
          <w:tcPr>
            <w:tcW w:w="4023" w:type="dxa"/>
          </w:tcPr>
          <w:p w:rsidR="00705BA8" w:rsidRPr="00942CE1" w:rsidRDefault="0004141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42CE1">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76,808</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119,877</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7,650</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12,426</w:t>
            </w:r>
          </w:p>
        </w:tc>
      </w:tr>
      <w:tr w:rsidR="00705BA8" w:rsidRPr="00942CE1" w:rsidTr="00942CE1">
        <w:tc>
          <w:tcPr>
            <w:tcW w:w="4023" w:type="dxa"/>
          </w:tcPr>
          <w:p w:rsidR="00705BA8" w:rsidRPr="00942CE1" w:rsidRDefault="00705BA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942CE1"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942CE1" w:rsidRDefault="00705BA8">
            <w:pPr>
              <w:ind w:right="-72"/>
              <w:jc w:val="right"/>
              <w:rPr>
                <w:rFonts w:ascii="Arial" w:eastAsia="Arial" w:hAnsi="Arial" w:cs="Arial"/>
                <w:sz w:val="18"/>
                <w:szCs w:val="18"/>
              </w:rPr>
            </w:pPr>
          </w:p>
        </w:tc>
      </w:tr>
      <w:tr w:rsidR="00705BA8" w:rsidRPr="00942CE1" w:rsidTr="00942CE1">
        <w:tc>
          <w:tcPr>
            <w:tcW w:w="4023" w:type="dxa"/>
          </w:tcPr>
          <w:p w:rsidR="00705BA8" w:rsidRPr="00942CE1" w:rsidRDefault="00705BA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76,864</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119,877</w:t>
            </w:r>
          </w:p>
        </w:tc>
        <w:tc>
          <w:tcPr>
            <w:tcW w:w="1296" w:type="dxa"/>
            <w:tcBorders>
              <w:bottom w:val="single" w:sz="4" w:space="0" w:color="000000"/>
            </w:tcBorders>
            <w:shd w:val="clear" w:color="auto" w:fill="FAFAFA"/>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12,486</w:t>
            </w:r>
          </w:p>
        </w:tc>
        <w:tc>
          <w:tcPr>
            <w:tcW w:w="1296" w:type="dxa"/>
            <w:tcBorders>
              <w:bottom w:val="single" w:sz="4" w:space="0" w:color="000000"/>
            </w:tcBorders>
            <w:shd w:val="clear" w:color="auto" w:fill="auto"/>
          </w:tcPr>
          <w:p w:rsidR="00705BA8" w:rsidRPr="00942CE1" w:rsidRDefault="00041417">
            <w:pPr>
              <w:ind w:right="-72"/>
              <w:jc w:val="right"/>
              <w:rPr>
                <w:rFonts w:ascii="Arial" w:eastAsia="Arial" w:hAnsi="Arial" w:cs="Arial"/>
                <w:sz w:val="18"/>
                <w:szCs w:val="18"/>
              </w:rPr>
            </w:pPr>
            <w:r w:rsidRPr="00942CE1">
              <w:rPr>
                <w:rFonts w:ascii="Arial" w:eastAsia="Arial" w:hAnsi="Arial" w:cs="Arial"/>
                <w:sz w:val="18"/>
                <w:szCs w:val="18"/>
              </w:rPr>
              <w:t>471,052</w:t>
            </w:r>
          </w:p>
        </w:tc>
      </w:tr>
    </w:tbl>
    <w:p w:rsidR="00705BA8" w:rsidRPr="00942CE1" w:rsidRDefault="00041417">
      <w:pPr>
        <w:spacing w:after="160" w:line="259" w:lineRule="auto"/>
        <w:jc w:val="left"/>
        <w:rPr>
          <w:rFonts w:ascii="Arial" w:eastAsia="Arial" w:hAnsi="Arial" w:cs="Arial"/>
          <w:color w:val="000000"/>
          <w:sz w:val="18"/>
          <w:szCs w:val="18"/>
        </w:rPr>
      </w:pPr>
      <w:r w:rsidRPr="00942CE1">
        <w:rPr>
          <w:rFonts w:ascii="Arial" w:hAnsi="Arial" w:cs="Arial"/>
          <w:sz w:val="18"/>
          <w:szCs w:val="18"/>
        </w:rPr>
        <w:br w:type="page"/>
      </w:r>
    </w:p>
    <w:p w:rsidR="00705BA8" w:rsidRPr="007700CC" w:rsidRDefault="00041417">
      <w:pPr>
        <w:pStyle w:val="Heading2"/>
        <w:spacing w:before="0"/>
        <w:ind w:left="540" w:hanging="540"/>
        <w:rPr>
          <w:rFonts w:ascii="Arial" w:eastAsia="Arial" w:hAnsi="Arial" w:cs="Arial"/>
          <w:i/>
          <w:color w:val="CF4A02"/>
          <w:sz w:val="18"/>
          <w:szCs w:val="18"/>
        </w:rPr>
      </w:pPr>
      <w:r w:rsidRPr="007700CC">
        <w:rPr>
          <w:rFonts w:ascii="Arial" w:eastAsia="Arial" w:hAnsi="Arial" w:cs="Arial"/>
          <w:color w:val="CF4A02"/>
          <w:sz w:val="18"/>
          <w:szCs w:val="18"/>
        </w:rPr>
        <w:t>42.3</w:t>
      </w:r>
      <w:r w:rsidRPr="007700CC">
        <w:rPr>
          <w:rFonts w:ascii="Arial" w:eastAsia="Arial" w:hAnsi="Arial" w:cs="Arial"/>
          <w:color w:val="CF4A02"/>
          <w:sz w:val="18"/>
          <w:szCs w:val="18"/>
        </w:rPr>
        <w:tab/>
        <w:t>Outstanding balances arising from sales and purchases of goods, services and fixed assets</w:t>
      </w:r>
    </w:p>
    <w:p w:rsidR="00705BA8" w:rsidRPr="007700CC" w:rsidRDefault="00705BA8">
      <w:pPr>
        <w:pBdr>
          <w:top w:val="nil"/>
          <w:left w:val="nil"/>
          <w:bottom w:val="nil"/>
          <w:right w:val="nil"/>
          <w:between w:val="nil"/>
        </w:pBdr>
        <w:ind w:left="540" w:hanging="107"/>
        <w:rPr>
          <w:rFonts w:ascii="Arial" w:eastAsia="Arial" w:hAnsi="Arial" w:cs="Arial"/>
          <w:color w:val="000000"/>
          <w:sz w:val="18"/>
          <w:szCs w:val="18"/>
        </w:rPr>
      </w:pPr>
    </w:p>
    <w:tbl>
      <w:tblPr>
        <w:tblStyle w:val="afffffff2"/>
        <w:tblW w:w="9317" w:type="dxa"/>
        <w:tblInd w:w="450" w:type="dxa"/>
        <w:tblLayout w:type="fixed"/>
        <w:tblLook w:val="0000" w:firstRow="0" w:lastRow="0" w:firstColumn="0" w:lastColumn="0" w:noHBand="0" w:noVBand="0"/>
      </w:tblPr>
      <w:tblGrid>
        <w:gridCol w:w="4133"/>
        <w:gridCol w:w="1296"/>
        <w:gridCol w:w="1296"/>
        <w:gridCol w:w="1296"/>
        <w:gridCol w:w="1296"/>
      </w:tblGrid>
      <w:tr w:rsidR="00705BA8" w:rsidRPr="007700CC">
        <w:tc>
          <w:tcPr>
            <w:tcW w:w="4133" w:type="dxa"/>
            <w:shd w:val="clear" w:color="auto" w:fill="auto"/>
          </w:tcPr>
          <w:p w:rsidR="00705BA8" w:rsidRPr="007700CC" w:rsidRDefault="00705BA8">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133" w:type="dxa"/>
            <w:shd w:val="clear" w:color="auto" w:fill="auto"/>
          </w:tcPr>
          <w:p w:rsidR="00705BA8" w:rsidRPr="007700CC" w:rsidRDefault="00041417">
            <w:pPr>
              <w:tabs>
                <w:tab w:val="left" w:pos="2862"/>
              </w:tabs>
              <w:ind w:right="-72"/>
              <w:jc w:val="left"/>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133" w:type="dxa"/>
            <w:shd w:val="clear" w:color="auto" w:fill="auto"/>
          </w:tcPr>
          <w:p w:rsidR="00705BA8" w:rsidRPr="007700CC" w:rsidRDefault="00705BA8">
            <w:pPr>
              <w:tabs>
                <w:tab w:val="left" w:pos="2862"/>
              </w:tabs>
              <w:ind w:right="-72"/>
              <w:jc w:val="left"/>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133" w:type="dxa"/>
            <w:shd w:val="clear" w:color="auto" w:fill="auto"/>
          </w:tcPr>
          <w:p w:rsidR="00705BA8" w:rsidRPr="007700CC" w:rsidRDefault="00705BA8">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7700CC">
              <w:rPr>
                <w:rFonts w:ascii="Arial" w:eastAsia="Arial" w:hAnsi="Arial" w:cs="Arial"/>
                <w:b/>
                <w:color w:val="000000"/>
                <w:sz w:val="18"/>
                <w:szCs w:val="18"/>
              </w:rPr>
              <w:t>Trade receivables - related parties, net</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1,357,537</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2,169,717</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Associates </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258,739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312,726</w:t>
            </w:r>
          </w:p>
        </w:tc>
        <w:tc>
          <w:tcPr>
            <w:tcW w:w="1296"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3,597</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Joint ventures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89,699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64,034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23,138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32,845</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42,600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41,759</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10,017</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9,836</w:t>
            </w:r>
          </w:p>
        </w:tc>
      </w:tr>
      <w:tr w:rsidR="00705BA8" w:rsidRPr="007700CC">
        <w:trPr>
          <w:trHeight w:val="74"/>
        </w:trPr>
        <w:tc>
          <w:tcPr>
            <w:tcW w:w="4133" w:type="dxa"/>
          </w:tcPr>
          <w:p w:rsidR="00705BA8" w:rsidRPr="007700CC" w:rsidRDefault="00705BA8">
            <w:pPr>
              <w:jc w:val="lef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391,038</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418,519</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1,390,705</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2,215,995</w:t>
            </w: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b/>
                <w:color w:val="000000"/>
                <w:sz w:val="18"/>
                <w:szCs w:val="18"/>
              </w:rPr>
              <w:t>Accrued interest income - related parties</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700,149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411,830</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7700CC">
              <w:rPr>
                <w:rFonts w:ascii="Arial" w:eastAsia="Arial" w:hAnsi="Arial" w:cs="Arial"/>
                <w:color w:val="000000"/>
                <w:sz w:val="18"/>
                <w:szCs w:val="18"/>
              </w:rPr>
              <w:t xml:space="preserve">   Associates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12,171</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7700C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2,504</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2,513</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2,504</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2,513</w:t>
            </w:r>
          </w:p>
        </w:tc>
      </w:tr>
      <w:tr w:rsidR="00705BA8" w:rsidRPr="007700CC">
        <w:trPr>
          <w:trHeight w:val="74"/>
        </w:trPr>
        <w:tc>
          <w:tcPr>
            <w:tcW w:w="4133" w:type="dxa"/>
          </w:tcPr>
          <w:p w:rsidR="00705BA8" w:rsidRPr="007700CC" w:rsidRDefault="00705BA8">
            <w:pPr>
              <w:jc w:val="lef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2,504</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14,684</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702,653</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414,343</w:t>
            </w: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b/>
                <w:color w:val="000000"/>
                <w:sz w:val="18"/>
                <w:szCs w:val="18"/>
              </w:rPr>
              <w:t>Trade payables - related parties</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352,883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506,312</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Associates </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146,033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106,060</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277</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Joint ventures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228</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7700C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50,036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52,464</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16,518</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3,327</w:t>
            </w:r>
          </w:p>
        </w:tc>
      </w:tr>
      <w:tr w:rsidR="00705BA8" w:rsidRPr="007700CC">
        <w:trPr>
          <w:trHeight w:val="74"/>
        </w:trPr>
        <w:tc>
          <w:tcPr>
            <w:tcW w:w="4133" w:type="dxa"/>
          </w:tcPr>
          <w:p w:rsidR="00705BA8" w:rsidRPr="007700CC" w:rsidRDefault="00705BA8">
            <w:pPr>
              <w:jc w:val="lef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196,069</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158,752</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369,562</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510,144</w:t>
            </w:r>
          </w:p>
        </w:tc>
      </w:tr>
    </w:tbl>
    <w:p w:rsidR="00705BA8" w:rsidRPr="007700CC" w:rsidRDefault="00705BA8">
      <w:pPr>
        <w:rPr>
          <w:rFonts w:ascii="Arial" w:eastAsia="Arial" w:hAnsi="Arial" w:cs="Arial"/>
          <w:color w:val="000000"/>
          <w:sz w:val="18"/>
          <w:szCs w:val="18"/>
        </w:rPr>
      </w:pPr>
      <w:bookmarkStart w:id="12" w:name="_heading=h.3rdcrjn" w:colFirst="0" w:colLast="0"/>
      <w:bookmarkEnd w:id="12"/>
    </w:p>
    <w:p w:rsidR="00705BA8" w:rsidRPr="007700CC" w:rsidRDefault="00041417">
      <w:pPr>
        <w:pStyle w:val="Heading2"/>
        <w:spacing w:before="0"/>
        <w:ind w:left="567" w:hanging="567"/>
        <w:rPr>
          <w:rFonts w:ascii="Arial" w:eastAsia="Arial" w:hAnsi="Arial" w:cs="Arial"/>
          <w:i/>
          <w:color w:val="CF4A02"/>
          <w:sz w:val="18"/>
          <w:szCs w:val="18"/>
        </w:rPr>
      </w:pPr>
      <w:r w:rsidRPr="007700CC">
        <w:rPr>
          <w:rFonts w:ascii="Arial" w:eastAsia="Arial" w:hAnsi="Arial" w:cs="Arial"/>
          <w:color w:val="CF4A02"/>
          <w:sz w:val="18"/>
          <w:szCs w:val="18"/>
        </w:rPr>
        <w:t>42.4</w:t>
      </w:r>
      <w:r w:rsidRPr="007700CC">
        <w:rPr>
          <w:rFonts w:ascii="Arial" w:eastAsia="Arial" w:hAnsi="Arial" w:cs="Arial"/>
          <w:color w:val="CF4A02"/>
          <w:sz w:val="18"/>
          <w:szCs w:val="18"/>
        </w:rPr>
        <w:tab/>
        <w:t>Outstanding balances arising from lease liabilities</w:t>
      </w:r>
    </w:p>
    <w:p w:rsidR="00705BA8" w:rsidRPr="007700CC" w:rsidRDefault="00705BA8">
      <w:pPr>
        <w:rPr>
          <w:rFonts w:ascii="Arial" w:eastAsia="Arial" w:hAnsi="Arial" w:cs="Arial"/>
          <w:sz w:val="18"/>
          <w:szCs w:val="18"/>
        </w:rPr>
      </w:pPr>
    </w:p>
    <w:tbl>
      <w:tblPr>
        <w:tblStyle w:val="afffffff3"/>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4133" w:type="dxa"/>
            <w:shd w:val="clear" w:color="auto" w:fill="auto"/>
          </w:tcPr>
          <w:p w:rsidR="00705BA8" w:rsidRPr="007700CC" w:rsidRDefault="00041417">
            <w:pPr>
              <w:tabs>
                <w:tab w:val="left" w:pos="2862"/>
              </w:tabs>
              <w:ind w:left="2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198"/>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7700CC">
              <w:rPr>
                <w:rFonts w:ascii="Arial" w:eastAsia="Arial" w:hAnsi="Arial" w:cs="Arial"/>
                <w:b/>
                <w:color w:val="000000"/>
                <w:sz w:val="18"/>
                <w:szCs w:val="18"/>
              </w:rPr>
              <w:t>Lease liabilities - related parties</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206,169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239,045</w:t>
            </w:r>
          </w:p>
        </w:tc>
      </w:tr>
      <w:tr w:rsidR="00705BA8" w:rsidRPr="007700CC">
        <w:trPr>
          <w:trHeight w:val="74"/>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151,701</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147,434</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117,593</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112,215</w:t>
            </w:r>
          </w:p>
        </w:tc>
      </w:tr>
      <w:tr w:rsidR="00705BA8" w:rsidRPr="007700CC">
        <w:trPr>
          <w:trHeight w:val="74"/>
        </w:trPr>
        <w:tc>
          <w:tcPr>
            <w:tcW w:w="4133" w:type="dxa"/>
          </w:tcPr>
          <w:p w:rsidR="00705BA8" w:rsidRPr="007700CC" w:rsidRDefault="00705BA8">
            <w:pPr>
              <w:ind w:left="27"/>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74"/>
        </w:trPr>
        <w:tc>
          <w:tcPr>
            <w:tcW w:w="4133"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151,701</w:t>
            </w:r>
          </w:p>
        </w:tc>
        <w:tc>
          <w:tcPr>
            <w:tcW w:w="1296" w:type="dxa"/>
            <w:tcBorders>
              <w:bottom w:val="single" w:sz="4" w:space="0" w:color="000000"/>
            </w:tcBorders>
            <w:shd w:val="clear" w:color="auto" w:fill="auto"/>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147,434</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323,762</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351,260</w:t>
            </w:r>
          </w:p>
        </w:tc>
      </w:tr>
    </w:tbl>
    <w:p w:rsidR="00705BA8" w:rsidRPr="007700CC" w:rsidRDefault="00705BA8">
      <w:pPr>
        <w:rPr>
          <w:rFonts w:ascii="Arial" w:eastAsia="Arial" w:hAnsi="Arial" w:cs="Arial"/>
          <w:sz w:val="18"/>
          <w:szCs w:val="18"/>
        </w:rPr>
      </w:pPr>
    </w:p>
    <w:p w:rsidR="00705BA8" w:rsidRPr="007700CC" w:rsidRDefault="00041417">
      <w:pPr>
        <w:pStyle w:val="Heading2"/>
        <w:spacing w:before="0"/>
        <w:ind w:left="567" w:hanging="567"/>
        <w:rPr>
          <w:rFonts w:ascii="Arial" w:eastAsia="Arial" w:hAnsi="Arial" w:cs="Arial"/>
          <w:i/>
          <w:color w:val="CF4A02"/>
          <w:sz w:val="18"/>
          <w:szCs w:val="18"/>
        </w:rPr>
      </w:pPr>
      <w:r w:rsidRPr="007700CC">
        <w:rPr>
          <w:rFonts w:ascii="Arial" w:eastAsia="Arial" w:hAnsi="Arial" w:cs="Arial"/>
          <w:color w:val="CF4A02"/>
          <w:sz w:val="18"/>
          <w:szCs w:val="18"/>
        </w:rPr>
        <w:t>42.5</w:t>
      </w:r>
      <w:r w:rsidRPr="007700CC">
        <w:rPr>
          <w:rFonts w:ascii="Arial" w:eastAsia="Arial" w:hAnsi="Arial" w:cs="Arial"/>
          <w:color w:val="CF4A02"/>
          <w:sz w:val="18"/>
          <w:szCs w:val="18"/>
        </w:rPr>
        <w:tab/>
        <w:t>Short-term loans to related parties</w:t>
      </w:r>
    </w:p>
    <w:p w:rsidR="00705BA8" w:rsidRPr="007700CC" w:rsidRDefault="00705BA8">
      <w:pPr>
        <w:ind w:left="567"/>
        <w:rPr>
          <w:rFonts w:ascii="Arial" w:eastAsia="Arial" w:hAnsi="Arial" w:cs="Arial"/>
          <w:sz w:val="18"/>
          <w:szCs w:val="18"/>
        </w:rPr>
      </w:pPr>
    </w:p>
    <w:tbl>
      <w:tblPr>
        <w:tblStyle w:val="afffffff4"/>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tcPr>
          <w:p w:rsidR="00705BA8" w:rsidRPr="007700CC" w:rsidRDefault="00041417">
            <w:pPr>
              <w:tabs>
                <w:tab w:val="left" w:pos="2862"/>
              </w:tabs>
              <w:ind w:left="2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ind w:left="27" w:right="-72"/>
              <w:rPr>
                <w:rFonts w:ascii="Arial" w:eastAsia="Arial" w:hAnsi="Arial" w:cs="Arial"/>
                <w:b/>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ind w:left="27" w:right="-72"/>
              <w:rPr>
                <w:rFonts w:ascii="Arial" w:eastAsia="Arial" w:hAnsi="Arial" w:cs="Arial"/>
                <w:b/>
                <w:sz w:val="18"/>
                <w:szCs w:val="18"/>
              </w:rPr>
            </w:pPr>
            <w:r w:rsidRPr="007700CC">
              <w:rPr>
                <w:rFonts w:ascii="Arial" w:eastAsia="Arial" w:hAnsi="Arial" w:cs="Arial"/>
                <w:b/>
                <w:sz w:val="18"/>
                <w:szCs w:val="18"/>
              </w:rPr>
              <w:t>Short-term loans to related parties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13,038,591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9,241,776</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Associates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123,499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Joint ventures </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ind w:left="27"/>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123,499</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13,038,591</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9,241,776</w:t>
            </w:r>
          </w:p>
        </w:tc>
      </w:tr>
    </w:tbl>
    <w:p w:rsidR="00705BA8" w:rsidRPr="007700CC" w:rsidRDefault="00705BA8">
      <w:pPr>
        <w:ind w:left="540"/>
        <w:rPr>
          <w:rFonts w:ascii="Arial" w:eastAsia="Arial" w:hAnsi="Arial" w:cs="Arial"/>
          <w:sz w:val="18"/>
          <w:szCs w:val="18"/>
        </w:rPr>
      </w:pPr>
    </w:p>
    <w:p w:rsidR="00705BA8" w:rsidRPr="007700CC" w:rsidRDefault="00041417">
      <w:pPr>
        <w:spacing w:after="160" w:line="259" w:lineRule="auto"/>
        <w:jc w:val="left"/>
        <w:rPr>
          <w:rFonts w:ascii="Arial" w:eastAsia="Arial" w:hAnsi="Arial" w:cs="Arial"/>
          <w:color w:val="CF4A02"/>
          <w:sz w:val="18"/>
          <w:szCs w:val="18"/>
        </w:rPr>
      </w:pPr>
      <w:r w:rsidRPr="007700CC">
        <w:rPr>
          <w:rFonts w:ascii="Arial" w:hAnsi="Arial" w:cs="Arial"/>
        </w:rPr>
        <w:br w:type="page"/>
      </w: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movements of short-term loans to related parties during the year are shown below:</w:t>
      </w:r>
    </w:p>
    <w:p w:rsidR="00705BA8" w:rsidRPr="007700CC" w:rsidRDefault="00705BA8">
      <w:pPr>
        <w:ind w:left="540"/>
        <w:rPr>
          <w:rFonts w:ascii="Arial" w:eastAsia="Arial" w:hAnsi="Arial" w:cs="Arial"/>
          <w:sz w:val="18"/>
          <w:szCs w:val="18"/>
        </w:rPr>
      </w:pPr>
    </w:p>
    <w:tbl>
      <w:tblPr>
        <w:tblStyle w:val="afffffff5"/>
        <w:tblW w:w="9355" w:type="dxa"/>
        <w:tblInd w:w="426" w:type="dxa"/>
        <w:tblLayout w:type="fixed"/>
        <w:tblLook w:val="0000" w:firstRow="0" w:lastRow="0" w:firstColumn="0" w:lastColumn="0" w:noHBand="0" w:noVBand="0"/>
      </w:tblPr>
      <w:tblGrid>
        <w:gridCol w:w="5386"/>
        <w:gridCol w:w="1946"/>
        <w:gridCol w:w="2023"/>
      </w:tblGrid>
      <w:tr w:rsidR="00705BA8" w:rsidRPr="007700CC">
        <w:tc>
          <w:tcPr>
            <w:tcW w:w="5386" w:type="dxa"/>
            <w:shd w:val="clear" w:color="auto" w:fill="auto"/>
          </w:tcPr>
          <w:p w:rsidR="00705BA8" w:rsidRPr="007700CC" w:rsidRDefault="00705BA8">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left="-94" w:right="-72"/>
              <w:jc w:val="right"/>
              <w:rPr>
                <w:rFonts w:ascii="Arial" w:eastAsia="Arial" w:hAnsi="Arial" w:cs="Arial"/>
                <w:b/>
                <w:sz w:val="18"/>
                <w:szCs w:val="18"/>
              </w:rPr>
            </w:pPr>
            <w:r w:rsidRPr="007700CC">
              <w:rPr>
                <w:rFonts w:ascii="Arial" w:eastAsia="Arial" w:hAnsi="Arial" w:cs="Arial"/>
                <w:b/>
                <w:sz w:val="18"/>
                <w:szCs w:val="18"/>
              </w:rPr>
              <w:t>financial statements</w:t>
            </w:r>
          </w:p>
        </w:tc>
        <w:tc>
          <w:tcPr>
            <w:tcW w:w="2023"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left="-172"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5386" w:type="dxa"/>
            <w:shd w:val="clear" w:color="auto" w:fill="auto"/>
          </w:tcPr>
          <w:p w:rsidR="00705BA8" w:rsidRPr="007700CC" w:rsidRDefault="00041417">
            <w:pPr>
              <w:ind w:left="27"/>
              <w:rPr>
                <w:rFonts w:ascii="Arial" w:eastAsia="Arial" w:hAnsi="Arial" w:cs="Arial"/>
                <w:b/>
                <w:sz w:val="18"/>
                <w:szCs w:val="18"/>
              </w:rPr>
            </w:pPr>
            <w:r w:rsidRPr="007700CC">
              <w:rPr>
                <w:rFonts w:ascii="Arial" w:eastAsia="Arial" w:hAnsi="Arial" w:cs="Arial"/>
                <w:b/>
                <w:sz w:val="18"/>
                <w:szCs w:val="18"/>
              </w:rPr>
              <w:t>For the year ended 31 December 2020</w:t>
            </w:r>
          </w:p>
        </w:tc>
        <w:tc>
          <w:tcPr>
            <w:tcW w:w="194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5386" w:type="dxa"/>
            <w:shd w:val="clear" w:color="auto" w:fill="auto"/>
          </w:tcPr>
          <w:p w:rsidR="00705BA8" w:rsidRPr="007700CC" w:rsidRDefault="00041417">
            <w:pPr>
              <w:ind w:left="27"/>
              <w:rPr>
                <w:rFonts w:ascii="Arial" w:eastAsia="Arial" w:hAnsi="Arial" w:cs="Arial"/>
                <w:b/>
                <w:sz w:val="18"/>
                <w:szCs w:val="18"/>
              </w:rPr>
            </w:pPr>
            <w:r w:rsidRPr="007700CC">
              <w:rPr>
                <w:rFonts w:ascii="Arial" w:eastAsia="Arial" w:hAnsi="Arial" w:cs="Arial"/>
                <w:b/>
                <w:sz w:val="18"/>
                <w:szCs w:val="18"/>
              </w:rPr>
              <w:t xml:space="preserve"> </w:t>
            </w:r>
          </w:p>
        </w:tc>
        <w:tc>
          <w:tcPr>
            <w:tcW w:w="194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Opening balance</w:t>
            </w:r>
          </w:p>
        </w:tc>
        <w:tc>
          <w:tcPr>
            <w:tcW w:w="1946" w:type="dxa"/>
            <w:shd w:val="clear" w:color="auto" w:fill="FAFAFA"/>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123,499</w:t>
            </w:r>
          </w:p>
        </w:tc>
        <w:tc>
          <w:tcPr>
            <w:tcW w:w="2023" w:type="dxa"/>
            <w:shd w:val="clear" w:color="auto" w:fill="FAFAFA"/>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9,241,776</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Additions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48,991</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52,715,308</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Transfers from </w:t>
            </w:r>
            <w:r w:rsidRPr="007700CC">
              <w:rPr>
                <w:rFonts w:ascii="Arial" w:eastAsia="Arial" w:hAnsi="Arial" w:cs="Arial"/>
                <w:sz w:val="18"/>
                <w:szCs w:val="18"/>
              </w:rPr>
              <w:t>(to)</w:t>
            </w:r>
            <w:r w:rsidRPr="007700CC">
              <w:rPr>
                <w:rFonts w:ascii="Arial" w:eastAsia="Arial" w:hAnsi="Arial" w:cs="Arial"/>
                <w:color w:val="000000"/>
                <w:sz w:val="18"/>
                <w:szCs w:val="18"/>
              </w:rPr>
              <w:t xml:space="preserve"> long-term loans to related parties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(179,331)</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1,331,916</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Repayments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(49,899,735)</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(loss) on exchange rates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339</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(350,674)</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Translation adjustment</w:t>
            </w:r>
          </w:p>
        </w:tc>
        <w:tc>
          <w:tcPr>
            <w:tcW w:w="194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6,502</w:t>
            </w:r>
          </w:p>
        </w:tc>
        <w:tc>
          <w:tcPr>
            <w:tcW w:w="2023"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w:t>
            </w:r>
          </w:p>
        </w:tc>
      </w:tr>
      <w:tr w:rsidR="00705BA8" w:rsidRPr="007700CC">
        <w:trPr>
          <w:trHeight w:val="74"/>
        </w:trPr>
        <w:tc>
          <w:tcPr>
            <w:tcW w:w="5386" w:type="dxa"/>
          </w:tcPr>
          <w:p w:rsidR="00705BA8" w:rsidRPr="007700CC" w:rsidRDefault="00705BA8">
            <w:pPr>
              <w:ind w:left="27"/>
              <w:rPr>
                <w:rFonts w:ascii="Arial" w:eastAsia="Arial" w:hAnsi="Arial" w:cs="Arial"/>
                <w:sz w:val="18"/>
                <w:szCs w:val="18"/>
              </w:rPr>
            </w:pPr>
          </w:p>
        </w:tc>
        <w:tc>
          <w:tcPr>
            <w:tcW w:w="194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202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balance</w:t>
            </w:r>
          </w:p>
        </w:tc>
        <w:tc>
          <w:tcPr>
            <w:tcW w:w="194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202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13,038,591</w:t>
            </w:r>
          </w:p>
        </w:tc>
      </w:tr>
    </w:tbl>
    <w:p w:rsidR="00705BA8" w:rsidRPr="007700CC" w:rsidRDefault="00705BA8">
      <w:pPr>
        <w:ind w:left="540"/>
        <w:rPr>
          <w:rFonts w:ascii="Arial" w:eastAsia="Arial" w:hAnsi="Arial" w:cs="Arial"/>
          <w:sz w:val="18"/>
          <w:szCs w:val="18"/>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loss allowance for short-term loans to related parties can be reconciled as follows:</w:t>
      </w:r>
    </w:p>
    <w:p w:rsidR="00705BA8" w:rsidRPr="007700CC" w:rsidRDefault="00705BA8">
      <w:pPr>
        <w:ind w:left="540"/>
        <w:rPr>
          <w:rFonts w:ascii="Arial" w:eastAsia="Arial" w:hAnsi="Arial" w:cs="Arial"/>
          <w:sz w:val="18"/>
          <w:szCs w:val="18"/>
        </w:rPr>
      </w:pPr>
    </w:p>
    <w:tbl>
      <w:tblPr>
        <w:tblStyle w:val="afffffff6"/>
        <w:tblW w:w="9355" w:type="dxa"/>
        <w:tblInd w:w="426" w:type="dxa"/>
        <w:tblLayout w:type="fixed"/>
        <w:tblLook w:val="0000" w:firstRow="0" w:lastRow="0" w:firstColumn="0" w:lastColumn="0" w:noHBand="0" w:noVBand="0"/>
      </w:tblPr>
      <w:tblGrid>
        <w:gridCol w:w="5386"/>
        <w:gridCol w:w="1946"/>
        <w:gridCol w:w="2023"/>
      </w:tblGrid>
      <w:tr w:rsidR="00705BA8" w:rsidRPr="007700CC">
        <w:tc>
          <w:tcPr>
            <w:tcW w:w="5386" w:type="dxa"/>
            <w:shd w:val="clear" w:color="auto" w:fill="auto"/>
          </w:tcPr>
          <w:p w:rsidR="00705BA8" w:rsidRPr="007700CC" w:rsidRDefault="00705BA8">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left="-94" w:right="-72"/>
              <w:jc w:val="right"/>
              <w:rPr>
                <w:rFonts w:ascii="Arial" w:eastAsia="Arial" w:hAnsi="Arial" w:cs="Arial"/>
                <w:b/>
                <w:sz w:val="18"/>
                <w:szCs w:val="18"/>
              </w:rPr>
            </w:pPr>
            <w:r w:rsidRPr="007700CC">
              <w:rPr>
                <w:rFonts w:ascii="Arial" w:eastAsia="Arial" w:hAnsi="Arial" w:cs="Arial"/>
                <w:b/>
                <w:sz w:val="18"/>
                <w:szCs w:val="18"/>
              </w:rPr>
              <w:t>financial statements</w:t>
            </w:r>
          </w:p>
        </w:tc>
        <w:tc>
          <w:tcPr>
            <w:tcW w:w="2023"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left="-172"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5386" w:type="dxa"/>
            <w:shd w:val="clear" w:color="auto" w:fill="auto"/>
          </w:tcPr>
          <w:p w:rsidR="00705BA8" w:rsidRPr="007700CC" w:rsidRDefault="00705BA8">
            <w:pPr>
              <w:ind w:left="27"/>
              <w:rPr>
                <w:rFonts w:ascii="Arial" w:eastAsia="Arial" w:hAnsi="Arial" w:cs="Arial"/>
                <w:b/>
                <w:sz w:val="18"/>
                <w:szCs w:val="18"/>
              </w:rPr>
            </w:pPr>
          </w:p>
        </w:tc>
        <w:tc>
          <w:tcPr>
            <w:tcW w:w="194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5386" w:type="dxa"/>
            <w:shd w:val="clear" w:color="auto" w:fill="auto"/>
          </w:tcPr>
          <w:p w:rsidR="00705BA8" w:rsidRPr="007700CC" w:rsidRDefault="00041417">
            <w:pPr>
              <w:ind w:left="27"/>
              <w:rPr>
                <w:rFonts w:ascii="Arial" w:eastAsia="Arial" w:hAnsi="Arial" w:cs="Arial"/>
                <w:b/>
                <w:sz w:val="18"/>
                <w:szCs w:val="18"/>
              </w:rPr>
            </w:pPr>
            <w:r w:rsidRPr="007700CC">
              <w:rPr>
                <w:rFonts w:ascii="Arial" w:eastAsia="Arial" w:hAnsi="Arial" w:cs="Arial"/>
                <w:b/>
                <w:sz w:val="18"/>
                <w:szCs w:val="18"/>
              </w:rPr>
              <w:t xml:space="preserve"> </w:t>
            </w:r>
          </w:p>
        </w:tc>
        <w:tc>
          <w:tcPr>
            <w:tcW w:w="194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2023"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Opening loss allowance as at 1 January 2019</w:t>
            </w:r>
          </w:p>
        </w:tc>
        <w:tc>
          <w:tcPr>
            <w:tcW w:w="1946" w:type="dxa"/>
            <w:shd w:val="clear" w:color="auto" w:fill="auto"/>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w:t>
            </w:r>
          </w:p>
        </w:tc>
        <w:tc>
          <w:tcPr>
            <w:tcW w:w="2023" w:type="dxa"/>
            <w:shd w:val="clear" w:color="auto" w:fill="auto"/>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(12,825)</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on exchange rates</w:t>
            </w:r>
          </w:p>
        </w:tc>
        <w:tc>
          <w:tcPr>
            <w:tcW w:w="1946"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2023"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1,181</w:t>
            </w:r>
          </w:p>
        </w:tc>
      </w:tr>
      <w:tr w:rsidR="00705BA8" w:rsidRPr="007700CC">
        <w:trPr>
          <w:trHeight w:val="74"/>
        </w:trPr>
        <w:tc>
          <w:tcPr>
            <w:tcW w:w="5386"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946"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2023"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loss allowance as at 31 December 2019</w:t>
            </w:r>
          </w:p>
        </w:tc>
        <w:tc>
          <w:tcPr>
            <w:tcW w:w="1946" w:type="dxa"/>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2023" w:type="dxa"/>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(11,644)</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(Increase) Decrease in loss allowance recognised in </w:t>
            </w:r>
          </w:p>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profit and loss during the year</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Transfer from long-term loans to related parties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(244,913)</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(244,913)</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Loss on exchange rates</w:t>
            </w:r>
          </w:p>
        </w:tc>
        <w:tc>
          <w:tcPr>
            <w:tcW w:w="194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2023"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(1,087)</w:t>
            </w:r>
          </w:p>
        </w:tc>
      </w:tr>
      <w:tr w:rsidR="00705BA8" w:rsidRPr="007700CC">
        <w:trPr>
          <w:trHeight w:val="74"/>
        </w:trPr>
        <w:tc>
          <w:tcPr>
            <w:tcW w:w="5386" w:type="dxa"/>
          </w:tcPr>
          <w:p w:rsidR="00705BA8" w:rsidRPr="007700CC" w:rsidRDefault="00705BA8">
            <w:pPr>
              <w:ind w:left="27"/>
              <w:rPr>
                <w:rFonts w:ascii="Arial" w:eastAsia="Arial" w:hAnsi="Arial" w:cs="Arial"/>
                <w:sz w:val="18"/>
                <w:szCs w:val="18"/>
              </w:rPr>
            </w:pPr>
          </w:p>
        </w:tc>
        <w:tc>
          <w:tcPr>
            <w:tcW w:w="194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2023"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loss allowance as at 31 December 2020</w:t>
            </w:r>
          </w:p>
        </w:tc>
        <w:tc>
          <w:tcPr>
            <w:tcW w:w="194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(244,913)</w:t>
            </w:r>
          </w:p>
        </w:tc>
        <w:tc>
          <w:tcPr>
            <w:tcW w:w="2023" w:type="dxa"/>
            <w:tcBorders>
              <w:bottom w:val="single" w:sz="4" w:space="0" w:color="000000"/>
            </w:tcBorders>
            <w:shd w:val="clear" w:color="auto" w:fill="FAFAFA"/>
          </w:tcPr>
          <w:p w:rsidR="00705BA8" w:rsidRPr="007700CC" w:rsidRDefault="00041417">
            <w:pPr>
              <w:ind w:right="-72"/>
              <w:jc w:val="right"/>
              <w:rPr>
                <w:rFonts w:ascii="Arial" w:eastAsia="Arial" w:hAnsi="Arial" w:cs="Arial"/>
                <w:b/>
                <w:sz w:val="18"/>
                <w:szCs w:val="18"/>
              </w:rPr>
            </w:pPr>
            <w:r w:rsidRPr="007700CC">
              <w:rPr>
                <w:rFonts w:ascii="Arial" w:eastAsia="Arial" w:hAnsi="Arial" w:cs="Arial"/>
                <w:sz w:val="18"/>
                <w:szCs w:val="18"/>
              </w:rPr>
              <w:t>(257,644)</w:t>
            </w:r>
          </w:p>
        </w:tc>
      </w:tr>
    </w:tbl>
    <w:p w:rsidR="00705BA8" w:rsidRPr="007700CC" w:rsidRDefault="00705BA8">
      <w:pPr>
        <w:ind w:left="540"/>
        <w:rPr>
          <w:rFonts w:ascii="Arial" w:eastAsia="Arial" w:hAnsi="Arial" w:cs="Arial"/>
          <w:sz w:val="18"/>
          <w:szCs w:val="18"/>
        </w:rPr>
      </w:pPr>
    </w:p>
    <w:p w:rsidR="00705BA8" w:rsidRPr="007700CC" w:rsidRDefault="00041417">
      <w:pPr>
        <w:pStyle w:val="Heading2"/>
        <w:spacing w:before="0"/>
        <w:ind w:left="567" w:hanging="567"/>
        <w:rPr>
          <w:rFonts w:ascii="Arial" w:eastAsia="Arial" w:hAnsi="Arial" w:cs="Arial"/>
          <w:i/>
          <w:color w:val="CF4A02"/>
          <w:sz w:val="18"/>
          <w:szCs w:val="18"/>
        </w:rPr>
      </w:pPr>
      <w:r w:rsidRPr="007700CC">
        <w:rPr>
          <w:rFonts w:ascii="Arial" w:eastAsia="Arial" w:hAnsi="Arial" w:cs="Arial"/>
          <w:color w:val="CF4A02"/>
          <w:sz w:val="18"/>
          <w:szCs w:val="18"/>
        </w:rPr>
        <w:t>42.6</w:t>
      </w:r>
      <w:r w:rsidRPr="007700CC">
        <w:rPr>
          <w:rFonts w:ascii="Arial" w:eastAsia="Arial" w:hAnsi="Arial" w:cs="Arial"/>
          <w:color w:val="CF4A02"/>
          <w:sz w:val="18"/>
          <w:szCs w:val="18"/>
        </w:rPr>
        <w:tab/>
        <w:t>Short-term loans from related parties</w:t>
      </w:r>
    </w:p>
    <w:p w:rsidR="00705BA8" w:rsidRPr="007700CC" w:rsidRDefault="00705BA8">
      <w:pPr>
        <w:ind w:left="540"/>
        <w:rPr>
          <w:rFonts w:ascii="Arial" w:eastAsia="Arial" w:hAnsi="Arial" w:cs="Arial"/>
          <w:sz w:val="18"/>
          <w:szCs w:val="18"/>
        </w:rPr>
      </w:pPr>
    </w:p>
    <w:tbl>
      <w:tblPr>
        <w:tblStyle w:val="afffffff7"/>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tcPr>
          <w:p w:rsidR="00705BA8" w:rsidRPr="007700CC" w:rsidRDefault="00041417">
            <w:pPr>
              <w:tabs>
                <w:tab w:val="left" w:pos="2862"/>
              </w:tabs>
              <w:ind w:left="2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Subsidiaries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80,960</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8,475</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45,100</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82,100</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ind w:left="27"/>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2"/>
                <w:szCs w:val="12"/>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45,100</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82,100</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80,960</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8,475</w:t>
            </w:r>
          </w:p>
        </w:tc>
      </w:tr>
    </w:tbl>
    <w:p w:rsidR="00705BA8" w:rsidRPr="007700CC" w:rsidRDefault="00705BA8">
      <w:pPr>
        <w:ind w:left="561"/>
        <w:rPr>
          <w:rFonts w:ascii="Arial" w:eastAsia="Arial" w:hAnsi="Arial" w:cs="Arial"/>
          <w:sz w:val="18"/>
          <w:szCs w:val="18"/>
        </w:rPr>
      </w:pPr>
    </w:p>
    <w:p w:rsidR="00705BA8" w:rsidRPr="007700CC" w:rsidRDefault="00041417">
      <w:pPr>
        <w:ind w:left="561"/>
        <w:rPr>
          <w:rFonts w:ascii="Arial" w:eastAsia="Arial" w:hAnsi="Arial" w:cs="Arial"/>
          <w:sz w:val="18"/>
          <w:szCs w:val="18"/>
        </w:rPr>
      </w:pPr>
      <w:r w:rsidRPr="007700CC">
        <w:rPr>
          <w:rFonts w:ascii="Arial" w:eastAsia="Arial" w:hAnsi="Arial" w:cs="Arial"/>
          <w:sz w:val="18"/>
          <w:szCs w:val="18"/>
        </w:rPr>
        <w:t>The movements of short-term loans from related parties during the year are shown below:</w:t>
      </w:r>
    </w:p>
    <w:p w:rsidR="00705BA8" w:rsidRPr="007700CC" w:rsidRDefault="00705BA8">
      <w:pPr>
        <w:ind w:left="540"/>
        <w:rPr>
          <w:rFonts w:ascii="Arial" w:eastAsia="Arial" w:hAnsi="Arial" w:cs="Arial"/>
          <w:sz w:val="18"/>
          <w:szCs w:val="18"/>
        </w:rPr>
      </w:pPr>
    </w:p>
    <w:tbl>
      <w:tblPr>
        <w:tblStyle w:val="afffffff8"/>
        <w:tblW w:w="9355" w:type="dxa"/>
        <w:tblInd w:w="426" w:type="dxa"/>
        <w:tblLayout w:type="fixed"/>
        <w:tblLook w:val="0000" w:firstRow="0" w:lastRow="0" w:firstColumn="0" w:lastColumn="0" w:noHBand="0" w:noVBand="0"/>
      </w:tblPr>
      <w:tblGrid>
        <w:gridCol w:w="5386"/>
        <w:gridCol w:w="1946"/>
        <w:gridCol w:w="2023"/>
      </w:tblGrid>
      <w:tr w:rsidR="00705BA8" w:rsidRPr="007700CC">
        <w:tc>
          <w:tcPr>
            <w:tcW w:w="5386" w:type="dxa"/>
            <w:shd w:val="clear" w:color="auto" w:fill="auto"/>
          </w:tcPr>
          <w:p w:rsidR="00705BA8" w:rsidRPr="007700CC" w:rsidRDefault="00705BA8">
            <w:pPr>
              <w:ind w:left="27"/>
              <w:rPr>
                <w:rFonts w:ascii="Arial" w:eastAsia="Arial" w:hAnsi="Arial" w:cs="Arial"/>
                <w:b/>
                <w:sz w:val="18"/>
                <w:szCs w:val="18"/>
              </w:rPr>
            </w:pPr>
          </w:p>
          <w:p w:rsidR="00705BA8" w:rsidRPr="007700CC" w:rsidRDefault="00705BA8">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left="-94" w:right="-72"/>
              <w:jc w:val="right"/>
              <w:rPr>
                <w:rFonts w:ascii="Arial" w:eastAsia="Arial" w:hAnsi="Arial" w:cs="Arial"/>
                <w:b/>
                <w:sz w:val="18"/>
                <w:szCs w:val="18"/>
              </w:rPr>
            </w:pPr>
            <w:r w:rsidRPr="007700CC">
              <w:rPr>
                <w:rFonts w:ascii="Arial" w:eastAsia="Arial" w:hAnsi="Arial" w:cs="Arial"/>
                <w:b/>
                <w:sz w:val="18"/>
                <w:szCs w:val="18"/>
              </w:rPr>
              <w:t>financial statements</w:t>
            </w:r>
          </w:p>
        </w:tc>
        <w:tc>
          <w:tcPr>
            <w:tcW w:w="2023"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left="-172"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5386" w:type="dxa"/>
            <w:shd w:val="clear" w:color="auto" w:fill="auto"/>
          </w:tcPr>
          <w:p w:rsidR="00705BA8" w:rsidRPr="007700CC" w:rsidRDefault="00041417">
            <w:pPr>
              <w:ind w:left="27"/>
              <w:rPr>
                <w:rFonts w:ascii="Arial" w:eastAsia="Arial" w:hAnsi="Arial" w:cs="Arial"/>
                <w:b/>
                <w:sz w:val="18"/>
                <w:szCs w:val="18"/>
              </w:rPr>
            </w:pPr>
            <w:r w:rsidRPr="007700CC">
              <w:rPr>
                <w:rFonts w:ascii="Arial" w:eastAsia="Arial" w:hAnsi="Arial" w:cs="Arial"/>
                <w:b/>
                <w:sz w:val="18"/>
                <w:szCs w:val="18"/>
              </w:rPr>
              <w:t>For the year ended 31 December 2020</w:t>
            </w:r>
          </w:p>
        </w:tc>
        <w:tc>
          <w:tcPr>
            <w:tcW w:w="194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5386"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4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202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Opening balance</w:t>
            </w:r>
          </w:p>
        </w:tc>
        <w:tc>
          <w:tcPr>
            <w:tcW w:w="1946" w:type="dxa"/>
            <w:shd w:val="clear" w:color="auto" w:fill="FAFAFA"/>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82,100</w:t>
            </w:r>
          </w:p>
        </w:tc>
        <w:tc>
          <w:tcPr>
            <w:tcW w:w="2023" w:type="dxa"/>
            <w:shd w:val="clear" w:color="auto" w:fill="FAFAFA"/>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8,475</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Additions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61,700</w:t>
            </w:r>
          </w:p>
        </w:tc>
        <w:tc>
          <w:tcPr>
            <w:tcW w:w="2023"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5,066,758</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hAnsi="Arial" w:cs="Arial"/>
                <w:color w:val="000000"/>
                <w:sz w:val="18"/>
                <w:szCs w:val="18"/>
              </w:rPr>
            </w:pPr>
            <w:r w:rsidRPr="007700CC">
              <w:rPr>
                <w:rFonts w:ascii="Arial" w:eastAsia="Arial" w:hAnsi="Arial" w:cs="Arial"/>
                <w:color w:val="000000"/>
                <w:sz w:val="18"/>
                <w:szCs w:val="18"/>
              </w:rPr>
              <w:t>Repayments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(98,700)</w:t>
            </w:r>
          </w:p>
        </w:tc>
        <w:tc>
          <w:tcPr>
            <w:tcW w:w="2023" w:type="dxa"/>
            <w:shd w:val="clear" w:color="auto" w:fill="FAFAFA"/>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(4,957,147)</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on exchange rates</w:t>
            </w:r>
          </w:p>
        </w:tc>
        <w:tc>
          <w:tcPr>
            <w:tcW w:w="194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2023"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(37,126)</w:t>
            </w:r>
          </w:p>
        </w:tc>
      </w:tr>
      <w:tr w:rsidR="00705BA8" w:rsidRPr="007700CC">
        <w:trPr>
          <w:trHeight w:val="74"/>
        </w:trPr>
        <w:tc>
          <w:tcPr>
            <w:tcW w:w="5386" w:type="dxa"/>
          </w:tcPr>
          <w:p w:rsidR="00705BA8" w:rsidRPr="007700CC" w:rsidRDefault="00705BA8">
            <w:pPr>
              <w:ind w:left="27"/>
              <w:rPr>
                <w:rFonts w:ascii="Arial" w:eastAsia="Arial" w:hAnsi="Arial" w:cs="Arial"/>
                <w:sz w:val="16"/>
                <w:szCs w:val="16"/>
              </w:rPr>
            </w:pPr>
          </w:p>
        </w:tc>
        <w:tc>
          <w:tcPr>
            <w:tcW w:w="194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2023"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balance</w:t>
            </w:r>
          </w:p>
        </w:tc>
        <w:tc>
          <w:tcPr>
            <w:tcW w:w="194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45,100</w:t>
            </w:r>
          </w:p>
        </w:tc>
        <w:tc>
          <w:tcPr>
            <w:tcW w:w="2023"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80,960</w:t>
            </w:r>
          </w:p>
        </w:tc>
      </w:tr>
    </w:tbl>
    <w:p w:rsidR="00705BA8" w:rsidRPr="007700CC" w:rsidRDefault="00705BA8">
      <w:pPr>
        <w:ind w:left="561"/>
        <w:rPr>
          <w:rFonts w:ascii="Arial" w:eastAsia="Arial" w:hAnsi="Arial" w:cs="Arial"/>
          <w:sz w:val="18"/>
          <w:szCs w:val="18"/>
        </w:rPr>
      </w:pPr>
    </w:p>
    <w:p w:rsidR="00705BA8" w:rsidRPr="007700CC" w:rsidRDefault="00705BA8">
      <w:pPr>
        <w:ind w:left="561"/>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pStyle w:val="Heading2"/>
        <w:spacing w:before="0"/>
        <w:ind w:left="567" w:hanging="567"/>
        <w:rPr>
          <w:rFonts w:ascii="Arial" w:eastAsia="Arial" w:hAnsi="Arial" w:cs="Arial"/>
          <w:i/>
          <w:color w:val="D04A02"/>
          <w:sz w:val="18"/>
          <w:szCs w:val="18"/>
        </w:rPr>
      </w:pPr>
      <w:r w:rsidRPr="007700CC">
        <w:rPr>
          <w:rFonts w:ascii="Arial" w:eastAsia="Arial" w:hAnsi="Arial" w:cs="Arial"/>
          <w:color w:val="D04A02"/>
          <w:sz w:val="18"/>
          <w:szCs w:val="18"/>
        </w:rPr>
        <w:t>42.7</w:t>
      </w:r>
      <w:r w:rsidRPr="007700CC">
        <w:rPr>
          <w:rFonts w:ascii="Arial" w:eastAsia="Arial" w:hAnsi="Arial" w:cs="Arial"/>
          <w:color w:val="D04A02"/>
          <w:sz w:val="18"/>
          <w:szCs w:val="18"/>
        </w:rPr>
        <w:tab/>
        <w:t>Long-term loans to related parties</w:t>
      </w:r>
    </w:p>
    <w:p w:rsidR="00705BA8" w:rsidRPr="007700CC" w:rsidRDefault="00705BA8">
      <w:pPr>
        <w:rPr>
          <w:rFonts w:ascii="Arial" w:eastAsia="Arial" w:hAnsi="Arial" w:cs="Arial"/>
          <w:sz w:val="18"/>
          <w:szCs w:val="18"/>
        </w:rPr>
      </w:pPr>
    </w:p>
    <w:tbl>
      <w:tblPr>
        <w:tblStyle w:val="afffffff9"/>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tcPr>
          <w:p w:rsidR="00705BA8" w:rsidRPr="007700CC" w:rsidRDefault="00041417">
            <w:pPr>
              <w:tabs>
                <w:tab w:val="left" w:pos="2862"/>
              </w:tabs>
              <w:ind w:left="27" w:right="-72"/>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tcPr>
          <w:p w:rsidR="00705BA8" w:rsidRPr="007700CC" w:rsidRDefault="00705BA8">
            <w:pPr>
              <w:ind w:right="-72"/>
              <w:jc w:val="right"/>
              <w:rPr>
                <w:rFonts w:ascii="Arial" w:eastAsia="Arial" w:hAnsi="Arial" w:cs="Arial"/>
                <w:sz w:val="16"/>
                <w:szCs w:val="16"/>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7700CC">
              <w:rPr>
                <w:rFonts w:ascii="Arial" w:eastAsia="Arial Bold" w:hAnsi="Arial" w:cs="Arial"/>
                <w:b/>
                <w:color w:val="000000"/>
                <w:sz w:val="18"/>
                <w:szCs w:val="18"/>
              </w:rPr>
              <w:t>Long-term loans to related parties, net</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Subsidiaries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33,624,499</w:t>
            </w:r>
          </w:p>
        </w:tc>
        <w:tc>
          <w:tcPr>
            <w:tcW w:w="1296"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36,028,631</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r>
      <w:tr w:rsidR="00705BA8" w:rsidRPr="007700CC">
        <w:trPr>
          <w:trHeight w:val="20"/>
        </w:trPr>
        <w:tc>
          <w:tcPr>
            <w:tcW w:w="4133" w:type="dxa"/>
          </w:tcPr>
          <w:p w:rsidR="00705BA8" w:rsidRPr="007700CC" w:rsidRDefault="00705BA8">
            <w:pPr>
              <w:ind w:left="27"/>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33,624,499</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36,269,769</w:t>
            </w:r>
          </w:p>
        </w:tc>
      </w:tr>
    </w:tbl>
    <w:p w:rsidR="00705BA8" w:rsidRPr="007700CC" w:rsidRDefault="00705BA8">
      <w:pPr>
        <w:ind w:left="540"/>
        <w:rPr>
          <w:rFonts w:ascii="Arial" w:eastAsia="Arial" w:hAnsi="Arial" w:cs="Arial"/>
          <w:sz w:val="18"/>
          <w:szCs w:val="18"/>
        </w:rPr>
      </w:pPr>
    </w:p>
    <w:p w:rsidR="00705BA8" w:rsidRPr="007700CC" w:rsidRDefault="00041417">
      <w:pPr>
        <w:ind w:left="561"/>
        <w:rPr>
          <w:rFonts w:ascii="Arial" w:eastAsia="Arial" w:hAnsi="Arial" w:cs="Arial"/>
          <w:sz w:val="18"/>
          <w:szCs w:val="18"/>
        </w:rPr>
      </w:pPr>
      <w:r w:rsidRPr="007700CC">
        <w:rPr>
          <w:rFonts w:ascii="Arial" w:eastAsia="Arial" w:hAnsi="Arial" w:cs="Arial"/>
          <w:sz w:val="18"/>
          <w:szCs w:val="18"/>
        </w:rPr>
        <w:t>The movements of long-term loans to related parties during the year are shown below:</w:t>
      </w:r>
    </w:p>
    <w:p w:rsidR="00705BA8" w:rsidRPr="007700CC" w:rsidRDefault="00705BA8">
      <w:pPr>
        <w:ind w:left="540"/>
        <w:rPr>
          <w:rFonts w:ascii="Arial" w:eastAsia="Arial" w:hAnsi="Arial" w:cs="Arial"/>
          <w:sz w:val="18"/>
          <w:szCs w:val="18"/>
        </w:rPr>
      </w:pPr>
    </w:p>
    <w:tbl>
      <w:tblPr>
        <w:tblStyle w:val="afffffffa"/>
        <w:tblW w:w="9355" w:type="dxa"/>
        <w:tblInd w:w="426" w:type="dxa"/>
        <w:tblLayout w:type="fixed"/>
        <w:tblLook w:val="0000" w:firstRow="0" w:lastRow="0" w:firstColumn="0" w:lastColumn="0" w:noHBand="0" w:noVBand="0"/>
      </w:tblPr>
      <w:tblGrid>
        <w:gridCol w:w="5386"/>
        <w:gridCol w:w="1984"/>
        <w:gridCol w:w="1985"/>
      </w:tblGrid>
      <w:tr w:rsidR="00705BA8" w:rsidRPr="007700CC">
        <w:tc>
          <w:tcPr>
            <w:tcW w:w="5386" w:type="dxa"/>
            <w:shd w:val="clear" w:color="auto" w:fill="auto"/>
          </w:tcPr>
          <w:p w:rsidR="00705BA8" w:rsidRPr="007700CC" w:rsidRDefault="00705BA8">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financial statements</w:t>
            </w:r>
          </w:p>
        </w:tc>
        <w:tc>
          <w:tcPr>
            <w:tcW w:w="1985"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5386" w:type="dxa"/>
            <w:shd w:val="clear" w:color="auto" w:fill="auto"/>
          </w:tcPr>
          <w:p w:rsidR="00705BA8" w:rsidRPr="007700CC" w:rsidRDefault="00041417">
            <w:pPr>
              <w:tabs>
                <w:tab w:val="left" w:pos="2862"/>
              </w:tabs>
              <w:ind w:left="27" w:right="-72"/>
              <w:rPr>
                <w:rFonts w:ascii="Arial" w:eastAsia="Arial" w:hAnsi="Arial" w:cs="Arial"/>
                <w:sz w:val="18"/>
                <w:szCs w:val="18"/>
              </w:rPr>
            </w:pPr>
            <w:r w:rsidRPr="007700CC">
              <w:rPr>
                <w:rFonts w:ascii="Arial" w:eastAsia="Arial" w:hAnsi="Arial" w:cs="Arial"/>
                <w:b/>
                <w:sz w:val="18"/>
                <w:szCs w:val="18"/>
              </w:rPr>
              <w:t>For the year ended 31 December 2020</w:t>
            </w:r>
          </w:p>
        </w:tc>
        <w:tc>
          <w:tcPr>
            <w:tcW w:w="198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5386"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8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985"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7700CC">
              <w:rPr>
                <w:rFonts w:ascii="Arial" w:eastAsia="Arial" w:hAnsi="Arial" w:cs="Arial"/>
                <w:color w:val="000000"/>
                <w:sz w:val="18"/>
                <w:szCs w:val="18"/>
              </w:rPr>
              <w:t xml:space="preserve">Opening balance </w:t>
            </w:r>
          </w:p>
        </w:tc>
        <w:tc>
          <w:tcPr>
            <w:tcW w:w="1984"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241,138</w:t>
            </w:r>
          </w:p>
        </w:tc>
        <w:tc>
          <w:tcPr>
            <w:tcW w:w="1985"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36,269,769</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Additions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78,158</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532,720</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Transfers from (to) short-term loans to related parties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179,331</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(1,331,916)</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Repayments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(2,591,642)</w:t>
            </w:r>
          </w:p>
        </w:tc>
      </w:tr>
      <w:tr w:rsidR="00705BA8" w:rsidRPr="007700CC">
        <w:trPr>
          <w:trHeight w:val="80"/>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Decrease from business combinations</w:t>
            </w:r>
          </w:p>
        </w:tc>
        <w:tc>
          <w:tcPr>
            <w:tcW w:w="1984" w:type="dxa"/>
            <w:shd w:val="clear" w:color="auto" w:fill="FAFAFA"/>
            <w:vAlign w:val="bottom"/>
          </w:tcPr>
          <w:p w:rsidR="00705BA8" w:rsidRPr="007700CC" w:rsidRDefault="00041417">
            <w:pPr>
              <w:ind w:right="-72"/>
              <w:jc w:val="right"/>
              <w:rPr>
                <w:rFonts w:ascii="Arial" w:hAnsi="Arial" w:cs="Arial"/>
                <w:color w:val="000000"/>
                <w:sz w:val="18"/>
                <w:szCs w:val="18"/>
              </w:rPr>
            </w:pPr>
            <w:r w:rsidRPr="007700CC">
              <w:rPr>
                <w:rFonts w:ascii="Arial" w:eastAsia="Arial" w:hAnsi="Arial" w:cs="Arial"/>
                <w:color w:val="000000"/>
                <w:sz w:val="18"/>
                <w:szCs w:val="18"/>
              </w:rPr>
              <w:t>(261,759)</w:t>
            </w:r>
          </w:p>
        </w:tc>
        <w:tc>
          <w:tcPr>
            <w:tcW w:w="1985" w:type="dxa"/>
            <w:shd w:val="clear" w:color="auto" w:fill="FAFAFA"/>
            <w:vAlign w:val="bottom"/>
          </w:tcPr>
          <w:p w:rsidR="00705BA8" w:rsidRPr="007700CC" w:rsidRDefault="00041417">
            <w:pPr>
              <w:ind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Convert to investment in a subsidiary (Note 15)</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(204,122)</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Adjustments for fair value hedges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23,488</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Allowance for impairment losses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(253,312)</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(390,718)</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on exchange rates</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12,173</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1,316,920</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Translation adjustment</w:t>
            </w:r>
          </w:p>
        </w:tc>
        <w:tc>
          <w:tcPr>
            <w:tcW w:w="1984"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4,271</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5386" w:type="dxa"/>
          </w:tcPr>
          <w:p w:rsidR="00705BA8" w:rsidRPr="007700CC" w:rsidRDefault="00705BA8">
            <w:pPr>
              <w:ind w:left="27"/>
              <w:rPr>
                <w:rFonts w:ascii="Arial" w:eastAsia="Arial" w:hAnsi="Arial" w:cs="Arial"/>
                <w:sz w:val="16"/>
                <w:szCs w:val="16"/>
              </w:rPr>
            </w:pPr>
          </w:p>
        </w:tc>
        <w:tc>
          <w:tcPr>
            <w:tcW w:w="1984"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985"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Closing balance </w:t>
            </w:r>
          </w:p>
        </w:tc>
        <w:tc>
          <w:tcPr>
            <w:tcW w:w="1984"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985"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33,624,499</w:t>
            </w:r>
          </w:p>
        </w:tc>
      </w:tr>
    </w:tbl>
    <w:p w:rsidR="00705BA8" w:rsidRPr="007700CC" w:rsidRDefault="00705BA8">
      <w:pPr>
        <w:ind w:left="561"/>
        <w:rPr>
          <w:rFonts w:ascii="Arial" w:eastAsia="Arial" w:hAnsi="Arial" w:cs="Arial"/>
          <w:sz w:val="18"/>
          <w:szCs w:val="18"/>
          <w:u w:val="single"/>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loss allowance for long-term loans to related parties can be reconciled as follows:</w:t>
      </w:r>
    </w:p>
    <w:p w:rsidR="00705BA8" w:rsidRPr="007700CC" w:rsidRDefault="00705BA8">
      <w:pPr>
        <w:ind w:left="540"/>
        <w:rPr>
          <w:rFonts w:ascii="Arial" w:eastAsia="Arial" w:hAnsi="Arial" w:cs="Arial"/>
          <w:sz w:val="18"/>
          <w:szCs w:val="18"/>
        </w:rPr>
      </w:pPr>
    </w:p>
    <w:tbl>
      <w:tblPr>
        <w:tblStyle w:val="afffffffb"/>
        <w:tblW w:w="9317" w:type="dxa"/>
        <w:tblInd w:w="426" w:type="dxa"/>
        <w:tblLayout w:type="fixed"/>
        <w:tblLook w:val="0000" w:firstRow="0" w:lastRow="0" w:firstColumn="0" w:lastColumn="0" w:noHBand="0" w:noVBand="0"/>
      </w:tblPr>
      <w:tblGrid>
        <w:gridCol w:w="5386"/>
        <w:gridCol w:w="1946"/>
        <w:gridCol w:w="1985"/>
      </w:tblGrid>
      <w:tr w:rsidR="00705BA8" w:rsidRPr="007700CC">
        <w:tc>
          <w:tcPr>
            <w:tcW w:w="5386" w:type="dxa"/>
            <w:shd w:val="clear" w:color="auto" w:fill="auto"/>
          </w:tcPr>
          <w:p w:rsidR="00705BA8" w:rsidRPr="007700CC" w:rsidRDefault="00705BA8">
            <w:pPr>
              <w:ind w:left="27"/>
              <w:rPr>
                <w:rFonts w:ascii="Arial" w:eastAsia="Arial" w:hAnsi="Arial" w:cs="Arial"/>
                <w:b/>
                <w:sz w:val="18"/>
                <w:szCs w:val="18"/>
              </w:rPr>
            </w:pPr>
          </w:p>
        </w:tc>
        <w:tc>
          <w:tcPr>
            <w:tcW w:w="1946"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left="-94" w:right="-72"/>
              <w:jc w:val="right"/>
              <w:rPr>
                <w:rFonts w:ascii="Arial" w:eastAsia="Arial" w:hAnsi="Arial" w:cs="Arial"/>
                <w:b/>
                <w:sz w:val="18"/>
                <w:szCs w:val="18"/>
              </w:rPr>
            </w:pPr>
            <w:r w:rsidRPr="007700CC">
              <w:rPr>
                <w:rFonts w:ascii="Arial" w:eastAsia="Arial" w:hAnsi="Arial" w:cs="Arial"/>
                <w:b/>
                <w:sz w:val="18"/>
                <w:szCs w:val="18"/>
              </w:rPr>
              <w:t>financial statements</w:t>
            </w:r>
          </w:p>
        </w:tc>
        <w:tc>
          <w:tcPr>
            <w:tcW w:w="1985" w:type="dxa"/>
            <w:tcBorders>
              <w:top w:val="single" w:sz="4" w:space="0" w:color="000000"/>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left="-172" w:right="-72"/>
              <w:jc w:val="right"/>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8"/>
        </w:trPr>
        <w:tc>
          <w:tcPr>
            <w:tcW w:w="5386" w:type="dxa"/>
            <w:shd w:val="clear" w:color="auto" w:fill="auto"/>
          </w:tcPr>
          <w:p w:rsidR="00705BA8" w:rsidRPr="007700CC" w:rsidRDefault="00705BA8">
            <w:pPr>
              <w:ind w:left="27"/>
              <w:rPr>
                <w:rFonts w:ascii="Arial" w:eastAsia="Arial" w:hAnsi="Arial" w:cs="Arial"/>
                <w:b/>
                <w:sz w:val="18"/>
                <w:szCs w:val="18"/>
              </w:rPr>
            </w:pPr>
          </w:p>
        </w:tc>
        <w:tc>
          <w:tcPr>
            <w:tcW w:w="194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Thousand Baht</w:t>
            </w:r>
          </w:p>
        </w:tc>
      </w:tr>
      <w:tr w:rsidR="00705BA8" w:rsidRPr="007700CC">
        <w:trPr>
          <w:trHeight w:val="74"/>
        </w:trPr>
        <w:tc>
          <w:tcPr>
            <w:tcW w:w="5386" w:type="dxa"/>
            <w:shd w:val="clear" w:color="auto" w:fill="auto"/>
          </w:tcPr>
          <w:p w:rsidR="00705BA8" w:rsidRPr="007700CC" w:rsidRDefault="00041417">
            <w:pPr>
              <w:ind w:left="27"/>
              <w:rPr>
                <w:rFonts w:ascii="Arial" w:eastAsia="Arial" w:hAnsi="Arial" w:cs="Arial"/>
                <w:b/>
                <w:sz w:val="16"/>
                <w:szCs w:val="16"/>
              </w:rPr>
            </w:pPr>
            <w:r w:rsidRPr="007700CC">
              <w:rPr>
                <w:rFonts w:ascii="Arial" w:eastAsia="Arial" w:hAnsi="Arial" w:cs="Arial"/>
                <w:b/>
                <w:sz w:val="16"/>
                <w:szCs w:val="16"/>
              </w:rPr>
              <w:t xml:space="preserve"> </w:t>
            </w:r>
          </w:p>
        </w:tc>
        <w:tc>
          <w:tcPr>
            <w:tcW w:w="194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985"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Opening loss allowance as at 1 January 2019</w:t>
            </w:r>
          </w:p>
        </w:tc>
        <w:tc>
          <w:tcPr>
            <w:tcW w:w="1946"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w:t>
            </w:r>
          </w:p>
        </w:tc>
        <w:tc>
          <w:tcPr>
            <w:tcW w:w="1985"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(449,779)</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Increase from disposal of subsidiary</w:t>
            </w:r>
          </w:p>
        </w:tc>
        <w:tc>
          <w:tcPr>
            <w:tcW w:w="1946"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(4,020)</w:t>
            </w:r>
          </w:p>
        </w:tc>
        <w:tc>
          <w:tcPr>
            <w:tcW w:w="1985"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(Increase) Decrease in loss allowance recognised in </w:t>
            </w:r>
          </w:p>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profit or loss during the year</w:t>
            </w:r>
          </w:p>
        </w:tc>
        <w:tc>
          <w:tcPr>
            <w:tcW w:w="1946"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(906)</w:t>
            </w:r>
          </w:p>
        </w:tc>
        <w:tc>
          <w:tcPr>
            <w:tcW w:w="1985" w:type="dxa"/>
            <w:shd w:val="clear" w:color="auto" w:fill="auto"/>
            <w:vAlign w:val="bottom"/>
          </w:tcPr>
          <w:p w:rsidR="00705BA8" w:rsidRPr="007700CC" w:rsidRDefault="00041417">
            <w:pPr>
              <w:tabs>
                <w:tab w:val="center" w:pos="4153"/>
                <w:tab w:val="right" w:pos="8306"/>
              </w:tabs>
              <w:ind w:right="-72"/>
              <w:jc w:val="right"/>
              <w:rPr>
                <w:rFonts w:ascii="Arial" w:eastAsia="Arial" w:hAnsi="Arial" w:cs="Arial"/>
                <w:sz w:val="18"/>
                <w:szCs w:val="18"/>
              </w:rPr>
            </w:pPr>
            <w:r w:rsidRPr="007700CC">
              <w:rPr>
                <w:rFonts w:ascii="Arial" w:eastAsia="Arial" w:hAnsi="Arial" w:cs="Arial"/>
                <w:sz w:val="18"/>
                <w:szCs w:val="18"/>
              </w:rPr>
              <w:t>6,355</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on exchange rates</w:t>
            </w:r>
          </w:p>
        </w:tc>
        <w:tc>
          <w:tcPr>
            <w:tcW w:w="1946"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255</w:t>
            </w:r>
          </w:p>
        </w:tc>
        <w:tc>
          <w:tcPr>
            <w:tcW w:w="1985" w:type="dxa"/>
            <w:tcBorders>
              <w:bottom w:val="single" w:sz="4" w:space="0" w:color="000000"/>
            </w:tcBorders>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25,672</w:t>
            </w:r>
          </w:p>
        </w:tc>
      </w:tr>
      <w:tr w:rsidR="00705BA8" w:rsidRPr="007700CC">
        <w:trPr>
          <w:trHeight w:val="74"/>
        </w:trPr>
        <w:tc>
          <w:tcPr>
            <w:tcW w:w="5386" w:type="dxa"/>
          </w:tcPr>
          <w:p w:rsidR="00705BA8" w:rsidRPr="007700CC" w:rsidRDefault="00705BA8">
            <w:pPr>
              <w:pBdr>
                <w:top w:val="nil"/>
                <w:left w:val="nil"/>
                <w:bottom w:val="nil"/>
                <w:right w:val="nil"/>
                <w:between w:val="nil"/>
              </w:pBdr>
              <w:tabs>
                <w:tab w:val="center" w:pos="4153"/>
                <w:tab w:val="right" w:pos="8306"/>
              </w:tabs>
              <w:ind w:left="27"/>
              <w:jc w:val="left"/>
              <w:rPr>
                <w:rFonts w:ascii="Arial" w:eastAsia="Arial" w:hAnsi="Arial" w:cs="Arial"/>
                <w:color w:val="000000"/>
                <w:sz w:val="16"/>
                <w:szCs w:val="16"/>
              </w:rPr>
            </w:pPr>
          </w:p>
        </w:tc>
        <w:tc>
          <w:tcPr>
            <w:tcW w:w="1946"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6"/>
                <w:szCs w:val="16"/>
              </w:rPr>
            </w:pPr>
          </w:p>
        </w:tc>
        <w:tc>
          <w:tcPr>
            <w:tcW w:w="1985" w:type="dxa"/>
            <w:tcBorders>
              <w:top w:val="single" w:sz="4" w:space="0" w:color="000000"/>
            </w:tcBorders>
            <w:shd w:val="clear" w:color="auto" w:fill="auto"/>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loss allowance as at 31 December 2019</w:t>
            </w:r>
          </w:p>
        </w:tc>
        <w:tc>
          <w:tcPr>
            <w:tcW w:w="1946" w:type="dxa"/>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(4,671)</w:t>
            </w:r>
          </w:p>
        </w:tc>
        <w:tc>
          <w:tcPr>
            <w:tcW w:w="1985" w:type="dxa"/>
            <w:shd w:val="clear" w:color="auto" w:fill="auto"/>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(417,752)</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Increase from disposal of subsidiary</w:t>
            </w:r>
          </w:p>
        </w:tc>
        <w:tc>
          <w:tcPr>
            <w:tcW w:w="1946" w:type="dxa"/>
            <w:shd w:val="clear" w:color="auto" w:fill="FAFAFA"/>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c>
          <w:tcPr>
            <w:tcW w:w="1985" w:type="dxa"/>
            <w:shd w:val="clear" w:color="auto" w:fill="FAFAFA"/>
            <w:vAlign w:val="bottom"/>
          </w:tcPr>
          <w:p w:rsidR="00705BA8" w:rsidRPr="007700CC" w:rsidRDefault="00705BA8">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Increase in loss allowance recognised in profit and loss</w:t>
            </w:r>
          </w:p>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 xml:space="preserve">  during the year</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985"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(390,718)</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Transfer to short-term loans to related parties</w:t>
            </w:r>
          </w:p>
        </w:tc>
        <w:tc>
          <w:tcPr>
            <w:tcW w:w="1946"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244,913</w:t>
            </w:r>
          </w:p>
        </w:tc>
        <w:tc>
          <w:tcPr>
            <w:tcW w:w="1985" w:type="dxa"/>
            <w:shd w:val="clear" w:color="auto" w:fill="FAFAFA"/>
            <w:vAlign w:val="bottom"/>
          </w:tcPr>
          <w:p w:rsidR="00705BA8" w:rsidRPr="007700CC" w:rsidRDefault="000414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7700CC">
              <w:rPr>
                <w:rFonts w:ascii="Arial" w:eastAsia="Arial" w:hAnsi="Arial" w:cs="Arial"/>
                <w:color w:val="000000"/>
                <w:sz w:val="18"/>
                <w:szCs w:val="18"/>
              </w:rPr>
              <w:t>244,913</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Reclassification</w:t>
            </w:r>
          </w:p>
        </w:tc>
        <w:tc>
          <w:tcPr>
            <w:tcW w:w="194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color w:val="000000"/>
                <w:sz w:val="18"/>
                <w:szCs w:val="18"/>
              </w:rPr>
              <w:t>(253,312)</w:t>
            </w:r>
          </w:p>
        </w:tc>
        <w:tc>
          <w:tcPr>
            <w:tcW w:w="1985"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Gain on exchange rates</w:t>
            </w:r>
          </w:p>
        </w:tc>
        <w:tc>
          <w:tcPr>
            <w:tcW w:w="194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13,070</w:t>
            </w:r>
          </w:p>
        </w:tc>
        <w:tc>
          <w:tcPr>
            <w:tcW w:w="1985" w:type="dxa"/>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9,189</w:t>
            </w:r>
          </w:p>
        </w:tc>
      </w:tr>
      <w:tr w:rsidR="00705BA8" w:rsidRPr="007700CC">
        <w:trPr>
          <w:trHeight w:val="74"/>
        </w:trPr>
        <w:tc>
          <w:tcPr>
            <w:tcW w:w="5386" w:type="dxa"/>
          </w:tcPr>
          <w:p w:rsidR="00705BA8" w:rsidRPr="007700CC" w:rsidRDefault="00705BA8">
            <w:pPr>
              <w:ind w:left="27"/>
              <w:rPr>
                <w:rFonts w:ascii="Arial" w:eastAsia="Arial" w:hAnsi="Arial" w:cs="Arial"/>
                <w:sz w:val="16"/>
                <w:szCs w:val="16"/>
              </w:rPr>
            </w:pPr>
          </w:p>
        </w:tc>
        <w:tc>
          <w:tcPr>
            <w:tcW w:w="194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985"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rPr>
          <w:trHeight w:val="74"/>
        </w:trPr>
        <w:tc>
          <w:tcPr>
            <w:tcW w:w="5386" w:type="dxa"/>
          </w:tcPr>
          <w:p w:rsidR="00705BA8" w:rsidRPr="007700CC" w:rsidRDefault="0004141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7700CC">
              <w:rPr>
                <w:rFonts w:ascii="Arial" w:eastAsia="Arial" w:hAnsi="Arial" w:cs="Arial"/>
                <w:color w:val="000000"/>
                <w:sz w:val="18"/>
                <w:szCs w:val="18"/>
              </w:rPr>
              <w:t>Closing loss allowance as at 31 December 2020</w:t>
            </w:r>
          </w:p>
        </w:tc>
        <w:tc>
          <w:tcPr>
            <w:tcW w:w="1946" w:type="dxa"/>
            <w:tcBorders>
              <w:bottom w:val="single" w:sz="4" w:space="0" w:color="000000"/>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w:t>
            </w:r>
          </w:p>
        </w:tc>
        <w:tc>
          <w:tcPr>
            <w:tcW w:w="1985"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(554,368)</w:t>
            </w:r>
          </w:p>
        </w:tc>
      </w:tr>
    </w:tbl>
    <w:p w:rsidR="00705BA8" w:rsidRPr="007700CC" w:rsidRDefault="00041417">
      <w:pPr>
        <w:spacing w:after="160" w:line="259" w:lineRule="auto"/>
        <w:jc w:val="left"/>
        <w:rPr>
          <w:rFonts w:ascii="Arial" w:eastAsia="Arial" w:hAnsi="Arial" w:cs="Arial"/>
          <w:sz w:val="18"/>
          <w:szCs w:val="18"/>
          <w:u w:val="single"/>
        </w:rPr>
      </w:pPr>
      <w:r w:rsidRPr="007700CC">
        <w:rPr>
          <w:rFonts w:ascii="Arial" w:hAnsi="Arial" w:cs="Arial"/>
        </w:rPr>
        <w:br w:type="page"/>
      </w:r>
    </w:p>
    <w:p w:rsidR="00705BA8" w:rsidRPr="007700CC" w:rsidRDefault="00041417">
      <w:pPr>
        <w:pStyle w:val="Heading2"/>
        <w:spacing w:before="0"/>
        <w:ind w:left="567" w:hanging="567"/>
        <w:rPr>
          <w:rFonts w:ascii="Arial" w:eastAsia="Arial" w:hAnsi="Arial" w:cs="Arial"/>
          <w:i/>
          <w:color w:val="D04A02"/>
          <w:sz w:val="18"/>
          <w:szCs w:val="18"/>
        </w:rPr>
      </w:pPr>
      <w:r w:rsidRPr="007700CC">
        <w:rPr>
          <w:rFonts w:ascii="Arial" w:eastAsia="Arial" w:hAnsi="Arial" w:cs="Arial"/>
          <w:color w:val="D04A02"/>
          <w:sz w:val="18"/>
          <w:szCs w:val="18"/>
        </w:rPr>
        <w:t>42.8</w:t>
      </w:r>
      <w:r w:rsidRPr="007700CC">
        <w:rPr>
          <w:rFonts w:ascii="Arial" w:eastAsia="Arial" w:hAnsi="Arial" w:cs="Arial"/>
          <w:color w:val="D04A02"/>
          <w:sz w:val="18"/>
          <w:szCs w:val="18"/>
        </w:rPr>
        <w:tab/>
        <w:t>Directors and key management remunerations</w:t>
      </w:r>
    </w:p>
    <w:p w:rsidR="00705BA8" w:rsidRPr="007700CC" w:rsidRDefault="00705BA8">
      <w:pPr>
        <w:ind w:left="540"/>
        <w:rPr>
          <w:rFonts w:ascii="Arial" w:eastAsia="Arial" w:hAnsi="Arial" w:cs="Arial"/>
          <w:sz w:val="16"/>
          <w:szCs w:val="16"/>
        </w:rPr>
      </w:pPr>
    </w:p>
    <w:p w:rsidR="00705BA8" w:rsidRPr="007700CC" w:rsidRDefault="00041417">
      <w:pPr>
        <w:ind w:left="540"/>
        <w:rPr>
          <w:rFonts w:ascii="Arial" w:eastAsia="Arial" w:hAnsi="Arial" w:cs="Arial"/>
          <w:sz w:val="18"/>
          <w:szCs w:val="18"/>
        </w:rPr>
      </w:pPr>
      <w:r w:rsidRPr="007700CC">
        <w:rPr>
          <w:rFonts w:ascii="Arial" w:eastAsia="Arial" w:hAnsi="Arial" w:cs="Arial"/>
          <w:sz w:val="18"/>
          <w:szCs w:val="18"/>
        </w:rPr>
        <w:t>The compensation paid or payable to directors and key management is shown below:</w:t>
      </w:r>
    </w:p>
    <w:p w:rsidR="00705BA8" w:rsidRPr="007700CC" w:rsidRDefault="00705BA8">
      <w:pPr>
        <w:ind w:left="540"/>
        <w:rPr>
          <w:rFonts w:ascii="Arial" w:eastAsia="Arial" w:hAnsi="Arial" w:cs="Arial"/>
          <w:sz w:val="16"/>
          <w:szCs w:val="16"/>
        </w:rPr>
      </w:pPr>
    </w:p>
    <w:tbl>
      <w:tblPr>
        <w:tblStyle w:val="afffffffc"/>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vAlign w:val="bottom"/>
          </w:tcPr>
          <w:p w:rsidR="00705BA8" w:rsidRPr="007700CC" w:rsidRDefault="00705BA8">
            <w:pPr>
              <w:ind w:left="27"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vAlign w:val="bottom"/>
          </w:tcPr>
          <w:p w:rsidR="00705BA8" w:rsidRPr="007700CC" w:rsidRDefault="00041417">
            <w:pPr>
              <w:tabs>
                <w:tab w:val="left" w:pos="2862"/>
              </w:tabs>
              <w:ind w:left="27"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vAlign w:val="bottom"/>
          </w:tcPr>
          <w:p w:rsidR="00705BA8" w:rsidRPr="007700CC" w:rsidRDefault="00705BA8">
            <w:pPr>
              <w:tabs>
                <w:tab w:val="left" w:pos="6840"/>
              </w:tabs>
              <w:ind w:left="27" w:right="-85"/>
              <w:rPr>
                <w:rFonts w:ascii="Arial" w:eastAsia="Arial" w:hAnsi="Arial" w:cs="Arial"/>
                <w:b/>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ind w:left="27" w:right="-72"/>
              <w:jc w:val="lef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tcPr>
          <w:p w:rsidR="00705BA8" w:rsidRPr="007700CC" w:rsidRDefault="00705BA8">
            <w:pPr>
              <w:ind w:right="-72"/>
              <w:jc w:val="right"/>
              <w:rPr>
                <w:rFonts w:ascii="Arial" w:eastAsia="Arial" w:hAnsi="Arial" w:cs="Arial"/>
                <w:sz w:val="16"/>
                <w:szCs w:val="16"/>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Short-term employee benefits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310,280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297,804</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222,373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207,641</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Post-employment benefits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86,275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37,292</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14,311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8,098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53,301</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39,946</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33,372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25,617</w:t>
            </w:r>
          </w:p>
        </w:tc>
      </w:tr>
      <w:tr w:rsidR="00705BA8" w:rsidRPr="007700CC">
        <w:trPr>
          <w:trHeight w:val="20"/>
        </w:trPr>
        <w:tc>
          <w:tcPr>
            <w:tcW w:w="4133" w:type="dxa"/>
          </w:tcPr>
          <w:p w:rsidR="00705BA8" w:rsidRPr="007700CC" w:rsidRDefault="00705BA8">
            <w:pPr>
              <w:ind w:left="27"/>
              <w:jc w:val="lef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tcPr>
          <w:p w:rsidR="00705BA8" w:rsidRPr="007700CC" w:rsidRDefault="00705BA8">
            <w:pPr>
              <w:ind w:right="-72"/>
              <w:jc w:val="right"/>
              <w:rPr>
                <w:rFonts w:ascii="Arial" w:eastAsia="Arial" w:hAnsi="Arial" w:cs="Arial"/>
                <w:sz w:val="16"/>
                <w:szCs w:val="16"/>
              </w:rPr>
            </w:pPr>
          </w:p>
        </w:tc>
      </w:tr>
      <w:tr w:rsidR="00705BA8" w:rsidRPr="007700CC">
        <w:trPr>
          <w:trHeight w:val="108"/>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449,856</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375,042</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270,056</w:t>
            </w:r>
          </w:p>
        </w:tc>
        <w:tc>
          <w:tcPr>
            <w:tcW w:w="1296"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241,356</w:t>
            </w:r>
          </w:p>
        </w:tc>
      </w:tr>
    </w:tbl>
    <w:p w:rsidR="00705BA8" w:rsidRDefault="00705BA8">
      <w:pPr>
        <w:pBdr>
          <w:top w:val="nil"/>
          <w:left w:val="nil"/>
          <w:bottom w:val="nil"/>
          <w:right w:val="nil"/>
          <w:between w:val="nil"/>
        </w:pBdr>
        <w:rPr>
          <w:rFonts w:ascii="Arial" w:eastAsia="Arial" w:hAnsi="Arial" w:cs="Arial"/>
          <w:color w:val="000000"/>
          <w:sz w:val="16"/>
          <w:szCs w:val="16"/>
        </w:rPr>
      </w:pPr>
    </w:p>
    <w:p w:rsidR="00942CE1" w:rsidRPr="007700CC" w:rsidRDefault="00942CE1">
      <w:pPr>
        <w:pBdr>
          <w:top w:val="nil"/>
          <w:left w:val="nil"/>
          <w:bottom w:val="nil"/>
          <w:right w:val="nil"/>
          <w:between w:val="nil"/>
        </w:pBdr>
        <w:rPr>
          <w:rFonts w:ascii="Arial" w:eastAsia="Arial" w:hAnsi="Arial" w:cs="Arial"/>
          <w:color w:val="000000"/>
          <w:sz w:val="16"/>
          <w:szCs w:val="16"/>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43</w:t>
      </w:r>
      <w:r w:rsidRPr="007700CC">
        <w:rPr>
          <w:rFonts w:ascii="Arial" w:eastAsia="Arial" w:hAnsi="Arial" w:cs="Arial"/>
          <w:color w:val="FFFFFF"/>
          <w:sz w:val="18"/>
          <w:szCs w:val="18"/>
        </w:rPr>
        <w:tab/>
        <w:t>Cash flows information</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6"/>
          <w:szCs w:val="16"/>
        </w:rPr>
      </w:pPr>
    </w:p>
    <w:p w:rsidR="00705BA8" w:rsidRPr="007700CC" w:rsidRDefault="00041417">
      <w:pPr>
        <w:pStyle w:val="Heading2"/>
        <w:spacing w:before="0"/>
        <w:ind w:left="567" w:hanging="567"/>
        <w:rPr>
          <w:rFonts w:ascii="Arial" w:eastAsia="Arial" w:hAnsi="Arial" w:cs="Arial"/>
          <w:i/>
          <w:color w:val="D04A02"/>
          <w:sz w:val="18"/>
          <w:szCs w:val="18"/>
        </w:rPr>
      </w:pPr>
      <w:r w:rsidRPr="007700CC">
        <w:rPr>
          <w:rFonts w:ascii="Arial" w:eastAsia="Arial" w:hAnsi="Arial" w:cs="Arial"/>
          <w:color w:val="D04A02"/>
          <w:sz w:val="18"/>
          <w:szCs w:val="18"/>
        </w:rPr>
        <w:t>43.1</w:t>
      </w:r>
      <w:r w:rsidRPr="007700CC">
        <w:rPr>
          <w:rFonts w:ascii="Arial" w:eastAsia="Arial" w:hAnsi="Arial" w:cs="Arial"/>
          <w:color w:val="D04A02"/>
          <w:sz w:val="18"/>
          <w:szCs w:val="18"/>
        </w:rPr>
        <w:tab/>
        <w:t>Cash flows from operating activities</w:t>
      </w:r>
    </w:p>
    <w:p w:rsidR="00705BA8" w:rsidRPr="007700CC" w:rsidRDefault="00705BA8">
      <w:pPr>
        <w:jc w:val="left"/>
        <w:rPr>
          <w:rFonts w:ascii="Arial" w:eastAsia="Arial" w:hAnsi="Arial" w:cs="Arial"/>
          <w:sz w:val="16"/>
          <w:szCs w:val="16"/>
        </w:rPr>
      </w:pPr>
    </w:p>
    <w:p w:rsidR="00705BA8" w:rsidRPr="007700CC" w:rsidRDefault="00041417">
      <w:pPr>
        <w:ind w:firstLine="567"/>
        <w:rPr>
          <w:rFonts w:ascii="Arial" w:eastAsia="Arial" w:hAnsi="Arial" w:cs="Arial"/>
          <w:sz w:val="18"/>
          <w:szCs w:val="18"/>
        </w:rPr>
      </w:pPr>
      <w:r w:rsidRPr="007700CC">
        <w:rPr>
          <w:rFonts w:ascii="Arial" w:eastAsia="Arial" w:hAnsi="Arial" w:cs="Arial"/>
          <w:sz w:val="18"/>
          <w:szCs w:val="18"/>
        </w:rPr>
        <w:t>Reconciliation of net profit to cash flows from operating activities is shown below:</w:t>
      </w:r>
    </w:p>
    <w:p w:rsidR="00705BA8" w:rsidRPr="007700CC" w:rsidRDefault="00705BA8">
      <w:pPr>
        <w:ind w:firstLine="567"/>
        <w:rPr>
          <w:rFonts w:ascii="Arial" w:eastAsia="Arial" w:hAnsi="Arial" w:cs="Arial"/>
          <w:sz w:val="16"/>
          <w:szCs w:val="16"/>
        </w:rPr>
      </w:pPr>
    </w:p>
    <w:tbl>
      <w:tblPr>
        <w:tblStyle w:val="afffffffd"/>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c>
          <w:tcPr>
            <w:tcW w:w="4133" w:type="dxa"/>
            <w:shd w:val="clear" w:color="auto" w:fill="auto"/>
            <w:vAlign w:val="bottom"/>
          </w:tcPr>
          <w:p w:rsidR="00705BA8" w:rsidRPr="007700CC" w:rsidRDefault="00705BA8">
            <w:pPr>
              <w:tabs>
                <w:tab w:val="left" w:pos="2862"/>
              </w:tabs>
              <w:ind w:left="30"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195"/>
        </w:trPr>
        <w:tc>
          <w:tcPr>
            <w:tcW w:w="4133" w:type="dxa"/>
            <w:shd w:val="clear" w:color="auto" w:fill="auto"/>
            <w:vAlign w:val="bottom"/>
          </w:tcPr>
          <w:p w:rsidR="00705BA8" w:rsidRPr="007700CC" w:rsidRDefault="00041417">
            <w:pPr>
              <w:tabs>
                <w:tab w:val="left" w:pos="2862"/>
              </w:tabs>
              <w:ind w:left="30"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195"/>
        </w:trPr>
        <w:tc>
          <w:tcPr>
            <w:tcW w:w="4133" w:type="dxa"/>
            <w:shd w:val="clear" w:color="auto" w:fill="auto"/>
            <w:vAlign w:val="bottom"/>
          </w:tcPr>
          <w:p w:rsidR="00705BA8" w:rsidRPr="007700CC" w:rsidRDefault="00705BA8">
            <w:pPr>
              <w:tabs>
                <w:tab w:val="left" w:pos="6840"/>
              </w:tabs>
              <w:ind w:left="30" w:right="-85"/>
              <w:rPr>
                <w:rFonts w:ascii="Arial" w:eastAsia="Arial" w:hAnsi="Arial" w:cs="Arial"/>
                <w:b/>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c>
          <w:tcPr>
            <w:tcW w:w="4133" w:type="dxa"/>
            <w:shd w:val="clear" w:color="auto" w:fill="auto"/>
            <w:vAlign w:val="bottom"/>
          </w:tcPr>
          <w:p w:rsidR="00705BA8" w:rsidRPr="007700CC" w:rsidRDefault="00705BA8">
            <w:pPr>
              <w:tabs>
                <w:tab w:val="left" w:pos="2862"/>
              </w:tabs>
              <w:ind w:left="30" w:right="-72"/>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7700CC">
              <w:rPr>
                <w:rFonts w:ascii="Arial" w:eastAsia="Arial" w:hAnsi="Arial" w:cs="Arial"/>
                <w:b/>
                <w:color w:val="000000"/>
                <w:sz w:val="18"/>
                <w:szCs w:val="18"/>
              </w:rPr>
              <w:t>Profit (Loss) before income tax:</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From continuing operations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7,278,998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4,428,037</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2,641,405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4,063,283</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From discontinued operations</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(46,222)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(52,720)</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73"/>
        </w:trPr>
        <w:tc>
          <w:tcPr>
            <w:tcW w:w="4133" w:type="dxa"/>
            <w:vAlign w:val="bottom"/>
          </w:tcPr>
          <w:p w:rsidR="00705BA8" w:rsidRPr="007700CC" w:rsidRDefault="00705BA8">
            <w:pPr>
              <w:ind w:left="30"/>
              <w:rPr>
                <w:rFonts w:ascii="Arial" w:eastAsia="Arial" w:hAnsi="Arial" w:cs="Arial"/>
                <w:sz w:val="12"/>
                <w:szCs w:val="12"/>
              </w:rPr>
            </w:pPr>
          </w:p>
        </w:tc>
        <w:tc>
          <w:tcPr>
            <w:tcW w:w="1296" w:type="dxa"/>
            <w:tcBorders>
              <w:top w:val="nil"/>
              <w:left w:val="nil"/>
              <w:right w:val="nil"/>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1296" w:type="dxa"/>
            <w:tcBorders>
              <w:top w:val="nil"/>
              <w:left w:val="nil"/>
              <w:right w:val="nil"/>
            </w:tcBorders>
            <w:shd w:val="clear" w:color="auto" w:fill="FAFAFA"/>
            <w:vAlign w:val="bottom"/>
          </w:tcPr>
          <w:p w:rsidR="00705BA8" w:rsidRPr="007700CC" w:rsidRDefault="00041417">
            <w:pPr>
              <w:ind w:right="-72"/>
              <w:jc w:val="right"/>
              <w:rPr>
                <w:rFonts w:ascii="Arial" w:eastAsia="Arial" w:hAnsi="Arial" w:cs="Arial"/>
                <w:sz w:val="12"/>
                <w:szCs w:val="12"/>
              </w:rPr>
            </w:pPr>
            <w:r w:rsidRPr="007700CC">
              <w:rPr>
                <w:rFonts w:ascii="Arial" w:eastAsia="Arial" w:hAnsi="Arial" w:cs="Arial"/>
                <w:sz w:val="12"/>
                <w:szCs w:val="12"/>
              </w:rPr>
              <w:t> </w:t>
            </w:r>
          </w:p>
        </w:tc>
        <w:tc>
          <w:tcPr>
            <w:tcW w:w="1296" w:type="dxa"/>
            <w:tcBorders>
              <w:top w:val="single" w:sz="4" w:space="0" w:color="000000"/>
            </w:tcBorders>
            <w:vAlign w:val="bottom"/>
          </w:tcPr>
          <w:p w:rsidR="00705BA8" w:rsidRPr="007700CC" w:rsidRDefault="00705BA8">
            <w:pPr>
              <w:widowControl w:val="0"/>
              <w:pBdr>
                <w:top w:val="nil"/>
                <w:left w:val="nil"/>
                <w:bottom w:val="nil"/>
                <w:right w:val="nil"/>
                <w:between w:val="nil"/>
              </w:pBdr>
              <w:ind w:right="-72"/>
              <w:jc w:val="right"/>
              <w:rPr>
                <w:rFonts w:ascii="Arial" w:eastAsia="Arial" w:hAnsi="Arial" w:cs="Arial"/>
                <w:sz w:val="12"/>
                <w:szCs w:val="12"/>
              </w:rPr>
            </w:pP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Total</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7,232,776</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4,375,317</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2,641,405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4,063,283</w:t>
            </w:r>
          </w:p>
        </w:tc>
      </w:tr>
      <w:tr w:rsidR="00705BA8" w:rsidRPr="007700CC">
        <w:trPr>
          <w:trHeight w:val="221"/>
        </w:trPr>
        <w:tc>
          <w:tcPr>
            <w:tcW w:w="4133" w:type="dxa"/>
            <w:vAlign w:val="bottom"/>
          </w:tcPr>
          <w:p w:rsidR="00705BA8" w:rsidRPr="007700CC" w:rsidRDefault="00705BA8">
            <w:pPr>
              <w:pBdr>
                <w:top w:val="nil"/>
                <w:left w:val="nil"/>
                <w:bottom w:val="nil"/>
                <w:right w:val="nil"/>
                <w:between w:val="nil"/>
              </w:pBdr>
              <w:tabs>
                <w:tab w:val="center" w:pos="4153"/>
                <w:tab w:val="right" w:pos="8306"/>
              </w:tabs>
              <w:ind w:left="30"/>
              <w:jc w:val="left"/>
              <w:rPr>
                <w:rFonts w:ascii="Arial" w:eastAsia="Arial" w:hAnsi="Arial" w:cs="Arial"/>
                <w:color w:val="000000"/>
                <w:sz w:val="16"/>
                <w:szCs w:val="16"/>
              </w:rPr>
            </w:pPr>
          </w:p>
        </w:tc>
        <w:tc>
          <w:tcPr>
            <w:tcW w:w="1296" w:type="dxa"/>
            <w:tcBorders>
              <w:top w:val="single" w:sz="4" w:space="0" w:color="000000"/>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7700CC">
              <w:rPr>
                <w:rFonts w:ascii="Arial" w:eastAsia="Arial" w:hAnsi="Arial" w:cs="Arial"/>
                <w:b/>
                <w:color w:val="000000"/>
                <w:sz w:val="18"/>
                <w:szCs w:val="18"/>
              </w:rPr>
              <w:t>Adjustment items:</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Depreciation expenses (Note 18 and 19)</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3,575,285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3,383,070</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632,026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596,269</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Amortisation expenses (Note 20)</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380,190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307,809</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200,659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149,105</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color w:val="000000"/>
                <w:sz w:val="18"/>
                <w:szCs w:val="18"/>
              </w:rPr>
            </w:pPr>
            <w:r w:rsidRPr="007700CC">
              <w:rPr>
                <w:rFonts w:ascii="Arial" w:eastAsia="Arial" w:hAnsi="Arial" w:cs="Arial"/>
                <w:sz w:val="18"/>
                <w:szCs w:val="18"/>
              </w:rPr>
              <w:t xml:space="preserve">  (Reversal of) Allowance for i</w:t>
            </w:r>
            <w:r w:rsidRPr="007700CC">
              <w:rPr>
                <w:rFonts w:ascii="Arial" w:eastAsia="Arial" w:hAnsi="Arial" w:cs="Arial"/>
                <w:color w:val="000000"/>
                <w:sz w:val="18"/>
                <w:szCs w:val="18"/>
              </w:rPr>
              <w:t xml:space="preserve">mpairment losses </w:t>
            </w:r>
          </w:p>
          <w:p w:rsidR="00705BA8" w:rsidRPr="007700CC" w:rsidRDefault="00041417">
            <w:pPr>
              <w:ind w:left="30"/>
              <w:jc w:val="left"/>
              <w:rPr>
                <w:rFonts w:ascii="Arial" w:eastAsia="Arial" w:hAnsi="Arial" w:cs="Arial"/>
                <w:sz w:val="18"/>
                <w:szCs w:val="18"/>
              </w:rPr>
            </w:pPr>
            <w:r w:rsidRPr="007700CC">
              <w:rPr>
                <w:rFonts w:ascii="Arial" w:eastAsia="Arial" w:hAnsi="Arial" w:cs="Arial"/>
                <w:color w:val="000000"/>
                <w:sz w:val="18"/>
                <w:szCs w:val="18"/>
              </w:rPr>
              <w:t xml:space="preserve">    on trade receivables </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hAnsi="Arial" w:cs="Arial"/>
                <w:sz w:val="18"/>
                <w:szCs w:val="18"/>
              </w:rPr>
            </w:pPr>
            <w:r w:rsidRPr="007700CC">
              <w:rPr>
                <w:rFonts w:ascii="Arial" w:eastAsia="Arial" w:hAnsi="Arial" w:cs="Arial"/>
                <w:sz w:val="18"/>
                <w:szCs w:val="18"/>
              </w:rPr>
              <w:t>(46,800)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(22,768)</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(51,091)</w:t>
            </w:r>
          </w:p>
        </w:tc>
        <w:tc>
          <w:tcPr>
            <w:tcW w:w="1296" w:type="dx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(18,220)</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(Reversal of) Allowance for diminution in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value of inventories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82,542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(103,768)</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(12,764)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(6,155)</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Allowance for impairment loss on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non-financial assets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56,102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673,511</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139,411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hAnsi="Arial" w:cs="Arial"/>
                <w:sz w:val="18"/>
                <w:szCs w:val="18"/>
              </w:rPr>
              <w:t xml:space="preserve">  </w:t>
            </w:r>
            <w:r w:rsidRPr="007700CC">
              <w:rPr>
                <w:rFonts w:ascii="Arial" w:eastAsia="Arial" w:hAnsi="Arial" w:cs="Arial"/>
                <w:sz w:val="18"/>
                <w:szCs w:val="18"/>
              </w:rPr>
              <w:t xml:space="preserve">Allowance for loss on impairment of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investments in a subsidiary and an associate</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172,910</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20,046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Loss allowance for loans to related parties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(Note 42)</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906</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390,718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(6,355)</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Employee benefit obligations (Note 29)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267,861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471,961</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84,053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144,859</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Gain on sale of investment in associates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(95,059)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(28,360)</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Loss on disposals of assets of disposal group</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classified as held-for-sale</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10,990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(Gain) Loss on disposals and write-offs</w:t>
            </w:r>
            <w:r w:rsidRPr="007700CC">
              <w:rPr>
                <w:rFonts w:ascii="Arial" w:hAnsi="Arial" w:cs="Arial"/>
                <w:sz w:val="18"/>
                <w:szCs w:val="18"/>
              </w:rPr>
              <w:t xml:space="preserve"> </w:t>
            </w:r>
            <w:r w:rsidRPr="007700CC">
              <w:rPr>
                <w:rFonts w:ascii="Arial" w:eastAsia="Arial" w:hAnsi="Arial" w:cs="Arial"/>
                <w:sz w:val="18"/>
                <w:szCs w:val="18"/>
              </w:rPr>
              <w:t xml:space="preserve">of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property, plant and equipment, intangible</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assets and goodwill, net</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264,453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63,964</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(8,144)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29,559</w:t>
            </w:r>
          </w:p>
        </w:tc>
      </w:tr>
      <w:tr w:rsidR="00705BA8" w:rsidRPr="007700CC">
        <w:trPr>
          <w:trHeight w:val="221"/>
        </w:trPr>
        <w:tc>
          <w:tcPr>
            <w:tcW w:w="4133" w:type="dxa"/>
            <w:shd w:val="clear" w:color="auto" w:fill="auto"/>
          </w:tcPr>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Share of (profits) loss from investments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accounted for using the equity method </w:t>
            </w:r>
          </w:p>
          <w:p w:rsidR="00705BA8" w:rsidRPr="007700CC" w:rsidRDefault="00041417">
            <w:pPr>
              <w:ind w:left="30"/>
              <w:jc w:val="left"/>
              <w:rPr>
                <w:rFonts w:ascii="Arial" w:eastAsia="Arial" w:hAnsi="Arial" w:cs="Arial"/>
                <w:sz w:val="18"/>
                <w:szCs w:val="18"/>
              </w:rPr>
            </w:pPr>
            <w:r w:rsidRPr="007700CC">
              <w:rPr>
                <w:rFonts w:ascii="Arial" w:eastAsia="Arial" w:hAnsi="Arial" w:cs="Arial"/>
                <w:sz w:val="18"/>
                <w:szCs w:val="18"/>
              </w:rPr>
              <w:t xml:space="preserve">     (Note 15)</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527,489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(591,288)</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133" w:type="dxa"/>
            <w:shd w:val="clear" w:color="auto" w:fill="auto"/>
          </w:tcPr>
          <w:p w:rsidR="00705BA8" w:rsidRPr="007700CC" w:rsidRDefault="00041417">
            <w:pP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Fair value adjustments to investment</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(836,238)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(726,372)</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Fair value adjustments to financial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instruments, net</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1,803,790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(1,873,803)</w:t>
            </w:r>
          </w:p>
        </w:tc>
        <w:tc>
          <w:tcPr>
            <w:tcW w:w="1296" w:type="dxa"/>
            <w:tcBorders>
              <w:top w:val="nil"/>
              <w:left w:val="nil"/>
              <w:bottom w:val="nil"/>
              <w:right w:val="nil"/>
            </w:tcBorders>
            <w:shd w:val="clear" w:color="auto" w:fill="FAFAF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1,744,291</w:t>
            </w:r>
          </w:p>
        </w:tc>
        <w:tc>
          <w:tcPr>
            <w:tcW w:w="1296" w:type="dxa"/>
            <w:vAlign w:val="bottom"/>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(1,910,171)</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w:t>
            </w:r>
            <w:r w:rsidRPr="007700CC">
              <w:rPr>
                <w:rFonts w:ascii="Arial" w:eastAsia="Arial" w:hAnsi="Arial" w:cs="Arial"/>
                <w:sz w:val="18"/>
                <w:szCs w:val="18"/>
              </w:rPr>
              <w:t xml:space="preserve">(Gain) </w:t>
            </w:r>
            <w:r w:rsidRPr="007700CC">
              <w:rPr>
                <w:rFonts w:ascii="Arial" w:eastAsia="Arial" w:hAnsi="Arial" w:cs="Arial"/>
                <w:color w:val="000000"/>
                <w:sz w:val="18"/>
                <w:szCs w:val="18"/>
              </w:rPr>
              <w:t>Loss on exchange rates</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(1,279,319)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3,479,952</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(989,588)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3,869,179</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Dividend income</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(2,657,636)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(3,759,540)</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Finance costs (Note 38)</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1,724,438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2,055,567</w:t>
            </w:r>
          </w:p>
        </w:tc>
        <w:tc>
          <w:tcPr>
            <w:tcW w:w="1296" w:type="dxa"/>
            <w:tcBorders>
              <w:top w:val="nil"/>
              <w:left w:val="nil"/>
              <w:bottom w:val="nil"/>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1,457,342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1,660,459</w:t>
            </w: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Interest income</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(85,608)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(323,720)</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(1,638,975)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(1,846,312)</w:t>
            </w:r>
          </w:p>
        </w:tc>
      </w:tr>
      <w:tr w:rsidR="00705BA8" w:rsidRPr="007700CC">
        <w:trPr>
          <w:trHeight w:val="73"/>
        </w:trPr>
        <w:tc>
          <w:tcPr>
            <w:tcW w:w="4133" w:type="dxa"/>
            <w:vAlign w:val="bottom"/>
          </w:tcPr>
          <w:p w:rsidR="00705BA8" w:rsidRPr="007700CC" w:rsidRDefault="00705BA8">
            <w:pPr>
              <w:ind w:left="30"/>
              <w:rPr>
                <w:rFonts w:ascii="Arial" w:eastAsia="Arial" w:hAnsi="Arial" w:cs="Arial"/>
                <w:sz w:val="12"/>
                <w:szCs w:val="12"/>
              </w:rPr>
            </w:pPr>
          </w:p>
        </w:tc>
        <w:tc>
          <w:tcPr>
            <w:tcW w:w="1296" w:type="dxa"/>
            <w:tcBorders>
              <w:top w:val="nil"/>
              <w:left w:val="nil"/>
              <w:right w:val="nil"/>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1296" w:type="dxa"/>
            <w:tcBorders>
              <w:top w:val="nil"/>
              <w:left w:val="nil"/>
              <w:right w:val="nil"/>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widowControl w:val="0"/>
              <w:pBdr>
                <w:top w:val="nil"/>
                <w:left w:val="nil"/>
                <w:bottom w:val="nil"/>
                <w:right w:val="nil"/>
                <w:between w:val="nil"/>
              </w:pBdr>
              <w:ind w:right="-72"/>
              <w:jc w:val="right"/>
              <w:rPr>
                <w:rFonts w:ascii="Arial" w:eastAsia="Arial" w:hAnsi="Arial" w:cs="Arial"/>
                <w:sz w:val="12"/>
                <w:szCs w:val="12"/>
              </w:rPr>
            </w:pPr>
          </w:p>
        </w:tc>
      </w:tr>
      <w:tr w:rsidR="00705BA8" w:rsidRPr="007700CC">
        <w:trPr>
          <w:trHeight w:val="221"/>
        </w:trPr>
        <w:tc>
          <w:tcPr>
            <w:tcW w:w="4133"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Total</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6,445,146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6,872,844</w:t>
            </w:r>
          </w:p>
        </w:tc>
        <w:tc>
          <w:tcPr>
            <w:tcW w:w="1296" w:type="dxa"/>
            <w:tcBorders>
              <w:top w:val="nil"/>
              <w:left w:val="nil"/>
              <w:bottom w:val="single" w:sz="4" w:space="0" w:color="000000"/>
              <w:right w:val="nil"/>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(689,652)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(1,125,683)</w:t>
            </w:r>
          </w:p>
        </w:tc>
      </w:tr>
    </w:tbl>
    <w:p w:rsidR="00705BA8" w:rsidRPr="007700CC" w:rsidRDefault="00041417">
      <w:pPr>
        <w:rPr>
          <w:rFonts w:ascii="Arial" w:hAnsi="Arial" w:cs="Arial"/>
          <w:sz w:val="12"/>
          <w:szCs w:val="12"/>
        </w:rPr>
      </w:pPr>
      <w:r w:rsidRPr="007700CC">
        <w:rPr>
          <w:rFonts w:ascii="Arial" w:hAnsi="Arial" w:cs="Arial"/>
        </w:rPr>
        <w:br w:type="page"/>
      </w:r>
    </w:p>
    <w:tbl>
      <w:tblPr>
        <w:tblStyle w:val="afffffffe"/>
        <w:tblW w:w="9173" w:type="dxa"/>
        <w:tblInd w:w="567" w:type="dxa"/>
        <w:tblLayout w:type="fixed"/>
        <w:tblLook w:val="0000" w:firstRow="0" w:lastRow="0" w:firstColumn="0" w:lastColumn="0" w:noHBand="0" w:noVBand="0"/>
      </w:tblPr>
      <w:tblGrid>
        <w:gridCol w:w="3989"/>
        <w:gridCol w:w="1296"/>
        <w:gridCol w:w="1296"/>
        <w:gridCol w:w="1296"/>
        <w:gridCol w:w="1296"/>
      </w:tblGrid>
      <w:tr w:rsidR="00705BA8" w:rsidRPr="007700CC">
        <w:tc>
          <w:tcPr>
            <w:tcW w:w="3989" w:type="dxa"/>
            <w:shd w:val="clear" w:color="auto" w:fill="auto"/>
            <w:vAlign w:val="bottom"/>
          </w:tcPr>
          <w:p w:rsidR="00705BA8" w:rsidRPr="007700CC" w:rsidRDefault="00705BA8">
            <w:pPr>
              <w:tabs>
                <w:tab w:val="left" w:pos="6840"/>
              </w:tabs>
              <w:ind w:left="30"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3989" w:type="dxa"/>
            <w:shd w:val="clear" w:color="auto" w:fill="auto"/>
            <w:vAlign w:val="bottom"/>
          </w:tcPr>
          <w:p w:rsidR="00705BA8" w:rsidRPr="007700CC" w:rsidRDefault="00041417">
            <w:pPr>
              <w:tabs>
                <w:tab w:val="left" w:pos="2862"/>
              </w:tabs>
              <w:ind w:left="30"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c>
          <w:tcPr>
            <w:tcW w:w="3989" w:type="dxa"/>
            <w:shd w:val="clear" w:color="auto" w:fill="auto"/>
            <w:vAlign w:val="bottom"/>
          </w:tcPr>
          <w:p w:rsidR="00705BA8" w:rsidRPr="007700CC" w:rsidRDefault="00705BA8">
            <w:pPr>
              <w:tabs>
                <w:tab w:val="left" w:pos="6840"/>
              </w:tabs>
              <w:ind w:left="30" w:right="-85"/>
              <w:rPr>
                <w:rFonts w:ascii="Arial" w:eastAsia="Arial" w:hAnsi="Arial" w:cs="Arial"/>
                <w:b/>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c>
          <w:tcPr>
            <w:tcW w:w="3989" w:type="dxa"/>
            <w:shd w:val="clear" w:color="auto" w:fill="auto"/>
          </w:tcPr>
          <w:p w:rsidR="00705BA8" w:rsidRPr="007700CC" w:rsidRDefault="00705BA8">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Baht</w:t>
            </w:r>
          </w:p>
        </w:tc>
      </w:tr>
      <w:tr w:rsidR="00705BA8" w:rsidRPr="007700CC">
        <w:trPr>
          <w:trHeight w:val="73"/>
        </w:trPr>
        <w:tc>
          <w:tcPr>
            <w:tcW w:w="3989" w:type="dxa"/>
          </w:tcPr>
          <w:p w:rsidR="00705BA8" w:rsidRPr="007700CC" w:rsidRDefault="00705BA8">
            <w:pPr>
              <w:ind w:left="30"/>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right" w:pos="8306"/>
              </w:tabs>
              <w:ind w:left="30"/>
              <w:jc w:val="left"/>
              <w:rPr>
                <w:rFonts w:ascii="Arial" w:eastAsia="Arial" w:hAnsi="Arial" w:cs="Arial"/>
                <w:color w:val="000000"/>
                <w:sz w:val="18"/>
                <w:szCs w:val="18"/>
              </w:rPr>
            </w:pPr>
            <w:bookmarkStart w:id="13" w:name="bookmark=id.26in1rg" w:colFirst="0" w:colLast="0"/>
            <w:bookmarkEnd w:id="13"/>
            <w:r w:rsidRPr="007700CC">
              <w:rPr>
                <w:rFonts w:ascii="Arial" w:eastAsia="Arial" w:hAnsi="Arial" w:cs="Arial"/>
                <w:b/>
                <w:color w:val="000000"/>
                <w:sz w:val="18"/>
                <w:szCs w:val="18"/>
              </w:rPr>
              <w:t>Changes in operating assets and liabilities:</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trade and other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receivables</w:t>
            </w:r>
          </w:p>
        </w:tc>
        <w:tc>
          <w:tcPr>
            <w:tcW w:w="1296"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1,855,276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231,296</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702,715</w:t>
            </w:r>
          </w:p>
        </w:tc>
        <w:tc>
          <w:tcPr>
            <w:tcW w:w="1296" w:type="dx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293,957</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inventories</w:t>
            </w:r>
          </w:p>
        </w:tc>
        <w:tc>
          <w:tcPr>
            <w:tcW w:w="1296" w:type="dxa"/>
            <w:tcBorders>
              <w:top w:val="nil"/>
              <w:left w:val="nil"/>
              <w:bottom w:val="nil"/>
              <w:right w:val="nil"/>
            </w:tcBorders>
            <w:shd w:val="clear" w:color="auto" w:fill="F8F8F8"/>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(1,042,566)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(128,210)</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1,566,493</w:t>
            </w:r>
          </w:p>
        </w:tc>
        <w:tc>
          <w:tcPr>
            <w:tcW w:w="1296"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(520,294)</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other current assets</w:t>
            </w:r>
          </w:p>
        </w:tc>
        <w:tc>
          <w:tcPr>
            <w:tcW w:w="1296"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(61,894)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60,065</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7,044</w:t>
            </w:r>
          </w:p>
        </w:tc>
        <w:tc>
          <w:tcPr>
            <w:tcW w:w="1296" w:type="dx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2,603</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other non-current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assets</w:t>
            </w:r>
          </w:p>
        </w:tc>
        <w:tc>
          <w:tcPr>
            <w:tcW w:w="1296"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16,465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7,650</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(2,886)</w:t>
            </w:r>
          </w:p>
        </w:tc>
        <w:tc>
          <w:tcPr>
            <w:tcW w:w="1296" w:type="dx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4,454</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trade and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other payables</w:t>
            </w:r>
          </w:p>
        </w:tc>
        <w:tc>
          <w:tcPr>
            <w:tcW w:w="1296" w:type="dxa"/>
            <w:tcBorders>
              <w:top w:val="nil"/>
              <w:left w:val="nil"/>
              <w:bottom w:val="nil"/>
              <w:right w:val="nil"/>
            </w:tcBorders>
            <w:shd w:val="clear" w:color="auto" w:fill="F8F8F8"/>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(463,909)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570,818</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(1,183,480)</w:t>
            </w:r>
          </w:p>
        </w:tc>
        <w:tc>
          <w:tcPr>
            <w:tcW w:w="1296" w:type="dx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72,522</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other current liabilities</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370,909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92,623</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35,630</w:t>
            </w:r>
          </w:p>
        </w:tc>
        <w:tc>
          <w:tcPr>
            <w:tcW w:w="1296" w:type="dx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1,496</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Increase (Decrease) in other non-current </w:t>
            </w:r>
          </w:p>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liabilities</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(102,217)</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(242,253)</w:t>
            </w:r>
          </w:p>
        </w:tc>
        <w:tc>
          <w:tcPr>
            <w:tcW w:w="1296" w:type="dxa"/>
            <w:tcBorders>
              <w:top w:val="nil"/>
              <w:left w:val="nil"/>
              <w:bottom w:val="nil"/>
              <w:right w:val="nil"/>
            </w:tcBorders>
            <w:shd w:val="clear" w:color="auto" w:fill="FAFAF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(7,051)</w:t>
            </w:r>
          </w:p>
        </w:tc>
        <w:tc>
          <w:tcPr>
            <w:tcW w:w="1296" w:type="dxa"/>
          </w:tcPr>
          <w:p w:rsidR="00705BA8" w:rsidRPr="007700CC" w:rsidRDefault="00705BA8">
            <w:pPr>
              <w:ind w:right="-72"/>
              <w:jc w:val="right"/>
              <w:rPr>
                <w:rFonts w:ascii="Arial" w:eastAsia="Arial" w:hAnsi="Arial" w:cs="Arial"/>
                <w:sz w:val="18"/>
                <w:szCs w:val="18"/>
              </w:rPr>
            </w:pP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19,691</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Cash paid for employee benefit obligations</w:t>
            </w:r>
          </w:p>
        </w:tc>
        <w:tc>
          <w:tcPr>
            <w:tcW w:w="1296" w:type="dxa"/>
            <w:tcBorders>
              <w:top w:val="nil"/>
              <w:left w:val="nil"/>
              <w:bottom w:val="single" w:sz="4" w:space="0" w:color="000000"/>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(149,373)</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(141,624)</w:t>
            </w:r>
          </w:p>
        </w:tc>
        <w:tc>
          <w:tcPr>
            <w:tcW w:w="1296" w:type="dxa"/>
            <w:tcBorders>
              <w:top w:val="nil"/>
              <w:left w:val="nil"/>
              <w:bottom w:val="single" w:sz="4" w:space="0" w:color="000000"/>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(30,415)</w:t>
            </w:r>
          </w:p>
        </w:tc>
        <w:tc>
          <w:tcPr>
            <w:tcW w:w="1296"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(37,685)</w:t>
            </w:r>
          </w:p>
        </w:tc>
      </w:tr>
      <w:tr w:rsidR="00705BA8" w:rsidRPr="007700CC">
        <w:trPr>
          <w:trHeight w:val="73"/>
        </w:trPr>
        <w:tc>
          <w:tcPr>
            <w:tcW w:w="3989" w:type="dxa"/>
            <w:vAlign w:val="bottom"/>
          </w:tcPr>
          <w:p w:rsidR="00705BA8" w:rsidRPr="007700CC" w:rsidRDefault="00705BA8">
            <w:pPr>
              <w:ind w:left="30"/>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Total</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422,691</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450,365</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1,088,050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(163,256)</w:t>
            </w:r>
          </w:p>
        </w:tc>
      </w:tr>
      <w:tr w:rsidR="00705BA8" w:rsidRPr="007700CC">
        <w:trPr>
          <w:trHeight w:val="221"/>
        </w:trPr>
        <w:tc>
          <w:tcPr>
            <w:tcW w:w="3989" w:type="dxa"/>
            <w:vAlign w:val="bottom"/>
          </w:tcPr>
          <w:p w:rsidR="00705BA8" w:rsidRPr="007700CC" w:rsidRDefault="00705BA8">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Profit before income tax</w:t>
            </w:r>
          </w:p>
        </w:tc>
        <w:tc>
          <w:tcPr>
            <w:tcW w:w="1296" w:type="dxa"/>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7,232,776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4,375,317</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2,641,405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4,063,283</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Adjustment items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6,445,146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6,872,844</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(689,652)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(1,125,683)</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Changes in operating assets and liabilities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422,691</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450,365</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1,088,050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(163,256)</w:t>
            </w:r>
          </w:p>
        </w:tc>
      </w:tr>
      <w:tr w:rsidR="00705BA8" w:rsidRPr="007700CC">
        <w:trPr>
          <w:trHeight w:val="73"/>
        </w:trPr>
        <w:tc>
          <w:tcPr>
            <w:tcW w:w="3989" w:type="dxa"/>
            <w:vAlign w:val="bottom"/>
          </w:tcPr>
          <w:p w:rsidR="00705BA8" w:rsidRPr="007700CC" w:rsidRDefault="00705BA8">
            <w:pPr>
              <w:ind w:left="30"/>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Cash flows receipts from operations</w:t>
            </w:r>
          </w:p>
        </w:tc>
        <w:tc>
          <w:tcPr>
            <w:tcW w:w="1296" w:type="dxa"/>
            <w:tcBorders>
              <w:top w:val="nil"/>
              <w:left w:val="nil"/>
              <w:bottom w:val="nil"/>
              <w:right w:val="nil"/>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14,100,613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11,698,526</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3,039,803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2,774,344</w:t>
            </w: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7700CC">
              <w:rPr>
                <w:rFonts w:ascii="Arial" w:eastAsia="Arial" w:hAnsi="Arial" w:cs="Arial"/>
                <w:color w:val="000000"/>
                <w:sz w:val="18"/>
                <w:szCs w:val="18"/>
              </w:rPr>
              <w:t xml:space="preserve">  - Income tax received (paid)</w:t>
            </w:r>
          </w:p>
        </w:tc>
        <w:tc>
          <w:tcPr>
            <w:tcW w:w="1296" w:type="dxa"/>
            <w:tcBorders>
              <w:top w:val="nil"/>
              <w:left w:val="nil"/>
              <w:bottom w:val="nil"/>
              <w:right w:val="nil"/>
            </w:tcBorders>
            <w:shd w:val="clear" w:color="auto" w:fill="FAFAFA"/>
            <w:vAlign w:val="center"/>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(668,203)</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56,772</w:t>
            </w:r>
          </w:p>
        </w:tc>
        <w:tc>
          <w:tcPr>
            <w:tcW w:w="1296" w:type="dxa"/>
            <w:tcBorders>
              <w:top w:val="nil"/>
              <w:left w:val="nil"/>
              <w:bottom w:val="nil"/>
              <w:right w:val="nil"/>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36,915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(3,562)</w:t>
            </w:r>
          </w:p>
        </w:tc>
      </w:tr>
      <w:tr w:rsidR="00705BA8" w:rsidRPr="007700CC">
        <w:trPr>
          <w:trHeight w:val="73"/>
        </w:trPr>
        <w:tc>
          <w:tcPr>
            <w:tcW w:w="3989" w:type="dxa"/>
            <w:vAlign w:val="bottom"/>
          </w:tcPr>
          <w:p w:rsidR="00705BA8" w:rsidRPr="007700CC" w:rsidRDefault="00705BA8">
            <w:pPr>
              <w:ind w:left="30"/>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2"/>
                <w:szCs w:val="12"/>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2"/>
                <w:szCs w:val="12"/>
              </w:rPr>
            </w:pPr>
          </w:p>
        </w:tc>
      </w:tr>
      <w:tr w:rsidR="00705BA8" w:rsidRPr="007700CC">
        <w:trPr>
          <w:trHeight w:val="221"/>
        </w:trPr>
        <w:tc>
          <w:tcPr>
            <w:tcW w:w="3989" w:type="dxa"/>
            <w:vAlign w:val="bottom"/>
          </w:tcPr>
          <w:p w:rsidR="00705BA8" w:rsidRPr="007700CC" w:rsidRDefault="00041417">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7700CC">
              <w:rPr>
                <w:rFonts w:ascii="Arial" w:eastAsia="Arial" w:hAnsi="Arial" w:cs="Arial"/>
                <w:color w:val="000000"/>
                <w:sz w:val="18"/>
                <w:szCs w:val="18"/>
              </w:rPr>
              <w:t>Net cash receipts from operating activities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13,432,410</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11,755,298</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3,076,718</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2,770,782</w:t>
            </w:r>
          </w:p>
        </w:tc>
      </w:tr>
    </w:tbl>
    <w:p w:rsidR="00705BA8" w:rsidRPr="007700CC" w:rsidRDefault="00705BA8">
      <w:pPr>
        <w:tabs>
          <w:tab w:val="left" w:pos="540"/>
        </w:tabs>
        <w:jc w:val="left"/>
        <w:rPr>
          <w:rFonts w:ascii="Arial" w:eastAsia="Arial" w:hAnsi="Arial" w:cs="Arial"/>
          <w:b/>
          <w:sz w:val="18"/>
          <w:szCs w:val="18"/>
        </w:rPr>
      </w:pPr>
    </w:p>
    <w:p w:rsidR="00705BA8" w:rsidRPr="007700CC" w:rsidRDefault="00041417">
      <w:pPr>
        <w:pStyle w:val="Heading2"/>
        <w:spacing w:before="0"/>
        <w:ind w:left="567" w:hanging="567"/>
        <w:rPr>
          <w:rFonts w:ascii="Arial" w:eastAsia="Arial" w:hAnsi="Arial" w:cs="Arial"/>
          <w:i/>
          <w:color w:val="D04A02"/>
          <w:sz w:val="18"/>
          <w:szCs w:val="18"/>
        </w:rPr>
      </w:pPr>
      <w:r w:rsidRPr="007700CC">
        <w:rPr>
          <w:rFonts w:ascii="Arial" w:eastAsia="Arial" w:hAnsi="Arial" w:cs="Arial"/>
          <w:color w:val="D04A02"/>
          <w:sz w:val="18"/>
          <w:szCs w:val="18"/>
        </w:rPr>
        <w:t>43.2</w:t>
      </w:r>
      <w:r w:rsidRPr="007700CC">
        <w:rPr>
          <w:rFonts w:ascii="Arial" w:eastAsia="Arial" w:hAnsi="Arial" w:cs="Arial"/>
          <w:color w:val="D04A02"/>
          <w:sz w:val="18"/>
          <w:szCs w:val="18"/>
        </w:rPr>
        <w:tab/>
        <w:t>Change in liabilities arising from financing activities</w:t>
      </w:r>
    </w:p>
    <w:p w:rsidR="00705BA8" w:rsidRPr="007700CC" w:rsidRDefault="00705BA8">
      <w:pPr>
        <w:tabs>
          <w:tab w:val="left" w:pos="540"/>
        </w:tabs>
        <w:jc w:val="left"/>
        <w:rPr>
          <w:rFonts w:ascii="Arial" w:eastAsia="Arial" w:hAnsi="Arial" w:cs="Arial"/>
          <w:b/>
          <w:sz w:val="18"/>
          <w:szCs w:val="18"/>
        </w:rPr>
      </w:pPr>
    </w:p>
    <w:tbl>
      <w:tblPr>
        <w:tblStyle w:val="affffffff"/>
        <w:tblW w:w="9293" w:type="dxa"/>
        <w:tblInd w:w="450" w:type="dxa"/>
        <w:tblLayout w:type="fixed"/>
        <w:tblLook w:val="0000" w:firstRow="0" w:lastRow="0" w:firstColumn="0" w:lastColumn="0" w:noHBand="0" w:noVBand="0"/>
      </w:tblPr>
      <w:tblGrid>
        <w:gridCol w:w="2880"/>
        <w:gridCol w:w="1134"/>
        <w:gridCol w:w="992"/>
        <w:gridCol w:w="993"/>
        <w:gridCol w:w="1134"/>
        <w:gridCol w:w="1134"/>
        <w:gridCol w:w="1026"/>
      </w:tblGrid>
      <w:tr w:rsidR="00705BA8" w:rsidRPr="007700CC">
        <w:tc>
          <w:tcPr>
            <w:tcW w:w="2880" w:type="dxa"/>
          </w:tcPr>
          <w:p w:rsidR="00705BA8" w:rsidRPr="007700CC" w:rsidRDefault="00705BA8">
            <w:pPr>
              <w:rPr>
                <w:rFonts w:ascii="Arial" w:eastAsia="Arial" w:hAnsi="Arial" w:cs="Arial"/>
                <w:b/>
                <w:color w:val="000000"/>
                <w:sz w:val="16"/>
                <w:szCs w:val="16"/>
              </w:rPr>
            </w:pPr>
          </w:p>
        </w:tc>
        <w:tc>
          <w:tcPr>
            <w:tcW w:w="6413" w:type="dxa"/>
            <w:gridSpan w:val="6"/>
            <w:tcBorders>
              <w:top w:val="single" w:sz="4" w:space="0" w:color="000000"/>
            </w:tcBorders>
          </w:tcPr>
          <w:p w:rsidR="00705BA8" w:rsidRPr="007700CC" w:rsidRDefault="00041417">
            <w:pPr>
              <w:ind w:right="-72"/>
              <w:jc w:val="center"/>
              <w:rPr>
                <w:rFonts w:ascii="Arial" w:eastAsia="Arial" w:hAnsi="Arial" w:cs="Arial"/>
                <w:color w:val="000000"/>
                <w:sz w:val="16"/>
                <w:szCs w:val="16"/>
              </w:rPr>
            </w:pPr>
            <w:r w:rsidRPr="007700CC">
              <w:rPr>
                <w:rFonts w:ascii="Arial" w:eastAsia="Arial" w:hAnsi="Arial" w:cs="Arial"/>
                <w:b/>
                <w:color w:val="000000"/>
                <w:sz w:val="16"/>
                <w:szCs w:val="16"/>
              </w:rPr>
              <w:t>Consolidated financial statements</w:t>
            </w:r>
          </w:p>
        </w:tc>
      </w:tr>
      <w:tr w:rsidR="00705BA8" w:rsidRPr="007700CC">
        <w:tc>
          <w:tcPr>
            <w:tcW w:w="2880" w:type="dxa"/>
            <w:vAlign w:val="bottom"/>
          </w:tcPr>
          <w:p w:rsidR="00705BA8" w:rsidRPr="007700CC" w:rsidRDefault="00705BA8">
            <w:pPr>
              <w:tabs>
                <w:tab w:val="left" w:pos="6840"/>
              </w:tabs>
              <w:jc w:val="left"/>
              <w:rPr>
                <w:rFonts w:ascii="Arial" w:eastAsia="Arial" w:hAnsi="Arial" w:cs="Arial"/>
                <w:b/>
                <w:sz w:val="16"/>
                <w:szCs w:val="16"/>
              </w:rPr>
            </w:pP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Short-term loans from financial institutions</w:t>
            </w:r>
          </w:p>
        </w:tc>
        <w:tc>
          <w:tcPr>
            <w:tcW w:w="992"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 xml:space="preserve">Short-term loans from </w:t>
            </w:r>
          </w:p>
        </w:tc>
        <w:tc>
          <w:tcPr>
            <w:tcW w:w="993" w:type="dxa"/>
            <w:tcBorders>
              <w:top w:val="single" w:sz="4" w:space="0" w:color="000000"/>
            </w:tcBorders>
          </w:tcPr>
          <w:p w:rsidR="00705BA8" w:rsidRPr="007700CC" w:rsidRDefault="00705BA8">
            <w:pPr>
              <w:ind w:right="-72"/>
              <w:jc w:val="right"/>
              <w:rPr>
                <w:rFonts w:ascii="Arial" w:eastAsia="Arial" w:hAnsi="Arial" w:cs="Arial"/>
                <w:b/>
                <w:sz w:val="16"/>
                <w:szCs w:val="16"/>
              </w:rPr>
            </w:pPr>
          </w:p>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Accrued interest expenses</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Long-term loans from financial institutions</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Debentures</w:t>
            </w:r>
          </w:p>
        </w:tc>
        <w:tc>
          <w:tcPr>
            <w:tcW w:w="1026"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Lease liabilities</w:t>
            </w:r>
          </w:p>
        </w:tc>
      </w:tr>
      <w:tr w:rsidR="00705BA8" w:rsidRPr="007700CC">
        <w:tc>
          <w:tcPr>
            <w:tcW w:w="2880" w:type="dxa"/>
          </w:tcPr>
          <w:p w:rsidR="00705BA8" w:rsidRPr="007700CC" w:rsidRDefault="00705BA8">
            <w:pPr>
              <w:tabs>
                <w:tab w:val="left" w:pos="6840"/>
              </w:tabs>
              <w:rPr>
                <w:rFonts w:ascii="Arial" w:eastAsia="Arial" w:hAnsi="Arial" w:cs="Arial"/>
                <w:b/>
                <w:sz w:val="16"/>
                <w:szCs w:val="16"/>
              </w:rPr>
            </w:pP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992"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993"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 xml:space="preserve">Thousand </w:t>
            </w: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1026"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r>
      <w:tr w:rsidR="00705BA8" w:rsidRPr="007700CC">
        <w:tc>
          <w:tcPr>
            <w:tcW w:w="2880" w:type="dxa"/>
          </w:tcPr>
          <w:p w:rsidR="00705BA8" w:rsidRPr="007700CC" w:rsidRDefault="00705BA8">
            <w:pPr>
              <w:tabs>
                <w:tab w:val="left" w:pos="6840"/>
              </w:tabs>
              <w:rPr>
                <w:rFonts w:ascii="Arial" w:eastAsia="Arial" w:hAnsi="Arial" w:cs="Arial"/>
                <w:sz w:val="16"/>
                <w:szCs w:val="16"/>
              </w:rPr>
            </w:pP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992"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993"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026"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r>
      <w:tr w:rsidR="00705BA8" w:rsidRPr="007700CC">
        <w:trPr>
          <w:trHeight w:val="70"/>
        </w:trPr>
        <w:tc>
          <w:tcPr>
            <w:tcW w:w="2880" w:type="dxa"/>
          </w:tcPr>
          <w:p w:rsidR="00705BA8" w:rsidRPr="007700CC" w:rsidRDefault="00705BA8">
            <w:pPr>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As at 1 January 2019</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13,100,270</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92,600</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411,920</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14,715,684</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36,162,488</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1,613,845</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(1,952,139)</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2,926</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(1,947,907)</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(115,651)</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(3,158,191)</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(469,100)</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993" w:type="dxa"/>
            <w:tcBorders>
              <w:top w:val="nil"/>
              <w:left w:val="nil"/>
              <w:bottom w:val="nil"/>
              <w:right w:val="nil"/>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134" w:type="dxa"/>
            <w:tcBorders>
              <w:top w:val="nil"/>
              <w:left w:val="nil"/>
              <w:bottom w:val="nil"/>
              <w:right w:val="nil"/>
            </w:tcBorders>
            <w:vAlign w:val="bottom"/>
          </w:tcPr>
          <w:p w:rsidR="00705BA8" w:rsidRPr="007700CC" w:rsidRDefault="00705BA8">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1,956,034</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233,201</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Deferred finance fees costs</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(61,255)</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16,911</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72,782</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9,842</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Write-off (Sale)</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(5,677)</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Remeasurement</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3,535</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Reclassification</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(95,381)</w:t>
            </w:r>
          </w:p>
        </w:tc>
        <w:tc>
          <w:tcPr>
            <w:tcW w:w="992"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(6,371)</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(17,660)</w:t>
            </w:r>
          </w:p>
        </w:tc>
        <w:tc>
          <w:tcPr>
            <w:tcW w:w="1134"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4,758</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(Gain) loss on exchange rates</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13,724</w:t>
            </w:r>
          </w:p>
        </w:tc>
        <w:tc>
          <w:tcPr>
            <w:tcW w:w="992"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w:t>
            </w:r>
          </w:p>
        </w:tc>
        <w:tc>
          <w:tcPr>
            <w:tcW w:w="1134"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(113,420)</w:t>
            </w:r>
          </w:p>
        </w:tc>
        <w:tc>
          <w:tcPr>
            <w:tcW w:w="1134" w:type="dxa"/>
            <w:tcBorders>
              <w:top w:val="nil"/>
              <w:left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(171,263)</w:t>
            </w:r>
          </w:p>
        </w:tc>
        <w:tc>
          <w:tcPr>
            <w:tcW w:w="1026" w:type="dxa"/>
            <w:tcBorders>
              <w:top w:val="nil"/>
              <w:left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(1,416)</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Translation adjustment</w:t>
            </w:r>
          </w:p>
        </w:tc>
        <w:tc>
          <w:tcPr>
            <w:tcW w:w="1134"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(90,754)</w:t>
            </w:r>
          </w:p>
        </w:tc>
        <w:tc>
          <w:tcPr>
            <w:tcW w:w="99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bottom w:val="single" w:sz="4" w:space="0" w:color="000000"/>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(37,752)</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(50,708)</w:t>
            </w:r>
          </w:p>
        </w:tc>
        <w:tc>
          <w:tcPr>
            <w:tcW w:w="1134" w:type="dxa"/>
            <w:tcBorders>
              <w:bottom w:val="single" w:sz="4" w:space="0" w:color="000000"/>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(41,230)</w:t>
            </w:r>
          </w:p>
        </w:tc>
      </w:tr>
      <w:tr w:rsidR="00705BA8" w:rsidRPr="007700CC">
        <w:trPr>
          <w:trHeight w:val="70"/>
        </w:trPr>
        <w:tc>
          <w:tcPr>
            <w:tcW w:w="2880" w:type="dxa"/>
            <w:vAlign w:val="bottom"/>
          </w:tcPr>
          <w:p w:rsidR="00705BA8" w:rsidRPr="007700CC" w:rsidRDefault="00705BA8">
            <w:pPr>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As at 31 December 2019</w:t>
            </w:r>
          </w:p>
        </w:tc>
        <w:tc>
          <w:tcPr>
            <w:tcW w:w="1134"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10,975,720</w:t>
            </w:r>
          </w:p>
        </w:tc>
        <w:tc>
          <w:tcPr>
            <w:tcW w:w="992"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95,526</w:t>
            </w:r>
          </w:p>
        </w:tc>
        <w:tc>
          <w:tcPr>
            <w:tcW w:w="993"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375,927</w:t>
            </w:r>
          </w:p>
        </w:tc>
        <w:tc>
          <w:tcPr>
            <w:tcW w:w="1134"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14,435,156</w:t>
            </w:r>
          </w:p>
        </w:tc>
        <w:tc>
          <w:tcPr>
            <w:tcW w:w="1134"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32,842,876</w:t>
            </w:r>
          </w:p>
        </w:tc>
        <w:tc>
          <w:tcPr>
            <w:tcW w:w="1026" w:type="dx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1,349,443</w:t>
            </w:r>
          </w:p>
        </w:tc>
      </w:tr>
      <w:tr w:rsidR="00705BA8" w:rsidRPr="007700CC">
        <w:trPr>
          <w:trHeight w:val="73"/>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Cash flows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2,102,528</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(37,000)</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(1,751,511)</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(64,805)</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(3,500,000)</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(514,380)</w:t>
            </w:r>
          </w:p>
        </w:tc>
      </w:tr>
      <w:tr w:rsidR="00705BA8" w:rsidRPr="007700CC">
        <w:trPr>
          <w:trHeight w:val="73"/>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Non-cash changes:</w:t>
            </w: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992"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993"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026" w:type="dxa"/>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Additions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1,632,302</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201,916</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Deferred finance fees costs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Amortisation of financing fees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17,358</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66,770</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Amortisation of issuance costs </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7,313</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Write-off (Sale)</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(24,146)</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Remeasurement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78,228</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Reclassification</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626</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(626)</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10,712</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(Gain) loss on exchange rates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5,611</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196</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(7,187)</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(9,337)</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(7,051)</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7700CC">
              <w:rPr>
                <w:rFonts w:ascii="Arial" w:eastAsia="Arial" w:hAnsi="Arial" w:cs="Arial"/>
                <w:color w:val="000000"/>
                <w:sz w:val="16"/>
                <w:szCs w:val="16"/>
              </w:rPr>
              <w:t xml:space="preserve">  Translation adjustment</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55,068</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449</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27,903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39,826</w:t>
            </w:r>
          </w:p>
        </w:tc>
      </w:tr>
      <w:tr w:rsidR="00705BA8" w:rsidRPr="007700CC">
        <w:trPr>
          <w:trHeight w:val="73"/>
        </w:trPr>
        <w:tc>
          <w:tcPr>
            <w:tcW w:w="2880" w:type="dxa"/>
            <w:vAlign w:val="bottom"/>
          </w:tcPr>
          <w:p w:rsidR="00705BA8" w:rsidRPr="007700CC" w:rsidRDefault="00705BA8">
            <w:pPr>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As at 31 December 2020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13,138,927</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59,147</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257,363</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14,407,799</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29,340,852</w:t>
            </w:r>
          </w:p>
        </w:tc>
        <w:tc>
          <w:tcPr>
            <w:tcW w:w="10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1,201,318</w:t>
            </w:r>
          </w:p>
        </w:tc>
      </w:tr>
    </w:tbl>
    <w:p w:rsidR="00705BA8" w:rsidRPr="007700CC" w:rsidRDefault="00041417">
      <w:pPr>
        <w:spacing w:after="160" w:line="259" w:lineRule="auto"/>
        <w:jc w:val="left"/>
        <w:rPr>
          <w:rFonts w:ascii="Arial" w:eastAsia="Arial" w:hAnsi="Arial" w:cs="Arial"/>
          <w:b/>
          <w:sz w:val="18"/>
          <w:szCs w:val="18"/>
        </w:rPr>
      </w:pPr>
      <w:r w:rsidRPr="007700CC">
        <w:rPr>
          <w:rFonts w:ascii="Arial" w:eastAsia="Arial" w:hAnsi="Arial" w:cs="Arial"/>
          <w:b/>
          <w:sz w:val="18"/>
          <w:szCs w:val="18"/>
        </w:rPr>
        <w:tab/>
      </w:r>
      <w:r w:rsidRPr="007700CC">
        <w:rPr>
          <w:rFonts w:ascii="Arial" w:hAnsi="Arial" w:cs="Arial"/>
        </w:rPr>
        <w:br w:type="page"/>
      </w:r>
    </w:p>
    <w:tbl>
      <w:tblPr>
        <w:tblStyle w:val="affffffff0"/>
        <w:tblW w:w="9293" w:type="dxa"/>
        <w:tblInd w:w="450" w:type="dxa"/>
        <w:tblLayout w:type="fixed"/>
        <w:tblLook w:val="0000" w:firstRow="0" w:lastRow="0" w:firstColumn="0" w:lastColumn="0" w:noHBand="0" w:noVBand="0"/>
      </w:tblPr>
      <w:tblGrid>
        <w:gridCol w:w="2880"/>
        <w:gridCol w:w="1134"/>
        <w:gridCol w:w="992"/>
        <w:gridCol w:w="993"/>
        <w:gridCol w:w="1134"/>
        <w:gridCol w:w="1134"/>
        <w:gridCol w:w="1026"/>
      </w:tblGrid>
      <w:tr w:rsidR="00705BA8" w:rsidRPr="007700CC">
        <w:tc>
          <w:tcPr>
            <w:tcW w:w="2880" w:type="dxa"/>
          </w:tcPr>
          <w:p w:rsidR="00705BA8" w:rsidRPr="007700CC" w:rsidRDefault="00705BA8">
            <w:pPr>
              <w:rPr>
                <w:rFonts w:ascii="Arial" w:eastAsia="Arial" w:hAnsi="Arial" w:cs="Arial"/>
                <w:b/>
                <w:color w:val="000000"/>
                <w:sz w:val="16"/>
                <w:szCs w:val="16"/>
              </w:rPr>
            </w:pPr>
          </w:p>
        </w:tc>
        <w:tc>
          <w:tcPr>
            <w:tcW w:w="6413" w:type="dxa"/>
            <w:gridSpan w:val="6"/>
            <w:tcBorders>
              <w:top w:val="single" w:sz="4" w:space="0" w:color="000000"/>
            </w:tcBorders>
          </w:tcPr>
          <w:p w:rsidR="00705BA8" w:rsidRPr="007700CC" w:rsidRDefault="00041417">
            <w:pPr>
              <w:ind w:right="-72"/>
              <w:jc w:val="center"/>
              <w:rPr>
                <w:rFonts w:ascii="Arial" w:eastAsia="Arial" w:hAnsi="Arial" w:cs="Arial"/>
                <w:color w:val="000000"/>
                <w:sz w:val="16"/>
                <w:szCs w:val="16"/>
              </w:rPr>
            </w:pPr>
            <w:r w:rsidRPr="007700CC">
              <w:rPr>
                <w:rFonts w:ascii="Arial" w:eastAsia="Arial" w:hAnsi="Arial" w:cs="Arial"/>
                <w:b/>
                <w:color w:val="000000"/>
                <w:sz w:val="16"/>
                <w:szCs w:val="16"/>
              </w:rPr>
              <w:t>Separate financial statements</w:t>
            </w:r>
          </w:p>
        </w:tc>
      </w:tr>
      <w:tr w:rsidR="00705BA8" w:rsidRPr="007700CC">
        <w:tc>
          <w:tcPr>
            <w:tcW w:w="2880" w:type="dxa"/>
            <w:vAlign w:val="bottom"/>
          </w:tcPr>
          <w:p w:rsidR="00705BA8" w:rsidRPr="007700CC" w:rsidRDefault="00705BA8">
            <w:pPr>
              <w:tabs>
                <w:tab w:val="left" w:pos="6840"/>
              </w:tabs>
              <w:ind w:left="-9"/>
              <w:jc w:val="left"/>
              <w:rPr>
                <w:rFonts w:ascii="Arial" w:eastAsia="Arial" w:hAnsi="Arial" w:cs="Arial"/>
                <w:b/>
                <w:sz w:val="16"/>
                <w:szCs w:val="16"/>
              </w:rPr>
            </w:pP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Short-term loans from financial institutions</w:t>
            </w:r>
          </w:p>
        </w:tc>
        <w:tc>
          <w:tcPr>
            <w:tcW w:w="992"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 xml:space="preserve">Short-term loans from </w:t>
            </w:r>
          </w:p>
        </w:tc>
        <w:tc>
          <w:tcPr>
            <w:tcW w:w="993" w:type="dxa"/>
            <w:tcBorders>
              <w:top w:val="single" w:sz="4" w:space="0" w:color="000000"/>
            </w:tcBorders>
          </w:tcPr>
          <w:p w:rsidR="00705BA8" w:rsidRPr="007700CC" w:rsidRDefault="00705BA8">
            <w:pPr>
              <w:ind w:right="-72"/>
              <w:jc w:val="right"/>
              <w:rPr>
                <w:rFonts w:ascii="Arial" w:eastAsia="Arial" w:hAnsi="Arial" w:cs="Arial"/>
                <w:b/>
                <w:sz w:val="16"/>
                <w:szCs w:val="16"/>
              </w:rPr>
            </w:pPr>
          </w:p>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Accrued interest expenses</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Long-term loans from financial institutions</w:t>
            </w:r>
          </w:p>
        </w:tc>
        <w:tc>
          <w:tcPr>
            <w:tcW w:w="1134"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Debentures</w:t>
            </w:r>
          </w:p>
        </w:tc>
        <w:tc>
          <w:tcPr>
            <w:tcW w:w="1026" w:type="dxa"/>
            <w:tcBorders>
              <w:top w:val="single" w:sz="4" w:space="0" w:color="000000"/>
            </w:tcBorders>
            <w:vAlign w:val="bottom"/>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Lease liabilities</w:t>
            </w:r>
          </w:p>
        </w:tc>
      </w:tr>
      <w:tr w:rsidR="00705BA8" w:rsidRPr="007700CC">
        <w:tc>
          <w:tcPr>
            <w:tcW w:w="2880" w:type="dxa"/>
          </w:tcPr>
          <w:p w:rsidR="00705BA8" w:rsidRPr="007700CC" w:rsidRDefault="00705BA8">
            <w:pPr>
              <w:tabs>
                <w:tab w:val="left" w:pos="6840"/>
              </w:tabs>
              <w:ind w:left="-9"/>
              <w:rPr>
                <w:rFonts w:ascii="Arial" w:eastAsia="Arial" w:hAnsi="Arial" w:cs="Arial"/>
                <w:b/>
                <w:sz w:val="16"/>
                <w:szCs w:val="16"/>
              </w:rPr>
            </w:pP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992"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993"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 xml:space="preserve">Thousand </w:t>
            </w: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1134"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c>
          <w:tcPr>
            <w:tcW w:w="1026" w:type="dxa"/>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Thousand</w:t>
            </w:r>
          </w:p>
        </w:tc>
      </w:tr>
      <w:tr w:rsidR="00705BA8" w:rsidRPr="007700CC">
        <w:tc>
          <w:tcPr>
            <w:tcW w:w="2880" w:type="dxa"/>
          </w:tcPr>
          <w:p w:rsidR="00705BA8" w:rsidRPr="007700CC" w:rsidRDefault="00705BA8">
            <w:pPr>
              <w:tabs>
                <w:tab w:val="left" w:pos="6840"/>
              </w:tabs>
              <w:ind w:left="-9"/>
              <w:rPr>
                <w:rFonts w:ascii="Arial" w:eastAsia="Arial" w:hAnsi="Arial" w:cs="Arial"/>
                <w:sz w:val="16"/>
                <w:szCs w:val="16"/>
              </w:rPr>
            </w:pP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992"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993"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134"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c>
          <w:tcPr>
            <w:tcW w:w="1026" w:type="dxa"/>
            <w:tcBorders>
              <w:bottom w:val="single" w:sz="4" w:space="0" w:color="000000"/>
            </w:tcBorders>
          </w:tcPr>
          <w:p w:rsidR="00705BA8" w:rsidRPr="007700CC" w:rsidRDefault="00041417">
            <w:pPr>
              <w:ind w:right="-72"/>
              <w:jc w:val="right"/>
              <w:rPr>
                <w:rFonts w:ascii="Arial" w:eastAsia="Arial" w:hAnsi="Arial" w:cs="Arial"/>
                <w:b/>
                <w:sz w:val="16"/>
                <w:szCs w:val="16"/>
              </w:rPr>
            </w:pPr>
            <w:r w:rsidRPr="007700CC">
              <w:rPr>
                <w:rFonts w:ascii="Arial" w:eastAsia="Arial" w:hAnsi="Arial" w:cs="Arial"/>
                <w:b/>
                <w:sz w:val="16"/>
                <w:szCs w:val="16"/>
              </w:rPr>
              <w:t>Baht</w:t>
            </w:r>
          </w:p>
        </w:tc>
      </w:tr>
      <w:tr w:rsidR="00705BA8" w:rsidRPr="007700CC">
        <w:trPr>
          <w:trHeight w:val="70"/>
        </w:trPr>
        <w:tc>
          <w:tcPr>
            <w:tcW w:w="2880" w:type="dxa"/>
          </w:tcPr>
          <w:p w:rsidR="00705BA8" w:rsidRPr="007700CC" w:rsidRDefault="00705BA8">
            <w:pPr>
              <w:ind w:left="9"/>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b/>
                <w:color w:val="000000"/>
                <w:sz w:val="16"/>
                <w:szCs w:val="16"/>
              </w:rPr>
            </w:pPr>
            <w:r w:rsidRPr="007700CC">
              <w:rPr>
                <w:rFonts w:ascii="Arial" w:eastAsia="Arial" w:hAnsi="Arial" w:cs="Arial"/>
                <w:b/>
                <w:color w:val="000000"/>
                <w:sz w:val="16"/>
                <w:szCs w:val="16"/>
              </w:rPr>
              <w:t>As at 1 January 2019</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3,789,076</w:t>
            </w:r>
          </w:p>
        </w:tc>
        <w:tc>
          <w:tcPr>
            <w:tcW w:w="992"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390,430</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14,078,732</w:t>
            </w:r>
          </w:p>
        </w:tc>
        <w:tc>
          <w:tcPr>
            <w:tcW w:w="1134"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36,162,488</w:t>
            </w:r>
          </w:p>
        </w:tc>
        <w:tc>
          <w:tcPr>
            <w:tcW w:w="1026"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587,040</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(2,095,397)</w:t>
            </w:r>
          </w:p>
        </w:tc>
        <w:tc>
          <w:tcPr>
            <w:tcW w:w="992"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24,081</w:t>
            </w:r>
          </w:p>
        </w:tc>
        <w:tc>
          <w:tcPr>
            <w:tcW w:w="993"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(1,625,887)</w:t>
            </w:r>
          </w:p>
        </w:tc>
        <w:tc>
          <w:tcPr>
            <w:tcW w:w="1134"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(3,158,191)</w:t>
            </w:r>
          </w:p>
        </w:tc>
        <w:tc>
          <w:tcPr>
            <w:tcW w:w="1026" w:type="dxa"/>
            <w:tcBorders>
              <w:top w:val="nil"/>
              <w:left w:val="nil"/>
              <w:bottom w:val="nil"/>
              <w:right w:val="nil"/>
            </w:tcBorders>
            <w:shd w:val="clear" w:color="auto" w:fill="auto"/>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(134,281)</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b/>
                <w:color w:val="000000"/>
                <w:sz w:val="16"/>
                <w:szCs w:val="16"/>
              </w:rPr>
            </w:pPr>
            <w:r w:rsidRPr="007700CC">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993" w:type="dxa"/>
            <w:tcBorders>
              <w:top w:val="nil"/>
              <w:left w:val="nil"/>
              <w:bottom w:val="nil"/>
              <w:right w:val="nil"/>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c>
          <w:tcPr>
            <w:tcW w:w="1134" w:type="dxa"/>
            <w:tcBorders>
              <w:top w:val="nil"/>
              <w:left w:val="nil"/>
              <w:bottom w:val="nil"/>
              <w:right w:val="nil"/>
            </w:tcBorders>
            <w:vAlign w:val="bottom"/>
          </w:tcPr>
          <w:p w:rsidR="00705BA8" w:rsidRPr="007700CC" w:rsidRDefault="00705BA8">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1,610,407</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24,071</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Deferred finance fees costs</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(2,437)</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16,911</w:t>
            </w:r>
          </w:p>
        </w:tc>
        <w:tc>
          <w:tcPr>
            <w:tcW w:w="1134"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23,300</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bottom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9,842</w:t>
            </w:r>
          </w:p>
        </w:tc>
        <w:tc>
          <w:tcPr>
            <w:tcW w:w="1026" w:type="dxa"/>
            <w:tcBorders>
              <w:top w:val="nil"/>
              <w:left w:val="nil"/>
              <w:bottom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Write-off (Sale)</w:t>
            </w:r>
          </w:p>
        </w:tc>
        <w:tc>
          <w:tcPr>
            <w:tcW w:w="1134"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(3,450)</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Reclassification</w:t>
            </w:r>
          </w:p>
        </w:tc>
        <w:tc>
          <w:tcPr>
            <w:tcW w:w="1134"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tcBorders>
              <w:top w:val="nil"/>
              <w:left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(7,970)</w:t>
            </w:r>
          </w:p>
        </w:tc>
        <w:tc>
          <w:tcPr>
            <w:tcW w:w="1134"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tcBorders>
              <w:top w:val="nil"/>
              <w:left w:val="nil"/>
              <w:right w:val="nil"/>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tcBorders>
              <w:top w:val="nil"/>
              <w:left w:val="nil"/>
              <w:right w:val="nil"/>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(Gain) loss on exchange rates</w:t>
            </w:r>
          </w:p>
        </w:tc>
        <w:tc>
          <w:tcPr>
            <w:tcW w:w="1134" w:type="dxa"/>
            <w:tcBorders>
              <w:bottom w:val="single" w:sz="4" w:space="0" w:color="000000"/>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13,720</w:t>
            </w:r>
          </w:p>
        </w:tc>
        <w:tc>
          <w:tcPr>
            <w:tcW w:w="992" w:type="dxa"/>
            <w:tcBorders>
              <w:bottom w:val="single" w:sz="4" w:space="0" w:color="000000"/>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(15,606)</w:t>
            </w:r>
          </w:p>
        </w:tc>
        <w:tc>
          <w:tcPr>
            <w:tcW w:w="993" w:type="dxa"/>
            <w:tcBorders>
              <w:bottom w:val="single" w:sz="4" w:space="0" w:color="000000"/>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w:t>
            </w:r>
          </w:p>
        </w:tc>
        <w:tc>
          <w:tcPr>
            <w:tcW w:w="1134" w:type="dxa"/>
            <w:tcBorders>
              <w:bottom w:val="single" w:sz="4" w:space="0" w:color="000000"/>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(114,176)</w:t>
            </w:r>
          </w:p>
        </w:tc>
        <w:tc>
          <w:tcPr>
            <w:tcW w:w="1134" w:type="dxa"/>
            <w:tcBorders>
              <w:bottom w:val="single" w:sz="4" w:space="0" w:color="000000"/>
            </w:tcBorders>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(171,263)</w:t>
            </w:r>
          </w:p>
        </w:tc>
        <w:tc>
          <w:tcPr>
            <w:tcW w:w="102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(1,416)</w:t>
            </w:r>
          </w:p>
        </w:tc>
      </w:tr>
      <w:tr w:rsidR="00705BA8" w:rsidRPr="007700CC">
        <w:trPr>
          <w:trHeight w:val="70"/>
        </w:trPr>
        <w:tc>
          <w:tcPr>
            <w:tcW w:w="2880" w:type="dxa"/>
            <w:vAlign w:val="bottom"/>
          </w:tcPr>
          <w:p w:rsidR="00705BA8" w:rsidRPr="007700CC" w:rsidRDefault="00705BA8">
            <w:pPr>
              <w:ind w:left="9"/>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As at 31 December 2019</w:t>
            </w:r>
          </w:p>
        </w:tc>
        <w:tc>
          <w:tcPr>
            <w:tcW w:w="1134"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1,707,399</w:t>
            </w:r>
          </w:p>
        </w:tc>
        <w:tc>
          <w:tcPr>
            <w:tcW w:w="992"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8,475</w:t>
            </w:r>
          </w:p>
        </w:tc>
        <w:tc>
          <w:tcPr>
            <w:tcW w:w="993"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366,982</w:t>
            </w:r>
          </w:p>
        </w:tc>
        <w:tc>
          <w:tcPr>
            <w:tcW w:w="1134"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13,981,467</w:t>
            </w:r>
          </w:p>
        </w:tc>
        <w:tc>
          <w:tcPr>
            <w:tcW w:w="1134"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32,842,876</w:t>
            </w:r>
          </w:p>
        </w:tc>
        <w:tc>
          <w:tcPr>
            <w:tcW w:w="1026" w:type="dx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492,827</w:t>
            </w:r>
          </w:p>
        </w:tc>
      </w:tr>
      <w:tr w:rsidR="00705BA8" w:rsidRPr="007700CC">
        <w:trPr>
          <w:trHeight w:val="73"/>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Cash flows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5,091,118</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109,611</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(1,528,570)</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(3,500,000)</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(137,177)</w:t>
            </w:r>
          </w:p>
        </w:tc>
      </w:tr>
      <w:tr w:rsidR="00705BA8" w:rsidRPr="007700CC">
        <w:trPr>
          <w:trHeight w:val="73"/>
        </w:trPr>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b/>
                <w:color w:val="000000"/>
                <w:sz w:val="16"/>
                <w:szCs w:val="16"/>
              </w:rPr>
            </w:pPr>
            <w:r w:rsidRPr="007700CC">
              <w:rPr>
                <w:rFonts w:ascii="Arial" w:eastAsia="Arial" w:hAnsi="Arial" w:cs="Arial"/>
                <w:b/>
                <w:color w:val="000000"/>
                <w:sz w:val="16"/>
                <w:szCs w:val="16"/>
              </w:rPr>
              <w:t>Non-cash changes:</w:t>
            </w: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992"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993"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shd w:val="clear" w:color="auto" w:fill="FAFAFA"/>
            <w:vAlign w:val="bottom"/>
          </w:tcPr>
          <w:p w:rsidR="00705BA8" w:rsidRPr="007700CC" w:rsidRDefault="00705BA8">
            <w:pPr>
              <w:ind w:right="-72"/>
              <w:jc w:val="right"/>
              <w:rPr>
                <w:rFonts w:ascii="Arial" w:eastAsia="Arial" w:hAnsi="Arial" w:cs="Arial"/>
                <w:sz w:val="16"/>
                <w:szCs w:val="16"/>
              </w:rPr>
            </w:pPr>
          </w:p>
        </w:tc>
        <w:tc>
          <w:tcPr>
            <w:tcW w:w="1026" w:type="dxa"/>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Additions</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1,411,688</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16,686</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Deferred finance fees costs</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(15)</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Amortisation of financing fees</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17,358</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20,983</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Amortisation of issuance costs </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7,313</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Write-off (Sale)</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(64)</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Remeasurement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2"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993"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36,601</w:t>
            </w:r>
          </w:p>
        </w:tc>
      </w:tr>
      <w:tr w:rsidR="00705BA8" w:rsidRPr="007700CC">
        <w:tc>
          <w:tcPr>
            <w:tcW w:w="2880" w:type="dxa"/>
            <w:vAlign w:val="bottom"/>
          </w:tcPr>
          <w:p w:rsidR="00705BA8" w:rsidRPr="007700CC" w:rsidRDefault="00041417">
            <w:pPr>
              <w:pBdr>
                <w:top w:val="nil"/>
                <w:left w:val="nil"/>
                <w:bottom w:val="nil"/>
                <w:right w:val="nil"/>
                <w:between w:val="nil"/>
              </w:pBdr>
              <w:tabs>
                <w:tab w:val="center" w:pos="4680"/>
                <w:tab w:val="right" w:pos="9360"/>
              </w:tabs>
              <w:ind w:left="-9"/>
              <w:rPr>
                <w:rFonts w:ascii="Arial" w:eastAsia="Arial" w:hAnsi="Arial" w:cs="Arial"/>
                <w:color w:val="000000"/>
                <w:sz w:val="16"/>
                <w:szCs w:val="16"/>
              </w:rPr>
            </w:pPr>
            <w:r w:rsidRPr="007700CC">
              <w:rPr>
                <w:rFonts w:ascii="Arial" w:eastAsia="Arial" w:hAnsi="Arial" w:cs="Arial"/>
                <w:color w:val="000000"/>
                <w:sz w:val="16"/>
                <w:szCs w:val="16"/>
              </w:rPr>
              <w:t xml:space="preserve">  (Gain) loss on exchange rates</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5,068</w:t>
            </w:r>
          </w:p>
        </w:tc>
        <w:tc>
          <w:tcPr>
            <w:tcW w:w="992"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(37,126)</w:t>
            </w:r>
          </w:p>
        </w:tc>
        <w:tc>
          <w:tcPr>
            <w:tcW w:w="993"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(6,225)</w:t>
            </w:r>
          </w:p>
        </w:tc>
        <w:tc>
          <w:tcPr>
            <w:tcW w:w="1134"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(9,337)</w:t>
            </w:r>
          </w:p>
        </w:tc>
        <w:tc>
          <w:tcPr>
            <w:tcW w:w="1026" w:type="dxa"/>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(273)</w:t>
            </w:r>
          </w:p>
        </w:tc>
      </w:tr>
      <w:tr w:rsidR="00705BA8" w:rsidRPr="007700CC">
        <w:trPr>
          <w:trHeight w:val="73"/>
        </w:trPr>
        <w:tc>
          <w:tcPr>
            <w:tcW w:w="2880" w:type="dxa"/>
            <w:vAlign w:val="bottom"/>
          </w:tcPr>
          <w:p w:rsidR="00705BA8" w:rsidRPr="007700CC" w:rsidRDefault="00705BA8">
            <w:pPr>
              <w:ind w:left="9"/>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99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993"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134"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c>
          <w:tcPr>
            <w:tcW w:w="102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6"/>
                <w:szCs w:val="16"/>
              </w:rPr>
            </w:pPr>
          </w:p>
        </w:tc>
      </w:tr>
      <w:tr w:rsidR="00705BA8" w:rsidRPr="007700CC">
        <w:trPr>
          <w:trHeight w:val="80"/>
        </w:trPr>
        <w:tc>
          <w:tcPr>
            <w:tcW w:w="2880" w:type="dxa"/>
            <w:vAlign w:val="bottom"/>
          </w:tcPr>
          <w:p w:rsidR="00705BA8" w:rsidRPr="007700CC" w:rsidRDefault="00041417">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7700CC">
              <w:rPr>
                <w:rFonts w:ascii="Arial" w:eastAsia="Arial" w:hAnsi="Arial" w:cs="Arial"/>
                <w:b/>
                <w:color w:val="000000"/>
                <w:sz w:val="16"/>
                <w:szCs w:val="16"/>
              </w:rPr>
              <w:t>As at 31 December 2020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6,803,585</w:t>
            </w:r>
          </w:p>
        </w:tc>
        <w:tc>
          <w:tcPr>
            <w:tcW w:w="99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80,960</w:t>
            </w:r>
          </w:p>
        </w:tc>
        <w:tc>
          <w:tcPr>
            <w:tcW w:w="993"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250,100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13,992,600</w:t>
            </w:r>
          </w:p>
        </w:tc>
        <w:tc>
          <w:tcPr>
            <w:tcW w:w="1134"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29,340,852</w:t>
            </w:r>
          </w:p>
        </w:tc>
        <w:tc>
          <w:tcPr>
            <w:tcW w:w="102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6"/>
                <w:szCs w:val="16"/>
              </w:rPr>
            </w:pPr>
            <w:r w:rsidRPr="007700CC">
              <w:rPr>
                <w:rFonts w:ascii="Arial" w:eastAsia="Arial" w:hAnsi="Arial" w:cs="Arial"/>
                <w:sz w:val="16"/>
                <w:szCs w:val="16"/>
              </w:rPr>
              <w:t>429,568</w:t>
            </w:r>
          </w:p>
        </w:tc>
      </w:tr>
    </w:tbl>
    <w:p w:rsidR="00705BA8" w:rsidRPr="00942CE1" w:rsidRDefault="00705BA8" w:rsidP="00942CE1">
      <w:pPr>
        <w:jc w:val="left"/>
        <w:rPr>
          <w:rFonts w:ascii="Arial" w:eastAsia="Arial" w:hAnsi="Arial" w:cs="Arial"/>
          <w:bCs/>
          <w:sz w:val="18"/>
          <w:szCs w:val="18"/>
        </w:rPr>
      </w:pPr>
    </w:p>
    <w:p w:rsidR="00942CE1" w:rsidRPr="00942CE1" w:rsidRDefault="00942CE1" w:rsidP="00942CE1">
      <w:pPr>
        <w:jc w:val="left"/>
        <w:rPr>
          <w:rFonts w:ascii="Arial" w:eastAsia="Arial" w:hAnsi="Arial" w:cs="Arial"/>
          <w:bCs/>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44</w:t>
      </w:r>
      <w:r w:rsidRPr="007700CC">
        <w:rPr>
          <w:rFonts w:ascii="Arial" w:eastAsia="Arial" w:hAnsi="Arial" w:cs="Arial"/>
          <w:color w:val="FFFFFF"/>
          <w:sz w:val="18"/>
          <w:szCs w:val="18"/>
        </w:rPr>
        <w:tab/>
        <w:t>Commitments and contingent liabilities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pStyle w:val="Heading2"/>
        <w:spacing w:before="0"/>
        <w:ind w:left="567" w:hanging="567"/>
        <w:rPr>
          <w:rFonts w:ascii="Arial" w:eastAsia="Arial" w:hAnsi="Arial" w:cs="Arial"/>
          <w:i/>
          <w:color w:val="CF4A02"/>
          <w:sz w:val="18"/>
          <w:szCs w:val="18"/>
        </w:rPr>
      </w:pPr>
      <w:r w:rsidRPr="007700CC">
        <w:rPr>
          <w:rFonts w:ascii="Arial" w:eastAsia="Arial" w:hAnsi="Arial" w:cs="Arial"/>
          <w:color w:val="CF4A02"/>
          <w:sz w:val="18"/>
          <w:szCs w:val="18"/>
        </w:rPr>
        <w:t>44.1</w:t>
      </w:r>
      <w:r w:rsidRPr="007700CC">
        <w:rPr>
          <w:rFonts w:ascii="Arial" w:eastAsia="Arial" w:hAnsi="Arial" w:cs="Arial"/>
          <w:color w:val="CF4A02"/>
          <w:sz w:val="18"/>
          <w:szCs w:val="18"/>
        </w:rPr>
        <w:tab/>
        <w:t>Capital commitments</w:t>
      </w:r>
    </w:p>
    <w:p w:rsidR="00705BA8" w:rsidRPr="007700CC" w:rsidRDefault="00705BA8">
      <w:pPr>
        <w:ind w:left="567"/>
        <w:rPr>
          <w:rFonts w:ascii="Arial" w:eastAsia="Arial" w:hAnsi="Arial" w:cs="Arial"/>
          <w:sz w:val="18"/>
          <w:szCs w:val="18"/>
        </w:rPr>
      </w:pPr>
    </w:p>
    <w:p w:rsidR="00705BA8" w:rsidRPr="007700CC" w:rsidRDefault="00041417">
      <w:pPr>
        <w:ind w:left="567"/>
        <w:rPr>
          <w:rFonts w:ascii="Arial" w:eastAsia="Arial" w:hAnsi="Arial" w:cs="Arial"/>
          <w:sz w:val="18"/>
          <w:szCs w:val="18"/>
        </w:rPr>
      </w:pPr>
      <w:r w:rsidRPr="007700CC">
        <w:rPr>
          <w:rFonts w:ascii="Arial" w:eastAsia="Arial" w:hAnsi="Arial" w:cs="Arial"/>
          <w:sz w:val="18"/>
          <w:szCs w:val="18"/>
        </w:rPr>
        <w:t>The Group had these capital commitments as at the statement of financial position date which were not recognised:</w:t>
      </w:r>
    </w:p>
    <w:p w:rsidR="00705BA8" w:rsidRPr="007700CC" w:rsidRDefault="00705BA8">
      <w:pPr>
        <w:ind w:left="567"/>
        <w:rPr>
          <w:rFonts w:ascii="Arial" w:eastAsia="Arial" w:hAnsi="Arial" w:cs="Arial"/>
          <w:sz w:val="18"/>
          <w:szCs w:val="18"/>
        </w:rPr>
      </w:pPr>
    </w:p>
    <w:tbl>
      <w:tblPr>
        <w:tblStyle w:val="affffffff1"/>
        <w:tblW w:w="9193" w:type="dxa"/>
        <w:tblInd w:w="567" w:type="dxa"/>
        <w:tblLayout w:type="fixed"/>
        <w:tblLook w:val="0000" w:firstRow="0" w:lastRow="0" w:firstColumn="0" w:lastColumn="0" w:noHBand="0" w:noVBand="0"/>
      </w:tblPr>
      <w:tblGrid>
        <w:gridCol w:w="3240"/>
        <w:gridCol w:w="1557"/>
        <w:gridCol w:w="1568"/>
        <w:gridCol w:w="1410"/>
        <w:gridCol w:w="1418"/>
      </w:tblGrid>
      <w:tr w:rsidR="00705BA8" w:rsidRPr="007700CC">
        <w:tc>
          <w:tcPr>
            <w:tcW w:w="3240" w:type="dxa"/>
            <w:shd w:val="clear" w:color="auto" w:fill="auto"/>
          </w:tcPr>
          <w:p w:rsidR="00705BA8" w:rsidRPr="007700CC" w:rsidRDefault="00705BA8">
            <w:pPr>
              <w:ind w:left="-117"/>
              <w:rPr>
                <w:rFonts w:ascii="Arial" w:eastAsia="Arial" w:hAnsi="Arial" w:cs="Arial"/>
                <w:sz w:val="18"/>
                <w:szCs w:val="18"/>
              </w:rPr>
            </w:pPr>
          </w:p>
        </w:tc>
        <w:tc>
          <w:tcPr>
            <w:tcW w:w="3125"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828"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c>
          <w:tcPr>
            <w:tcW w:w="3240" w:type="dxa"/>
            <w:shd w:val="clear" w:color="auto" w:fill="auto"/>
          </w:tcPr>
          <w:p w:rsidR="00705BA8" w:rsidRPr="007700CC" w:rsidRDefault="00041417">
            <w:pPr>
              <w:ind w:left="-117"/>
              <w:rPr>
                <w:rFonts w:ascii="Arial" w:eastAsia="Arial" w:hAnsi="Arial" w:cs="Arial"/>
                <w:b/>
                <w:sz w:val="18"/>
                <w:szCs w:val="18"/>
              </w:rPr>
            </w:pPr>
            <w:r w:rsidRPr="007700CC">
              <w:rPr>
                <w:rFonts w:ascii="Arial" w:eastAsia="Arial" w:hAnsi="Arial" w:cs="Arial"/>
                <w:b/>
                <w:sz w:val="18"/>
                <w:szCs w:val="18"/>
              </w:rPr>
              <w:t>As at 31 December</w:t>
            </w:r>
          </w:p>
        </w:tc>
        <w:tc>
          <w:tcPr>
            <w:tcW w:w="1557"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2020</w:t>
            </w:r>
          </w:p>
        </w:tc>
        <w:tc>
          <w:tcPr>
            <w:tcW w:w="1568"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c>
          <w:tcPr>
            <w:tcW w:w="1410"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2020</w:t>
            </w:r>
          </w:p>
        </w:tc>
        <w:tc>
          <w:tcPr>
            <w:tcW w:w="1418"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2019</w:t>
            </w:r>
          </w:p>
        </w:tc>
      </w:tr>
      <w:tr w:rsidR="00705BA8" w:rsidRPr="007700CC">
        <w:tc>
          <w:tcPr>
            <w:tcW w:w="3240" w:type="dxa"/>
          </w:tcPr>
          <w:p w:rsidR="00705BA8" w:rsidRPr="007700CC" w:rsidRDefault="00705BA8">
            <w:pPr>
              <w:ind w:left="-117"/>
              <w:rPr>
                <w:rFonts w:ascii="Arial" w:eastAsia="Arial" w:hAnsi="Arial" w:cs="Arial"/>
                <w:sz w:val="18"/>
                <w:szCs w:val="18"/>
              </w:rPr>
            </w:pPr>
          </w:p>
        </w:tc>
        <w:tc>
          <w:tcPr>
            <w:tcW w:w="1557"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568"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410"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418"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r>
      <w:tr w:rsidR="00705BA8" w:rsidRPr="007700CC">
        <w:tc>
          <w:tcPr>
            <w:tcW w:w="3240" w:type="dxa"/>
          </w:tcPr>
          <w:p w:rsidR="00705BA8" w:rsidRPr="007700CC" w:rsidRDefault="00041417">
            <w:pPr>
              <w:ind w:left="-117"/>
              <w:rPr>
                <w:rFonts w:ascii="Arial" w:eastAsia="Arial" w:hAnsi="Arial" w:cs="Arial"/>
                <w:color w:val="000000"/>
                <w:sz w:val="18"/>
                <w:szCs w:val="18"/>
              </w:rPr>
            </w:pPr>
            <w:r w:rsidRPr="007700CC">
              <w:rPr>
                <w:rFonts w:ascii="Arial" w:eastAsia="Arial" w:hAnsi="Arial" w:cs="Arial"/>
                <w:color w:val="000000"/>
                <w:sz w:val="18"/>
                <w:szCs w:val="18"/>
              </w:rPr>
              <w:t>Land purchase agreement</w:t>
            </w:r>
          </w:p>
        </w:tc>
        <w:tc>
          <w:tcPr>
            <w:tcW w:w="1557" w:type="dxa"/>
            <w:shd w:val="clear" w:color="auto" w:fill="FAFAFA"/>
          </w:tcPr>
          <w:p w:rsidR="00705BA8" w:rsidRPr="007700CC" w:rsidRDefault="00041417">
            <w:pPr>
              <w:ind w:left="-105" w:right="-72"/>
              <w:jc w:val="right"/>
              <w:rPr>
                <w:rFonts w:ascii="Arial" w:eastAsia="Arial" w:hAnsi="Arial" w:cs="Arial"/>
                <w:color w:val="000000"/>
                <w:sz w:val="18"/>
                <w:szCs w:val="18"/>
              </w:rPr>
            </w:pPr>
            <w:r w:rsidRPr="007700CC">
              <w:rPr>
                <w:rFonts w:ascii="Arial" w:eastAsia="Arial" w:hAnsi="Arial" w:cs="Arial"/>
                <w:color w:val="000000"/>
                <w:sz w:val="18"/>
                <w:szCs w:val="18"/>
              </w:rPr>
              <w:t>-</w:t>
            </w:r>
          </w:p>
        </w:tc>
        <w:tc>
          <w:tcPr>
            <w:tcW w:w="1568" w:type="dxa"/>
            <w:shd w:val="clear" w:color="auto" w:fill="auto"/>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347 million</w:t>
            </w:r>
          </w:p>
        </w:tc>
        <w:tc>
          <w:tcPr>
            <w:tcW w:w="1410"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18" w:type="dxa"/>
            <w:shd w:val="clear" w:color="auto" w:fill="auto"/>
            <w:vAlign w:val="bottom"/>
          </w:tcPr>
          <w:p w:rsidR="00705BA8" w:rsidRPr="007700CC" w:rsidRDefault="00041417">
            <w:pPr>
              <w:tabs>
                <w:tab w:val="left" w:pos="1238"/>
              </w:tabs>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240" w:type="dxa"/>
          </w:tcPr>
          <w:p w:rsidR="00705BA8" w:rsidRPr="007700CC" w:rsidRDefault="00705BA8">
            <w:pPr>
              <w:ind w:left="-117"/>
              <w:rPr>
                <w:rFonts w:ascii="Arial" w:eastAsia="Arial" w:hAnsi="Arial" w:cs="Arial"/>
                <w:color w:val="000000"/>
                <w:sz w:val="18"/>
                <w:szCs w:val="18"/>
              </w:rPr>
            </w:pPr>
          </w:p>
        </w:tc>
        <w:tc>
          <w:tcPr>
            <w:tcW w:w="1557" w:type="dxa"/>
            <w:shd w:val="clear" w:color="auto" w:fill="FAFAFA"/>
          </w:tcPr>
          <w:p w:rsidR="00705BA8" w:rsidRPr="007700CC" w:rsidRDefault="00705BA8">
            <w:pPr>
              <w:ind w:left="-105" w:right="-72"/>
              <w:jc w:val="right"/>
              <w:rPr>
                <w:rFonts w:ascii="Arial" w:eastAsia="Arial" w:hAnsi="Arial" w:cs="Arial"/>
                <w:color w:val="000000"/>
                <w:sz w:val="18"/>
                <w:szCs w:val="18"/>
              </w:rPr>
            </w:pPr>
          </w:p>
        </w:tc>
        <w:tc>
          <w:tcPr>
            <w:tcW w:w="1568" w:type="dxa"/>
            <w:shd w:val="clear" w:color="auto" w:fill="auto"/>
          </w:tcPr>
          <w:p w:rsidR="00705BA8" w:rsidRPr="007700CC" w:rsidRDefault="00705BA8">
            <w:pPr>
              <w:ind w:left="-105" w:right="-72"/>
              <w:jc w:val="right"/>
              <w:rPr>
                <w:rFonts w:ascii="Arial" w:eastAsia="Arial" w:hAnsi="Arial" w:cs="Arial"/>
                <w:sz w:val="18"/>
                <w:szCs w:val="18"/>
              </w:rPr>
            </w:pPr>
          </w:p>
        </w:tc>
        <w:tc>
          <w:tcPr>
            <w:tcW w:w="1410"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418" w:type="dxa"/>
            <w:shd w:val="clear" w:color="auto" w:fill="auto"/>
            <w:vAlign w:val="bottom"/>
          </w:tcPr>
          <w:p w:rsidR="00705BA8" w:rsidRPr="007700CC" w:rsidRDefault="00705BA8">
            <w:pPr>
              <w:tabs>
                <w:tab w:val="left" w:pos="1238"/>
              </w:tabs>
              <w:ind w:right="-72"/>
              <w:jc w:val="right"/>
              <w:rPr>
                <w:rFonts w:ascii="Arial" w:eastAsia="Arial" w:hAnsi="Arial" w:cs="Arial"/>
                <w:sz w:val="18"/>
                <w:szCs w:val="18"/>
              </w:rPr>
            </w:pPr>
          </w:p>
        </w:tc>
      </w:tr>
      <w:tr w:rsidR="00705BA8" w:rsidRPr="007700CC">
        <w:tc>
          <w:tcPr>
            <w:tcW w:w="3240" w:type="dxa"/>
          </w:tcPr>
          <w:p w:rsidR="00705BA8" w:rsidRPr="007700CC" w:rsidRDefault="00041417">
            <w:pPr>
              <w:ind w:left="-117"/>
              <w:jc w:val="left"/>
              <w:rPr>
                <w:rFonts w:ascii="Arial" w:eastAsia="Arial" w:hAnsi="Arial" w:cs="Arial"/>
                <w:sz w:val="18"/>
                <w:szCs w:val="18"/>
              </w:rPr>
            </w:pPr>
            <w:r w:rsidRPr="007700CC">
              <w:rPr>
                <w:rFonts w:ascii="Arial" w:eastAsia="Arial" w:hAnsi="Arial" w:cs="Arial"/>
                <w:sz w:val="18"/>
                <w:szCs w:val="18"/>
              </w:rPr>
              <w:t xml:space="preserve">Factory, building and warehouse </w:t>
            </w:r>
          </w:p>
          <w:p w:rsidR="00705BA8" w:rsidRPr="007700CC" w:rsidRDefault="00041417">
            <w:pPr>
              <w:ind w:left="-117"/>
              <w:jc w:val="left"/>
              <w:rPr>
                <w:rFonts w:ascii="Arial" w:eastAsia="Arial" w:hAnsi="Arial" w:cs="Arial"/>
                <w:sz w:val="18"/>
                <w:szCs w:val="18"/>
              </w:rPr>
            </w:pPr>
            <w:r w:rsidRPr="007700CC">
              <w:rPr>
                <w:rFonts w:ascii="Arial" w:eastAsia="Arial" w:hAnsi="Arial" w:cs="Arial"/>
                <w:sz w:val="18"/>
                <w:szCs w:val="18"/>
              </w:rPr>
              <w:t xml:space="preserve">  construction agreements</w:t>
            </w:r>
          </w:p>
        </w:tc>
        <w:tc>
          <w:tcPr>
            <w:tcW w:w="1557" w:type="dxa"/>
            <w:shd w:val="clear" w:color="auto" w:fill="FAFAFA"/>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147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1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Rupiah 60,413 million</w:t>
            </w:r>
          </w:p>
        </w:tc>
        <w:tc>
          <w:tcPr>
            <w:tcW w:w="1568" w:type="dxa"/>
            <w:shd w:val="clear" w:color="auto" w:fill="auto"/>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75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2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Rupiah 10,422 million</w:t>
            </w:r>
          </w:p>
        </w:tc>
        <w:tc>
          <w:tcPr>
            <w:tcW w:w="1410" w:type="dxa"/>
            <w:shd w:val="clear" w:color="auto" w:fill="FAFAFA"/>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6 million</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705BA8">
            <w:pPr>
              <w:ind w:right="-72"/>
              <w:jc w:val="right"/>
              <w:rPr>
                <w:rFonts w:ascii="Arial" w:eastAsia="Arial" w:hAnsi="Arial" w:cs="Arial"/>
                <w:sz w:val="18"/>
                <w:szCs w:val="18"/>
              </w:rPr>
            </w:pPr>
          </w:p>
        </w:tc>
        <w:tc>
          <w:tcPr>
            <w:tcW w:w="1418" w:type="dxa"/>
            <w:shd w:val="clear" w:color="auto" w:fill="auto"/>
          </w:tcPr>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Baht 15 million</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705BA8">
            <w:pPr>
              <w:tabs>
                <w:tab w:val="left" w:pos="1238"/>
              </w:tabs>
              <w:ind w:right="-72"/>
              <w:jc w:val="right"/>
              <w:rPr>
                <w:rFonts w:ascii="Arial" w:eastAsia="Arial" w:hAnsi="Arial" w:cs="Arial"/>
                <w:sz w:val="18"/>
                <w:szCs w:val="18"/>
              </w:rPr>
            </w:pPr>
          </w:p>
        </w:tc>
      </w:tr>
      <w:tr w:rsidR="00705BA8" w:rsidRPr="007700CC">
        <w:tc>
          <w:tcPr>
            <w:tcW w:w="3240" w:type="dxa"/>
          </w:tcPr>
          <w:p w:rsidR="00705BA8" w:rsidRPr="007700CC" w:rsidRDefault="00705BA8">
            <w:pPr>
              <w:ind w:left="-117"/>
              <w:jc w:val="left"/>
              <w:rPr>
                <w:rFonts w:ascii="Arial" w:eastAsia="Arial" w:hAnsi="Arial" w:cs="Arial"/>
                <w:sz w:val="18"/>
                <w:szCs w:val="18"/>
              </w:rPr>
            </w:pPr>
          </w:p>
        </w:tc>
        <w:tc>
          <w:tcPr>
            <w:tcW w:w="1557" w:type="dxa"/>
            <w:shd w:val="clear" w:color="auto" w:fill="FAFAFA"/>
          </w:tcPr>
          <w:p w:rsidR="00705BA8" w:rsidRPr="007700CC" w:rsidRDefault="00705BA8">
            <w:pPr>
              <w:ind w:left="-105" w:right="-72"/>
              <w:jc w:val="right"/>
              <w:rPr>
                <w:rFonts w:ascii="Arial" w:eastAsia="Arial" w:hAnsi="Arial" w:cs="Arial"/>
                <w:sz w:val="18"/>
                <w:szCs w:val="18"/>
              </w:rPr>
            </w:pPr>
          </w:p>
        </w:tc>
        <w:tc>
          <w:tcPr>
            <w:tcW w:w="1568" w:type="dxa"/>
            <w:shd w:val="clear" w:color="auto" w:fill="auto"/>
          </w:tcPr>
          <w:p w:rsidR="00705BA8" w:rsidRPr="007700CC" w:rsidRDefault="00705BA8">
            <w:pPr>
              <w:ind w:left="-105" w:right="-72"/>
              <w:jc w:val="right"/>
              <w:rPr>
                <w:rFonts w:ascii="Arial" w:eastAsia="Arial" w:hAnsi="Arial" w:cs="Arial"/>
                <w:sz w:val="18"/>
                <w:szCs w:val="18"/>
              </w:rPr>
            </w:pPr>
          </w:p>
        </w:tc>
        <w:tc>
          <w:tcPr>
            <w:tcW w:w="1410" w:type="dxa"/>
            <w:shd w:val="clear" w:color="auto" w:fill="FAFAFA"/>
          </w:tcPr>
          <w:p w:rsidR="00705BA8" w:rsidRPr="007700CC" w:rsidRDefault="00705BA8">
            <w:pPr>
              <w:tabs>
                <w:tab w:val="left" w:pos="1238"/>
              </w:tabs>
              <w:ind w:left="-90" w:right="-72" w:hanging="90"/>
              <w:jc w:val="right"/>
              <w:rPr>
                <w:rFonts w:ascii="Arial" w:eastAsia="Arial" w:hAnsi="Arial" w:cs="Arial"/>
                <w:sz w:val="18"/>
                <w:szCs w:val="18"/>
              </w:rPr>
            </w:pPr>
          </w:p>
        </w:tc>
        <w:tc>
          <w:tcPr>
            <w:tcW w:w="1418" w:type="dxa"/>
            <w:shd w:val="clear" w:color="auto" w:fill="auto"/>
          </w:tcPr>
          <w:p w:rsidR="00705BA8" w:rsidRPr="007700CC" w:rsidRDefault="00705BA8">
            <w:pPr>
              <w:tabs>
                <w:tab w:val="left" w:pos="1238"/>
              </w:tabs>
              <w:ind w:left="-90" w:right="-72" w:hanging="90"/>
              <w:jc w:val="right"/>
              <w:rPr>
                <w:rFonts w:ascii="Arial" w:eastAsia="Arial" w:hAnsi="Arial" w:cs="Arial"/>
                <w:sz w:val="18"/>
                <w:szCs w:val="18"/>
              </w:rPr>
            </w:pPr>
          </w:p>
        </w:tc>
      </w:tr>
      <w:tr w:rsidR="00705BA8" w:rsidRPr="007700CC">
        <w:trPr>
          <w:trHeight w:val="70"/>
        </w:trPr>
        <w:tc>
          <w:tcPr>
            <w:tcW w:w="3240" w:type="dxa"/>
          </w:tcPr>
          <w:p w:rsidR="00705BA8" w:rsidRPr="007700CC" w:rsidRDefault="00041417">
            <w:pPr>
              <w:ind w:left="-117"/>
              <w:jc w:val="left"/>
              <w:rPr>
                <w:rFonts w:ascii="Arial" w:eastAsia="Arial" w:hAnsi="Arial" w:cs="Arial"/>
                <w:sz w:val="18"/>
                <w:szCs w:val="18"/>
              </w:rPr>
            </w:pPr>
            <w:r w:rsidRPr="007700CC">
              <w:rPr>
                <w:rFonts w:ascii="Arial" w:eastAsia="Arial" w:hAnsi="Arial" w:cs="Arial"/>
                <w:sz w:val="18"/>
                <w:szCs w:val="18"/>
              </w:rPr>
              <w:t xml:space="preserve">Purchases of machinery and </w:t>
            </w:r>
          </w:p>
          <w:p w:rsidR="00705BA8" w:rsidRPr="007700CC" w:rsidRDefault="00041417">
            <w:pPr>
              <w:ind w:left="-117"/>
              <w:rPr>
                <w:rFonts w:ascii="Arial" w:eastAsia="Arial" w:hAnsi="Arial" w:cs="Arial"/>
                <w:sz w:val="18"/>
                <w:szCs w:val="18"/>
              </w:rPr>
            </w:pPr>
            <w:r w:rsidRPr="007700CC">
              <w:rPr>
                <w:rFonts w:ascii="Arial" w:eastAsia="Arial" w:hAnsi="Arial" w:cs="Arial"/>
                <w:sz w:val="18"/>
                <w:szCs w:val="18"/>
              </w:rPr>
              <w:t xml:space="preserve">  equipment agreements</w:t>
            </w:r>
          </w:p>
        </w:tc>
        <w:tc>
          <w:tcPr>
            <w:tcW w:w="1557" w:type="dxa"/>
            <w:shd w:val="clear" w:color="auto" w:fill="FAFAFA"/>
            <w:vAlign w:val="bottom"/>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137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2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USD 4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JPY 2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568" w:type="dxa"/>
            <w:shd w:val="clear" w:color="auto" w:fill="auto"/>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338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2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USD 5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JPY 76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CHF 0.2 million</w:t>
            </w:r>
          </w:p>
        </w:tc>
        <w:tc>
          <w:tcPr>
            <w:tcW w:w="1410" w:type="dxa"/>
            <w:shd w:val="clear" w:color="auto" w:fill="FAFAFA"/>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2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418" w:type="dxa"/>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Baht 1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240" w:type="dxa"/>
          </w:tcPr>
          <w:p w:rsidR="00705BA8" w:rsidRPr="007700CC" w:rsidRDefault="00705BA8">
            <w:pPr>
              <w:ind w:left="-117"/>
              <w:jc w:val="left"/>
              <w:rPr>
                <w:rFonts w:ascii="Arial" w:eastAsia="Arial" w:hAnsi="Arial" w:cs="Arial"/>
                <w:sz w:val="18"/>
                <w:szCs w:val="18"/>
              </w:rPr>
            </w:pPr>
          </w:p>
        </w:tc>
        <w:tc>
          <w:tcPr>
            <w:tcW w:w="1557" w:type="dxa"/>
            <w:shd w:val="clear" w:color="auto" w:fill="FAFAFA"/>
          </w:tcPr>
          <w:p w:rsidR="00705BA8" w:rsidRPr="007700CC" w:rsidRDefault="00705BA8">
            <w:pPr>
              <w:ind w:left="-105" w:right="-72"/>
              <w:jc w:val="right"/>
              <w:rPr>
                <w:rFonts w:ascii="Arial" w:eastAsia="Arial" w:hAnsi="Arial" w:cs="Arial"/>
                <w:sz w:val="18"/>
                <w:szCs w:val="18"/>
              </w:rPr>
            </w:pPr>
          </w:p>
        </w:tc>
        <w:tc>
          <w:tcPr>
            <w:tcW w:w="1568" w:type="dxa"/>
            <w:shd w:val="clear" w:color="auto" w:fill="auto"/>
          </w:tcPr>
          <w:p w:rsidR="00705BA8" w:rsidRPr="007700CC" w:rsidRDefault="00705BA8">
            <w:pPr>
              <w:ind w:left="-105" w:right="-72"/>
              <w:jc w:val="right"/>
              <w:rPr>
                <w:rFonts w:ascii="Arial" w:eastAsia="Arial" w:hAnsi="Arial" w:cs="Arial"/>
                <w:sz w:val="18"/>
                <w:szCs w:val="18"/>
              </w:rPr>
            </w:pPr>
          </w:p>
        </w:tc>
        <w:tc>
          <w:tcPr>
            <w:tcW w:w="1410" w:type="dxa"/>
            <w:shd w:val="clear" w:color="auto" w:fill="FAFAFA"/>
          </w:tcPr>
          <w:p w:rsidR="00705BA8" w:rsidRPr="007700CC" w:rsidRDefault="00705BA8">
            <w:pPr>
              <w:tabs>
                <w:tab w:val="left" w:pos="1238"/>
              </w:tabs>
              <w:ind w:left="-90" w:right="-72" w:hanging="90"/>
              <w:jc w:val="right"/>
              <w:rPr>
                <w:rFonts w:ascii="Arial" w:eastAsia="Arial" w:hAnsi="Arial" w:cs="Arial"/>
                <w:sz w:val="18"/>
                <w:szCs w:val="18"/>
              </w:rPr>
            </w:pPr>
          </w:p>
        </w:tc>
        <w:tc>
          <w:tcPr>
            <w:tcW w:w="1418" w:type="dxa"/>
            <w:shd w:val="clear" w:color="auto" w:fill="auto"/>
          </w:tcPr>
          <w:p w:rsidR="00705BA8" w:rsidRPr="007700CC" w:rsidRDefault="00705BA8">
            <w:pPr>
              <w:tabs>
                <w:tab w:val="left" w:pos="1238"/>
              </w:tabs>
              <w:ind w:left="-90" w:right="-72" w:hanging="90"/>
              <w:jc w:val="right"/>
              <w:rPr>
                <w:rFonts w:ascii="Arial" w:eastAsia="Arial" w:hAnsi="Arial" w:cs="Arial"/>
                <w:sz w:val="18"/>
                <w:szCs w:val="18"/>
              </w:rPr>
            </w:pPr>
          </w:p>
        </w:tc>
      </w:tr>
      <w:tr w:rsidR="00705BA8" w:rsidRPr="007700CC">
        <w:tc>
          <w:tcPr>
            <w:tcW w:w="3240" w:type="dxa"/>
          </w:tcPr>
          <w:p w:rsidR="00705BA8" w:rsidRPr="007700CC" w:rsidRDefault="00041417">
            <w:pPr>
              <w:ind w:left="-117"/>
              <w:jc w:val="left"/>
              <w:rPr>
                <w:rFonts w:ascii="Arial" w:eastAsia="Arial" w:hAnsi="Arial" w:cs="Arial"/>
                <w:sz w:val="18"/>
                <w:szCs w:val="18"/>
              </w:rPr>
            </w:pPr>
            <w:r w:rsidRPr="007700CC">
              <w:rPr>
                <w:rFonts w:ascii="Arial" w:eastAsia="Arial" w:hAnsi="Arial" w:cs="Arial"/>
                <w:sz w:val="18"/>
                <w:szCs w:val="18"/>
              </w:rPr>
              <w:t>Other fixed assets purchase</w:t>
            </w:r>
          </w:p>
          <w:p w:rsidR="00705BA8" w:rsidRPr="007700CC" w:rsidRDefault="00041417">
            <w:pPr>
              <w:ind w:left="-117"/>
              <w:jc w:val="left"/>
              <w:rPr>
                <w:rFonts w:ascii="Arial" w:eastAsia="Arial" w:hAnsi="Arial" w:cs="Arial"/>
                <w:sz w:val="18"/>
                <w:szCs w:val="18"/>
              </w:rPr>
            </w:pPr>
            <w:r w:rsidRPr="007700CC">
              <w:rPr>
                <w:rFonts w:ascii="Arial" w:eastAsia="Arial" w:hAnsi="Arial" w:cs="Arial"/>
                <w:sz w:val="18"/>
                <w:szCs w:val="18"/>
              </w:rPr>
              <w:t xml:space="preserve">  agreements</w:t>
            </w:r>
          </w:p>
        </w:tc>
        <w:tc>
          <w:tcPr>
            <w:tcW w:w="1557"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0.1 million</w:t>
            </w:r>
          </w:p>
          <w:p w:rsidR="00705BA8" w:rsidRPr="007700CC" w:rsidRDefault="00705BA8">
            <w:pPr>
              <w:ind w:left="-105" w:right="-72"/>
              <w:jc w:val="right"/>
              <w:rPr>
                <w:rFonts w:ascii="Arial" w:eastAsia="Arial" w:hAnsi="Arial" w:cs="Arial"/>
                <w:sz w:val="18"/>
                <w:szCs w:val="18"/>
              </w:rPr>
            </w:pPr>
          </w:p>
        </w:tc>
        <w:tc>
          <w:tcPr>
            <w:tcW w:w="1568" w:type="dxa"/>
            <w:shd w:val="clear" w:color="auto" w:fill="auto"/>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w:t>
            </w:r>
          </w:p>
        </w:tc>
        <w:tc>
          <w:tcPr>
            <w:tcW w:w="1410" w:type="dxa"/>
            <w:shd w:val="clear" w:color="auto" w:fill="FAFAFA"/>
          </w:tcPr>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tc>
        <w:tc>
          <w:tcPr>
            <w:tcW w:w="1418" w:type="dxa"/>
            <w:shd w:val="clear" w:color="auto" w:fill="auto"/>
          </w:tcPr>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tc>
      </w:tr>
      <w:tr w:rsidR="00705BA8" w:rsidRPr="007700CC">
        <w:tc>
          <w:tcPr>
            <w:tcW w:w="3240" w:type="dxa"/>
          </w:tcPr>
          <w:p w:rsidR="00705BA8" w:rsidRPr="007700CC" w:rsidRDefault="00705BA8">
            <w:pPr>
              <w:ind w:left="-117"/>
              <w:jc w:val="left"/>
              <w:rPr>
                <w:rFonts w:ascii="Arial" w:eastAsia="Arial" w:hAnsi="Arial" w:cs="Arial"/>
                <w:sz w:val="18"/>
                <w:szCs w:val="18"/>
              </w:rPr>
            </w:pPr>
          </w:p>
        </w:tc>
        <w:tc>
          <w:tcPr>
            <w:tcW w:w="1557" w:type="dxa"/>
            <w:shd w:val="clear" w:color="auto" w:fill="FAFAFA"/>
          </w:tcPr>
          <w:p w:rsidR="00705BA8" w:rsidRPr="007700CC" w:rsidRDefault="00705BA8">
            <w:pPr>
              <w:ind w:left="-105" w:right="-72"/>
              <w:jc w:val="right"/>
              <w:rPr>
                <w:rFonts w:ascii="Arial" w:eastAsia="Arial" w:hAnsi="Arial" w:cs="Arial"/>
                <w:sz w:val="18"/>
                <w:szCs w:val="18"/>
              </w:rPr>
            </w:pPr>
          </w:p>
        </w:tc>
        <w:tc>
          <w:tcPr>
            <w:tcW w:w="1568" w:type="dxa"/>
            <w:shd w:val="clear" w:color="auto" w:fill="auto"/>
          </w:tcPr>
          <w:p w:rsidR="00705BA8" w:rsidRPr="007700CC" w:rsidRDefault="00705BA8">
            <w:pPr>
              <w:ind w:left="-105" w:right="-72"/>
              <w:jc w:val="right"/>
              <w:rPr>
                <w:rFonts w:ascii="Arial" w:eastAsia="Arial" w:hAnsi="Arial" w:cs="Arial"/>
                <w:sz w:val="18"/>
                <w:szCs w:val="18"/>
              </w:rPr>
            </w:pPr>
          </w:p>
        </w:tc>
        <w:tc>
          <w:tcPr>
            <w:tcW w:w="1410" w:type="dxa"/>
            <w:shd w:val="clear" w:color="auto" w:fill="FAFAFA"/>
          </w:tcPr>
          <w:p w:rsidR="00705BA8" w:rsidRPr="007700CC" w:rsidRDefault="00705BA8">
            <w:pPr>
              <w:tabs>
                <w:tab w:val="left" w:pos="1238"/>
              </w:tabs>
              <w:ind w:left="-90" w:right="-72" w:hanging="90"/>
              <w:jc w:val="right"/>
              <w:rPr>
                <w:rFonts w:ascii="Arial" w:eastAsia="Arial" w:hAnsi="Arial" w:cs="Arial"/>
                <w:sz w:val="18"/>
                <w:szCs w:val="18"/>
              </w:rPr>
            </w:pPr>
          </w:p>
        </w:tc>
        <w:tc>
          <w:tcPr>
            <w:tcW w:w="1418" w:type="dxa"/>
            <w:shd w:val="clear" w:color="auto" w:fill="auto"/>
          </w:tcPr>
          <w:p w:rsidR="00705BA8" w:rsidRPr="007700CC" w:rsidRDefault="00705BA8">
            <w:pPr>
              <w:tabs>
                <w:tab w:val="left" w:pos="1238"/>
              </w:tabs>
              <w:ind w:left="-90" w:right="-72" w:hanging="90"/>
              <w:jc w:val="right"/>
              <w:rPr>
                <w:rFonts w:ascii="Arial" w:eastAsia="Arial" w:hAnsi="Arial" w:cs="Arial"/>
                <w:sz w:val="18"/>
                <w:szCs w:val="18"/>
              </w:rPr>
            </w:pPr>
          </w:p>
        </w:tc>
      </w:tr>
      <w:tr w:rsidR="00705BA8" w:rsidRPr="007700CC">
        <w:tc>
          <w:tcPr>
            <w:tcW w:w="3240" w:type="dxa"/>
            <w:tcBorders>
              <w:bottom w:val="single" w:sz="4" w:space="0" w:color="000000"/>
            </w:tcBorders>
          </w:tcPr>
          <w:p w:rsidR="00705BA8" w:rsidRPr="007700CC" w:rsidRDefault="00041417">
            <w:pPr>
              <w:ind w:left="-117"/>
              <w:jc w:val="left"/>
              <w:rPr>
                <w:rFonts w:ascii="Arial" w:eastAsia="Arial" w:hAnsi="Arial" w:cs="Arial"/>
                <w:sz w:val="18"/>
                <w:szCs w:val="18"/>
              </w:rPr>
            </w:pPr>
            <w:r w:rsidRPr="007700CC">
              <w:rPr>
                <w:rFonts w:ascii="Arial" w:eastAsia="Arial" w:hAnsi="Arial" w:cs="Arial"/>
                <w:color w:val="000000"/>
                <w:sz w:val="18"/>
                <w:szCs w:val="18"/>
              </w:rPr>
              <w:t>Computer software agreements</w:t>
            </w:r>
          </w:p>
        </w:tc>
        <w:tc>
          <w:tcPr>
            <w:tcW w:w="1557" w:type="dxa"/>
            <w:tcBorders>
              <w:bottom w:val="single" w:sz="4" w:space="0" w:color="000000"/>
            </w:tcBorders>
            <w:shd w:val="clear" w:color="auto" w:fill="FAFAFA"/>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Baht 6 million</w:t>
            </w:r>
          </w:p>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EUR 0.1 million</w:t>
            </w:r>
          </w:p>
        </w:tc>
        <w:tc>
          <w:tcPr>
            <w:tcW w:w="1568" w:type="dxa"/>
            <w:tcBorders>
              <w:bottom w:val="single" w:sz="4" w:space="0" w:color="000000"/>
            </w:tcBorders>
            <w:shd w:val="clear" w:color="auto" w:fill="auto"/>
          </w:tcPr>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ind w:left="-105" w:right="-72"/>
              <w:jc w:val="right"/>
              <w:rPr>
                <w:rFonts w:ascii="Arial" w:eastAsia="Arial" w:hAnsi="Arial" w:cs="Arial"/>
                <w:sz w:val="18"/>
                <w:szCs w:val="18"/>
              </w:rPr>
            </w:pPr>
            <w:r w:rsidRPr="007700CC">
              <w:rPr>
                <w:rFonts w:ascii="Arial" w:eastAsia="Arial" w:hAnsi="Arial" w:cs="Arial"/>
                <w:sz w:val="18"/>
                <w:szCs w:val="18"/>
              </w:rPr>
              <w:t>-</w:t>
            </w:r>
          </w:p>
        </w:tc>
        <w:tc>
          <w:tcPr>
            <w:tcW w:w="1410" w:type="dxa"/>
            <w:tcBorders>
              <w:bottom w:val="single" w:sz="4" w:space="0" w:color="000000"/>
            </w:tcBorders>
            <w:shd w:val="clear" w:color="auto" w:fill="FAFAFA"/>
          </w:tcPr>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tc>
        <w:tc>
          <w:tcPr>
            <w:tcW w:w="1418" w:type="dxa"/>
            <w:tcBorders>
              <w:bottom w:val="single" w:sz="4" w:space="0" w:color="000000"/>
            </w:tcBorders>
            <w:shd w:val="clear" w:color="auto" w:fill="auto"/>
          </w:tcPr>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p w:rsidR="00705BA8" w:rsidRPr="007700CC" w:rsidRDefault="00041417">
            <w:pPr>
              <w:tabs>
                <w:tab w:val="left" w:pos="1238"/>
              </w:tabs>
              <w:ind w:left="-90" w:right="-72" w:hanging="90"/>
              <w:jc w:val="right"/>
              <w:rPr>
                <w:rFonts w:ascii="Arial" w:eastAsia="Arial" w:hAnsi="Arial" w:cs="Arial"/>
                <w:sz w:val="18"/>
                <w:szCs w:val="18"/>
              </w:rPr>
            </w:pPr>
            <w:r w:rsidRPr="007700CC">
              <w:rPr>
                <w:rFonts w:ascii="Arial" w:eastAsia="Arial" w:hAnsi="Arial" w:cs="Arial"/>
                <w:sz w:val="18"/>
                <w:szCs w:val="18"/>
              </w:rPr>
              <w:t>-</w:t>
            </w:r>
          </w:p>
        </w:tc>
      </w:tr>
    </w:tbl>
    <w:p w:rsidR="00705BA8" w:rsidRPr="007700CC" w:rsidRDefault="00705BA8">
      <w:pPr>
        <w:rPr>
          <w:rFonts w:ascii="Arial" w:eastAsia="Arial" w:hAnsi="Arial" w:cs="Arial"/>
          <w:sz w:val="18"/>
          <w:szCs w:val="18"/>
        </w:rPr>
      </w:pPr>
    </w:p>
    <w:p w:rsidR="00705BA8" w:rsidRPr="007700CC" w:rsidRDefault="00041417">
      <w:pPr>
        <w:spacing w:after="160" w:line="259" w:lineRule="auto"/>
        <w:jc w:val="left"/>
        <w:rPr>
          <w:rFonts w:ascii="Arial" w:eastAsia="Arial" w:hAnsi="Arial" w:cs="Arial"/>
          <w:sz w:val="18"/>
          <w:szCs w:val="18"/>
        </w:rPr>
      </w:pPr>
      <w:r w:rsidRPr="007700CC">
        <w:rPr>
          <w:rFonts w:ascii="Arial" w:hAnsi="Arial" w:cs="Arial"/>
        </w:rPr>
        <w:br w:type="page"/>
      </w:r>
    </w:p>
    <w:p w:rsidR="00705BA8" w:rsidRPr="007700CC" w:rsidRDefault="00041417">
      <w:pPr>
        <w:pStyle w:val="Heading2"/>
        <w:spacing w:before="0"/>
        <w:ind w:left="567" w:hanging="567"/>
        <w:rPr>
          <w:rFonts w:ascii="Arial" w:eastAsia="Arial" w:hAnsi="Arial" w:cs="Arial"/>
          <w:i/>
          <w:color w:val="CF4A02"/>
          <w:sz w:val="18"/>
          <w:szCs w:val="18"/>
        </w:rPr>
      </w:pPr>
      <w:r w:rsidRPr="007700CC">
        <w:rPr>
          <w:rFonts w:ascii="Arial" w:eastAsia="Arial" w:hAnsi="Arial" w:cs="Arial"/>
          <w:color w:val="CF4A02"/>
          <w:sz w:val="18"/>
          <w:szCs w:val="18"/>
        </w:rPr>
        <w:t>44.2</w:t>
      </w:r>
      <w:r w:rsidRPr="007700CC">
        <w:rPr>
          <w:rFonts w:ascii="Arial" w:eastAsia="Arial" w:hAnsi="Arial" w:cs="Arial"/>
          <w:color w:val="CF4A02"/>
          <w:sz w:val="18"/>
          <w:szCs w:val="18"/>
        </w:rPr>
        <w:tab/>
        <w:t>Guarantees</w:t>
      </w:r>
    </w:p>
    <w:p w:rsidR="00705BA8" w:rsidRPr="007700CC" w:rsidRDefault="00705BA8">
      <w:pPr>
        <w:tabs>
          <w:tab w:val="left" w:pos="567"/>
        </w:tabs>
        <w:ind w:right="-82"/>
        <w:jc w:val="left"/>
        <w:rPr>
          <w:rFonts w:ascii="Arial" w:eastAsia="Arial" w:hAnsi="Arial" w:cs="Arial"/>
          <w:sz w:val="18"/>
          <w:szCs w:val="18"/>
        </w:rPr>
      </w:pPr>
    </w:p>
    <w:p w:rsidR="00705BA8" w:rsidRPr="007700CC" w:rsidRDefault="00041417">
      <w:pPr>
        <w:numPr>
          <w:ilvl w:val="0"/>
          <w:numId w:val="6"/>
        </w:numPr>
        <w:tabs>
          <w:tab w:val="left" w:pos="900"/>
        </w:tabs>
        <w:ind w:left="893" w:hanging="331"/>
        <w:rPr>
          <w:rFonts w:ascii="Arial" w:eastAsia="Arial" w:hAnsi="Arial" w:cs="Arial"/>
          <w:sz w:val="18"/>
          <w:szCs w:val="18"/>
        </w:rPr>
      </w:pPr>
      <w:bookmarkStart w:id="14" w:name="_heading=h.lnxbz9" w:colFirst="0" w:colLast="0"/>
      <w:bookmarkEnd w:id="14"/>
      <w:r w:rsidRPr="007700CC">
        <w:rPr>
          <w:rFonts w:ascii="Arial" w:eastAsia="Arial" w:hAnsi="Arial" w:cs="Arial"/>
          <w:sz w:val="18"/>
          <w:szCs w:val="18"/>
        </w:rPr>
        <w:t>As at 31 December 2020, there were outstanding bank guarantees of Baht 32 million (2019: Baht 32 million) issued on behalf of the Company in the normal course of business.</w:t>
      </w:r>
    </w:p>
    <w:p w:rsidR="00705BA8" w:rsidRPr="007700CC" w:rsidRDefault="00041417">
      <w:pPr>
        <w:numPr>
          <w:ilvl w:val="0"/>
          <w:numId w:val="6"/>
        </w:numPr>
        <w:tabs>
          <w:tab w:val="left" w:pos="900"/>
        </w:tabs>
        <w:ind w:left="893" w:hanging="331"/>
        <w:rPr>
          <w:rFonts w:ascii="Arial" w:eastAsia="Arial" w:hAnsi="Arial" w:cs="Arial"/>
          <w:sz w:val="18"/>
          <w:szCs w:val="18"/>
        </w:rPr>
      </w:pPr>
      <w:r w:rsidRPr="007700CC">
        <w:rPr>
          <w:rFonts w:ascii="Arial" w:eastAsia="Arial" w:hAnsi="Arial" w:cs="Arial"/>
          <w:sz w:val="18"/>
          <w:szCs w:val="18"/>
        </w:rPr>
        <w:t>As at 31 December 2020 there were outstanding bank guarantees of Baht 86 million, EUR 7 million, NOK 3 million and PLN 1 million (2019: Baht 105 million, USD 2 million, EUR 5 million, NOK 3 million and PLN 1 million) issued on behalf of the subsidiaries in the normal course of business.</w:t>
      </w:r>
    </w:p>
    <w:p w:rsidR="00705BA8" w:rsidRPr="007700CC" w:rsidRDefault="00041417">
      <w:pPr>
        <w:numPr>
          <w:ilvl w:val="0"/>
          <w:numId w:val="6"/>
        </w:numPr>
        <w:tabs>
          <w:tab w:val="left" w:pos="900"/>
        </w:tabs>
        <w:ind w:left="893" w:hanging="331"/>
        <w:rPr>
          <w:rFonts w:ascii="Arial" w:eastAsia="Arial" w:hAnsi="Arial" w:cs="Arial"/>
          <w:sz w:val="18"/>
          <w:szCs w:val="18"/>
        </w:rPr>
      </w:pPr>
      <w:r w:rsidRPr="007700CC">
        <w:rPr>
          <w:rFonts w:ascii="Arial" w:eastAsia="Arial" w:hAnsi="Arial" w:cs="Arial"/>
          <w:sz w:val="18"/>
          <w:szCs w:val="18"/>
        </w:rPr>
        <w:t>As at 31 December 2020, there were outstanding letter of guarantees of USD 14 million (2019: USD 16 million) issued on behalf of the Company and a subsidiary to financial institutions to secure credit facilities of the Group’s</w:t>
      </w:r>
      <w:r w:rsidRPr="007700CC">
        <w:rPr>
          <w:rFonts w:ascii="Arial" w:hAnsi="Arial" w:cs="Arial"/>
          <w:sz w:val="18"/>
          <w:szCs w:val="18"/>
        </w:rPr>
        <w:t xml:space="preserve"> </w:t>
      </w:r>
      <w:r w:rsidRPr="007700CC">
        <w:rPr>
          <w:rFonts w:ascii="Arial" w:eastAsia="Arial" w:hAnsi="Arial" w:cs="Arial"/>
          <w:sz w:val="18"/>
          <w:szCs w:val="18"/>
        </w:rPr>
        <w:t>joint ventures.</w:t>
      </w:r>
    </w:p>
    <w:p w:rsidR="00705BA8" w:rsidRPr="007700CC" w:rsidRDefault="00041417">
      <w:pPr>
        <w:numPr>
          <w:ilvl w:val="0"/>
          <w:numId w:val="6"/>
        </w:numPr>
        <w:tabs>
          <w:tab w:val="left" w:pos="900"/>
        </w:tabs>
        <w:ind w:left="893" w:hanging="331"/>
        <w:rPr>
          <w:rFonts w:ascii="Arial" w:eastAsia="Arial" w:hAnsi="Arial" w:cs="Arial"/>
          <w:sz w:val="18"/>
          <w:szCs w:val="18"/>
        </w:rPr>
      </w:pPr>
      <w:r w:rsidRPr="007700CC">
        <w:rPr>
          <w:rFonts w:ascii="Arial" w:eastAsia="Arial" w:hAnsi="Arial" w:cs="Arial"/>
          <w:sz w:val="18"/>
          <w:szCs w:val="18"/>
        </w:rPr>
        <w:t>As at 31 December 2020, there were outstanding bank guarantees of EUR 21 million, CAD 9 million and CNY 41 million (2019: EUR 21 million, CAD 9 million and CNY 38 million) issued on behalf of the Company to secure credit facilities of its subsidiaries.</w:t>
      </w:r>
    </w:p>
    <w:p w:rsidR="00705BA8" w:rsidRPr="007700CC" w:rsidRDefault="00705BA8">
      <w:pPr>
        <w:tabs>
          <w:tab w:val="left" w:pos="900"/>
        </w:tabs>
        <w:ind w:right="-82"/>
        <w:rPr>
          <w:rFonts w:ascii="Arial" w:eastAsia="Arial" w:hAnsi="Arial" w:cs="Arial"/>
          <w:sz w:val="18"/>
          <w:szCs w:val="18"/>
        </w:rPr>
      </w:pPr>
    </w:p>
    <w:p w:rsidR="00705BA8" w:rsidRPr="007700CC" w:rsidRDefault="00041417">
      <w:pPr>
        <w:pStyle w:val="Heading2"/>
        <w:spacing w:before="0"/>
        <w:ind w:left="567" w:right="-82" w:hanging="567"/>
        <w:rPr>
          <w:rFonts w:ascii="Arial" w:eastAsia="Arial" w:hAnsi="Arial" w:cs="Arial"/>
          <w:i/>
          <w:color w:val="CF4A02"/>
          <w:sz w:val="18"/>
          <w:szCs w:val="18"/>
        </w:rPr>
      </w:pPr>
      <w:r w:rsidRPr="007700CC">
        <w:rPr>
          <w:rFonts w:ascii="Arial" w:eastAsia="Arial" w:hAnsi="Arial" w:cs="Arial"/>
          <w:color w:val="CF4A02"/>
          <w:sz w:val="18"/>
          <w:szCs w:val="18"/>
        </w:rPr>
        <w:t>44.3</w:t>
      </w:r>
      <w:r w:rsidRPr="007700CC">
        <w:rPr>
          <w:rFonts w:ascii="Arial" w:eastAsia="Arial" w:hAnsi="Arial" w:cs="Arial"/>
          <w:color w:val="CF4A02"/>
          <w:sz w:val="18"/>
          <w:szCs w:val="18"/>
        </w:rPr>
        <w:tab/>
        <w:t>Litigation</w:t>
      </w:r>
    </w:p>
    <w:p w:rsidR="00705BA8" w:rsidRPr="007700CC" w:rsidRDefault="00705BA8">
      <w:pPr>
        <w:ind w:left="567" w:right="-82"/>
        <w:rPr>
          <w:rFonts w:ascii="Arial" w:eastAsia="Arial" w:hAnsi="Arial" w:cs="Arial"/>
          <w:sz w:val="18"/>
          <w:szCs w:val="18"/>
        </w:rPr>
      </w:pPr>
    </w:p>
    <w:p w:rsidR="00705BA8" w:rsidRPr="007700CC" w:rsidRDefault="00041417">
      <w:pPr>
        <w:ind w:left="567" w:right="-82"/>
        <w:rPr>
          <w:rFonts w:ascii="Arial" w:eastAsia="Arial" w:hAnsi="Arial" w:cs="Arial"/>
          <w:b/>
          <w:sz w:val="18"/>
          <w:szCs w:val="18"/>
          <w:u w:val="single"/>
        </w:rPr>
      </w:pPr>
      <w:r w:rsidRPr="007700CC">
        <w:rPr>
          <w:rFonts w:ascii="Arial" w:eastAsia="Arial" w:hAnsi="Arial" w:cs="Arial"/>
          <w:b/>
          <w:sz w:val="18"/>
          <w:szCs w:val="18"/>
          <w:u w:val="single"/>
        </w:rPr>
        <w:t>Tri-Union Seafoods LLC (Tri-U)</w:t>
      </w:r>
    </w:p>
    <w:p w:rsidR="00705BA8" w:rsidRPr="007700CC" w:rsidRDefault="00705BA8">
      <w:pPr>
        <w:ind w:left="567" w:right="-82"/>
        <w:rPr>
          <w:rFonts w:ascii="Arial" w:eastAsia="Arial" w:hAnsi="Arial" w:cs="Arial"/>
          <w:sz w:val="18"/>
          <w:szCs w:val="18"/>
        </w:rPr>
      </w:pPr>
    </w:p>
    <w:p w:rsidR="00705BA8" w:rsidRPr="007700CC" w:rsidRDefault="00041417">
      <w:pPr>
        <w:ind w:left="567" w:right="9"/>
        <w:rPr>
          <w:rFonts w:ascii="Arial" w:eastAsia="Arial" w:hAnsi="Arial" w:cs="Arial"/>
          <w:sz w:val="18"/>
          <w:szCs w:val="18"/>
        </w:rPr>
      </w:pPr>
      <w:r w:rsidRPr="007700CC">
        <w:rPr>
          <w:rFonts w:ascii="Arial" w:eastAsia="Arial" w:hAnsi="Arial" w:cs="Arial"/>
          <w:sz w:val="18"/>
          <w:szCs w:val="18"/>
        </w:rPr>
        <w:t xml:space="preserve">On 15 July 2015, Tri-U was served with a subpoena from the United States Department of Justice (“DOJ”) concerning a DOJ antitrust investigation into the packaged seafood industry. Tri-U has fully cooperated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w:t>
      </w:r>
    </w:p>
    <w:p w:rsidR="00705BA8" w:rsidRPr="007700CC" w:rsidRDefault="00705BA8">
      <w:pPr>
        <w:ind w:left="567" w:right="9"/>
        <w:rPr>
          <w:rFonts w:ascii="Arial" w:eastAsia="Arial" w:hAnsi="Arial" w:cs="Arial"/>
          <w:sz w:val="18"/>
          <w:szCs w:val="18"/>
        </w:rPr>
      </w:pPr>
    </w:p>
    <w:p w:rsidR="00705BA8" w:rsidRPr="007700CC" w:rsidRDefault="00041417">
      <w:pPr>
        <w:ind w:left="567" w:right="9"/>
        <w:rPr>
          <w:rFonts w:ascii="Arial" w:eastAsia="Arial" w:hAnsi="Arial" w:cs="Arial"/>
          <w:sz w:val="18"/>
          <w:szCs w:val="18"/>
        </w:rPr>
      </w:pPr>
      <w:r w:rsidRPr="007700CC">
        <w:rPr>
          <w:rFonts w:ascii="Arial" w:eastAsia="Arial" w:hAnsi="Arial" w:cs="Arial"/>
          <w:sz w:val="18"/>
          <w:szCs w:val="18"/>
        </w:rPr>
        <w:t xml:space="preserve">Tri-U has also been named as a defendant in several separate civil class actions and direct civil actions </w:t>
      </w:r>
      <w:r w:rsidRPr="007700CC">
        <w:rPr>
          <w:rFonts w:ascii="Arial" w:eastAsia="Arial" w:hAnsi="Arial" w:cs="Arial"/>
          <w:sz w:val="18"/>
          <w:szCs w:val="18"/>
        </w:rPr>
        <w:br/>
        <w:t xml:space="preserve">(Civil Actions). The plaintiffs are various retailers, grocery stores, and consumers that allegedly purchased packaged seafood products from Tri-U and other named defendants. The Civil Actions allege a conspiracy to fix, raise, maintain, and/or stabilise prices for packaged seafood products within the United States, in violation of Sections 1 and 3 of the Sherman Antitrust Act (15 U.S.C. §§ 1, 3) and in violation of various state antitrust, consumer protection, deceptive trade practices and unfair competition statutes. Plaintiffs seek to recover damages. </w:t>
      </w:r>
    </w:p>
    <w:p w:rsidR="00705BA8" w:rsidRPr="007700CC" w:rsidRDefault="00705BA8">
      <w:pPr>
        <w:ind w:left="567" w:right="9"/>
        <w:rPr>
          <w:rFonts w:ascii="Arial" w:eastAsia="Arial" w:hAnsi="Arial" w:cs="Arial"/>
          <w:sz w:val="18"/>
          <w:szCs w:val="18"/>
        </w:rPr>
      </w:pPr>
    </w:p>
    <w:p w:rsidR="00705BA8" w:rsidRPr="007700CC" w:rsidRDefault="00041417">
      <w:pPr>
        <w:ind w:left="567" w:right="9"/>
        <w:rPr>
          <w:rFonts w:ascii="Arial" w:eastAsia="Arial" w:hAnsi="Arial" w:cs="Arial"/>
          <w:sz w:val="18"/>
          <w:szCs w:val="18"/>
        </w:rPr>
      </w:pPr>
      <w:r w:rsidRPr="007700CC">
        <w:rPr>
          <w:rFonts w:ascii="Arial" w:eastAsia="Arial" w:hAnsi="Arial" w:cs="Arial"/>
          <w:sz w:val="18"/>
          <w:szCs w:val="18"/>
        </w:rPr>
        <w:t>As at 31 December 2020, the Group recognised sufficient accrual which is in line with the expected settlements.</w:t>
      </w:r>
    </w:p>
    <w:p w:rsidR="00705BA8" w:rsidRPr="007700CC" w:rsidRDefault="00705BA8">
      <w:pPr>
        <w:ind w:left="567" w:right="9"/>
        <w:rPr>
          <w:rFonts w:ascii="Arial" w:eastAsia="Arial" w:hAnsi="Arial" w:cs="Arial"/>
          <w:sz w:val="18"/>
          <w:szCs w:val="18"/>
        </w:rPr>
      </w:pPr>
    </w:p>
    <w:p w:rsidR="00705BA8" w:rsidRPr="007700CC" w:rsidRDefault="00041417">
      <w:pPr>
        <w:ind w:left="567" w:right="9"/>
        <w:rPr>
          <w:rFonts w:ascii="Arial" w:eastAsia="Arial" w:hAnsi="Arial" w:cs="Arial"/>
          <w:sz w:val="18"/>
          <w:szCs w:val="18"/>
        </w:rPr>
      </w:pPr>
      <w:r w:rsidRPr="007700CC">
        <w:rPr>
          <w:rFonts w:ascii="Arial" w:eastAsia="Arial" w:hAnsi="Arial" w:cs="Arial"/>
          <w:sz w:val="18"/>
          <w:szCs w:val="18"/>
        </w:rPr>
        <w:t>On 11 January 2021, Tri-U has reached an agreement in principle to settle these remaining antitrust litigation cases.  At this stage, all that remains is final court approval of the settlement agreement negotiated and concluded by the parties. The approval of the settlement of these remaining antitrust litigation cases brings to an end the antitrust litigation cases in Tri-U.</w:t>
      </w:r>
    </w:p>
    <w:p w:rsidR="00705BA8" w:rsidRPr="007700CC" w:rsidRDefault="00041417">
      <w:pPr>
        <w:spacing w:after="160" w:line="259" w:lineRule="auto"/>
        <w:jc w:val="left"/>
        <w:rPr>
          <w:rFonts w:ascii="Arial" w:hAnsi="Arial" w:cs="Arial"/>
          <w:sz w:val="18"/>
          <w:szCs w:val="18"/>
        </w:rPr>
      </w:pPr>
      <w:r w:rsidRPr="007700CC">
        <w:rPr>
          <w:rFonts w:ascii="Arial" w:hAnsi="Arial" w:cs="Arial"/>
        </w:rPr>
        <w:br w:type="page"/>
      </w: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45</w:t>
      </w:r>
      <w:r w:rsidRPr="007700CC">
        <w:rPr>
          <w:rFonts w:ascii="Arial" w:eastAsia="Arial" w:hAnsi="Arial" w:cs="Arial"/>
          <w:color w:val="FFFFFF"/>
          <w:sz w:val="18"/>
          <w:szCs w:val="18"/>
        </w:rPr>
        <w:tab/>
        <w:t>Financial instruments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pStyle w:val="Heading3"/>
        <w:spacing w:before="0"/>
        <w:ind w:left="567" w:hanging="567"/>
        <w:rPr>
          <w:rFonts w:ascii="Arial" w:eastAsia="Arial" w:hAnsi="Arial" w:cs="Arial"/>
          <w:color w:val="CF4A02"/>
          <w:sz w:val="18"/>
          <w:szCs w:val="18"/>
        </w:rPr>
      </w:pPr>
      <w:r w:rsidRPr="007700CC">
        <w:rPr>
          <w:rFonts w:ascii="Arial" w:eastAsia="Arial" w:hAnsi="Arial" w:cs="Arial"/>
          <w:color w:val="CF4A02"/>
          <w:sz w:val="18"/>
          <w:szCs w:val="18"/>
        </w:rPr>
        <w:t xml:space="preserve">45.1 </w:t>
      </w:r>
      <w:r w:rsidRPr="007700CC">
        <w:rPr>
          <w:rFonts w:ascii="Arial" w:eastAsia="Arial" w:hAnsi="Arial" w:cs="Arial"/>
          <w:color w:val="CF4A02"/>
          <w:sz w:val="18"/>
          <w:szCs w:val="18"/>
        </w:rPr>
        <w:tab/>
        <w:t>Derivatives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Group has the following derivative financial instruments: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tbl>
      <w:tblPr>
        <w:tblStyle w:val="affffffff2"/>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vAlign w:val="bottom"/>
          </w:tcPr>
          <w:p w:rsidR="00705BA8" w:rsidRPr="007700CC" w:rsidRDefault="00705BA8">
            <w:pPr>
              <w:ind w:left="27"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vAlign w:val="bottom"/>
          </w:tcPr>
          <w:p w:rsidR="00705BA8" w:rsidRPr="007700CC" w:rsidRDefault="00041417">
            <w:pPr>
              <w:tabs>
                <w:tab w:val="left" w:pos="2862"/>
              </w:tabs>
              <w:ind w:left="27" w:right="-72"/>
              <w:jc w:val="left"/>
              <w:rPr>
                <w:rFonts w:ascii="Arial" w:eastAsia="Arial" w:hAnsi="Arial" w:cs="Arial"/>
                <w:b/>
                <w:sz w:val="18"/>
                <w:szCs w:val="18"/>
              </w:rPr>
            </w:pPr>
            <w:r w:rsidRPr="007700CC">
              <w:rPr>
                <w:rFonts w:ascii="Arial" w:eastAsia="Arial" w:hAnsi="Arial" w:cs="Arial"/>
                <w:b/>
                <w:sz w:val="18"/>
                <w:szCs w:val="18"/>
              </w:rPr>
              <w:t>As at 31 December</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vAlign w:val="bottom"/>
          </w:tcPr>
          <w:p w:rsidR="00705BA8" w:rsidRPr="007700CC" w:rsidRDefault="00705BA8">
            <w:pPr>
              <w:tabs>
                <w:tab w:val="left" w:pos="6840"/>
              </w:tabs>
              <w:ind w:left="27" w:right="-85"/>
              <w:rPr>
                <w:rFonts w:ascii="Arial" w:eastAsia="Arial" w:hAnsi="Arial" w:cs="Arial"/>
                <w:b/>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b/>
                <w:color w:val="000000"/>
                <w:sz w:val="18"/>
                <w:szCs w:val="18"/>
                <w:u w:val="single"/>
              </w:rPr>
            </w:pPr>
            <w:r w:rsidRPr="007700CC">
              <w:rPr>
                <w:rFonts w:ascii="Arial" w:eastAsia="Arial" w:hAnsi="Arial" w:cs="Arial"/>
                <w:b/>
                <w:color w:val="000000"/>
                <w:sz w:val="18"/>
                <w:szCs w:val="18"/>
                <w:u w:val="single"/>
              </w:rPr>
              <w:t>Current assets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Foreign currency forwards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held for trading</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317,835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264,424</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316,005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262,008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605,081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1,591,954</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252,400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1,473,838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Cross currency and interest rate swaps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431,422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93,867</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431,422</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93,867</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Other derivatives - held for trading</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54,100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Total current derivative assets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1,408,438</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1,950,245</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999,827</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1,829,713</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b/>
                <w:color w:val="000000"/>
                <w:sz w:val="18"/>
                <w:szCs w:val="18"/>
                <w:u w:val="single"/>
              </w:rPr>
            </w:pPr>
            <w:r w:rsidRPr="007700CC">
              <w:rPr>
                <w:rFonts w:ascii="Arial" w:eastAsia="Arial" w:hAnsi="Arial" w:cs="Arial"/>
                <w:b/>
                <w:color w:val="000000"/>
                <w:sz w:val="18"/>
                <w:szCs w:val="18"/>
                <w:u w:val="single"/>
              </w:rPr>
              <w:t>Non-current assets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Foreign currency forwards </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held for trading</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47,120</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47,120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931,715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845,716</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931,715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845,716</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Cross currency and interest rate swaps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held for trading</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94,635</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94,635</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507,761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1,438,796</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507,761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1,438,796</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fair value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67,629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75,719</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67,629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75,719</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Other derivatives - held for trading</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7,875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7,874</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Total non-current derivative assets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1,648,860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2,360,231</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1,656,735</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2,368,105</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b/>
                <w:color w:val="000000"/>
                <w:sz w:val="18"/>
                <w:szCs w:val="18"/>
                <w:u w:val="single"/>
              </w:rPr>
            </w:pPr>
            <w:r w:rsidRPr="007700CC">
              <w:rPr>
                <w:rFonts w:ascii="Arial" w:eastAsia="Arial" w:hAnsi="Arial" w:cs="Arial"/>
                <w:b/>
                <w:color w:val="000000"/>
                <w:sz w:val="18"/>
                <w:szCs w:val="18"/>
                <w:u w:val="single"/>
              </w:rPr>
              <w:t>Current liabilities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Foreign currency forwards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held for trading</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58,746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28,480</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22,024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20,728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127,888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193,971</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26,780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111</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Cross currency and interest rate swaps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282,368</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45,110</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282,368</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45,110</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fair value hedges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13,042</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5,049</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13,042</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5,049</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Total current derivative liabilities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482,044</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272,610</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344,214</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70,998</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b/>
                <w:color w:val="000000"/>
                <w:sz w:val="18"/>
                <w:szCs w:val="18"/>
                <w:u w:val="single"/>
              </w:rPr>
            </w:pPr>
            <w:r w:rsidRPr="007700CC">
              <w:rPr>
                <w:rFonts w:ascii="Arial" w:eastAsia="Arial" w:hAnsi="Arial" w:cs="Arial"/>
                <w:b/>
                <w:color w:val="000000"/>
                <w:sz w:val="18"/>
                <w:szCs w:val="18"/>
                <w:u w:val="single"/>
              </w:rPr>
              <w:t>Non-current liabilities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Foreign currency forwards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125,451</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528</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125,451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528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Cross currency and interest rate swaps</w:t>
            </w: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 xml:space="preserve">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293,334</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653,671</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293,334</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653,671</w:t>
            </w:r>
          </w:p>
        </w:tc>
      </w:tr>
      <w:tr w:rsidR="00705BA8" w:rsidRPr="007700CC">
        <w:trPr>
          <w:trHeight w:val="191"/>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Interest rate swap - cash flow hedges</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90,063</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94,866</w:t>
            </w:r>
          </w:p>
        </w:tc>
        <w:tc>
          <w:tcPr>
            <w:tcW w:w="1296" w:type="dxa"/>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Other derivatives - held for trading</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7,670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40,562</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ind w:left="27"/>
              <w:jc w:val="lef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108"/>
        </w:trPr>
        <w:tc>
          <w:tcPr>
            <w:tcW w:w="4133" w:type="dxa"/>
          </w:tcPr>
          <w:p w:rsidR="00705BA8" w:rsidRPr="007700CC" w:rsidRDefault="00041417">
            <w:pPr>
              <w:pBdr>
                <w:top w:val="nil"/>
                <w:left w:val="nil"/>
                <w:bottom w:val="nil"/>
                <w:right w:val="nil"/>
                <w:between w:val="nil"/>
              </w:pBdr>
              <w:tabs>
                <w:tab w:val="left" w:pos="3150"/>
              </w:tabs>
              <w:ind w:left="27" w:right="-72"/>
              <w:jc w:val="left"/>
              <w:rPr>
                <w:rFonts w:ascii="Arial" w:eastAsia="Arial" w:hAnsi="Arial" w:cs="Arial"/>
                <w:color w:val="000000"/>
                <w:sz w:val="18"/>
                <w:szCs w:val="18"/>
              </w:rPr>
            </w:pPr>
            <w:r w:rsidRPr="007700CC">
              <w:rPr>
                <w:rFonts w:ascii="Arial" w:eastAsia="Arial" w:hAnsi="Arial" w:cs="Arial"/>
                <w:color w:val="000000"/>
                <w:sz w:val="18"/>
                <w:szCs w:val="18"/>
              </w:rPr>
              <w:t>Total non-current derivative liabilities</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516,518</w:t>
            </w:r>
          </w:p>
        </w:tc>
        <w:tc>
          <w:tcPr>
            <w:tcW w:w="1296" w:type="dxa"/>
            <w:tcBorders>
              <w:bottom w:val="single" w:sz="4" w:space="0" w:color="000000"/>
            </w:tcBorders>
            <w:shd w:val="clear" w:color="auto" w:fill="auto"/>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789,627</w:t>
            </w:r>
          </w:p>
        </w:tc>
        <w:tc>
          <w:tcPr>
            <w:tcW w:w="1296" w:type="dxa"/>
            <w:tcBorders>
              <w:bottom w:val="single" w:sz="4" w:space="0" w:color="000000"/>
            </w:tcBorders>
            <w:shd w:val="clear" w:color="auto" w:fill="FAFAFA"/>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418,785</w:t>
            </w:r>
          </w:p>
        </w:tc>
        <w:tc>
          <w:tcPr>
            <w:tcW w:w="1296" w:type="dxa"/>
            <w:tcBorders>
              <w:bottom w:val="single" w:sz="4" w:space="0" w:color="000000"/>
            </w:tcBorders>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654,199</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12 months after the end of the reporting period.</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spacing w:after="160" w:line="259" w:lineRule="auto"/>
        <w:jc w:val="left"/>
        <w:rPr>
          <w:rFonts w:ascii="Arial" w:eastAsia="Arial" w:hAnsi="Arial" w:cs="Arial"/>
          <w:color w:val="D04A02"/>
          <w:sz w:val="18"/>
          <w:szCs w:val="18"/>
        </w:rPr>
      </w:pPr>
      <w:r w:rsidRPr="007700CC">
        <w:rPr>
          <w:rFonts w:ascii="Arial" w:hAnsi="Arial" w:cs="Arial"/>
        </w:rPr>
        <w:br w:type="page"/>
      </w:r>
    </w:p>
    <w:p w:rsidR="00705BA8" w:rsidRPr="007700CC" w:rsidRDefault="00041417">
      <w:pPr>
        <w:pStyle w:val="Heading3"/>
        <w:spacing w:before="0"/>
        <w:ind w:left="567" w:hanging="567"/>
        <w:rPr>
          <w:rFonts w:ascii="Arial" w:eastAsia="Arial" w:hAnsi="Arial" w:cs="Arial"/>
          <w:color w:val="D04A02"/>
          <w:sz w:val="18"/>
          <w:szCs w:val="18"/>
        </w:rPr>
      </w:pPr>
      <w:r w:rsidRPr="007700CC">
        <w:rPr>
          <w:rFonts w:ascii="Arial" w:eastAsia="Arial" w:hAnsi="Arial" w:cs="Arial"/>
          <w:color w:val="D04A02"/>
          <w:sz w:val="18"/>
          <w:szCs w:val="18"/>
        </w:rPr>
        <w:t xml:space="preserve">45.2 </w:t>
      </w:r>
      <w:r w:rsidRPr="007700CC">
        <w:rPr>
          <w:rFonts w:ascii="Arial" w:eastAsia="Arial" w:hAnsi="Arial" w:cs="Arial"/>
          <w:color w:val="D04A02"/>
          <w:sz w:val="18"/>
          <w:szCs w:val="18"/>
        </w:rPr>
        <w:tab/>
        <w:t>Foreign currency risk</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balances of financial assets and liabilities denominated in foreign currencies of the Group and the Company are disclosed in Note 6.1.1.</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aggregate net foreign exchange gains (losses) recognised in profit or loss were:</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tbl>
      <w:tblPr>
        <w:tblStyle w:val="affffffff3"/>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tcPr>
          <w:p w:rsidR="00705BA8" w:rsidRPr="007700CC" w:rsidRDefault="00041417">
            <w:pPr>
              <w:tabs>
                <w:tab w:val="left" w:pos="2862"/>
              </w:tabs>
              <w:ind w:left="27"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Gain (loss) on exchange rates, net (Note 37)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(24,447)</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54,061</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(173,187)</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(492,852)</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Net gain (loss) on exchange rates included in</w:t>
            </w: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 Sales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(245,399)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433,228</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(85,069)</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185,998</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 Cost of sales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6,280</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(21,705)</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Total net gain (loss) on exchange rate </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recognised in profit before income tax</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(263,566)</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465,584</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(258,256)</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(306,854)</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Style w:val="Heading3"/>
        <w:spacing w:before="0"/>
        <w:ind w:left="567" w:hanging="567"/>
        <w:rPr>
          <w:rFonts w:ascii="Arial" w:eastAsia="Arial" w:hAnsi="Arial" w:cs="Arial"/>
          <w:color w:val="D04A02"/>
          <w:sz w:val="18"/>
          <w:szCs w:val="18"/>
        </w:rPr>
      </w:pPr>
      <w:r w:rsidRPr="007700CC">
        <w:rPr>
          <w:rFonts w:ascii="Arial" w:eastAsia="Arial" w:hAnsi="Arial" w:cs="Arial"/>
          <w:color w:val="D04A02"/>
          <w:sz w:val="18"/>
          <w:szCs w:val="18"/>
        </w:rPr>
        <w:t xml:space="preserve">45.3 </w:t>
      </w:r>
      <w:r w:rsidRPr="007700CC">
        <w:rPr>
          <w:rFonts w:ascii="Arial" w:eastAsia="Arial" w:hAnsi="Arial" w:cs="Arial"/>
          <w:color w:val="D04A02"/>
          <w:sz w:val="18"/>
          <w:szCs w:val="18"/>
        </w:rPr>
        <w:tab/>
        <w:t>Net gain (loss) on financial instruments</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The aggregate net gain (loss) on financial instruments recognised in profit or loss were:</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tbl>
      <w:tblPr>
        <w:tblStyle w:val="affffffff4"/>
        <w:tblW w:w="9317" w:type="dxa"/>
        <w:tblInd w:w="426" w:type="dxa"/>
        <w:tblLayout w:type="fixed"/>
        <w:tblLook w:val="0000" w:firstRow="0" w:lastRow="0" w:firstColumn="0" w:lastColumn="0" w:noHBand="0" w:noVBand="0"/>
      </w:tblPr>
      <w:tblGrid>
        <w:gridCol w:w="4133"/>
        <w:gridCol w:w="1296"/>
        <w:gridCol w:w="1296"/>
        <w:gridCol w:w="1296"/>
        <w:gridCol w:w="1296"/>
      </w:tblGrid>
      <w:tr w:rsidR="00705BA8" w:rsidRPr="007700CC">
        <w:trPr>
          <w:trHeight w:val="20"/>
        </w:trPr>
        <w:tc>
          <w:tcPr>
            <w:tcW w:w="4133" w:type="dxa"/>
            <w:shd w:val="clear" w:color="auto" w:fill="auto"/>
          </w:tcPr>
          <w:p w:rsidR="00705BA8" w:rsidRPr="007700CC" w:rsidRDefault="00705BA8">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Consolidated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Separate</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financial statements</w:t>
            </w:r>
          </w:p>
        </w:tc>
      </w:tr>
      <w:tr w:rsidR="00705BA8" w:rsidRPr="007700CC">
        <w:trPr>
          <w:trHeight w:val="20"/>
        </w:trPr>
        <w:tc>
          <w:tcPr>
            <w:tcW w:w="4133" w:type="dxa"/>
            <w:shd w:val="clear" w:color="auto" w:fill="auto"/>
          </w:tcPr>
          <w:p w:rsidR="00705BA8" w:rsidRPr="007700CC" w:rsidRDefault="00041417">
            <w:pPr>
              <w:tabs>
                <w:tab w:val="left" w:pos="2862"/>
              </w:tabs>
              <w:ind w:left="27" w:right="-72"/>
              <w:jc w:val="left"/>
              <w:rPr>
                <w:rFonts w:ascii="Arial" w:eastAsia="Arial" w:hAnsi="Arial" w:cs="Arial"/>
                <w:b/>
                <w:sz w:val="18"/>
                <w:szCs w:val="18"/>
              </w:rPr>
            </w:pPr>
            <w:r w:rsidRPr="007700CC">
              <w:rPr>
                <w:rFonts w:ascii="Arial" w:eastAsia="Arial" w:hAnsi="Arial" w:cs="Arial"/>
                <w:b/>
                <w:sz w:val="18"/>
                <w:szCs w:val="18"/>
              </w:rPr>
              <w:t>For the years ended 31 December</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tc>
        <w:tc>
          <w:tcPr>
            <w:tcW w:w="1296" w:type="dxa"/>
            <w:shd w:val="clear" w:color="auto" w:fill="auto"/>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c>
          <w:tcPr>
            <w:tcW w:w="1296" w:type="dxa"/>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w:t>
            </w:r>
          </w:p>
        </w:tc>
      </w:tr>
      <w:tr w:rsidR="00705BA8" w:rsidRPr="007700CC">
        <w:trPr>
          <w:trHeight w:val="20"/>
        </w:trPr>
        <w:tc>
          <w:tcPr>
            <w:tcW w:w="4133" w:type="dxa"/>
            <w:shd w:val="clear" w:color="auto" w:fill="auto"/>
          </w:tcPr>
          <w:p w:rsidR="00705BA8" w:rsidRPr="007700CC" w:rsidRDefault="00705BA8">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b/>
                <w:sz w:val="18"/>
                <w:szCs w:val="18"/>
              </w:rPr>
              <w:t>Baht</w:t>
            </w:r>
          </w:p>
        </w:tc>
      </w:tr>
      <w:tr w:rsidR="00705BA8" w:rsidRPr="007700CC">
        <w:trPr>
          <w:trHeight w:val="20"/>
        </w:trPr>
        <w:tc>
          <w:tcPr>
            <w:tcW w:w="4133" w:type="dxa"/>
          </w:tcPr>
          <w:p w:rsidR="00705BA8" w:rsidRPr="007700CC" w:rsidRDefault="00705BA8">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Gains on derivatives that do not apply</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as hedge accounting</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100,339</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515,904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128,030</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518,907</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Fair value hedge - Fair value gains (losses)</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on derivatives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(19,956)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27,249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(19,956)</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27,249</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Fair value hedge - Fair value adjustments</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on hedged items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(3,507)</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(68,874)</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19,981</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(33,436)</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Cash flow hedge - Hedge ineffectiveness</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(1,542)</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58,509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(3,513)</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24,935</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Amortised cost of hedging</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28,317</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(54,297)</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28,317</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(54,297)</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Fair value losses on equity investments</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at fair value through PL</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(47)</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(4,929)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Fair value gains on debt investments</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at fair value through PL</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991,946</w:t>
            </w:r>
          </w:p>
        </w:tc>
        <w:tc>
          <w:tcPr>
            <w:tcW w:w="1296"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710,619</w:t>
            </w:r>
          </w:p>
        </w:tc>
        <w:tc>
          <w:tcPr>
            <w:tcW w:w="1296"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Gain (Loss) on fair value adjustment from</w:t>
            </w:r>
          </w:p>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 xml:space="preserve">  step acquisition (Note 15.2)</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(155,661)</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15,752</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w:t>
            </w:r>
          </w:p>
        </w:tc>
      </w:tr>
      <w:tr w:rsidR="00705BA8" w:rsidRPr="007700CC">
        <w:trPr>
          <w:trHeight w:val="20"/>
        </w:trPr>
        <w:tc>
          <w:tcPr>
            <w:tcW w:w="4133" w:type="dxa"/>
          </w:tcPr>
          <w:p w:rsidR="00705BA8" w:rsidRPr="007700CC" w:rsidRDefault="00705BA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296" w:type="dxa"/>
            <w:tcBorders>
              <w:top w:val="single" w:sz="4" w:space="0" w:color="000000"/>
            </w:tcBorders>
            <w:vAlign w:val="bottom"/>
          </w:tcPr>
          <w:p w:rsidR="00705BA8" w:rsidRPr="007700CC" w:rsidRDefault="00705BA8">
            <w:pPr>
              <w:ind w:right="-72"/>
              <w:jc w:val="right"/>
              <w:rPr>
                <w:rFonts w:ascii="Arial" w:eastAsia="Arial" w:hAnsi="Arial" w:cs="Arial"/>
                <w:sz w:val="18"/>
                <w:szCs w:val="18"/>
              </w:rPr>
            </w:pPr>
          </w:p>
        </w:tc>
      </w:tr>
      <w:tr w:rsidR="00705BA8" w:rsidRPr="007700CC">
        <w:trPr>
          <w:trHeight w:val="20"/>
        </w:trPr>
        <w:tc>
          <w:tcPr>
            <w:tcW w:w="4133" w:type="dxa"/>
          </w:tcPr>
          <w:p w:rsidR="00705BA8" w:rsidRPr="007700CC" w:rsidRDefault="00041417">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7700CC">
              <w:rPr>
                <w:rFonts w:ascii="Arial" w:eastAsia="Arial" w:hAnsi="Arial" w:cs="Arial"/>
                <w:color w:val="000000"/>
                <w:sz w:val="18"/>
                <w:szCs w:val="18"/>
              </w:rPr>
              <w:t>Total net gain (loss) on financial instruments</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939,889</w:t>
            </w:r>
          </w:p>
        </w:tc>
        <w:tc>
          <w:tcPr>
            <w:tcW w:w="1296"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1,199,933</w:t>
            </w:r>
          </w:p>
        </w:tc>
        <w:tc>
          <w:tcPr>
            <w:tcW w:w="1296"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152,859</w:t>
            </w:r>
          </w:p>
        </w:tc>
        <w:tc>
          <w:tcPr>
            <w:tcW w:w="1296" w:type="dxa"/>
            <w:tcBorders>
              <w:bottom w:val="single" w:sz="4" w:space="0" w:color="000000"/>
            </w:tcBorders>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483,358</w:t>
            </w:r>
          </w:p>
        </w:tc>
      </w:tr>
    </w:tbl>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041417">
      <w:pPr>
        <w:pBdr>
          <w:top w:val="nil"/>
          <w:left w:val="nil"/>
          <w:bottom w:val="nil"/>
          <w:right w:val="nil"/>
          <w:between w:val="nil"/>
        </w:pBdr>
        <w:ind w:left="567"/>
        <w:rPr>
          <w:rFonts w:ascii="Arial" w:eastAsia="Arial" w:hAnsi="Arial" w:cs="Arial"/>
          <w:color w:val="000000"/>
          <w:sz w:val="18"/>
          <w:szCs w:val="18"/>
        </w:rPr>
      </w:pPr>
      <w:r w:rsidRPr="007700CC">
        <w:rPr>
          <w:rFonts w:ascii="Arial" w:eastAsia="Arial" w:hAnsi="Arial" w:cs="Arial"/>
          <w:color w:val="000000"/>
          <w:sz w:val="18"/>
          <w:szCs w:val="18"/>
        </w:rPr>
        <w:t>Net fair value gains/(losses) on financial assets at fair value through profit or loss included a gain on fair valuation of a preferred shares of the Group’s associate, which is classified as a debt instrument. The preferred shares have option to convert to the common shares at the specific date. The Group’s management has no intention to exercise this option. According to the requirement of TFRS, this financial asset does not meet the criteria for solely payments of principal and interest (SPPI); therefore. the Group requires to recognise a gain on fair valuation in the statement of income.</w:t>
      </w: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pPr>
    </w:p>
    <w:p w:rsidR="00705BA8" w:rsidRPr="007700CC" w:rsidRDefault="00705BA8">
      <w:pPr>
        <w:pBdr>
          <w:top w:val="nil"/>
          <w:left w:val="nil"/>
          <w:bottom w:val="nil"/>
          <w:right w:val="nil"/>
          <w:between w:val="nil"/>
        </w:pBdr>
        <w:ind w:left="567"/>
        <w:rPr>
          <w:rFonts w:ascii="Arial" w:eastAsia="Arial" w:hAnsi="Arial" w:cs="Arial"/>
          <w:color w:val="000000"/>
          <w:sz w:val="18"/>
          <w:szCs w:val="18"/>
        </w:rPr>
        <w:sectPr w:rsidR="00705BA8" w:rsidRPr="007700CC">
          <w:pgSz w:w="11907" w:h="16840"/>
          <w:pgMar w:top="720" w:right="720" w:bottom="720" w:left="1440" w:header="709" w:footer="709" w:gutter="0"/>
          <w:cols w:space="720"/>
        </w:sect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46</w:t>
      </w:r>
      <w:r w:rsidRPr="007700CC">
        <w:rPr>
          <w:rFonts w:ascii="Arial" w:eastAsia="Arial" w:hAnsi="Arial" w:cs="Arial"/>
          <w:color w:val="FFFFFF"/>
          <w:sz w:val="18"/>
          <w:szCs w:val="18"/>
        </w:rPr>
        <w:tab/>
        <w:t>Promotional privileges</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Company received promotional privileges from the Office of the Board of Investment (“BOI”) for the production of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8 years from the date of commencement of earning promoted revenue. As a promoted industry, the Company is required to comply with the terms and conditions as specified in the promotional certificates.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The Company’s revenue classified by BOI and Non-BOI promoted activities (revenue from Non-BOI business included non-exemption from the promotional privileges on corporate income tax and revenue after the exemption period) are as follows:</w:t>
      </w:r>
    </w:p>
    <w:p w:rsidR="00705BA8" w:rsidRPr="007700CC" w:rsidRDefault="00705BA8">
      <w:pPr>
        <w:rPr>
          <w:rFonts w:ascii="Arial" w:eastAsia="Arial" w:hAnsi="Arial" w:cs="Arial"/>
          <w:sz w:val="18"/>
          <w:szCs w:val="18"/>
        </w:rPr>
      </w:pPr>
    </w:p>
    <w:tbl>
      <w:tblPr>
        <w:tblStyle w:val="affffffff5"/>
        <w:tblW w:w="9606" w:type="dxa"/>
        <w:tblInd w:w="-142" w:type="dxa"/>
        <w:tblLayout w:type="fixed"/>
        <w:tblLook w:val="0400" w:firstRow="0" w:lastRow="0" w:firstColumn="0" w:lastColumn="0" w:noHBand="0" w:noVBand="1"/>
      </w:tblPr>
      <w:tblGrid>
        <w:gridCol w:w="2694"/>
        <w:gridCol w:w="1152"/>
        <w:gridCol w:w="1152"/>
        <w:gridCol w:w="1152"/>
        <w:gridCol w:w="1152"/>
        <w:gridCol w:w="1152"/>
        <w:gridCol w:w="1152"/>
      </w:tblGrid>
      <w:tr w:rsidR="00705BA8" w:rsidRPr="007700CC">
        <w:tc>
          <w:tcPr>
            <w:tcW w:w="2694" w:type="dxa"/>
            <w:shd w:val="clear" w:color="auto" w:fill="auto"/>
            <w:vAlign w:val="bottom"/>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For the years ended</w:t>
            </w:r>
          </w:p>
        </w:tc>
        <w:tc>
          <w:tcPr>
            <w:tcW w:w="2304"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BOI promoted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activities</w:t>
            </w:r>
          </w:p>
        </w:tc>
        <w:tc>
          <w:tcPr>
            <w:tcW w:w="2304"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Non-BOI promoted</w:t>
            </w:r>
          </w:p>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activities</w:t>
            </w:r>
          </w:p>
        </w:tc>
        <w:tc>
          <w:tcPr>
            <w:tcW w:w="2304" w:type="dxa"/>
            <w:gridSpan w:val="2"/>
            <w:tcBorders>
              <w:top w:val="single" w:sz="4" w:space="0" w:color="000000"/>
              <w:bottom w:val="single" w:sz="4" w:space="0" w:color="000000"/>
            </w:tcBorders>
            <w:shd w:val="clear" w:color="auto" w:fill="auto"/>
            <w:vAlign w:val="bottom"/>
          </w:tcPr>
          <w:p w:rsidR="00705BA8" w:rsidRPr="007700CC" w:rsidRDefault="00041417">
            <w:pPr>
              <w:ind w:right="-72"/>
              <w:jc w:val="center"/>
              <w:rPr>
                <w:rFonts w:ascii="Arial" w:eastAsia="Arial" w:hAnsi="Arial" w:cs="Arial"/>
                <w:b/>
                <w:sz w:val="18"/>
                <w:szCs w:val="18"/>
              </w:rPr>
            </w:pPr>
            <w:r w:rsidRPr="007700CC">
              <w:rPr>
                <w:rFonts w:ascii="Arial" w:eastAsia="Arial" w:hAnsi="Arial" w:cs="Arial"/>
                <w:b/>
                <w:sz w:val="18"/>
                <w:szCs w:val="18"/>
              </w:rPr>
              <w:t>Total</w:t>
            </w:r>
          </w:p>
        </w:tc>
      </w:tr>
      <w:tr w:rsidR="00705BA8" w:rsidRPr="007700CC">
        <w:tc>
          <w:tcPr>
            <w:tcW w:w="2694" w:type="dxa"/>
            <w:shd w:val="clear" w:color="auto" w:fill="auto"/>
            <w:vAlign w:val="bottom"/>
          </w:tcPr>
          <w:p w:rsidR="00705BA8" w:rsidRPr="007700CC" w:rsidRDefault="00041417">
            <w:pPr>
              <w:ind w:left="30"/>
              <w:rPr>
                <w:rFonts w:ascii="Arial" w:eastAsia="Arial" w:hAnsi="Arial" w:cs="Arial"/>
                <w:b/>
                <w:sz w:val="18"/>
                <w:szCs w:val="18"/>
              </w:rPr>
            </w:pPr>
            <w:r w:rsidRPr="007700CC">
              <w:rPr>
                <w:rFonts w:ascii="Arial" w:eastAsia="Arial" w:hAnsi="Arial" w:cs="Arial"/>
                <w:b/>
                <w:sz w:val="18"/>
                <w:szCs w:val="18"/>
              </w:rPr>
              <w:t xml:space="preserve">  31 December</w:t>
            </w:r>
          </w:p>
          <w:p w:rsidR="00705BA8" w:rsidRPr="007700CC" w:rsidRDefault="00705BA8">
            <w:pPr>
              <w:ind w:left="30"/>
              <w:rPr>
                <w:rFonts w:ascii="Arial" w:eastAsia="Arial" w:hAnsi="Arial" w:cs="Arial"/>
                <w:b/>
                <w:sz w:val="18"/>
                <w:szCs w:val="18"/>
              </w:rPr>
            </w:pPr>
          </w:p>
          <w:p w:rsidR="00705BA8" w:rsidRPr="007700CC" w:rsidRDefault="00705BA8">
            <w:pPr>
              <w:ind w:left="30"/>
              <w:rPr>
                <w:rFonts w:ascii="Arial" w:eastAsia="Arial" w:hAnsi="Arial" w:cs="Arial"/>
                <w:b/>
                <w:sz w:val="18"/>
                <w:szCs w:val="18"/>
              </w:rPr>
            </w:pP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2020</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c>
          <w:tcPr>
            <w:tcW w:w="1152" w:type="dxa"/>
            <w:tcBorders>
              <w:top w:val="single" w:sz="4" w:space="0" w:color="000000"/>
              <w:bottom w:val="single" w:sz="4" w:space="0" w:color="000000"/>
            </w:tcBorders>
            <w:shd w:val="clear" w:color="auto" w:fill="auto"/>
            <w:vAlign w:val="bottom"/>
          </w:tcPr>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2019</w:t>
            </w:r>
          </w:p>
          <w:p w:rsidR="00705BA8" w:rsidRPr="007700CC" w:rsidRDefault="00041417">
            <w:pPr>
              <w:ind w:right="-72"/>
              <w:jc w:val="right"/>
              <w:rPr>
                <w:rFonts w:ascii="Arial" w:eastAsia="Arial" w:hAnsi="Arial" w:cs="Arial"/>
                <w:b/>
                <w:sz w:val="18"/>
                <w:szCs w:val="18"/>
              </w:rPr>
            </w:pPr>
            <w:r w:rsidRPr="007700CC">
              <w:rPr>
                <w:rFonts w:ascii="Arial" w:eastAsia="Arial" w:hAnsi="Arial" w:cs="Arial"/>
                <w:b/>
                <w:sz w:val="18"/>
                <w:szCs w:val="18"/>
              </w:rPr>
              <w:t>Thousand Baht</w:t>
            </w:r>
          </w:p>
        </w:tc>
      </w:tr>
      <w:tr w:rsidR="00705BA8" w:rsidRPr="007700CC">
        <w:tc>
          <w:tcPr>
            <w:tcW w:w="2694" w:type="dxa"/>
            <w:shd w:val="clear" w:color="auto" w:fill="auto"/>
            <w:vAlign w:val="bottom"/>
          </w:tcPr>
          <w:p w:rsidR="00705BA8" w:rsidRPr="007700CC" w:rsidRDefault="00705BA8">
            <w:pPr>
              <w:ind w:left="30"/>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2694"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Domestic sales</w:t>
            </w:r>
          </w:p>
        </w:tc>
        <w:tc>
          <w:tcPr>
            <w:tcW w:w="115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2,466,837</w:t>
            </w:r>
          </w:p>
        </w:tc>
        <w:tc>
          <w:tcPr>
            <w:tcW w:w="115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3,366,657</w:t>
            </w:r>
          </w:p>
        </w:tc>
        <w:tc>
          <w:tcPr>
            <w:tcW w:w="115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1,740,033</w:t>
            </w:r>
          </w:p>
        </w:tc>
        <w:tc>
          <w:tcPr>
            <w:tcW w:w="115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1,970,550</w:t>
            </w:r>
          </w:p>
        </w:tc>
        <w:tc>
          <w:tcPr>
            <w:tcW w:w="1152" w:type="dxa"/>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4,206,870</w:t>
            </w:r>
          </w:p>
        </w:tc>
        <w:tc>
          <w:tcPr>
            <w:tcW w:w="1152" w:type="dxa"/>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5,337,207</w:t>
            </w:r>
          </w:p>
        </w:tc>
      </w:tr>
      <w:tr w:rsidR="00705BA8" w:rsidRPr="007700CC">
        <w:tc>
          <w:tcPr>
            <w:tcW w:w="2694"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Export sales</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13,688,200</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12,756,333</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2,208,703</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9,306,230</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15,896,903</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22,062,563</w:t>
            </w:r>
          </w:p>
        </w:tc>
      </w:tr>
      <w:tr w:rsidR="00705BA8" w:rsidRPr="007700CC">
        <w:tc>
          <w:tcPr>
            <w:tcW w:w="2694" w:type="dxa"/>
            <w:shd w:val="clear" w:color="auto" w:fill="auto"/>
            <w:vAlign w:val="bottom"/>
          </w:tcPr>
          <w:p w:rsidR="00705BA8" w:rsidRPr="007700CC" w:rsidRDefault="00705BA8">
            <w:pPr>
              <w:ind w:left="30"/>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rsidR="00705BA8" w:rsidRPr="007700CC" w:rsidRDefault="00705BA8">
            <w:pPr>
              <w:ind w:right="-72"/>
              <w:jc w:val="right"/>
              <w:rPr>
                <w:rFonts w:ascii="Arial" w:eastAsia="Arial" w:hAnsi="Arial" w:cs="Arial"/>
                <w:color w:val="FF0000"/>
                <w:sz w:val="18"/>
                <w:szCs w:val="18"/>
              </w:rPr>
            </w:pPr>
          </w:p>
        </w:tc>
        <w:tc>
          <w:tcPr>
            <w:tcW w:w="1152" w:type="dxa"/>
            <w:tcBorders>
              <w:top w:val="single" w:sz="4" w:space="0" w:color="000000"/>
            </w:tcBorders>
            <w:shd w:val="clear" w:color="auto" w:fill="auto"/>
            <w:vAlign w:val="bottom"/>
          </w:tcPr>
          <w:p w:rsidR="00705BA8" w:rsidRPr="007700CC" w:rsidRDefault="00705BA8">
            <w:pPr>
              <w:ind w:right="-72"/>
              <w:jc w:val="right"/>
              <w:rPr>
                <w:rFonts w:ascii="Arial" w:eastAsia="Arial" w:hAnsi="Arial" w:cs="Arial"/>
                <w:sz w:val="18"/>
                <w:szCs w:val="18"/>
              </w:rPr>
            </w:pPr>
          </w:p>
        </w:tc>
      </w:tr>
      <w:tr w:rsidR="00705BA8" w:rsidRPr="007700CC">
        <w:tc>
          <w:tcPr>
            <w:tcW w:w="2694" w:type="dxa"/>
            <w:shd w:val="clear" w:color="auto" w:fill="auto"/>
            <w:vAlign w:val="bottom"/>
          </w:tcPr>
          <w:p w:rsidR="00705BA8" w:rsidRPr="007700CC" w:rsidRDefault="00041417">
            <w:pPr>
              <w:ind w:left="30"/>
              <w:rPr>
                <w:rFonts w:ascii="Arial" w:eastAsia="Arial" w:hAnsi="Arial" w:cs="Arial"/>
                <w:sz w:val="18"/>
                <w:szCs w:val="18"/>
              </w:rPr>
            </w:pPr>
            <w:r w:rsidRPr="007700CC">
              <w:rPr>
                <w:rFonts w:ascii="Arial" w:eastAsia="Arial" w:hAnsi="Arial" w:cs="Arial"/>
                <w:sz w:val="18"/>
                <w:szCs w:val="18"/>
              </w:rPr>
              <w:t>Total revenue from sales</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16,155,037</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16,122,990</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3,948,736</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11,276,780</w:t>
            </w:r>
          </w:p>
        </w:tc>
        <w:tc>
          <w:tcPr>
            <w:tcW w:w="1152" w:type="dxa"/>
            <w:tcBorders>
              <w:bottom w:val="single" w:sz="4" w:space="0" w:color="000000"/>
            </w:tcBorders>
            <w:shd w:val="clear" w:color="auto" w:fill="FAFAFA"/>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20,103,773</w:t>
            </w:r>
          </w:p>
        </w:tc>
        <w:tc>
          <w:tcPr>
            <w:tcW w:w="1152" w:type="dxa"/>
            <w:tcBorders>
              <w:bottom w:val="single" w:sz="4" w:space="0" w:color="000000"/>
            </w:tcBorders>
            <w:shd w:val="clear" w:color="auto" w:fill="auto"/>
            <w:vAlign w:val="bottom"/>
          </w:tcPr>
          <w:p w:rsidR="00705BA8" w:rsidRPr="007700CC" w:rsidRDefault="00041417">
            <w:pPr>
              <w:ind w:right="-72"/>
              <w:jc w:val="right"/>
              <w:rPr>
                <w:rFonts w:ascii="Arial" w:eastAsia="Arial" w:hAnsi="Arial" w:cs="Arial"/>
                <w:sz w:val="18"/>
                <w:szCs w:val="18"/>
              </w:rPr>
            </w:pPr>
            <w:r w:rsidRPr="007700CC">
              <w:rPr>
                <w:rFonts w:ascii="Arial" w:eastAsia="Arial" w:hAnsi="Arial" w:cs="Arial"/>
                <w:sz w:val="18"/>
                <w:szCs w:val="18"/>
              </w:rPr>
              <w:t>27,399,770</w:t>
            </w:r>
          </w:p>
        </w:tc>
      </w:tr>
    </w:tbl>
    <w:p w:rsidR="00705BA8" w:rsidRPr="007700CC" w:rsidRDefault="00705BA8">
      <w:pPr>
        <w:pBdr>
          <w:top w:val="nil"/>
          <w:left w:val="nil"/>
          <w:bottom w:val="nil"/>
          <w:right w:val="nil"/>
          <w:between w:val="nil"/>
        </w:pBdr>
        <w:ind w:right="8"/>
        <w:rPr>
          <w:rFonts w:ascii="Arial" w:eastAsia="Arial" w:hAnsi="Arial" w:cs="Arial"/>
          <w:color w:val="000000"/>
          <w:sz w:val="18"/>
          <w:szCs w:val="18"/>
        </w:rPr>
      </w:pPr>
    </w:p>
    <w:p w:rsidR="00705BA8" w:rsidRPr="007700CC" w:rsidRDefault="00705BA8">
      <w:pPr>
        <w:pBdr>
          <w:top w:val="nil"/>
          <w:left w:val="nil"/>
          <w:bottom w:val="nil"/>
          <w:right w:val="nil"/>
          <w:between w:val="nil"/>
        </w:pBdr>
        <w:ind w:right="8"/>
        <w:rPr>
          <w:rFonts w:ascii="Arial" w:eastAsia="Arial" w:hAnsi="Arial" w:cs="Arial"/>
          <w:color w:val="000000"/>
          <w:sz w:val="18"/>
          <w:szCs w:val="18"/>
        </w:rPr>
      </w:pPr>
    </w:p>
    <w:p w:rsidR="00705BA8" w:rsidRPr="007700CC" w:rsidRDefault="00705BA8">
      <w:pPr>
        <w:shd w:val="clear" w:color="auto" w:fill="FFA543"/>
        <w:rPr>
          <w:rFonts w:ascii="Arial" w:eastAsia="Arial" w:hAnsi="Arial" w:cs="Arial"/>
          <w:b/>
          <w:color w:val="FFFFFF"/>
          <w:sz w:val="8"/>
          <w:szCs w:val="8"/>
        </w:rPr>
      </w:pPr>
    </w:p>
    <w:p w:rsidR="00705BA8" w:rsidRPr="007700CC" w:rsidRDefault="00041417">
      <w:pPr>
        <w:pStyle w:val="Heading1"/>
        <w:keepNext w:val="0"/>
        <w:shd w:val="clear" w:color="auto" w:fill="FFA543"/>
        <w:spacing w:before="0" w:after="0"/>
        <w:ind w:left="539" w:hanging="539"/>
        <w:rPr>
          <w:rFonts w:ascii="Arial" w:eastAsia="Arial" w:hAnsi="Arial" w:cs="Arial"/>
          <w:color w:val="FFFFFF"/>
          <w:sz w:val="18"/>
          <w:szCs w:val="18"/>
        </w:rPr>
      </w:pPr>
      <w:r w:rsidRPr="007700CC">
        <w:rPr>
          <w:rFonts w:ascii="Arial" w:eastAsia="Arial" w:hAnsi="Arial" w:cs="Arial"/>
          <w:color w:val="FFFFFF"/>
          <w:sz w:val="18"/>
          <w:szCs w:val="18"/>
        </w:rPr>
        <w:t xml:space="preserve">  47</w:t>
      </w:r>
      <w:r w:rsidRPr="007700CC">
        <w:rPr>
          <w:rFonts w:ascii="Arial" w:eastAsia="Arial" w:hAnsi="Arial" w:cs="Arial"/>
          <w:color w:val="FFFFFF"/>
          <w:sz w:val="18"/>
          <w:szCs w:val="18"/>
        </w:rPr>
        <w:tab/>
        <w:t>Events after the reporting period</w:t>
      </w:r>
    </w:p>
    <w:p w:rsidR="00705BA8" w:rsidRPr="007700CC" w:rsidRDefault="00705BA8">
      <w:pPr>
        <w:shd w:val="clear" w:color="auto" w:fill="FFA543"/>
        <w:rPr>
          <w:rFonts w:ascii="Arial" w:hAnsi="Arial" w:cs="Arial"/>
          <w:color w:val="FFFFFF"/>
          <w:sz w:val="6"/>
          <w:szCs w:val="6"/>
        </w:rPr>
      </w:pPr>
    </w:p>
    <w:p w:rsidR="00705BA8" w:rsidRPr="007700CC" w:rsidRDefault="00705BA8">
      <w:pPr>
        <w:jc w:val="left"/>
        <w:rPr>
          <w:rFonts w:ascii="Arial" w:eastAsia="Arial" w:hAnsi="Arial" w:cs="Arial"/>
          <w:sz w:val="18"/>
          <w:szCs w:val="18"/>
        </w:rPr>
      </w:pPr>
    </w:p>
    <w:p w:rsidR="00705BA8" w:rsidRPr="007700CC" w:rsidRDefault="00041417">
      <w:pPr>
        <w:rPr>
          <w:rFonts w:ascii="Arial" w:eastAsia="Arial" w:hAnsi="Arial" w:cs="Arial"/>
          <w:sz w:val="18"/>
          <w:szCs w:val="18"/>
        </w:rPr>
      </w:pPr>
      <w:bookmarkStart w:id="15" w:name="_heading=h.35nkun2" w:colFirst="0" w:colLast="0"/>
      <w:bookmarkEnd w:id="15"/>
      <w:r w:rsidRPr="007700CC">
        <w:rPr>
          <w:rFonts w:ascii="Arial" w:eastAsia="Arial" w:hAnsi="Arial" w:cs="Arial"/>
          <w:sz w:val="18"/>
          <w:szCs w:val="18"/>
        </w:rPr>
        <w:t>In January 2021, the Group entered into an agreement to establish a new joint venture known as Interpharma-ZEAvita  Co., Ltd. which is incorporated in Thailand. The total number of common shares is 2,000,000 shares with a par value of Baht 10 per share. The Group’s shareholding is 49% and the paid-up capital is Baht 9,800,000. The primary objectives of the investment are for joint investment and collaboration in relation to product development, manufacturing and distribution of jointly developed human supplement products.</w:t>
      </w:r>
    </w:p>
    <w:p w:rsidR="00705BA8" w:rsidRPr="007700CC" w:rsidRDefault="00705BA8">
      <w:pPr>
        <w:rPr>
          <w:rFonts w:ascii="Arial" w:eastAsia="Arial" w:hAnsi="Arial" w:cs="Arial"/>
          <w:sz w:val="18"/>
          <w:szCs w:val="18"/>
        </w:rPr>
      </w:pPr>
    </w:p>
    <w:p w:rsidR="00705BA8" w:rsidRPr="007700CC" w:rsidRDefault="00041417">
      <w:pPr>
        <w:rPr>
          <w:rFonts w:ascii="Arial" w:eastAsia="Arial" w:hAnsi="Arial" w:cs="Arial"/>
          <w:sz w:val="18"/>
          <w:szCs w:val="18"/>
        </w:rPr>
      </w:pPr>
      <w:r w:rsidRPr="007700CC">
        <w:rPr>
          <w:rFonts w:ascii="Arial" w:eastAsia="Arial" w:hAnsi="Arial" w:cs="Arial"/>
          <w:sz w:val="18"/>
          <w:szCs w:val="18"/>
        </w:rPr>
        <w:t>On 22 February 2021, the Board of Directors’ meeting of the Company passed the resolution to propose to the Annual General Meeting of the Company that will be held in April 2021, to pay a dividend of Baht 3,352 million from its net operating profit for the year 2020. However, by the resolution of the Company’s Board of Directors held on 11 August 2020, the Company paid out the interim dividend of Baht 0.32 per share from operating profit for the six-month period ended 30 June 2020, to the Company’s shareholders totalling Baht 1,490 million on 8 September 2020. The remaining dividend of Baht 0.40 per share or totalling Baht 1,862 million will be paid on 21 April 2021.</w:t>
      </w:r>
    </w:p>
    <w:p w:rsidR="00705BA8" w:rsidRPr="007700CC" w:rsidRDefault="00705BA8">
      <w:pPr>
        <w:pBdr>
          <w:top w:val="nil"/>
          <w:left w:val="nil"/>
          <w:bottom w:val="nil"/>
          <w:right w:val="nil"/>
          <w:between w:val="nil"/>
        </w:pBdr>
        <w:ind w:right="8"/>
        <w:rPr>
          <w:rFonts w:ascii="Arial" w:eastAsia="Arial" w:hAnsi="Arial" w:cs="Arial"/>
          <w:color w:val="000000"/>
          <w:sz w:val="18"/>
          <w:szCs w:val="18"/>
        </w:rPr>
      </w:pPr>
    </w:p>
    <w:p w:rsidR="00705BA8" w:rsidRPr="007700CC" w:rsidRDefault="00705BA8">
      <w:pPr>
        <w:pBdr>
          <w:top w:val="nil"/>
          <w:left w:val="nil"/>
          <w:bottom w:val="nil"/>
          <w:right w:val="nil"/>
          <w:between w:val="nil"/>
        </w:pBdr>
        <w:ind w:right="8"/>
        <w:rPr>
          <w:rFonts w:ascii="Arial" w:eastAsia="Arial" w:hAnsi="Arial" w:cs="Arial"/>
          <w:color w:val="000000"/>
          <w:sz w:val="18"/>
          <w:szCs w:val="18"/>
        </w:rPr>
      </w:pPr>
    </w:p>
    <w:p w:rsidR="00705BA8" w:rsidRPr="007700CC" w:rsidRDefault="00705BA8">
      <w:pPr>
        <w:pBdr>
          <w:top w:val="nil"/>
          <w:left w:val="nil"/>
          <w:bottom w:val="nil"/>
          <w:right w:val="nil"/>
          <w:between w:val="nil"/>
        </w:pBdr>
        <w:ind w:right="8"/>
        <w:rPr>
          <w:rFonts w:ascii="Arial" w:eastAsia="Arial" w:hAnsi="Arial" w:cs="Arial"/>
          <w:color w:val="000000"/>
          <w:sz w:val="18"/>
          <w:szCs w:val="18"/>
        </w:rPr>
      </w:pPr>
    </w:p>
    <w:sectPr w:rsidR="00705BA8" w:rsidRPr="007700CC">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265" w:rsidRDefault="00640265">
      <w:r>
        <w:separator/>
      </w:r>
    </w:p>
  </w:endnote>
  <w:endnote w:type="continuationSeparator" w:id="0">
    <w:p w:rsidR="00640265" w:rsidRDefault="0064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265" w:rsidRDefault="00640265">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265" w:rsidRDefault="00640265">
      <w:r>
        <w:separator/>
      </w:r>
    </w:p>
  </w:footnote>
  <w:footnote w:type="continuationSeparator" w:id="0">
    <w:p w:rsidR="00640265" w:rsidRDefault="0064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265" w:rsidRDefault="0064026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rsidR="00640265" w:rsidRDefault="0064026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Notes to the Consolidated and Separate Financial Statements</w:t>
    </w:r>
  </w:p>
  <w:p w:rsidR="00640265" w:rsidRDefault="00640265">
    <w:pPr>
      <w:pBdr>
        <w:bottom w:val="single" w:sz="8" w:space="1" w:color="000000"/>
        <w:between w:val="nil"/>
      </w:pBdr>
      <w:jc w:val="left"/>
      <w:rPr>
        <w:rFonts w:ascii="Arial" w:eastAsia="Arial" w:hAnsi="Arial" w:cs="Arial"/>
        <w:b/>
        <w:color w:val="000000"/>
        <w:sz w:val="18"/>
        <w:szCs w:val="18"/>
      </w:rPr>
    </w:pPr>
    <w:r>
      <w:rPr>
        <w:rFonts w:ascii="Arial" w:eastAsia="Arial" w:hAnsi="Arial" w:cs="Arial"/>
        <w:b/>
        <w:color w:val="000000"/>
        <w:sz w:val="18"/>
        <w:szCs w:val="18"/>
      </w:rPr>
      <w:t>For the year ended 31 December 2020</w:t>
    </w:r>
  </w:p>
  <w:p w:rsidR="00640265" w:rsidRDefault="00640265">
    <w:pPr>
      <w:pBdr>
        <w:top w:val="nil"/>
        <w:left w:val="nil"/>
        <w:bottom w:val="nil"/>
        <w:right w:val="nil"/>
        <w:between w:val="nil"/>
      </w:pBdr>
      <w:tabs>
        <w:tab w:val="center" w:pos="4680"/>
        <w:tab w:val="right" w:pos="9360"/>
      </w:tabs>
      <w:rPr>
        <w:rFonts w:ascii="Arial" w:eastAsia="Arial" w:hAnsi="Arial" w:cs="Arial"/>
        <w:color w:val="000000"/>
        <w:sz w:val="18"/>
        <w:szCs w:val="18"/>
      </w:rPr>
    </w:pPr>
  </w:p>
  <w:p w:rsidR="00640265" w:rsidRDefault="00640265">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32650"/>
    <w:multiLevelType w:val="multilevel"/>
    <w:tmpl w:val="16C275CE"/>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 w15:restartNumberingAfterBreak="0">
    <w:nsid w:val="0B3769C0"/>
    <w:multiLevelType w:val="multilevel"/>
    <w:tmpl w:val="6CC682B0"/>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 w15:restartNumberingAfterBreak="0">
    <w:nsid w:val="0BFB60B1"/>
    <w:multiLevelType w:val="multilevel"/>
    <w:tmpl w:val="76A61C04"/>
    <w:lvl w:ilvl="0">
      <w:start w:val="1"/>
      <w:numFmt w:val="lowerLetter"/>
      <w:lvlText w:val="%1)"/>
      <w:lvlJc w:val="left"/>
      <w:pPr>
        <w:ind w:left="930" w:hanging="360"/>
      </w:p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 w15:restartNumberingAfterBreak="0">
    <w:nsid w:val="100E2447"/>
    <w:multiLevelType w:val="multilevel"/>
    <w:tmpl w:val="E44498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7BB66FA"/>
    <w:multiLevelType w:val="multilevel"/>
    <w:tmpl w:val="80641E48"/>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79F75E12"/>
    <w:multiLevelType w:val="multilevel"/>
    <w:tmpl w:val="2B9673A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BA8"/>
    <w:rsid w:val="00041417"/>
    <w:rsid w:val="0005107E"/>
    <w:rsid w:val="00130511"/>
    <w:rsid w:val="001573B0"/>
    <w:rsid w:val="0027576F"/>
    <w:rsid w:val="002C463A"/>
    <w:rsid w:val="002E65D3"/>
    <w:rsid w:val="003A7AC7"/>
    <w:rsid w:val="003D2C2E"/>
    <w:rsid w:val="00403B19"/>
    <w:rsid w:val="00473FB6"/>
    <w:rsid w:val="004768A6"/>
    <w:rsid w:val="004D5235"/>
    <w:rsid w:val="005171D4"/>
    <w:rsid w:val="00640265"/>
    <w:rsid w:val="00705BA8"/>
    <w:rsid w:val="0073160C"/>
    <w:rsid w:val="0076779A"/>
    <w:rsid w:val="007700CC"/>
    <w:rsid w:val="007933E2"/>
    <w:rsid w:val="00942CE1"/>
    <w:rsid w:val="00AA6DE1"/>
    <w:rsid w:val="00D21843"/>
    <w:rsid w:val="00DA2E1A"/>
    <w:rsid w:val="00E63880"/>
    <w:rsid w:val="00ED10B2"/>
    <w:rsid w:val="00F6616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AD79A0-038C-4CA4-BDA8-3629093A2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91"/>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7Zh0PvSFgA5EkmBs2YnXD7400Q==">AMUW2mWJ7jNekReiyl95xOaMU/kVyeX9cSRP1HvZcFNhQ3IboH3JFy1O9LTYoyqd40be6aBh1X/Pk3+xZIYBoESY5U6snVJUERGRWrIYaSklQotLyg1P3//GJDeCnNgEWfv1AoXDUXDXVyD/SXRvvx7p9Qj+vsSfg8JQDWxYATF5FHOQzNlaQvQAV4tAArfvMN0FDdWpE/RQaPQsomu8KN0/bveYTngRkVrWoGQNxJfVY+/J3/iapZ9+a2dC+eqzGwVdl47OELh3RRU4tCdi1xM97InkwvrVQ2S+GtnskCJ7zkpfieZGqh2DNYvdrlHc70JsWnNO3gs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46</Pages>
  <Words>34050</Words>
  <Characters>194089</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dc:creator>
  <cp:lastModifiedBy>Mevika Jaisue (TH)</cp:lastModifiedBy>
  <cp:revision>19</cp:revision>
  <dcterms:created xsi:type="dcterms:W3CDTF">2020-11-24T06:13:00Z</dcterms:created>
  <dcterms:modified xsi:type="dcterms:W3CDTF">2021-02-22T03:04:00Z</dcterms:modified>
</cp:coreProperties>
</file>