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2020</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2020</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w:t>
      </w:r>
      <w:r w:rsidR="00EC2B1B">
        <w:rPr>
          <w:rFonts w:ascii="Angsana New" w:hAnsi="Angsana New" w:cs="Angsana New"/>
          <w:sz w:val="28"/>
        </w:rPr>
        <w:t xml:space="preserve"> 31, 2020</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EC2B1B" w:rsidRDefault="00514221" w:rsidP="007234E4">
      <w:pPr>
        <w:spacing w:after="0"/>
        <w:jc w:val="both"/>
        <w:rPr>
          <w:rFonts w:ascii="Angsana New" w:hAnsi="Angsana New" w:cs="Angsana New"/>
          <w:b/>
          <w:bCs/>
          <w:i/>
          <w:iCs/>
          <w:sz w:val="28"/>
        </w:rPr>
      </w:pPr>
      <w:r w:rsidRPr="00EC2B1B">
        <w:rPr>
          <w:rFonts w:ascii="Angsana New" w:hAnsi="Angsana New" w:cs="Angsana New"/>
          <w:b/>
          <w:bCs/>
          <w:i/>
          <w:iCs/>
          <w:sz w:val="28"/>
        </w:rPr>
        <w:lastRenderedPageBreak/>
        <w:t>A</w:t>
      </w:r>
      <w:r w:rsidR="00830B6D" w:rsidRPr="00EC2B1B">
        <w:rPr>
          <w:rFonts w:ascii="Angsana New" w:eastAsia="Calibri" w:hAnsi="Angsana New" w:cs="Angsana New"/>
          <w:b/>
          <w:bCs/>
          <w:i/>
          <w:iCs/>
          <w:sz w:val="28"/>
        </w:rPr>
        <w:t>llowance for losses on</w:t>
      </w:r>
      <w:r w:rsidRPr="00EC2B1B">
        <w:rPr>
          <w:rFonts w:ascii="Angsana New" w:eastAsia="Calibri" w:hAnsi="Angsana New" w:cs="Angsana New"/>
          <w:b/>
          <w:bCs/>
          <w:i/>
          <w:iCs/>
          <w:sz w:val="28"/>
        </w:rPr>
        <w:t xml:space="preserve"> inventories</w:t>
      </w:r>
    </w:p>
    <w:p w:rsidR="00514221" w:rsidRPr="0010680E" w:rsidRDefault="00514221" w:rsidP="000C412B">
      <w:pPr>
        <w:spacing w:before="120" w:after="0" w:line="240" w:lineRule="auto"/>
        <w:jc w:val="both"/>
        <w:rPr>
          <w:rFonts w:ascii="Angsana New" w:hAnsi="Angsana New" w:cs="Angsana New"/>
          <w:i/>
          <w:iCs/>
          <w:sz w:val="28"/>
        </w:rPr>
      </w:pPr>
      <w:r w:rsidRPr="0010680E">
        <w:rPr>
          <w:rFonts w:ascii="Angsana New" w:hAnsi="Angsana New" w:cs="Angsana New"/>
          <w:i/>
          <w:iCs/>
          <w:sz w:val="28"/>
        </w:rPr>
        <w:t>Risk</w:t>
      </w:r>
    </w:p>
    <w:p w:rsidR="00514221" w:rsidRPr="00DE0DB9" w:rsidRDefault="009640EC" w:rsidP="00034414">
      <w:pPr>
        <w:autoSpaceDE w:val="0"/>
        <w:autoSpaceDN w:val="0"/>
        <w:adjustRightInd w:val="0"/>
        <w:spacing w:before="120" w:after="0" w:line="240" w:lineRule="auto"/>
        <w:jc w:val="both"/>
        <w:rPr>
          <w:rFonts w:ascii="Angsana New" w:eastAsia="Times New Roman" w:hAnsi="Angsana New" w:cs="Angsana New"/>
          <w:bCs/>
          <w:sz w:val="28"/>
        </w:rPr>
      </w:pPr>
      <w:r w:rsidRPr="00B47995">
        <w:rPr>
          <w:rFonts w:ascii="Angsana New" w:eastAsia="Times New Roman" w:hAnsi="Angsana New" w:cs="Angsana New"/>
          <w:bCs/>
          <w:sz w:val="28"/>
        </w:rPr>
        <w:t xml:space="preserve">As discussed in </w:t>
      </w:r>
      <w:r w:rsidRPr="00DE0DB9">
        <w:rPr>
          <w:rFonts w:ascii="Angsana New" w:eastAsia="Times New Roman" w:hAnsi="Angsana New" w:cs="Angsana New"/>
          <w:bCs/>
          <w:sz w:val="28"/>
        </w:rPr>
        <w:t xml:space="preserve">Note </w:t>
      </w:r>
      <w:r w:rsidR="00B47995" w:rsidRPr="00DE0DB9">
        <w:rPr>
          <w:rFonts w:ascii="Angsana New" w:eastAsia="Times New Roman" w:hAnsi="Angsana New" w:cs="Angsana New"/>
          <w:bCs/>
          <w:sz w:val="28"/>
        </w:rPr>
        <w:t>8</w:t>
      </w:r>
      <w:r w:rsidR="001C3885" w:rsidRPr="00DE0DB9">
        <w:rPr>
          <w:rFonts w:ascii="Angsana New" w:eastAsia="Times New Roman" w:hAnsi="Angsana New" w:cs="Angsana New"/>
          <w:bCs/>
          <w:sz w:val="28"/>
        </w:rPr>
        <w:t xml:space="preserve"> </w:t>
      </w:r>
      <w:r w:rsidRPr="00DE0DB9">
        <w:rPr>
          <w:rFonts w:ascii="Angsana New" w:eastAsia="Times New Roman" w:hAnsi="Angsana New" w:cs="Angsana New"/>
          <w:bCs/>
          <w:sz w:val="28"/>
        </w:rPr>
        <w:t>to</w:t>
      </w:r>
      <w:r w:rsidRPr="00B47995">
        <w:rPr>
          <w:rFonts w:ascii="Angsana New" w:eastAsia="Times New Roman" w:hAnsi="Angsana New" w:cs="Angsana New"/>
          <w:bCs/>
          <w:sz w:val="28"/>
        </w:rPr>
        <w:t xml:space="preserve"> </w:t>
      </w:r>
      <w:r w:rsidR="001C3885" w:rsidRPr="00B47995">
        <w:rPr>
          <w:rFonts w:ascii="Angsana New" w:eastAsia="Times New Roman" w:hAnsi="Angsana New" w:cs="Angsana New"/>
          <w:bCs/>
          <w:sz w:val="28"/>
        </w:rPr>
        <w:t xml:space="preserve">the </w:t>
      </w:r>
      <w:r w:rsidRPr="00B47995">
        <w:rPr>
          <w:rFonts w:ascii="Angsana New" w:eastAsia="Times New Roman" w:hAnsi="Angsana New" w:cs="Angsana New"/>
          <w:bCs/>
          <w:sz w:val="28"/>
        </w:rPr>
        <w:t>Financial Stat</w:t>
      </w:r>
      <w:r w:rsidR="00DE0DB9">
        <w:rPr>
          <w:rFonts w:ascii="Angsana New" w:eastAsia="Times New Roman" w:hAnsi="Angsana New" w:cs="Angsana New"/>
          <w:bCs/>
          <w:sz w:val="28"/>
        </w:rPr>
        <w:t>ement, as at December 31, 2020</w:t>
      </w:r>
      <w:r w:rsidRPr="00B47995">
        <w:rPr>
          <w:rFonts w:ascii="Angsana New" w:eastAsia="Times New Roman" w:hAnsi="Angsana New" w:cs="Angsana New"/>
          <w:bCs/>
          <w:sz w:val="28"/>
        </w:rPr>
        <w:t>, the Company has inven</w:t>
      </w:r>
      <w:r w:rsidR="000C412B" w:rsidRPr="00B47995">
        <w:rPr>
          <w:rFonts w:ascii="Angsana New" w:eastAsia="Times New Roman" w:hAnsi="Angsana New" w:cs="Angsana New"/>
          <w:bCs/>
          <w:sz w:val="28"/>
        </w:rPr>
        <w:t>to</w:t>
      </w:r>
      <w:r w:rsidR="00B47995" w:rsidRPr="00B47995">
        <w:rPr>
          <w:rFonts w:ascii="Angsana New" w:eastAsia="Times New Roman" w:hAnsi="Angsana New" w:cs="Angsana New"/>
          <w:bCs/>
          <w:sz w:val="28"/>
        </w:rPr>
        <w:t>ries in the amount of Baht 2</w:t>
      </w:r>
      <w:r w:rsidR="00DE0DB9">
        <w:rPr>
          <w:rFonts w:ascii="Angsana New" w:eastAsia="Times New Roman" w:hAnsi="Angsana New" w:cs="Angsana New"/>
          <w:bCs/>
          <w:sz w:val="28"/>
        </w:rPr>
        <w:t>60</w:t>
      </w:r>
      <w:r w:rsidR="00F919C4" w:rsidRPr="00B47995">
        <w:rPr>
          <w:rFonts w:ascii="Angsana New" w:eastAsia="Times New Roman" w:hAnsi="Angsana New" w:cs="Angsana New"/>
          <w:bCs/>
          <w:sz w:val="28"/>
        </w:rPr>
        <w:t>.</w:t>
      </w:r>
      <w:r w:rsidR="00DE0DB9">
        <w:rPr>
          <w:rFonts w:ascii="Angsana New" w:eastAsia="Times New Roman" w:hAnsi="Angsana New" w:cs="Angsana New"/>
          <w:bCs/>
          <w:sz w:val="28"/>
        </w:rPr>
        <w:t>54</w:t>
      </w:r>
      <w:r w:rsidRPr="00B47995">
        <w:rPr>
          <w:rFonts w:ascii="Angsana New" w:eastAsia="Times New Roman" w:hAnsi="Angsana New" w:cs="Angsana New"/>
          <w:bCs/>
          <w:sz w:val="28"/>
        </w:rPr>
        <w:t xml:space="preserve"> million. These inventories are stored</w:t>
      </w:r>
      <w:r w:rsidR="00CC0780" w:rsidRPr="00B47995">
        <w:rPr>
          <w:rFonts w:ascii="Angsana New" w:eastAsia="Times New Roman" w:hAnsi="Angsana New" w:cs="Angsana New"/>
          <w:bCs/>
          <w:sz w:val="28"/>
        </w:rPr>
        <w:t xml:space="preserve"> at</w:t>
      </w:r>
      <w:r w:rsidR="00B47995" w:rsidRPr="00B47995">
        <w:rPr>
          <w:rFonts w:ascii="Angsana New" w:eastAsia="Times New Roman" w:hAnsi="Angsana New" w:cs="Angsana New"/>
          <w:bCs/>
          <w:sz w:val="28"/>
        </w:rPr>
        <w:t xml:space="preserve"> 3</w:t>
      </w:r>
      <w:r w:rsidR="00DE0DB9">
        <w:rPr>
          <w:rFonts w:ascii="Angsana New" w:eastAsia="Times New Roman" w:hAnsi="Angsana New" w:cs="Angsana New"/>
          <w:bCs/>
          <w:sz w:val="28"/>
        </w:rPr>
        <w:t>2</w:t>
      </w:r>
      <w:r w:rsidR="00830B6D" w:rsidRPr="00B47995">
        <w:rPr>
          <w:rFonts w:ascii="Angsana New" w:eastAsia="Times New Roman" w:hAnsi="Angsana New" w:cs="Angsana New"/>
          <w:bCs/>
          <w:sz w:val="28"/>
        </w:rPr>
        <w:t xml:space="preserve"> </w:t>
      </w:r>
      <w:r w:rsidR="00001AF3">
        <w:rPr>
          <w:rFonts w:ascii="Angsana New" w:eastAsia="Times New Roman" w:hAnsi="Angsana New" w:cs="Angsana New"/>
          <w:bCs/>
          <w:sz w:val="28"/>
        </w:rPr>
        <w:t>superstores</w:t>
      </w:r>
      <w:r w:rsidR="0069698D" w:rsidRPr="00DE0DB9">
        <w:rPr>
          <w:rFonts w:ascii="Angsana New" w:eastAsia="Times New Roman" w:hAnsi="Angsana New" w:cs="Angsana New"/>
          <w:bCs/>
          <w:sz w:val="28"/>
        </w:rPr>
        <w:t xml:space="preserve"> and </w:t>
      </w:r>
      <w:r w:rsidR="000C412B" w:rsidRPr="00DE0DB9">
        <w:rPr>
          <w:rFonts w:ascii="Angsana New" w:eastAsia="Times New Roman" w:hAnsi="Angsana New" w:cs="Angsana New"/>
          <w:bCs/>
          <w:sz w:val="28"/>
        </w:rPr>
        <w:t>1</w:t>
      </w:r>
      <w:r w:rsidR="00830B6D" w:rsidRPr="00DE0DB9">
        <w:rPr>
          <w:rFonts w:ascii="Angsana New" w:eastAsia="Times New Roman" w:hAnsi="Angsana New" w:cs="Angsana New"/>
          <w:bCs/>
          <w:sz w:val="28"/>
        </w:rPr>
        <w:t xml:space="preserve"> </w:t>
      </w:r>
      <w:r w:rsidR="00D83D2C" w:rsidRPr="00D83D2C">
        <w:rPr>
          <w:rFonts w:ascii="Angsana New" w:eastAsia="Times New Roman" w:hAnsi="Angsana New" w:cs="Angsana New"/>
          <w:bCs/>
          <w:sz w:val="28"/>
        </w:rPr>
        <w:t>head office</w:t>
      </w:r>
      <w:r w:rsidR="00830B6D" w:rsidRPr="00DE0DB9">
        <w:rPr>
          <w:rFonts w:ascii="Angsana New" w:eastAsia="Times New Roman" w:hAnsi="Angsana New" w:cs="Angsana New"/>
          <w:bCs/>
          <w:sz w:val="28"/>
        </w:rPr>
        <w:t>. There is a risk that inventory quantities will be</w:t>
      </w:r>
      <w:r w:rsidR="00CB65BA" w:rsidRPr="00DE0DB9">
        <w:rPr>
          <w:rFonts w:ascii="Angsana New" w:eastAsia="Times New Roman" w:hAnsi="Angsana New" w:cs="Angsana New"/>
          <w:bCs/>
          <w:sz w:val="28"/>
        </w:rPr>
        <w:t xml:space="preserve"> misstated. </w:t>
      </w:r>
      <w:r w:rsidR="001F6401" w:rsidRPr="00DE0DB9">
        <w:rPr>
          <w:rFonts w:ascii="Angsana New" w:eastAsia="Times New Roman" w:hAnsi="Angsana New" w:cs="Angsana New"/>
          <w:bCs/>
          <w:sz w:val="28"/>
        </w:rPr>
        <w:t>The C</w:t>
      </w:r>
      <w:r w:rsidR="007A5DA5" w:rsidRPr="00DE0DB9">
        <w:rPr>
          <w:rFonts w:ascii="Angsana New" w:eastAsia="Times New Roman" w:hAnsi="Angsana New" w:cs="Angsana New"/>
          <w:bCs/>
          <w:sz w:val="28"/>
        </w:rPr>
        <w:t>ompany establi</w:t>
      </w:r>
      <w:r w:rsidR="001F6401" w:rsidRPr="00DE0DB9">
        <w:rPr>
          <w:rFonts w:ascii="Angsana New" w:eastAsia="Times New Roman" w:hAnsi="Angsana New" w:cs="Angsana New"/>
          <w:bCs/>
          <w:sz w:val="28"/>
        </w:rPr>
        <w:t>shed a provision for losses at 1</w:t>
      </w:r>
      <w:r w:rsidR="007A5DA5" w:rsidRPr="00DE0DB9">
        <w:rPr>
          <w:rFonts w:ascii="Angsana New" w:eastAsia="Times New Roman" w:hAnsi="Angsana New" w:cs="Angsana New"/>
          <w:bCs/>
          <w:sz w:val="28"/>
        </w:rPr>
        <w:t>% of the outstanding</w:t>
      </w:r>
      <w:r w:rsidR="001F6401" w:rsidRPr="00DE0DB9">
        <w:rPr>
          <w:rFonts w:ascii="Angsana New" w:eastAsia="Times New Roman" w:hAnsi="Angsana New" w:cs="Angsana New"/>
          <w:bCs/>
          <w:sz w:val="28"/>
        </w:rPr>
        <w:t xml:space="preserve"> inventories at </w:t>
      </w:r>
      <w:r w:rsidR="00665E6F" w:rsidRPr="00DE0DB9">
        <w:rPr>
          <w:rFonts w:ascii="Angsana New" w:eastAsia="Times New Roman" w:hAnsi="Angsana New" w:cs="Angsana New"/>
          <w:bCs/>
          <w:sz w:val="28"/>
        </w:rPr>
        <w:t xml:space="preserve">the </w:t>
      </w:r>
      <w:r w:rsidR="003B505F" w:rsidRPr="00D83D2C">
        <w:rPr>
          <w:rFonts w:ascii="Angsana New" w:eastAsia="Times New Roman" w:hAnsi="Angsana New" w:cs="Angsana New"/>
          <w:bCs/>
          <w:sz w:val="28"/>
        </w:rPr>
        <w:t>head office</w:t>
      </w:r>
      <w:r w:rsidR="00665E6F" w:rsidRPr="00DE0DB9">
        <w:rPr>
          <w:rFonts w:ascii="Angsana New" w:eastAsia="Times New Roman" w:hAnsi="Angsana New" w:cs="Angsana New"/>
          <w:bCs/>
          <w:sz w:val="28"/>
        </w:rPr>
        <w:t xml:space="preserve"> center</w:t>
      </w:r>
      <w:r w:rsidR="001F6401" w:rsidRPr="00DE0DB9">
        <w:rPr>
          <w:rFonts w:ascii="Angsana New" w:eastAsia="Times New Roman" w:hAnsi="Angsana New" w:cs="Angsana New"/>
          <w:bCs/>
          <w:sz w:val="28"/>
        </w:rPr>
        <w:t xml:space="preserve"> and 3</w:t>
      </w:r>
      <w:r w:rsidR="007A5DA5" w:rsidRPr="00DE0DB9">
        <w:rPr>
          <w:rFonts w:ascii="Angsana New" w:eastAsia="Times New Roman" w:hAnsi="Angsana New" w:cs="Angsana New"/>
          <w:bCs/>
          <w:sz w:val="28"/>
        </w:rPr>
        <w:t xml:space="preserve">% of the outstanding inventories at </w:t>
      </w:r>
      <w:r w:rsidR="00665E6F" w:rsidRPr="00DE0DB9">
        <w:rPr>
          <w:rFonts w:ascii="Angsana New" w:eastAsia="Times New Roman" w:hAnsi="Angsana New" w:cs="Angsana New"/>
          <w:bCs/>
          <w:sz w:val="28"/>
        </w:rPr>
        <w:t xml:space="preserve">the </w:t>
      </w:r>
      <w:r w:rsidR="00001AF3" w:rsidRPr="00DE0DB9">
        <w:rPr>
          <w:rFonts w:ascii="Angsana New" w:eastAsia="Times New Roman" w:hAnsi="Angsana New" w:cs="Angsana New"/>
          <w:bCs/>
          <w:sz w:val="28"/>
        </w:rPr>
        <w:t>superstores</w:t>
      </w:r>
      <w:r w:rsidR="007A5DA5" w:rsidRPr="00DE0DB9">
        <w:rPr>
          <w:rFonts w:ascii="Angsana New" w:eastAsia="Times New Roman" w:hAnsi="Angsana New" w:cs="Angsana New"/>
          <w:bCs/>
          <w:sz w:val="28"/>
        </w:rPr>
        <w:t xml:space="preserve"> in comparison with practices the same industry and historical data of the Company.</w:t>
      </w:r>
    </w:p>
    <w:p w:rsidR="00E070EC" w:rsidRDefault="00FD5548" w:rsidP="000C412B">
      <w:pPr>
        <w:spacing w:before="120" w:after="0" w:line="240" w:lineRule="auto"/>
        <w:jc w:val="both"/>
        <w:rPr>
          <w:rFonts w:ascii="Angsana New" w:hAnsi="Angsana New" w:cs="Angsana New"/>
          <w:i/>
          <w:iCs/>
          <w:sz w:val="28"/>
        </w:rPr>
      </w:pPr>
      <w:r w:rsidRPr="00B47995">
        <w:rPr>
          <w:rFonts w:ascii="Angsana New" w:hAnsi="Angsana New" w:cs="Angsana New"/>
          <w:i/>
          <w:iCs/>
          <w:sz w:val="28"/>
        </w:rPr>
        <w:t>Auditor’s Response</w:t>
      </w:r>
    </w:p>
    <w:p w:rsidR="00AB729F" w:rsidRPr="00B47995" w:rsidRDefault="00AB729F" w:rsidP="000C412B">
      <w:pPr>
        <w:spacing w:before="120" w:after="0" w:line="240" w:lineRule="auto"/>
        <w:jc w:val="both"/>
        <w:rPr>
          <w:rFonts w:ascii="Angsana New" w:hAnsi="Angsana New" w:cs="Angsana New"/>
          <w:i/>
          <w:iCs/>
          <w:sz w:val="28"/>
        </w:rPr>
      </w:pPr>
      <w:r w:rsidRPr="007B5382">
        <w:rPr>
          <w:rFonts w:ascii="Angsana New" w:eastAsia="Times New Roman" w:hAnsi="Angsana New" w:cs="Angsana New"/>
          <w:bCs/>
          <w:spacing w:val="-4"/>
          <w:sz w:val="28"/>
        </w:rPr>
        <w:t>Audit procedures include:</w:t>
      </w:r>
    </w:p>
    <w:p w:rsidR="00645F8F" w:rsidRPr="00DE0DB9"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c</w:t>
      </w:r>
      <w:r w:rsidR="004D31A7" w:rsidRPr="00DE0DB9">
        <w:rPr>
          <w:rFonts w:ascii="Angsana New" w:hAnsi="Angsana New" w:cs="Angsana New"/>
          <w:sz w:val="28"/>
        </w:rPr>
        <w:t>onsidered the reasonableness of the assumptions used to calculate the provision for loss of inventories</w:t>
      </w:r>
      <w:r w:rsidR="00645F8F" w:rsidRPr="00DE0DB9">
        <w:rPr>
          <w:rFonts w:ascii="Angsana New" w:hAnsi="Angsana New" w:cs="Angsana New"/>
          <w:sz w:val="28"/>
        </w:rPr>
        <w:t xml:space="preserve"> by Management by referencing the rate as applied in the same industry</w:t>
      </w:r>
      <w:r w:rsidR="00CC0780" w:rsidRPr="00DE0DB9">
        <w:rPr>
          <w:rFonts w:ascii="Angsana New" w:hAnsi="Angsana New" w:cs="Angsana New"/>
          <w:sz w:val="28"/>
        </w:rPr>
        <w:t>.</w:t>
      </w:r>
    </w:p>
    <w:p w:rsidR="004D31A7" w:rsidRPr="00DE0DB9"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v</w:t>
      </w:r>
      <w:r w:rsidR="00645F8F" w:rsidRPr="00DE0DB9">
        <w:rPr>
          <w:rFonts w:ascii="Angsana New" w:hAnsi="Angsana New" w:cs="Angsana New"/>
          <w:sz w:val="28"/>
        </w:rPr>
        <w:t xml:space="preserve">erified the actual loss from lost inventory by assessing the physical stock-take system and observed the stock-take at </w:t>
      </w:r>
      <w:r w:rsidR="0069698D" w:rsidRPr="00DE0DB9">
        <w:rPr>
          <w:rFonts w:ascii="Angsana New" w:hAnsi="Angsana New" w:cs="Angsana New"/>
          <w:sz w:val="28"/>
        </w:rPr>
        <w:t>1</w:t>
      </w:r>
      <w:r w:rsidR="00645F8F" w:rsidRPr="00DE0DB9">
        <w:rPr>
          <w:rFonts w:ascii="Angsana New" w:hAnsi="Angsana New" w:cs="Angsana New"/>
          <w:sz w:val="28"/>
        </w:rPr>
        <w:t xml:space="preserve"> </w:t>
      </w:r>
      <w:r w:rsidR="00665E6F" w:rsidRPr="00DE0DB9">
        <w:rPr>
          <w:rFonts w:ascii="Angsana New" w:hAnsi="Angsana New"/>
          <w:sz w:val="28"/>
        </w:rPr>
        <w:t>distribution center</w:t>
      </w:r>
      <w:r w:rsidR="00645F8F" w:rsidRPr="00DE0DB9">
        <w:rPr>
          <w:rFonts w:ascii="Angsana New" w:hAnsi="Angsana New" w:cs="Angsana New"/>
          <w:sz w:val="28"/>
        </w:rPr>
        <w:t xml:space="preserve"> and </w:t>
      </w:r>
      <w:r w:rsidR="00DE0DB9">
        <w:rPr>
          <w:rFonts w:ascii="Angsana New" w:hAnsi="Angsana New" w:cs="Angsana New"/>
          <w:sz w:val="28"/>
        </w:rPr>
        <w:t>9</w:t>
      </w:r>
      <w:r w:rsidR="00645F8F" w:rsidRPr="00DE0DB9">
        <w:rPr>
          <w:rFonts w:ascii="Angsana New" w:hAnsi="Angsana New" w:cs="Angsana New"/>
          <w:sz w:val="28"/>
        </w:rPr>
        <w:t xml:space="preserve"> </w:t>
      </w:r>
      <w:r w:rsidR="00001AF3" w:rsidRPr="00DE0DB9">
        <w:rPr>
          <w:rFonts w:ascii="Angsana New" w:hAnsi="Angsana New" w:cs="Angsana New"/>
          <w:sz w:val="28"/>
        </w:rPr>
        <w:t>superstores</w:t>
      </w:r>
      <w:r w:rsidR="00645F8F" w:rsidRPr="00DE0DB9">
        <w:rPr>
          <w:rFonts w:ascii="Angsana New" w:hAnsi="Angsana New" w:cs="Angsana New"/>
          <w:sz w:val="28"/>
        </w:rPr>
        <w:t xml:space="preserve"> and ensuring the adjustment on inventory loss from the physical count from the results</w:t>
      </w:r>
      <w:r w:rsidR="00CC0780" w:rsidRPr="00DE0DB9">
        <w:rPr>
          <w:rFonts w:ascii="Angsana New" w:hAnsi="Angsana New" w:cs="Angsana New"/>
          <w:sz w:val="28"/>
        </w:rPr>
        <w:t xml:space="preserve"> of the stock-take.</w:t>
      </w:r>
    </w:p>
    <w:p w:rsidR="00645F8F" w:rsidRPr="00DE0DB9" w:rsidRDefault="00F70DDD"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c</w:t>
      </w:r>
      <w:r w:rsidR="00645F8F" w:rsidRPr="00DE0DB9">
        <w:rPr>
          <w:rFonts w:ascii="Angsana New" w:hAnsi="Angsana New" w:cs="Angsana New"/>
          <w:sz w:val="28"/>
        </w:rPr>
        <w:t>ompared the loss incurred during the year on lost inventory with the amount recorded based on the Company’s provisioning policy</w:t>
      </w:r>
      <w:r w:rsidR="00CC0780" w:rsidRPr="00DE0DB9">
        <w:rPr>
          <w:rFonts w:ascii="Angsana New" w:hAnsi="Angsana New" w:cs="Angsana New"/>
          <w:sz w:val="28"/>
        </w:rPr>
        <w:t>.</w:t>
      </w:r>
    </w:p>
    <w:p w:rsidR="008C30BB" w:rsidRPr="008C30BB" w:rsidRDefault="008C30BB" w:rsidP="00034414">
      <w:pPr>
        <w:spacing w:before="120" w:after="0" w:line="240" w:lineRule="auto"/>
        <w:jc w:val="both"/>
        <w:rPr>
          <w:rFonts w:ascii="Angsana New" w:eastAsia="Times New Roman" w:hAnsi="Angsana New" w:cs="Angsana New"/>
          <w:b/>
          <w:bCs/>
          <w:sz w:val="28"/>
          <w:cs/>
        </w:rPr>
      </w:pPr>
      <w:r w:rsidRPr="008C30BB">
        <w:rPr>
          <w:rFonts w:ascii="Angsana New" w:eastAsia="Times New Roman" w:hAnsi="Angsana New" w:cs="Angsana New"/>
          <w:b/>
          <w:bCs/>
          <w:sz w:val="28"/>
        </w:rPr>
        <w:t>Other Matter</w:t>
      </w:r>
    </w:p>
    <w:p w:rsidR="008C30BB" w:rsidRPr="000A4737" w:rsidRDefault="008C30BB" w:rsidP="00034414">
      <w:pPr>
        <w:spacing w:before="120" w:after="0" w:line="240" w:lineRule="auto"/>
        <w:jc w:val="both"/>
        <w:rPr>
          <w:rFonts w:ascii="Angsana New" w:eastAsia="Calibri" w:hAnsi="Angsana New" w:cs="Angsana New"/>
          <w:sz w:val="28"/>
        </w:rPr>
      </w:pPr>
      <w:r w:rsidRPr="00DE0DB9">
        <w:rPr>
          <w:rFonts w:ascii="Angsana New" w:eastAsia="Calibri" w:hAnsi="Angsana New" w:cs="Angsana New"/>
          <w:sz w:val="28"/>
        </w:rPr>
        <w:t>The consolidated and separate financial statements for</w:t>
      </w:r>
      <w:bookmarkStart w:id="0" w:name="OLE_LINK5"/>
      <w:r w:rsidR="00DE0DB9" w:rsidRPr="00DE0DB9">
        <w:rPr>
          <w:rFonts w:ascii="Angsana New" w:eastAsia="Calibri" w:hAnsi="Angsana New" w:cs="Angsana New"/>
          <w:sz w:val="28"/>
        </w:rPr>
        <w:t xml:space="preserve"> the year ended December 31, 2020</w:t>
      </w:r>
      <w:r w:rsidRPr="00DE0DB9">
        <w:rPr>
          <w:rFonts w:ascii="Angsana New" w:eastAsia="Calibri" w:hAnsi="Angsana New" w:cs="Angsana New"/>
          <w:sz w:val="28"/>
        </w:rPr>
        <w:t xml:space="preserve"> </w:t>
      </w:r>
      <w:bookmarkEnd w:id="0"/>
      <w:r w:rsidRPr="00DE0DB9">
        <w:rPr>
          <w:rFonts w:ascii="Angsana New" w:eastAsia="Calibri" w:hAnsi="Angsana New" w:cs="Angsana New"/>
          <w:sz w:val="28"/>
        </w:rPr>
        <w:t xml:space="preserve">of </w:t>
      </w:r>
      <w:r w:rsidR="00DE0DB9" w:rsidRPr="00DE0DB9">
        <w:rPr>
          <w:rFonts w:ascii="Angsana New" w:hAnsi="Angsana New" w:cs="Angsana New"/>
          <w:sz w:val="28"/>
        </w:rPr>
        <w:t>Thanapiriya Public Company Limited</w:t>
      </w:r>
      <w:r w:rsidRPr="00DE0DB9">
        <w:rPr>
          <w:rFonts w:ascii="Angsana New" w:eastAsia="Calibri" w:hAnsi="Angsana New" w:cs="Angsana New"/>
          <w:sz w:val="28"/>
        </w:rPr>
        <w:t xml:space="preserve"> and its subsidiaries, and of </w:t>
      </w:r>
      <w:r w:rsidR="00DE0DB9" w:rsidRPr="00DE0DB9">
        <w:rPr>
          <w:rFonts w:ascii="Angsana New" w:hAnsi="Angsana New" w:cs="Angsana New"/>
          <w:sz w:val="28"/>
        </w:rPr>
        <w:t>Thanapiriya</w:t>
      </w:r>
      <w:r w:rsidR="00DE0DB9">
        <w:rPr>
          <w:rFonts w:ascii="Angsana New" w:hAnsi="Angsana New" w:cs="Angsana New"/>
          <w:sz w:val="28"/>
        </w:rPr>
        <w:t xml:space="preserve"> Public Company Li</w:t>
      </w:r>
      <w:r w:rsidR="00DE0DB9" w:rsidRPr="00DE0DB9">
        <w:rPr>
          <w:rFonts w:ascii="Angsana New" w:hAnsi="Angsana New" w:cs="Angsana New"/>
          <w:sz w:val="28"/>
        </w:rPr>
        <w:t>mited</w:t>
      </w:r>
      <w:r w:rsidRPr="00DE0DB9">
        <w:rPr>
          <w:rFonts w:ascii="Angsana New" w:eastAsia="Calibri" w:hAnsi="Angsana New" w:cs="Angsana New"/>
          <w:sz w:val="28"/>
        </w:rPr>
        <w:t xml:space="preserve"> respectively, presented herein as comparative information, were audited by another auditor of the same firm, </w:t>
      </w:r>
      <w:r w:rsidR="000A4737" w:rsidRPr="000A4737">
        <w:rPr>
          <w:rFonts w:ascii="Angsana New" w:eastAsia="Calibri" w:hAnsi="Angsana New" w:cs="Angsana New"/>
          <w:sz w:val="28"/>
        </w:rPr>
        <w:t>whose report dated February 18</w:t>
      </w:r>
      <w:r w:rsidRPr="000A4737">
        <w:rPr>
          <w:rFonts w:ascii="Angsana New" w:eastAsia="Calibri" w:hAnsi="Angsana New" w:cs="Angsana New"/>
          <w:sz w:val="28"/>
        </w:rPr>
        <w:t>, 2020 expressed an unqualified.</w:t>
      </w:r>
    </w:p>
    <w:p w:rsidR="00207380" w:rsidRPr="00BF1B2C" w:rsidRDefault="00C1380A" w:rsidP="00034414">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My opinion on the</w:t>
      </w:r>
      <w:r w:rsidR="00530086" w:rsidRPr="000A4737">
        <w:rPr>
          <w:rFonts w:ascii="Angsana New" w:eastAsia="Calibri" w:hAnsi="Angsana New" w:cs="Angsana New"/>
          <w:sz w:val="28"/>
        </w:rPr>
        <w:t xml:space="preserve"> consolidated and separate</w:t>
      </w:r>
      <w:r w:rsidRPr="000A4737">
        <w:rPr>
          <w:rFonts w:ascii="Angsana New" w:eastAsia="Calibri" w:hAnsi="Angsana New" w:cs="Angsana New"/>
          <w:sz w:val="28"/>
        </w:rPr>
        <w:t xml:space="preserve"> financial statements does not cover the other information and I do not express any form of assurance conclusion thereon. </w:t>
      </w:r>
    </w:p>
    <w:p w:rsidR="00206239" w:rsidRPr="005C24C3" w:rsidRDefault="00206239" w:rsidP="00034414">
      <w:pPr>
        <w:spacing w:before="120" w:after="0" w:line="240" w:lineRule="auto"/>
        <w:jc w:val="both"/>
        <w:rPr>
          <w:rFonts w:ascii="Angsana New" w:eastAsia="Calibri" w:hAnsi="Angsana New" w:cs="Angsana New"/>
          <w:spacing w:val="-2"/>
          <w:sz w:val="28"/>
        </w:rPr>
      </w:pPr>
      <w:r w:rsidRPr="000A4737">
        <w:rPr>
          <w:rFonts w:ascii="Angsana New" w:eastAsia="Calibri" w:hAnsi="Angsana New" w:cs="Angsana New"/>
          <w:spacing w:val="-2"/>
          <w:sz w:val="28"/>
        </w:rPr>
        <w:t xml:space="preserve">In connection with my audit of the </w:t>
      </w:r>
      <w:r w:rsidR="00665E6F" w:rsidRPr="000A4737">
        <w:rPr>
          <w:rFonts w:ascii="Angsana New" w:eastAsia="Calibri" w:hAnsi="Angsana New" w:cs="Angsana New"/>
          <w:spacing w:val="-2"/>
          <w:sz w:val="28"/>
        </w:rPr>
        <w:t>consolidated and</w:t>
      </w:r>
      <w:r w:rsidR="00665E6F" w:rsidRPr="005C24C3">
        <w:rPr>
          <w:rFonts w:ascii="Angsana New" w:eastAsia="Calibri" w:hAnsi="Angsana New" w:cs="Angsana New"/>
          <w:spacing w:val="-2"/>
          <w:sz w:val="28"/>
        </w:rPr>
        <w:t xml:space="preserve">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F430BD" w:rsidRDefault="00206239" w:rsidP="00034414">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w:t>
      </w:r>
      <w:r w:rsidRPr="00AB7EA9">
        <w:rPr>
          <w:rFonts w:ascii="Angsana New" w:hAnsi="Angsana New" w:cs="Angsana New"/>
          <w:sz w:val="28"/>
        </w:rPr>
        <w:lastRenderedPageBreak/>
        <w:t xml:space="preserve">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092EA1">
      <w:pPr>
        <w:spacing w:before="240" w:after="0"/>
        <w:jc w:val="both"/>
        <w:rPr>
          <w:rFonts w:ascii="Angsana New" w:eastAsia="Calibri" w:hAnsi="Angsana New" w:cs="Angsana New"/>
          <w:sz w:val="28"/>
        </w:rPr>
      </w:pPr>
    </w:p>
    <w:p w:rsidR="00092EA1" w:rsidRDefault="00092EA1" w:rsidP="00092EA1">
      <w:pPr>
        <w:pStyle w:val="Default"/>
        <w:spacing w:before="240"/>
        <w:jc w:val="both"/>
        <w:rPr>
          <w:rFonts w:ascii="Angsana New" w:hAnsi="Angsana New" w:cs="Angsana New"/>
          <w:sz w:val="28"/>
        </w:rPr>
      </w:pPr>
    </w:p>
    <w:p w:rsidR="000A4737" w:rsidRPr="00BB11A1" w:rsidRDefault="000A4737" w:rsidP="000A4737">
      <w:pPr>
        <w:spacing w:after="0" w:line="240" w:lineRule="auto"/>
        <w:rPr>
          <w:rFonts w:ascii="Angsana New" w:hAnsi="Angsana New"/>
          <w:sz w:val="28"/>
        </w:rPr>
      </w:pPr>
      <w:r w:rsidRPr="00BB11A1">
        <w:rPr>
          <w:rFonts w:ascii="Angsana New" w:hAnsi="Angsana New"/>
          <w:sz w:val="28"/>
        </w:rPr>
        <w:t>(Kanittha Siripattanasomchai)</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bookmarkStart w:id="1" w:name="_GoBack"/>
      <w:bookmarkEnd w:id="1"/>
    </w:p>
    <w:p w:rsidR="00207380" w:rsidRPr="008D2921" w:rsidRDefault="000A4737" w:rsidP="00E9655B">
      <w:pPr>
        <w:spacing w:after="0" w:line="240" w:lineRule="auto"/>
        <w:rPr>
          <w:rFonts w:ascii="Angsana New" w:hAnsi="Angsana New" w:cs="Angsana New"/>
          <w:color w:val="000000"/>
          <w:sz w:val="28"/>
          <w:szCs w:val="24"/>
        </w:rPr>
      </w:pPr>
      <w:r>
        <w:rPr>
          <w:rFonts w:ascii="Angsana New" w:hAnsi="Angsana New"/>
          <w:sz w:val="28"/>
        </w:rPr>
        <w:t>Bangkok, February 22, 2021</w:t>
      </w:r>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ABB" w:rsidRDefault="00B10ABB" w:rsidP="000A4D6D">
      <w:pPr>
        <w:spacing w:after="0" w:line="240" w:lineRule="auto"/>
      </w:pPr>
      <w:r>
        <w:separator/>
      </w:r>
    </w:p>
  </w:endnote>
  <w:endnote w:type="continuationSeparator" w:id="0">
    <w:p w:rsidR="00B10ABB" w:rsidRDefault="00B10AB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altName w:val="Angsana New"/>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034414">
          <w:rPr>
            <w:rFonts w:ascii="Angsana New" w:hAnsi="Angsana New" w:cs="Angsana New"/>
            <w:noProof/>
            <w:sz w:val="28"/>
          </w:rPr>
          <w:t>2</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ABB" w:rsidRDefault="00B10ABB" w:rsidP="000A4D6D">
      <w:pPr>
        <w:spacing w:after="0" w:line="240" w:lineRule="auto"/>
      </w:pPr>
      <w:r>
        <w:separator/>
      </w:r>
    </w:p>
  </w:footnote>
  <w:footnote w:type="continuationSeparator" w:id="0">
    <w:p w:rsidR="00B10ABB" w:rsidRDefault="00B10AB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92EA1"/>
    <w:rsid w:val="000A4737"/>
    <w:rsid w:val="000A4BAE"/>
    <w:rsid w:val="000A4D6D"/>
    <w:rsid w:val="000A75DA"/>
    <w:rsid w:val="000A7621"/>
    <w:rsid w:val="000C412B"/>
    <w:rsid w:val="000E25D0"/>
    <w:rsid w:val="0010680E"/>
    <w:rsid w:val="001331CF"/>
    <w:rsid w:val="0013568D"/>
    <w:rsid w:val="001902FF"/>
    <w:rsid w:val="0019603A"/>
    <w:rsid w:val="00196FA9"/>
    <w:rsid w:val="001A3FD9"/>
    <w:rsid w:val="001C3885"/>
    <w:rsid w:val="001C3E5E"/>
    <w:rsid w:val="001D2F06"/>
    <w:rsid w:val="001D7990"/>
    <w:rsid w:val="001F6401"/>
    <w:rsid w:val="00206239"/>
    <w:rsid w:val="00207380"/>
    <w:rsid w:val="0026622E"/>
    <w:rsid w:val="002704AA"/>
    <w:rsid w:val="002A5DA1"/>
    <w:rsid w:val="00337814"/>
    <w:rsid w:val="0035131F"/>
    <w:rsid w:val="00385EA6"/>
    <w:rsid w:val="003918D9"/>
    <w:rsid w:val="003B505F"/>
    <w:rsid w:val="00427B24"/>
    <w:rsid w:val="0047796E"/>
    <w:rsid w:val="004D31A7"/>
    <w:rsid w:val="00514221"/>
    <w:rsid w:val="0052001D"/>
    <w:rsid w:val="00530086"/>
    <w:rsid w:val="00542CD9"/>
    <w:rsid w:val="0055397E"/>
    <w:rsid w:val="00555C6F"/>
    <w:rsid w:val="0056697B"/>
    <w:rsid w:val="00575572"/>
    <w:rsid w:val="00584EE6"/>
    <w:rsid w:val="00587691"/>
    <w:rsid w:val="005C24C3"/>
    <w:rsid w:val="00645F8F"/>
    <w:rsid w:val="00665E6F"/>
    <w:rsid w:val="00680CCF"/>
    <w:rsid w:val="00683CF6"/>
    <w:rsid w:val="0069698D"/>
    <w:rsid w:val="006C2729"/>
    <w:rsid w:val="006E0692"/>
    <w:rsid w:val="006F6AD3"/>
    <w:rsid w:val="007234E4"/>
    <w:rsid w:val="007A5DA5"/>
    <w:rsid w:val="007B24DC"/>
    <w:rsid w:val="007C4881"/>
    <w:rsid w:val="007E4A4E"/>
    <w:rsid w:val="007E798B"/>
    <w:rsid w:val="00830B6D"/>
    <w:rsid w:val="008334CA"/>
    <w:rsid w:val="0084777D"/>
    <w:rsid w:val="0088142E"/>
    <w:rsid w:val="008A03C3"/>
    <w:rsid w:val="008A5BB4"/>
    <w:rsid w:val="008C30BB"/>
    <w:rsid w:val="008C3A8F"/>
    <w:rsid w:val="008D5CC5"/>
    <w:rsid w:val="009178C6"/>
    <w:rsid w:val="00950B6E"/>
    <w:rsid w:val="009640EC"/>
    <w:rsid w:val="00971EA1"/>
    <w:rsid w:val="00980F71"/>
    <w:rsid w:val="00991588"/>
    <w:rsid w:val="009C521E"/>
    <w:rsid w:val="00A07E4F"/>
    <w:rsid w:val="00A142F3"/>
    <w:rsid w:val="00A1625C"/>
    <w:rsid w:val="00A6255C"/>
    <w:rsid w:val="00AA5E09"/>
    <w:rsid w:val="00AB71A6"/>
    <w:rsid w:val="00AB729F"/>
    <w:rsid w:val="00AC5EC1"/>
    <w:rsid w:val="00AD62C1"/>
    <w:rsid w:val="00AE2010"/>
    <w:rsid w:val="00AF6FA2"/>
    <w:rsid w:val="00B10ABB"/>
    <w:rsid w:val="00B243B8"/>
    <w:rsid w:val="00B400C6"/>
    <w:rsid w:val="00B47995"/>
    <w:rsid w:val="00B94F92"/>
    <w:rsid w:val="00BB0F94"/>
    <w:rsid w:val="00BE2349"/>
    <w:rsid w:val="00BF1B2C"/>
    <w:rsid w:val="00BF2828"/>
    <w:rsid w:val="00BF7DD9"/>
    <w:rsid w:val="00C0796C"/>
    <w:rsid w:val="00C1380A"/>
    <w:rsid w:val="00C2417D"/>
    <w:rsid w:val="00C3677B"/>
    <w:rsid w:val="00CB65BA"/>
    <w:rsid w:val="00CC0780"/>
    <w:rsid w:val="00CF0CC5"/>
    <w:rsid w:val="00D31F0A"/>
    <w:rsid w:val="00D3326E"/>
    <w:rsid w:val="00D56C6A"/>
    <w:rsid w:val="00D72BED"/>
    <w:rsid w:val="00D83D2C"/>
    <w:rsid w:val="00D869A5"/>
    <w:rsid w:val="00DA237C"/>
    <w:rsid w:val="00DA6500"/>
    <w:rsid w:val="00DA6D13"/>
    <w:rsid w:val="00DE0DB9"/>
    <w:rsid w:val="00E070EC"/>
    <w:rsid w:val="00E432D0"/>
    <w:rsid w:val="00E73B57"/>
    <w:rsid w:val="00E926DD"/>
    <w:rsid w:val="00E9655B"/>
    <w:rsid w:val="00EC2B1B"/>
    <w:rsid w:val="00F41BAF"/>
    <w:rsid w:val="00F430BD"/>
    <w:rsid w:val="00F66E43"/>
    <w:rsid w:val="00F70DDD"/>
    <w:rsid w:val="00F919C4"/>
    <w:rsid w:val="00F96775"/>
    <w:rsid w:val="00FD5548"/>
    <w:rsid w:val="00FE115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351B4-EA69-46A3-B56A-078FBE83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Piyanut Piyakoson</cp:lastModifiedBy>
  <cp:revision>29</cp:revision>
  <cp:lastPrinted>2021-02-16T02:19:00Z</cp:lastPrinted>
  <dcterms:created xsi:type="dcterms:W3CDTF">2018-02-14T14:56:00Z</dcterms:created>
  <dcterms:modified xsi:type="dcterms:W3CDTF">2021-02-16T02:20:00Z</dcterms:modified>
</cp:coreProperties>
</file>