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6725DF" w:rsidRDefault="00790517">
      <w:pPr>
        <w:pStyle w:val="Default"/>
        <w:rPr>
          <w:rFonts w:eastAsia="Calibri"/>
          <w:b/>
          <w:bCs/>
          <w:color w:val="CF4A02"/>
          <w:sz w:val="20"/>
          <w:szCs w:val="20"/>
        </w:rPr>
      </w:pPr>
      <w:r w:rsidRPr="006725DF">
        <w:rPr>
          <w:rFonts w:eastAsia="Calibri"/>
          <w:b/>
          <w:bCs/>
          <w:color w:val="CF4A02"/>
          <w:sz w:val="20"/>
          <w:szCs w:val="20"/>
        </w:rPr>
        <w:t>I</w:t>
      </w:r>
      <w:r w:rsidR="00886FDA" w:rsidRPr="006725DF">
        <w:rPr>
          <w:rFonts w:eastAsia="Calibri"/>
          <w:b/>
          <w:bCs/>
          <w:color w:val="CF4A02"/>
          <w:sz w:val="20"/>
          <w:szCs w:val="20"/>
        </w:rPr>
        <w:t>ndependent</w:t>
      </w:r>
      <w:r w:rsidRPr="006725DF">
        <w:rPr>
          <w:rFonts w:eastAsia="Calibri"/>
          <w:b/>
          <w:bCs/>
          <w:color w:val="CF4A02"/>
          <w:sz w:val="20"/>
          <w:szCs w:val="20"/>
        </w:rPr>
        <w:t xml:space="preserve"> </w:t>
      </w:r>
      <w:r w:rsidR="008E0FC2" w:rsidRPr="006725DF">
        <w:rPr>
          <w:rFonts w:eastAsia="Calibri"/>
          <w:b/>
          <w:bCs/>
          <w:color w:val="CF4A02"/>
          <w:sz w:val="20"/>
          <w:szCs w:val="20"/>
        </w:rPr>
        <w:t>A</w:t>
      </w:r>
      <w:r w:rsidR="00886FDA" w:rsidRPr="006725DF">
        <w:rPr>
          <w:rFonts w:eastAsia="Calibri"/>
          <w:b/>
          <w:bCs/>
          <w:color w:val="CF4A02"/>
          <w:sz w:val="20"/>
          <w:szCs w:val="20"/>
        </w:rPr>
        <w:t>uditor</w:t>
      </w:r>
      <w:r w:rsidRPr="006725DF">
        <w:rPr>
          <w:rFonts w:eastAsia="Calibri"/>
          <w:b/>
          <w:bCs/>
          <w:color w:val="CF4A02"/>
          <w:sz w:val="20"/>
          <w:szCs w:val="20"/>
        </w:rPr>
        <w:t>’</w:t>
      </w:r>
      <w:r w:rsidR="00886FDA" w:rsidRPr="006725DF">
        <w:rPr>
          <w:rFonts w:eastAsia="Calibri"/>
          <w:b/>
          <w:bCs/>
          <w:color w:val="CF4A02"/>
          <w:sz w:val="20"/>
          <w:szCs w:val="20"/>
        </w:rPr>
        <w:t xml:space="preserve">s </w:t>
      </w:r>
      <w:r w:rsidR="008E0FC2" w:rsidRPr="006725DF">
        <w:rPr>
          <w:rFonts w:eastAsia="Calibri"/>
          <w:b/>
          <w:bCs/>
          <w:color w:val="CF4A02"/>
          <w:sz w:val="20"/>
          <w:szCs w:val="20"/>
        </w:rPr>
        <w:t>R</w:t>
      </w:r>
      <w:r w:rsidR="00886FDA" w:rsidRPr="006725DF">
        <w:rPr>
          <w:rFonts w:eastAsia="Calibri"/>
          <w:b/>
          <w:bCs/>
          <w:color w:val="CF4A02"/>
          <w:sz w:val="20"/>
          <w:szCs w:val="20"/>
        </w:rPr>
        <w:t>eport</w:t>
      </w:r>
    </w:p>
    <w:p w:rsidR="000D55B0" w:rsidRPr="004D6925" w:rsidRDefault="000D55B0">
      <w:pPr>
        <w:pStyle w:val="Default"/>
        <w:rPr>
          <w:b/>
          <w:bCs/>
          <w:color w:val="000000" w:themeColor="text1"/>
          <w:sz w:val="20"/>
          <w:szCs w:val="20"/>
        </w:rPr>
      </w:pPr>
    </w:p>
    <w:p w:rsidR="000D55B0" w:rsidRPr="004D6925" w:rsidRDefault="000D55B0">
      <w:pPr>
        <w:pStyle w:val="Default"/>
        <w:rPr>
          <w:color w:val="000000" w:themeColor="text1"/>
          <w:sz w:val="20"/>
          <w:szCs w:val="20"/>
        </w:rPr>
      </w:pPr>
    </w:p>
    <w:p w:rsidR="00790517" w:rsidRPr="006725DF" w:rsidRDefault="00E07F94">
      <w:pPr>
        <w:pStyle w:val="Default"/>
        <w:rPr>
          <w:rFonts w:eastAsia="Calibri"/>
          <w:color w:val="CF4A02"/>
          <w:sz w:val="18"/>
          <w:szCs w:val="18"/>
        </w:rPr>
      </w:pPr>
      <w:r w:rsidRPr="006725DF">
        <w:rPr>
          <w:rFonts w:eastAsia="Calibri"/>
          <w:color w:val="CF4A02"/>
          <w:sz w:val="18"/>
          <w:szCs w:val="18"/>
        </w:rPr>
        <w:t>To the s</w:t>
      </w:r>
      <w:r w:rsidR="00790517" w:rsidRPr="006725DF">
        <w:rPr>
          <w:rFonts w:eastAsia="Calibri"/>
          <w:color w:val="CF4A02"/>
          <w:sz w:val="18"/>
          <w:szCs w:val="18"/>
        </w:rPr>
        <w:t xml:space="preserve">hareholders </w:t>
      </w:r>
      <w:r w:rsidR="00D11F81" w:rsidRPr="006725DF">
        <w:rPr>
          <w:rFonts w:eastAsia="Calibri"/>
          <w:color w:val="CF4A02"/>
          <w:sz w:val="18"/>
          <w:szCs w:val="18"/>
        </w:rPr>
        <w:t>and the Board of Directors</w:t>
      </w:r>
      <w:r w:rsidR="009C0957" w:rsidRPr="006725DF">
        <w:rPr>
          <w:rFonts w:eastAsia="Calibri"/>
          <w:color w:val="CF4A02"/>
          <w:sz w:val="18"/>
          <w:szCs w:val="18"/>
        </w:rPr>
        <w:t xml:space="preserve"> of We Retail Public Company Limited</w:t>
      </w:r>
    </w:p>
    <w:p w:rsidR="00790517" w:rsidRPr="004D6925" w:rsidRDefault="00790517">
      <w:pPr>
        <w:pStyle w:val="Default"/>
        <w:rPr>
          <w:b/>
          <w:bCs/>
          <w:color w:val="000000" w:themeColor="text1"/>
          <w:sz w:val="20"/>
          <w:szCs w:val="20"/>
          <w:cs/>
        </w:rPr>
      </w:pPr>
    </w:p>
    <w:p w:rsidR="00790517" w:rsidRPr="004D6925" w:rsidRDefault="00790517">
      <w:pPr>
        <w:pStyle w:val="Default"/>
        <w:rPr>
          <w:b/>
          <w:bCs/>
          <w:color w:val="000000" w:themeColor="text1"/>
          <w:sz w:val="20"/>
          <w:szCs w:val="20"/>
        </w:rPr>
      </w:pPr>
    </w:p>
    <w:p w:rsidR="00790517" w:rsidRPr="006725DF" w:rsidRDefault="009D6C4B" w:rsidP="00F67AF3">
      <w:pPr>
        <w:pStyle w:val="Default"/>
        <w:jc w:val="thaiDistribute"/>
        <w:rPr>
          <w:rFonts w:eastAsia="Calibri"/>
          <w:b/>
          <w:bCs/>
          <w:color w:val="CF4A02"/>
          <w:sz w:val="18"/>
          <w:szCs w:val="18"/>
        </w:rPr>
      </w:pPr>
      <w:r w:rsidRPr="006725DF">
        <w:rPr>
          <w:rFonts w:eastAsia="Calibri"/>
          <w:b/>
          <w:bCs/>
          <w:color w:val="CF4A02"/>
          <w:sz w:val="18"/>
          <w:szCs w:val="18"/>
        </w:rPr>
        <w:t>My o</w:t>
      </w:r>
      <w:r w:rsidR="00790517" w:rsidRPr="006725DF">
        <w:rPr>
          <w:rFonts w:eastAsia="Calibri"/>
          <w:b/>
          <w:bCs/>
          <w:color w:val="CF4A02"/>
          <w:sz w:val="18"/>
          <w:szCs w:val="18"/>
        </w:rPr>
        <w:t xml:space="preserve">pinion </w:t>
      </w:r>
    </w:p>
    <w:p w:rsidR="00E3702E" w:rsidRPr="00F57C8A" w:rsidRDefault="00E3702E" w:rsidP="00F67AF3">
      <w:pPr>
        <w:pStyle w:val="Default"/>
        <w:jc w:val="thaiDistribute"/>
        <w:rPr>
          <w:rFonts w:eastAsia="Calibri"/>
          <w:b/>
          <w:bCs/>
          <w:color w:val="000000" w:themeColor="text1"/>
          <w:sz w:val="12"/>
          <w:szCs w:val="12"/>
        </w:rPr>
      </w:pPr>
    </w:p>
    <w:p w:rsidR="009D6C4B" w:rsidRPr="00F57C8A" w:rsidRDefault="009D6C4B" w:rsidP="00F57C8A">
      <w:pPr>
        <w:spacing w:after="0" w:line="240" w:lineRule="auto"/>
        <w:jc w:val="thaiDistribute"/>
        <w:rPr>
          <w:rFonts w:ascii="Arial" w:hAnsi="Arial" w:cs="Arial"/>
          <w:sz w:val="20"/>
          <w:szCs w:val="20"/>
        </w:rPr>
      </w:pPr>
      <w:r w:rsidRPr="00F57C8A">
        <w:rPr>
          <w:rFonts w:ascii="Arial" w:hAnsi="Arial" w:cs="Arial"/>
          <w:color w:val="000000" w:themeColor="text1"/>
          <w:sz w:val="18"/>
          <w:szCs w:val="18"/>
        </w:rPr>
        <w:t xml:space="preserve">In my opinion, the consolidated </w:t>
      </w:r>
      <w:r w:rsidR="00AF7479" w:rsidRPr="00F57C8A">
        <w:rPr>
          <w:rFonts w:ascii="Arial" w:hAnsi="Arial" w:cs="Arial"/>
          <w:color w:val="000000" w:themeColor="text1"/>
          <w:sz w:val="18"/>
          <w:szCs w:val="18"/>
        </w:rPr>
        <w:t xml:space="preserve">financial </w:t>
      </w:r>
      <w:r w:rsidR="00AF7479" w:rsidRPr="00F57C8A">
        <w:rPr>
          <w:rFonts w:ascii="Arial" w:hAnsi="Arial" w:cs="Arial"/>
          <w:sz w:val="18"/>
          <w:szCs w:val="18"/>
        </w:rPr>
        <w:t xml:space="preserve">statements </w:t>
      </w:r>
      <w:r w:rsidR="00AF7479" w:rsidRPr="00F57C8A">
        <w:rPr>
          <w:rFonts w:ascii="Arial" w:hAnsi="Arial" w:cs="Arial"/>
          <w:sz w:val="18"/>
          <w:szCs w:val="18"/>
          <w:lang w:val="en-US"/>
        </w:rPr>
        <w:t xml:space="preserve">and the </w:t>
      </w:r>
      <w:r w:rsidR="00AF7479" w:rsidRPr="00F57C8A">
        <w:rPr>
          <w:rFonts w:ascii="Arial" w:hAnsi="Arial" w:cs="Arial"/>
          <w:sz w:val="18"/>
          <w:szCs w:val="18"/>
        </w:rPr>
        <w:t>separate financial statements</w:t>
      </w:r>
      <w:r w:rsidR="00F57C8A">
        <w:rPr>
          <w:rFonts w:ascii="Arial" w:hAnsi="Arial" w:cs="Arial"/>
          <w:sz w:val="18"/>
          <w:szCs w:val="18"/>
        </w:rPr>
        <w:t xml:space="preserve"> </w:t>
      </w:r>
      <w:r w:rsidRPr="00F57C8A">
        <w:rPr>
          <w:rFonts w:ascii="Arial" w:hAnsi="Arial" w:cs="Arial"/>
          <w:sz w:val="18"/>
          <w:szCs w:val="18"/>
        </w:rPr>
        <w:t xml:space="preserve">present fairly, in all material respects, the consolidated financial position of </w:t>
      </w:r>
      <w:r w:rsidR="00FF30CB" w:rsidRPr="00F57C8A">
        <w:rPr>
          <w:rFonts w:ascii="Arial" w:hAnsi="Arial" w:cs="Arial"/>
          <w:sz w:val="18"/>
          <w:szCs w:val="18"/>
        </w:rPr>
        <w:t xml:space="preserve">We Retail Public Company Limited (the Company) </w:t>
      </w:r>
      <w:r w:rsidR="00FF30CB" w:rsidRPr="00F57C8A">
        <w:rPr>
          <w:rFonts w:ascii="Arial" w:hAnsi="Arial" w:cs="Arial"/>
          <w:sz w:val="18"/>
          <w:szCs w:val="18"/>
          <w:lang w:val="en-US"/>
        </w:rPr>
        <w:t xml:space="preserve">and its subsidiaries (the Group) </w:t>
      </w:r>
      <w:r w:rsidRPr="00F57C8A">
        <w:rPr>
          <w:rFonts w:ascii="Arial" w:hAnsi="Arial" w:cs="Arial"/>
          <w:sz w:val="18"/>
          <w:szCs w:val="18"/>
          <w:lang w:val="en-US"/>
        </w:rPr>
        <w:t xml:space="preserve">and </w:t>
      </w:r>
      <w:r w:rsidR="00FF30CB" w:rsidRPr="00F57C8A">
        <w:rPr>
          <w:rFonts w:ascii="Arial" w:hAnsi="Arial" w:cs="Arial"/>
          <w:sz w:val="18"/>
          <w:szCs w:val="18"/>
          <w:lang w:val="en-US"/>
        </w:rPr>
        <w:t xml:space="preserve">the separate financial position </w:t>
      </w:r>
      <w:r w:rsidRPr="00F57C8A">
        <w:rPr>
          <w:rFonts w:ascii="Arial" w:hAnsi="Arial" w:cs="Arial"/>
          <w:sz w:val="18"/>
          <w:szCs w:val="18"/>
          <w:lang w:val="en-US"/>
        </w:rPr>
        <w:t xml:space="preserve">of the Company </w:t>
      </w:r>
      <w:r w:rsidRPr="00F57C8A">
        <w:rPr>
          <w:rFonts w:ascii="Arial" w:hAnsi="Arial" w:cs="Arial"/>
          <w:sz w:val="18"/>
          <w:szCs w:val="18"/>
        </w:rPr>
        <w:t>as at</w:t>
      </w:r>
      <w:r w:rsidR="00CD24CE" w:rsidRPr="00F57C8A">
        <w:rPr>
          <w:rFonts w:ascii="Arial" w:hAnsi="Arial" w:cs="Arial"/>
          <w:sz w:val="18"/>
          <w:szCs w:val="18"/>
        </w:rPr>
        <w:t xml:space="preserve"> 31 December </w:t>
      </w:r>
      <w:r w:rsidR="00235D30" w:rsidRPr="00F57C8A">
        <w:rPr>
          <w:rFonts w:ascii="Arial" w:hAnsi="Arial" w:cs="Arial"/>
          <w:sz w:val="18"/>
          <w:szCs w:val="18"/>
        </w:rPr>
        <w:t>20</w:t>
      </w:r>
      <w:r w:rsidR="00B546C2" w:rsidRPr="00F57C8A">
        <w:rPr>
          <w:rFonts w:ascii="Arial" w:hAnsi="Arial" w:cs="Arial"/>
          <w:sz w:val="18"/>
          <w:szCs w:val="18"/>
        </w:rPr>
        <w:t>20</w:t>
      </w:r>
      <w:r w:rsidRPr="00F57C8A">
        <w:rPr>
          <w:rFonts w:ascii="Arial" w:hAnsi="Arial" w:cs="Arial"/>
          <w:sz w:val="18"/>
          <w:szCs w:val="18"/>
          <w:lang w:val="en-US"/>
        </w:rPr>
        <w:t>,</w:t>
      </w:r>
      <w:r w:rsidRPr="00F57C8A">
        <w:rPr>
          <w:rFonts w:ascii="Arial" w:hAnsi="Arial" w:cs="Arial"/>
          <w:sz w:val="18"/>
          <w:szCs w:val="18"/>
        </w:rPr>
        <w:t xml:space="preserve"> and its consolidated and separate financial performance and its consolidated and separate cash flows for the year then ended in accordance with Thai Financial Reporting Standards (TFRS).</w:t>
      </w:r>
    </w:p>
    <w:p w:rsidR="009D6C4B" w:rsidRPr="004D6925" w:rsidRDefault="009D6C4B" w:rsidP="00F67AF3">
      <w:pPr>
        <w:pStyle w:val="Default"/>
        <w:jc w:val="thaiDistribute"/>
        <w:rPr>
          <w:b/>
          <w:bCs/>
          <w:color w:val="auto"/>
          <w:sz w:val="20"/>
          <w:szCs w:val="20"/>
        </w:rPr>
      </w:pPr>
    </w:p>
    <w:p w:rsidR="009D6C4B" w:rsidRPr="006725DF" w:rsidRDefault="009D6C4B" w:rsidP="00F67AF3">
      <w:pPr>
        <w:pStyle w:val="Default"/>
        <w:jc w:val="thaiDistribute"/>
        <w:rPr>
          <w:rFonts w:eastAsia="Calibri"/>
          <w:b/>
          <w:bCs/>
          <w:color w:val="CF4A02"/>
          <w:sz w:val="18"/>
          <w:szCs w:val="18"/>
        </w:rPr>
      </w:pPr>
      <w:r w:rsidRPr="006725DF">
        <w:rPr>
          <w:rFonts w:eastAsia="Calibri"/>
          <w:b/>
          <w:bCs/>
          <w:color w:val="CF4A02"/>
          <w:sz w:val="18"/>
          <w:szCs w:val="18"/>
        </w:rPr>
        <w:t>What I have audited</w:t>
      </w:r>
    </w:p>
    <w:p w:rsidR="00E3702E" w:rsidRPr="00F57C8A" w:rsidRDefault="00E3702E" w:rsidP="00F67AF3">
      <w:pPr>
        <w:pStyle w:val="Default"/>
        <w:jc w:val="thaiDistribute"/>
        <w:rPr>
          <w:rFonts w:eastAsia="Calibri"/>
          <w:b/>
          <w:bCs/>
          <w:color w:val="000000" w:themeColor="text1"/>
          <w:sz w:val="12"/>
          <w:szCs w:val="12"/>
        </w:rPr>
      </w:pPr>
    </w:p>
    <w:p w:rsidR="00D7661B" w:rsidRPr="009B4B64" w:rsidRDefault="00D7661B" w:rsidP="008B018B">
      <w:pPr>
        <w:pStyle w:val="Default"/>
        <w:jc w:val="thaiDistribute"/>
        <w:rPr>
          <w:color w:val="auto"/>
          <w:sz w:val="18"/>
          <w:szCs w:val="18"/>
        </w:rPr>
      </w:pPr>
      <w:r w:rsidRPr="009B4B64">
        <w:rPr>
          <w:color w:val="000000" w:themeColor="text1"/>
          <w:sz w:val="18"/>
          <w:szCs w:val="18"/>
        </w:rPr>
        <w:t xml:space="preserve">The consolidated </w:t>
      </w:r>
      <w:r w:rsidR="001F0191" w:rsidRPr="009B4B64">
        <w:rPr>
          <w:color w:val="000000" w:themeColor="text1"/>
          <w:sz w:val="18"/>
          <w:szCs w:val="18"/>
        </w:rPr>
        <w:t xml:space="preserve">financial statements and </w:t>
      </w:r>
      <w:r w:rsidR="00E304A2" w:rsidRPr="009B4B64">
        <w:rPr>
          <w:color w:val="000000" w:themeColor="text1"/>
          <w:sz w:val="18"/>
          <w:szCs w:val="18"/>
        </w:rPr>
        <w:t xml:space="preserve">the </w:t>
      </w:r>
      <w:r w:rsidRPr="009B4B64">
        <w:rPr>
          <w:color w:val="000000" w:themeColor="text1"/>
          <w:sz w:val="18"/>
          <w:szCs w:val="18"/>
        </w:rPr>
        <w:t xml:space="preserve">separate </w:t>
      </w:r>
      <w:r w:rsidRPr="009B4B64">
        <w:rPr>
          <w:color w:val="auto"/>
          <w:sz w:val="18"/>
          <w:szCs w:val="18"/>
        </w:rPr>
        <w:t>financial statements comprise:</w:t>
      </w:r>
    </w:p>
    <w:p w:rsidR="003D60A9" w:rsidRPr="009B4B64" w:rsidRDefault="003D60A9" w:rsidP="008B018B">
      <w:pPr>
        <w:pStyle w:val="Default"/>
        <w:jc w:val="thaiDistribute"/>
        <w:rPr>
          <w:color w:val="auto"/>
          <w:sz w:val="18"/>
          <w:szCs w:val="18"/>
        </w:rPr>
      </w:pPr>
    </w:p>
    <w:p w:rsidR="00D7661B" w:rsidRPr="009B4B64" w:rsidRDefault="00D7661B" w:rsidP="00A27BC0">
      <w:pPr>
        <w:pStyle w:val="Default"/>
        <w:numPr>
          <w:ilvl w:val="0"/>
          <w:numId w:val="1"/>
        </w:numPr>
        <w:tabs>
          <w:tab w:val="clear" w:pos="720"/>
          <w:tab w:val="num" w:pos="540"/>
        </w:tabs>
        <w:ind w:left="540"/>
        <w:jc w:val="thaiDistribute"/>
        <w:rPr>
          <w:color w:val="auto"/>
          <w:sz w:val="18"/>
          <w:szCs w:val="18"/>
        </w:rPr>
      </w:pPr>
      <w:r w:rsidRPr="009B4B64">
        <w:rPr>
          <w:color w:val="auto"/>
          <w:sz w:val="18"/>
          <w:szCs w:val="18"/>
        </w:rPr>
        <w:t xml:space="preserve">the consolidated and separate statements of financial position as at </w:t>
      </w:r>
      <w:r w:rsidR="00CD24CE" w:rsidRPr="009B4B64">
        <w:rPr>
          <w:color w:val="auto"/>
          <w:sz w:val="18"/>
          <w:szCs w:val="18"/>
        </w:rPr>
        <w:t xml:space="preserve">31 December </w:t>
      </w:r>
      <w:r w:rsidR="00235D30" w:rsidRPr="009B4B64">
        <w:rPr>
          <w:color w:val="auto"/>
          <w:sz w:val="18"/>
          <w:szCs w:val="18"/>
        </w:rPr>
        <w:t>20</w:t>
      </w:r>
      <w:r w:rsidR="00B546C2" w:rsidRPr="009B4B64">
        <w:rPr>
          <w:color w:val="auto"/>
          <w:sz w:val="18"/>
          <w:szCs w:val="18"/>
        </w:rPr>
        <w:t>20</w:t>
      </w:r>
      <w:r w:rsidR="001914F3" w:rsidRPr="009B4B64">
        <w:rPr>
          <w:color w:val="auto"/>
          <w:sz w:val="18"/>
          <w:szCs w:val="18"/>
        </w:rPr>
        <w:t>;</w:t>
      </w:r>
    </w:p>
    <w:p w:rsidR="00D7661B" w:rsidRPr="009B4B64" w:rsidRDefault="00D7661B" w:rsidP="00A27BC0">
      <w:pPr>
        <w:pStyle w:val="Default"/>
        <w:numPr>
          <w:ilvl w:val="0"/>
          <w:numId w:val="1"/>
        </w:numPr>
        <w:tabs>
          <w:tab w:val="clear" w:pos="720"/>
          <w:tab w:val="num" w:pos="540"/>
        </w:tabs>
        <w:ind w:left="540"/>
        <w:jc w:val="thaiDistribute"/>
        <w:rPr>
          <w:color w:val="auto"/>
          <w:sz w:val="18"/>
          <w:szCs w:val="18"/>
        </w:rPr>
      </w:pPr>
      <w:r w:rsidRPr="009B4B64">
        <w:rPr>
          <w:color w:val="auto"/>
          <w:sz w:val="18"/>
          <w:szCs w:val="18"/>
        </w:rPr>
        <w:t>the consolidated and separate statements of comprehensive income</w:t>
      </w:r>
      <w:r w:rsidR="001914F3" w:rsidRPr="009B4B64">
        <w:rPr>
          <w:color w:val="auto"/>
          <w:sz w:val="18"/>
          <w:szCs w:val="18"/>
        </w:rPr>
        <w:t xml:space="preserve"> for the year then ended;</w:t>
      </w:r>
    </w:p>
    <w:p w:rsidR="00D7661B" w:rsidRPr="009B4B64" w:rsidRDefault="00D7661B" w:rsidP="00A27BC0">
      <w:pPr>
        <w:pStyle w:val="Default"/>
        <w:numPr>
          <w:ilvl w:val="0"/>
          <w:numId w:val="1"/>
        </w:numPr>
        <w:tabs>
          <w:tab w:val="clear" w:pos="720"/>
          <w:tab w:val="num" w:pos="540"/>
        </w:tabs>
        <w:ind w:left="540"/>
        <w:jc w:val="thaiDistribute"/>
        <w:rPr>
          <w:color w:val="auto"/>
          <w:sz w:val="18"/>
          <w:szCs w:val="18"/>
        </w:rPr>
      </w:pPr>
      <w:r w:rsidRPr="009B4B64">
        <w:rPr>
          <w:color w:val="auto"/>
          <w:sz w:val="18"/>
          <w:szCs w:val="18"/>
        </w:rPr>
        <w:t xml:space="preserve">the consolidated and separate </w:t>
      </w:r>
      <w:r w:rsidR="008D35FC" w:rsidRPr="009B4B64">
        <w:rPr>
          <w:color w:val="auto"/>
          <w:sz w:val="18"/>
          <w:szCs w:val="18"/>
        </w:rPr>
        <w:t xml:space="preserve">statements </w:t>
      </w:r>
      <w:r w:rsidRPr="009B4B64">
        <w:rPr>
          <w:color w:val="auto"/>
          <w:sz w:val="18"/>
          <w:szCs w:val="18"/>
        </w:rPr>
        <w:t xml:space="preserve">of changes in equity </w:t>
      </w:r>
      <w:r w:rsidR="001914F3" w:rsidRPr="009B4B64">
        <w:rPr>
          <w:color w:val="auto"/>
          <w:sz w:val="18"/>
          <w:szCs w:val="18"/>
        </w:rPr>
        <w:t>for the year then ended;</w:t>
      </w:r>
    </w:p>
    <w:p w:rsidR="00D7661B" w:rsidRPr="009B4B64" w:rsidRDefault="00D7661B" w:rsidP="00A27BC0">
      <w:pPr>
        <w:pStyle w:val="Default"/>
        <w:numPr>
          <w:ilvl w:val="0"/>
          <w:numId w:val="1"/>
        </w:numPr>
        <w:tabs>
          <w:tab w:val="clear" w:pos="720"/>
          <w:tab w:val="num" w:pos="540"/>
        </w:tabs>
        <w:ind w:left="540"/>
        <w:jc w:val="thaiDistribute"/>
        <w:rPr>
          <w:color w:val="auto"/>
          <w:sz w:val="18"/>
          <w:szCs w:val="18"/>
        </w:rPr>
      </w:pPr>
      <w:r w:rsidRPr="009B4B64">
        <w:rPr>
          <w:color w:val="auto"/>
          <w:sz w:val="18"/>
          <w:szCs w:val="18"/>
        </w:rPr>
        <w:t>the consolidated and separate statement</w:t>
      </w:r>
      <w:r w:rsidR="008D35FC" w:rsidRPr="009B4B64">
        <w:rPr>
          <w:color w:val="auto"/>
          <w:sz w:val="18"/>
          <w:szCs w:val="18"/>
        </w:rPr>
        <w:t>s</w:t>
      </w:r>
      <w:r w:rsidRPr="009B4B64">
        <w:rPr>
          <w:color w:val="auto"/>
          <w:sz w:val="18"/>
          <w:szCs w:val="18"/>
        </w:rPr>
        <w:t xml:space="preserve"> of cash flows</w:t>
      </w:r>
      <w:r w:rsidR="001914F3" w:rsidRPr="009B4B64">
        <w:rPr>
          <w:color w:val="auto"/>
          <w:sz w:val="18"/>
          <w:szCs w:val="18"/>
        </w:rPr>
        <w:t xml:space="preserve"> for the year then end</w:t>
      </w:r>
      <w:r w:rsidR="00EF26F0" w:rsidRPr="009B4B64">
        <w:rPr>
          <w:color w:val="auto"/>
          <w:sz w:val="18"/>
          <w:szCs w:val="18"/>
        </w:rPr>
        <w:t>ed</w:t>
      </w:r>
      <w:r w:rsidR="001914F3" w:rsidRPr="009B4B64">
        <w:rPr>
          <w:color w:val="auto"/>
          <w:sz w:val="18"/>
          <w:szCs w:val="18"/>
        </w:rPr>
        <w:t>;</w:t>
      </w:r>
      <w:r w:rsidR="00E23C59" w:rsidRPr="009B4B64">
        <w:rPr>
          <w:color w:val="auto"/>
          <w:sz w:val="18"/>
          <w:szCs w:val="18"/>
        </w:rPr>
        <w:t xml:space="preserve"> and</w:t>
      </w:r>
    </w:p>
    <w:p w:rsidR="00D7661B" w:rsidRPr="009B4B64" w:rsidRDefault="00D7661B" w:rsidP="00A27BC0">
      <w:pPr>
        <w:pStyle w:val="Default"/>
        <w:numPr>
          <w:ilvl w:val="0"/>
          <w:numId w:val="1"/>
        </w:numPr>
        <w:tabs>
          <w:tab w:val="clear" w:pos="720"/>
          <w:tab w:val="num" w:pos="540"/>
        </w:tabs>
        <w:ind w:left="540"/>
        <w:jc w:val="thaiDistribute"/>
        <w:rPr>
          <w:color w:val="000000" w:themeColor="text1"/>
          <w:sz w:val="18"/>
          <w:szCs w:val="18"/>
        </w:rPr>
      </w:pPr>
      <w:r w:rsidRPr="009B4B64">
        <w:rPr>
          <w:color w:val="auto"/>
          <w:sz w:val="18"/>
          <w:szCs w:val="18"/>
        </w:rPr>
        <w:t>the</w:t>
      </w:r>
      <w:r w:rsidR="008D35FC" w:rsidRPr="009B4B64">
        <w:rPr>
          <w:color w:val="auto"/>
          <w:sz w:val="18"/>
          <w:szCs w:val="18"/>
        </w:rPr>
        <w:t xml:space="preserve"> </w:t>
      </w:r>
      <w:r w:rsidRPr="009B4B64">
        <w:rPr>
          <w:color w:val="auto"/>
          <w:sz w:val="18"/>
          <w:szCs w:val="18"/>
        </w:rPr>
        <w:t>notes to the consolidated and separate financial statements</w:t>
      </w:r>
      <w:r w:rsidR="008D35FC" w:rsidRPr="009B4B64">
        <w:rPr>
          <w:color w:val="000000" w:themeColor="text1"/>
          <w:sz w:val="18"/>
          <w:szCs w:val="18"/>
        </w:rPr>
        <w:t>,</w:t>
      </w:r>
      <w:r w:rsidRPr="009B4B64">
        <w:rPr>
          <w:color w:val="000000" w:themeColor="text1"/>
          <w:sz w:val="18"/>
          <w:szCs w:val="18"/>
        </w:rPr>
        <w:t xml:space="preserve"> which include significant accounting policies</w:t>
      </w:r>
      <w:r w:rsidR="00D46182">
        <w:rPr>
          <w:color w:val="000000" w:themeColor="text1"/>
          <w:sz w:val="18"/>
          <w:szCs w:val="18"/>
        </w:rPr>
        <w:t xml:space="preserve"> </w:t>
      </w:r>
      <w:r w:rsidR="00D46182" w:rsidRPr="00D46182">
        <w:rPr>
          <w:color w:val="000000" w:themeColor="text1"/>
          <w:sz w:val="18"/>
          <w:szCs w:val="18"/>
        </w:rPr>
        <w:t>and other explanatory information</w:t>
      </w:r>
      <w:r w:rsidRPr="009B4B64">
        <w:rPr>
          <w:color w:val="000000" w:themeColor="text1"/>
          <w:sz w:val="18"/>
          <w:szCs w:val="18"/>
        </w:rPr>
        <w:t xml:space="preserve">. </w:t>
      </w:r>
    </w:p>
    <w:p w:rsidR="001F0191" w:rsidRPr="00F57C8A" w:rsidRDefault="001F0191" w:rsidP="003D60A9">
      <w:pPr>
        <w:pStyle w:val="Default"/>
        <w:jc w:val="thaiDistribute"/>
        <w:rPr>
          <w:color w:val="000000" w:themeColor="text1"/>
          <w:sz w:val="18"/>
          <w:szCs w:val="18"/>
        </w:rPr>
      </w:pPr>
    </w:p>
    <w:p w:rsidR="00790517" w:rsidRPr="006725DF" w:rsidRDefault="00790517" w:rsidP="00F67AF3">
      <w:pPr>
        <w:pStyle w:val="Default"/>
        <w:jc w:val="thaiDistribute"/>
        <w:rPr>
          <w:rFonts w:eastAsia="Calibri"/>
          <w:b/>
          <w:bCs/>
          <w:color w:val="CF4A02"/>
          <w:sz w:val="18"/>
          <w:szCs w:val="18"/>
        </w:rPr>
      </w:pPr>
      <w:r w:rsidRPr="006725DF">
        <w:rPr>
          <w:rFonts w:eastAsia="Calibri"/>
          <w:b/>
          <w:bCs/>
          <w:color w:val="CF4A02"/>
          <w:sz w:val="18"/>
          <w:szCs w:val="18"/>
        </w:rPr>
        <w:t xml:space="preserve">Basis for </w:t>
      </w:r>
      <w:r w:rsidR="00E07F94" w:rsidRPr="006725DF">
        <w:rPr>
          <w:rFonts w:eastAsia="Calibri"/>
          <w:b/>
          <w:bCs/>
          <w:color w:val="CF4A02"/>
          <w:sz w:val="18"/>
          <w:szCs w:val="18"/>
        </w:rPr>
        <w:t>o</w:t>
      </w:r>
      <w:r w:rsidRPr="006725DF">
        <w:rPr>
          <w:rFonts w:eastAsia="Calibri"/>
          <w:b/>
          <w:bCs/>
          <w:color w:val="CF4A02"/>
          <w:sz w:val="18"/>
          <w:szCs w:val="18"/>
        </w:rPr>
        <w:t xml:space="preserve">pinion </w:t>
      </w:r>
    </w:p>
    <w:p w:rsidR="00E3702E" w:rsidRPr="004D6925" w:rsidRDefault="00E3702E" w:rsidP="00F67AF3">
      <w:pPr>
        <w:pStyle w:val="Default"/>
        <w:jc w:val="thaiDistribute"/>
        <w:rPr>
          <w:rFonts w:eastAsia="Calibri"/>
          <w:b/>
          <w:bCs/>
          <w:color w:val="000000" w:themeColor="text1"/>
          <w:sz w:val="12"/>
          <w:szCs w:val="12"/>
        </w:rPr>
      </w:pPr>
    </w:p>
    <w:p w:rsidR="00684C98" w:rsidRPr="009B4B64" w:rsidRDefault="00684C98" w:rsidP="008B018B">
      <w:pPr>
        <w:pStyle w:val="Default"/>
        <w:jc w:val="thaiDistribute"/>
        <w:rPr>
          <w:color w:val="000000" w:themeColor="text1"/>
          <w:sz w:val="18"/>
          <w:szCs w:val="18"/>
        </w:rPr>
      </w:pPr>
      <w:r w:rsidRPr="009B4B64">
        <w:rPr>
          <w:color w:val="000000" w:themeColor="text1"/>
          <w:sz w:val="18"/>
          <w:szCs w:val="18"/>
        </w:rPr>
        <w:t xml:space="preserve">I conducted my audit in accordance with Thai Standards on Auditing (TSAs). My responsibilities under those standards are further described in the Auditor’s </w:t>
      </w:r>
      <w:r w:rsidR="00433A38" w:rsidRPr="009B4B64">
        <w:rPr>
          <w:color w:val="000000" w:themeColor="text1"/>
          <w:sz w:val="18"/>
          <w:szCs w:val="18"/>
        </w:rPr>
        <w:t>r</w:t>
      </w:r>
      <w:r w:rsidRPr="009B4B64">
        <w:rPr>
          <w:color w:val="000000" w:themeColor="text1"/>
          <w:sz w:val="18"/>
          <w:szCs w:val="18"/>
        </w:rPr>
        <w:t xml:space="preserve">esponsibilities for the </w:t>
      </w:r>
      <w:r w:rsidR="009D6C4B" w:rsidRPr="009B4B64">
        <w:rPr>
          <w:color w:val="000000" w:themeColor="text1"/>
          <w:sz w:val="18"/>
          <w:szCs w:val="18"/>
        </w:rPr>
        <w:t>a</w:t>
      </w:r>
      <w:r w:rsidRPr="009B4B64">
        <w:rPr>
          <w:color w:val="000000" w:themeColor="text1"/>
          <w:sz w:val="18"/>
          <w:szCs w:val="18"/>
        </w:rPr>
        <w:t>udit of the</w:t>
      </w:r>
      <w:r w:rsidR="005237A1" w:rsidRPr="009B4B64">
        <w:rPr>
          <w:color w:val="000000" w:themeColor="text1"/>
          <w:sz w:val="18"/>
          <w:szCs w:val="18"/>
        </w:rPr>
        <w:t xml:space="preserve"> </w:t>
      </w:r>
      <w:r w:rsidR="009D6C4B" w:rsidRPr="009B4B64">
        <w:rPr>
          <w:color w:val="000000" w:themeColor="text1"/>
          <w:sz w:val="18"/>
          <w:szCs w:val="18"/>
        </w:rPr>
        <w:t>c</w:t>
      </w:r>
      <w:r w:rsidR="005237A1" w:rsidRPr="009B4B64">
        <w:rPr>
          <w:color w:val="000000" w:themeColor="text1"/>
          <w:sz w:val="18"/>
          <w:szCs w:val="18"/>
        </w:rPr>
        <w:t xml:space="preserve">onsolidated and </w:t>
      </w:r>
      <w:r w:rsidR="009D6C4B" w:rsidRPr="009B4B64">
        <w:rPr>
          <w:color w:val="000000" w:themeColor="text1"/>
          <w:sz w:val="18"/>
          <w:szCs w:val="18"/>
        </w:rPr>
        <w:t>separate f</w:t>
      </w:r>
      <w:r w:rsidRPr="009B4B64">
        <w:rPr>
          <w:color w:val="000000" w:themeColor="text1"/>
          <w:sz w:val="18"/>
          <w:szCs w:val="18"/>
        </w:rPr>
        <w:t xml:space="preserve">inancial </w:t>
      </w:r>
      <w:r w:rsidR="009D6C4B" w:rsidRPr="009B4B64">
        <w:rPr>
          <w:color w:val="000000" w:themeColor="text1"/>
          <w:sz w:val="18"/>
          <w:szCs w:val="18"/>
        </w:rPr>
        <w:t>s</w:t>
      </w:r>
      <w:r w:rsidRPr="009B4B64">
        <w:rPr>
          <w:color w:val="000000" w:themeColor="text1"/>
          <w:sz w:val="18"/>
          <w:szCs w:val="18"/>
        </w:rPr>
        <w:t xml:space="preserve">tatements section of my report. I am independent of the </w:t>
      </w:r>
      <w:r w:rsidR="005237A1" w:rsidRPr="009B4B64">
        <w:rPr>
          <w:color w:val="000000" w:themeColor="text1"/>
          <w:sz w:val="18"/>
          <w:szCs w:val="18"/>
        </w:rPr>
        <w:t>Group</w:t>
      </w:r>
      <w:r w:rsidR="00AC1524" w:rsidRPr="009B4B64">
        <w:rPr>
          <w:color w:val="000000" w:themeColor="text1"/>
          <w:sz w:val="18"/>
          <w:szCs w:val="18"/>
        </w:rPr>
        <w:t xml:space="preserve"> and </w:t>
      </w:r>
      <w:r w:rsidR="007A3ACC" w:rsidRPr="009B4B64">
        <w:rPr>
          <w:color w:val="000000" w:themeColor="text1"/>
          <w:sz w:val="18"/>
          <w:szCs w:val="18"/>
        </w:rPr>
        <w:t xml:space="preserve">the </w:t>
      </w:r>
      <w:r w:rsidR="00AC1524" w:rsidRPr="009B4B64">
        <w:rPr>
          <w:color w:val="000000" w:themeColor="text1"/>
          <w:sz w:val="18"/>
          <w:szCs w:val="18"/>
        </w:rPr>
        <w:t>Company</w:t>
      </w:r>
      <w:r w:rsidRPr="009B4B64">
        <w:rPr>
          <w:color w:val="000000" w:themeColor="text1"/>
          <w:sz w:val="18"/>
          <w:szCs w:val="18"/>
        </w:rPr>
        <w:t xml:space="preserve"> in accordance with </w:t>
      </w:r>
      <w:r w:rsidR="009B4B64" w:rsidRPr="009B4B64">
        <w:rPr>
          <w:color w:val="000000" w:themeColor="text1"/>
          <w:sz w:val="18"/>
          <w:szCs w:val="18"/>
        </w:rPr>
        <w:t xml:space="preserve">the </w:t>
      </w:r>
      <w:r w:rsidRPr="009B4B64">
        <w:rPr>
          <w:color w:val="000000" w:themeColor="text1"/>
          <w:sz w:val="18"/>
          <w:szCs w:val="18"/>
        </w:rPr>
        <w:t xml:space="preserve">Code of Ethics for Professional Accountants </w:t>
      </w:r>
      <w:r w:rsidR="009B4B64" w:rsidRPr="009B4B64">
        <w:rPr>
          <w:color w:val="000000" w:themeColor="text1"/>
          <w:sz w:val="18"/>
          <w:szCs w:val="18"/>
        </w:rPr>
        <w:t xml:space="preserve">issued by the Federation of Accounting Professions </w:t>
      </w:r>
      <w:r w:rsidRPr="009B4B64">
        <w:rPr>
          <w:color w:val="000000" w:themeColor="text1"/>
          <w:sz w:val="18"/>
          <w:szCs w:val="18"/>
        </w:rPr>
        <w:t xml:space="preserve">that are relevant to my audit of the </w:t>
      </w:r>
      <w:r w:rsidR="006E2ABA" w:rsidRPr="009B4B64">
        <w:rPr>
          <w:color w:val="000000" w:themeColor="text1"/>
          <w:sz w:val="18"/>
          <w:szCs w:val="18"/>
        </w:rPr>
        <w:t xml:space="preserve">consolidated and separate </w:t>
      </w:r>
      <w:r w:rsidRPr="009B4B64">
        <w:rPr>
          <w:color w:val="000000" w:themeColor="text1"/>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rsidR="008A4E40" w:rsidRPr="004D6925" w:rsidRDefault="008A4E40" w:rsidP="008B018B">
      <w:pPr>
        <w:pStyle w:val="Default"/>
        <w:jc w:val="thaiDistribute"/>
        <w:rPr>
          <w:color w:val="000000" w:themeColor="text1"/>
          <w:sz w:val="20"/>
          <w:szCs w:val="20"/>
        </w:rPr>
      </w:pPr>
    </w:p>
    <w:p w:rsidR="004D6925" w:rsidRPr="006725DF" w:rsidRDefault="004D6925" w:rsidP="004D6925">
      <w:pPr>
        <w:pStyle w:val="Default"/>
        <w:jc w:val="thaiDistribute"/>
        <w:rPr>
          <w:rFonts w:eastAsia="Calibri"/>
          <w:b/>
          <w:bCs/>
          <w:color w:val="CF4A02"/>
          <w:sz w:val="18"/>
          <w:szCs w:val="18"/>
        </w:rPr>
      </w:pPr>
      <w:r w:rsidRPr="006725DF">
        <w:rPr>
          <w:rFonts w:eastAsia="Calibri"/>
          <w:b/>
          <w:bCs/>
          <w:color w:val="CF4A02"/>
          <w:sz w:val="18"/>
          <w:szCs w:val="18"/>
        </w:rPr>
        <w:t>Key audit matters</w:t>
      </w:r>
    </w:p>
    <w:p w:rsidR="004D6925" w:rsidRPr="004D6925" w:rsidRDefault="004D6925" w:rsidP="004D6925">
      <w:pPr>
        <w:pStyle w:val="Default"/>
        <w:jc w:val="thaiDistribute"/>
        <w:rPr>
          <w:rFonts w:eastAsia="Calibri"/>
          <w:b/>
          <w:bCs/>
          <w:color w:val="000000" w:themeColor="text1"/>
          <w:sz w:val="12"/>
          <w:szCs w:val="12"/>
        </w:rPr>
      </w:pPr>
    </w:p>
    <w:p w:rsidR="004D6925" w:rsidRPr="004D6925" w:rsidRDefault="004D6925" w:rsidP="004D6925">
      <w:pPr>
        <w:pStyle w:val="Default"/>
        <w:spacing w:line="240" w:lineRule="exact"/>
        <w:jc w:val="thaiDistribute"/>
        <w:rPr>
          <w:color w:val="000000" w:themeColor="text1"/>
          <w:sz w:val="20"/>
          <w:szCs w:val="20"/>
        </w:rPr>
      </w:pPr>
      <w:r w:rsidRPr="00AA79AA">
        <w:rPr>
          <w:color w:val="000000" w:themeColor="text1"/>
          <w:sz w:val="18"/>
          <w:szCs w:val="18"/>
        </w:rPr>
        <w:t>Key audit matters are those matters that, in my professional judg</w:t>
      </w:r>
      <w:r w:rsidR="00AA79AA">
        <w:rPr>
          <w:color w:val="000000" w:themeColor="text1"/>
          <w:sz w:val="18"/>
          <w:szCs w:val="18"/>
        </w:rPr>
        <w:t>e</w:t>
      </w:r>
      <w:r w:rsidRPr="00AA79AA">
        <w:rPr>
          <w:color w:val="000000" w:themeColor="text1"/>
          <w:sz w:val="18"/>
          <w:szCs w:val="18"/>
        </w:rPr>
        <w:t xml:space="preserve">ment, were of most significance in my audit of the consolidated and separate financial statements of the current period. </w:t>
      </w:r>
      <w:r w:rsidR="00AA79AA" w:rsidRPr="00AA79AA">
        <w:rPr>
          <w:color w:val="000000" w:themeColor="text1"/>
          <w:sz w:val="18"/>
          <w:szCs w:val="18"/>
        </w:rPr>
        <w:t>These matters were addressed in the context of my audit of the consolidated and separate financial statements as a whole, and in forming my opinion thereon, and I do not provide a separate opinion on these matters.</w:t>
      </w:r>
    </w:p>
    <w:p w:rsidR="004D6925" w:rsidRPr="004D6925" w:rsidRDefault="004D6925" w:rsidP="004D6925">
      <w:pPr>
        <w:pStyle w:val="Default"/>
        <w:rPr>
          <w:color w:val="000000" w:themeColor="text1"/>
          <w:sz w:val="12"/>
          <w:szCs w:val="12"/>
        </w:rPr>
      </w:pPr>
    </w:p>
    <w:p w:rsidR="004D6925" w:rsidRPr="004D6925" w:rsidRDefault="004D6925" w:rsidP="00F67AF3">
      <w:pPr>
        <w:pStyle w:val="Default"/>
        <w:jc w:val="thaiDistribute"/>
        <w:rPr>
          <w:b/>
          <w:bCs/>
          <w:color w:val="000000" w:themeColor="text1"/>
          <w:sz w:val="20"/>
          <w:szCs w:val="20"/>
        </w:rPr>
      </w:pPr>
    </w:p>
    <w:p w:rsidR="004D6925" w:rsidRPr="004D6925" w:rsidRDefault="004D6925" w:rsidP="00F67AF3">
      <w:pPr>
        <w:pStyle w:val="Default"/>
        <w:jc w:val="thaiDistribute"/>
        <w:rPr>
          <w:b/>
          <w:bCs/>
          <w:color w:val="000000" w:themeColor="text1"/>
          <w:sz w:val="20"/>
          <w:szCs w:val="20"/>
        </w:rPr>
      </w:pPr>
    </w:p>
    <w:p w:rsidR="004D6925" w:rsidRPr="004D6925" w:rsidRDefault="004D6925" w:rsidP="00F67AF3">
      <w:pPr>
        <w:pStyle w:val="Default"/>
        <w:jc w:val="thaiDistribute"/>
        <w:rPr>
          <w:rFonts w:cs="Angsana New"/>
          <w:b/>
          <w:bCs/>
          <w:color w:val="000000" w:themeColor="text1"/>
          <w:sz w:val="20"/>
          <w:szCs w:val="20"/>
          <w:cs/>
        </w:rPr>
        <w:sectPr w:rsidR="004D6925" w:rsidRPr="004D6925" w:rsidSect="006725DF">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9D0577" w:rsidRPr="00A56FE5" w:rsidTr="006725DF">
        <w:trPr>
          <w:trHeight w:val="389"/>
        </w:trPr>
        <w:tc>
          <w:tcPr>
            <w:tcW w:w="4320" w:type="dxa"/>
            <w:shd w:val="clear" w:color="auto" w:fill="FFA543"/>
            <w:vAlign w:val="center"/>
            <w:hideMark/>
          </w:tcPr>
          <w:p w:rsidR="009D0577" w:rsidRPr="00A56FE5" w:rsidRDefault="009D0577" w:rsidP="00A56FE5">
            <w:pPr>
              <w:pStyle w:val="Default"/>
              <w:ind w:right="244"/>
              <w:jc w:val="center"/>
              <w:rPr>
                <w:b/>
                <w:bCs/>
                <w:color w:val="FFFFFF" w:themeColor="background1"/>
                <w:sz w:val="18"/>
                <w:szCs w:val="18"/>
              </w:rPr>
            </w:pPr>
            <w:r w:rsidRPr="00A56FE5">
              <w:rPr>
                <w:b/>
                <w:bCs/>
                <w:color w:val="FFFFFF" w:themeColor="background1"/>
                <w:sz w:val="18"/>
                <w:szCs w:val="18"/>
              </w:rPr>
              <w:lastRenderedPageBreak/>
              <w:t>Key audit matter</w:t>
            </w:r>
          </w:p>
        </w:tc>
        <w:tc>
          <w:tcPr>
            <w:tcW w:w="4860" w:type="dxa"/>
            <w:shd w:val="clear" w:color="auto" w:fill="FFA543"/>
            <w:vAlign w:val="center"/>
            <w:hideMark/>
          </w:tcPr>
          <w:p w:rsidR="009D0577" w:rsidRPr="00A56FE5" w:rsidRDefault="009D0577" w:rsidP="00A56FE5">
            <w:pPr>
              <w:pStyle w:val="Default"/>
              <w:jc w:val="center"/>
              <w:rPr>
                <w:b/>
                <w:bCs/>
                <w:color w:val="FFFFFF" w:themeColor="background1"/>
                <w:sz w:val="18"/>
                <w:szCs w:val="18"/>
              </w:rPr>
            </w:pPr>
            <w:r w:rsidRPr="00A56FE5">
              <w:rPr>
                <w:b/>
                <w:bCs/>
                <w:color w:val="FFFFFF" w:themeColor="background1"/>
                <w:sz w:val="18"/>
                <w:szCs w:val="18"/>
              </w:rPr>
              <w:t>How my audit addressed the key audit matter</w:t>
            </w:r>
          </w:p>
        </w:tc>
      </w:tr>
      <w:tr w:rsidR="00A56FE5" w:rsidRPr="00A56FE5" w:rsidTr="006725DF">
        <w:tc>
          <w:tcPr>
            <w:tcW w:w="4320" w:type="dxa"/>
            <w:shd w:val="clear" w:color="auto" w:fill="auto"/>
            <w:vAlign w:val="center"/>
          </w:tcPr>
          <w:p w:rsidR="00A56FE5" w:rsidRPr="00A56FE5" w:rsidRDefault="00A56FE5" w:rsidP="00A56FE5">
            <w:pPr>
              <w:pStyle w:val="Default"/>
              <w:ind w:right="244"/>
              <w:jc w:val="center"/>
              <w:rPr>
                <w:b/>
                <w:bCs/>
                <w:color w:val="FFFFFF" w:themeColor="background1"/>
                <w:sz w:val="12"/>
                <w:szCs w:val="12"/>
              </w:rPr>
            </w:pPr>
          </w:p>
        </w:tc>
        <w:tc>
          <w:tcPr>
            <w:tcW w:w="4860" w:type="dxa"/>
            <w:shd w:val="clear" w:color="auto" w:fill="FAFAFA"/>
            <w:vAlign w:val="center"/>
          </w:tcPr>
          <w:p w:rsidR="00A56FE5" w:rsidRPr="00A56FE5" w:rsidRDefault="00A56FE5" w:rsidP="00A56FE5">
            <w:pPr>
              <w:pStyle w:val="Default"/>
              <w:jc w:val="center"/>
              <w:rPr>
                <w:b/>
                <w:bCs/>
                <w:color w:val="FFFFFF" w:themeColor="background1"/>
                <w:sz w:val="12"/>
                <w:szCs w:val="12"/>
              </w:rPr>
            </w:pPr>
          </w:p>
        </w:tc>
      </w:tr>
      <w:tr w:rsidR="009D0577" w:rsidRPr="00A56FE5" w:rsidTr="006725DF">
        <w:tc>
          <w:tcPr>
            <w:tcW w:w="4320" w:type="dxa"/>
            <w:shd w:val="clear" w:color="auto" w:fill="auto"/>
          </w:tcPr>
          <w:p w:rsidR="009D0577" w:rsidRPr="00A56FE5" w:rsidRDefault="00CE6D32" w:rsidP="00A56FE5">
            <w:pPr>
              <w:pStyle w:val="Default"/>
              <w:ind w:right="7"/>
              <w:jc w:val="thaiDistribute"/>
              <w:rPr>
                <w:b/>
                <w:bCs/>
                <w:color w:val="000000" w:themeColor="text1"/>
                <w:sz w:val="18"/>
                <w:szCs w:val="18"/>
              </w:rPr>
            </w:pPr>
            <w:r w:rsidRPr="00A56FE5">
              <w:rPr>
                <w:b/>
                <w:bCs/>
                <w:color w:val="000000" w:themeColor="text1"/>
                <w:sz w:val="18"/>
                <w:szCs w:val="18"/>
              </w:rPr>
              <w:t>Impairment</w:t>
            </w:r>
            <w:r w:rsidR="009D0577" w:rsidRPr="00A56FE5">
              <w:rPr>
                <w:b/>
                <w:bCs/>
                <w:color w:val="000000" w:themeColor="text1"/>
                <w:sz w:val="18"/>
                <w:szCs w:val="18"/>
              </w:rPr>
              <w:t xml:space="preserve"> of investment properties</w:t>
            </w:r>
          </w:p>
        </w:tc>
        <w:tc>
          <w:tcPr>
            <w:tcW w:w="4860" w:type="dxa"/>
            <w:shd w:val="clear" w:color="auto" w:fill="FAFAFA"/>
          </w:tcPr>
          <w:p w:rsidR="009D0577" w:rsidRPr="00A56FE5" w:rsidRDefault="009D0577" w:rsidP="00A56FE5">
            <w:pPr>
              <w:pStyle w:val="Default"/>
              <w:jc w:val="thaiDistribute"/>
              <w:rPr>
                <w:color w:val="000000" w:themeColor="text1"/>
                <w:sz w:val="18"/>
                <w:szCs w:val="18"/>
              </w:rPr>
            </w:pPr>
          </w:p>
        </w:tc>
      </w:tr>
      <w:tr w:rsidR="00A56FE5" w:rsidRPr="00A56FE5" w:rsidTr="006725DF">
        <w:tc>
          <w:tcPr>
            <w:tcW w:w="4320" w:type="dxa"/>
            <w:shd w:val="clear" w:color="auto" w:fill="auto"/>
          </w:tcPr>
          <w:p w:rsidR="00A56FE5" w:rsidRPr="00A56FE5" w:rsidRDefault="00A56FE5" w:rsidP="00A56FE5">
            <w:pPr>
              <w:pStyle w:val="Default"/>
              <w:ind w:right="245"/>
              <w:jc w:val="thaiDistribute"/>
              <w:rPr>
                <w:b/>
                <w:bCs/>
                <w:color w:val="000000" w:themeColor="text1"/>
                <w:sz w:val="12"/>
                <w:szCs w:val="12"/>
              </w:rPr>
            </w:pPr>
          </w:p>
        </w:tc>
        <w:tc>
          <w:tcPr>
            <w:tcW w:w="4860" w:type="dxa"/>
            <w:shd w:val="clear" w:color="auto" w:fill="FAFAFA"/>
          </w:tcPr>
          <w:p w:rsidR="00A56FE5" w:rsidRPr="00A56FE5" w:rsidRDefault="00A56FE5" w:rsidP="00A56FE5">
            <w:pPr>
              <w:pStyle w:val="Default"/>
              <w:jc w:val="thaiDistribute"/>
              <w:rPr>
                <w:color w:val="000000" w:themeColor="text1"/>
                <w:sz w:val="12"/>
                <w:szCs w:val="12"/>
              </w:rPr>
            </w:pPr>
          </w:p>
        </w:tc>
      </w:tr>
      <w:tr w:rsidR="009D0577" w:rsidRPr="00A56FE5" w:rsidTr="006725DF">
        <w:tc>
          <w:tcPr>
            <w:tcW w:w="4320" w:type="dxa"/>
            <w:shd w:val="clear" w:color="auto" w:fill="auto"/>
          </w:tcPr>
          <w:p w:rsidR="009D0577" w:rsidRPr="00A56FE5" w:rsidRDefault="00017DDC" w:rsidP="00A56FE5">
            <w:pPr>
              <w:pStyle w:val="Default"/>
              <w:ind w:right="-14"/>
              <w:jc w:val="thaiDistribute"/>
              <w:rPr>
                <w:rFonts w:eastAsia="Calibri"/>
                <w:sz w:val="18"/>
                <w:szCs w:val="18"/>
              </w:rPr>
            </w:pPr>
            <w:r w:rsidRPr="00A56FE5">
              <w:rPr>
                <w:rFonts w:eastAsia="Calibri"/>
                <w:sz w:val="18"/>
                <w:szCs w:val="18"/>
              </w:rPr>
              <w:t xml:space="preserve">Refer to </w:t>
            </w:r>
            <w:r w:rsidR="002643B2">
              <w:rPr>
                <w:rFonts w:eastAsia="Calibri"/>
                <w:sz w:val="18"/>
                <w:szCs w:val="18"/>
                <w:lang w:val="en-US"/>
              </w:rPr>
              <w:t>N</w:t>
            </w:r>
            <w:r w:rsidRPr="00A56FE5">
              <w:rPr>
                <w:rFonts w:eastAsia="Calibri"/>
                <w:sz w:val="18"/>
                <w:szCs w:val="18"/>
              </w:rPr>
              <w:t xml:space="preserve">ote </w:t>
            </w:r>
            <w:r w:rsidR="001A6C40" w:rsidRPr="00A56FE5">
              <w:rPr>
                <w:rFonts w:eastAsia="Calibri"/>
                <w:sz w:val="18"/>
                <w:szCs w:val="18"/>
              </w:rPr>
              <w:t>9</w:t>
            </w:r>
            <w:r w:rsidRPr="00A56FE5">
              <w:rPr>
                <w:rFonts w:eastAsia="Calibri"/>
                <w:sz w:val="18"/>
                <w:szCs w:val="18"/>
              </w:rPr>
              <w:t xml:space="preserve"> ‘Critical accounting estimates and </w:t>
            </w:r>
            <w:r w:rsidRPr="006725DF">
              <w:rPr>
                <w:rFonts w:eastAsia="Calibri"/>
                <w:spacing w:val="-4"/>
                <w:sz w:val="18"/>
                <w:szCs w:val="18"/>
              </w:rPr>
              <w:t>judgements’</w:t>
            </w:r>
            <w:r w:rsidR="00F84B67" w:rsidRPr="006725DF">
              <w:rPr>
                <w:rFonts w:eastAsia="Calibri"/>
                <w:spacing w:val="-4"/>
                <w:sz w:val="18"/>
                <w:szCs w:val="18"/>
              </w:rPr>
              <w:t xml:space="preserve"> and </w:t>
            </w:r>
            <w:r w:rsidR="002643B2">
              <w:rPr>
                <w:rFonts w:eastAsia="Calibri"/>
                <w:spacing w:val="-4"/>
                <w:sz w:val="18"/>
                <w:szCs w:val="18"/>
              </w:rPr>
              <w:t>N</w:t>
            </w:r>
            <w:r w:rsidR="00F84B67" w:rsidRPr="006725DF">
              <w:rPr>
                <w:rFonts w:eastAsia="Calibri"/>
                <w:spacing w:val="-4"/>
                <w:sz w:val="18"/>
                <w:szCs w:val="18"/>
              </w:rPr>
              <w:t>ote</w:t>
            </w:r>
            <w:r w:rsidRPr="006725DF">
              <w:rPr>
                <w:rFonts w:eastAsia="Calibri"/>
                <w:spacing w:val="-4"/>
                <w:sz w:val="18"/>
                <w:szCs w:val="18"/>
              </w:rPr>
              <w:t xml:space="preserve"> 1</w:t>
            </w:r>
            <w:r w:rsidR="00F22546">
              <w:rPr>
                <w:rFonts w:eastAsia="Calibri"/>
                <w:spacing w:val="-4"/>
                <w:sz w:val="18"/>
                <w:szCs w:val="18"/>
              </w:rPr>
              <w:t>6</w:t>
            </w:r>
            <w:r w:rsidRPr="006725DF">
              <w:rPr>
                <w:rFonts w:eastAsia="Calibri"/>
                <w:spacing w:val="-4"/>
                <w:sz w:val="18"/>
                <w:szCs w:val="18"/>
              </w:rPr>
              <w:t xml:space="preserve"> ‘Investment properties, net'</w:t>
            </w:r>
            <w:r w:rsidR="00EB6DDF">
              <w:rPr>
                <w:rFonts w:eastAsia="Calibri"/>
                <w:spacing w:val="-4"/>
                <w:sz w:val="18"/>
                <w:szCs w:val="18"/>
              </w:rPr>
              <w:t xml:space="preserve"> to the financial statements</w:t>
            </w:r>
            <w:r w:rsidR="009D0577" w:rsidRPr="006725DF">
              <w:rPr>
                <w:rFonts w:eastAsia="Calibri"/>
                <w:spacing w:val="-4"/>
                <w:sz w:val="18"/>
                <w:szCs w:val="18"/>
              </w:rPr>
              <w:t>.</w:t>
            </w:r>
          </w:p>
          <w:p w:rsidR="009D0577" w:rsidRPr="00A56FE5" w:rsidRDefault="009D0577" w:rsidP="00A56FE5">
            <w:pPr>
              <w:pStyle w:val="Default"/>
              <w:ind w:right="-14"/>
              <w:jc w:val="thaiDistribute"/>
              <w:rPr>
                <w:rFonts w:eastAsia="Calibri"/>
                <w:sz w:val="18"/>
                <w:szCs w:val="18"/>
              </w:rPr>
            </w:pPr>
          </w:p>
          <w:p w:rsidR="009D0577" w:rsidRDefault="00017DDC" w:rsidP="00A56FE5">
            <w:pPr>
              <w:pStyle w:val="Default"/>
              <w:ind w:right="-14"/>
              <w:jc w:val="thaiDistribute"/>
              <w:rPr>
                <w:rFonts w:eastAsia="Calibri"/>
                <w:sz w:val="18"/>
                <w:szCs w:val="18"/>
              </w:rPr>
            </w:pPr>
            <w:r w:rsidRPr="00A56FE5">
              <w:rPr>
                <w:rFonts w:eastAsia="Calibri"/>
                <w:spacing w:val="-4"/>
                <w:sz w:val="18"/>
                <w:szCs w:val="18"/>
              </w:rPr>
              <w:t>As at 31 December 20</w:t>
            </w:r>
            <w:r w:rsidR="00F84B67" w:rsidRPr="00A56FE5">
              <w:rPr>
                <w:rFonts w:eastAsia="Calibri"/>
                <w:spacing w:val="-4"/>
                <w:sz w:val="18"/>
                <w:szCs w:val="18"/>
              </w:rPr>
              <w:t>20</w:t>
            </w:r>
            <w:r w:rsidRPr="00A56FE5">
              <w:rPr>
                <w:rFonts w:eastAsia="Calibri"/>
                <w:spacing w:val="-4"/>
                <w:sz w:val="18"/>
                <w:szCs w:val="18"/>
              </w:rPr>
              <w:t xml:space="preserve">, the </w:t>
            </w:r>
            <w:r w:rsidR="001401A3" w:rsidRPr="00A56FE5">
              <w:rPr>
                <w:rFonts w:eastAsia="Calibri"/>
                <w:spacing w:val="-4"/>
                <w:sz w:val="18"/>
                <w:szCs w:val="18"/>
              </w:rPr>
              <w:t xml:space="preserve">Group and the </w:t>
            </w:r>
            <w:r w:rsidRPr="00A56FE5">
              <w:rPr>
                <w:rFonts w:eastAsia="Calibri"/>
                <w:spacing w:val="-4"/>
                <w:sz w:val="18"/>
                <w:szCs w:val="18"/>
              </w:rPr>
              <w:t>Company</w:t>
            </w:r>
            <w:r w:rsidRPr="00A56FE5">
              <w:rPr>
                <w:rFonts w:eastAsia="Calibri"/>
                <w:sz w:val="18"/>
                <w:szCs w:val="18"/>
              </w:rPr>
              <w:t xml:space="preserve"> had </w:t>
            </w:r>
            <w:r w:rsidR="001401A3" w:rsidRPr="00A56FE5">
              <w:rPr>
                <w:rFonts w:eastAsia="Calibri"/>
                <w:sz w:val="18"/>
                <w:szCs w:val="18"/>
              </w:rPr>
              <w:t>investment properties</w:t>
            </w:r>
            <w:r w:rsidR="002643B2">
              <w:rPr>
                <w:rFonts w:eastAsia="Calibri"/>
                <w:sz w:val="18"/>
                <w:szCs w:val="18"/>
              </w:rPr>
              <w:t xml:space="preserve"> </w:t>
            </w:r>
            <w:r w:rsidR="001401A3" w:rsidRPr="00A56FE5">
              <w:rPr>
                <w:rFonts w:eastAsia="Calibri"/>
                <w:sz w:val="18"/>
                <w:szCs w:val="18"/>
              </w:rPr>
              <w:t>compris</w:t>
            </w:r>
            <w:r w:rsidR="002643B2">
              <w:rPr>
                <w:rFonts w:eastAsia="Calibri"/>
                <w:sz w:val="18"/>
                <w:szCs w:val="18"/>
              </w:rPr>
              <w:t>ing</w:t>
            </w:r>
            <w:r w:rsidR="001401A3" w:rsidRPr="00A56FE5">
              <w:rPr>
                <w:rFonts w:eastAsia="Calibri"/>
                <w:sz w:val="18"/>
                <w:szCs w:val="18"/>
              </w:rPr>
              <w:t xml:space="preserve"> land,</w:t>
            </w:r>
            <w:r w:rsidR="00EB3022" w:rsidRPr="00A56FE5">
              <w:rPr>
                <w:rFonts w:eastAsia="Calibri"/>
                <w:sz w:val="18"/>
                <w:szCs w:val="18"/>
              </w:rPr>
              <w:t xml:space="preserve"> </w:t>
            </w:r>
            <w:r w:rsidR="00EB3022">
              <w:rPr>
                <w:rFonts w:eastAsia="Calibri"/>
                <w:sz w:val="18"/>
                <w:szCs w:val="18"/>
              </w:rPr>
              <w:t xml:space="preserve"> </w:t>
            </w:r>
            <w:r w:rsidR="00EB3022" w:rsidRPr="00A56FE5">
              <w:rPr>
                <w:rFonts w:eastAsia="Calibri"/>
                <w:sz w:val="18"/>
                <w:szCs w:val="18"/>
              </w:rPr>
              <w:t>buildings and building improvement</w:t>
            </w:r>
            <w:r w:rsidR="00EB3022">
              <w:rPr>
                <w:rFonts w:eastAsia="Calibri"/>
                <w:sz w:val="18"/>
                <w:szCs w:val="18"/>
              </w:rPr>
              <w:t>s</w:t>
            </w:r>
            <w:r w:rsidR="001401A3" w:rsidRPr="00A56FE5">
              <w:rPr>
                <w:rFonts w:eastAsia="Calibri"/>
                <w:sz w:val="18"/>
                <w:szCs w:val="18"/>
              </w:rPr>
              <w:t xml:space="preserve"> </w:t>
            </w:r>
            <w:r w:rsidR="00EB3022">
              <w:rPr>
                <w:rFonts w:eastAsia="Calibri"/>
                <w:sz w:val="18"/>
                <w:szCs w:val="18"/>
              </w:rPr>
              <w:t xml:space="preserve">and </w:t>
            </w:r>
            <w:r w:rsidR="005E666A">
              <w:rPr>
                <w:rFonts w:eastAsia="Calibri"/>
                <w:sz w:val="18"/>
                <w:szCs w:val="18"/>
              </w:rPr>
              <w:t>rights</w:t>
            </w:r>
            <w:r w:rsidR="00A43B18">
              <w:rPr>
                <w:rFonts w:eastAsia="Calibri"/>
                <w:sz w:val="18"/>
                <w:szCs w:val="18"/>
              </w:rPr>
              <w:t>-of-use assets</w:t>
            </w:r>
            <w:r w:rsidR="001401A3" w:rsidRPr="00A56FE5">
              <w:rPr>
                <w:rFonts w:eastAsia="Calibri"/>
                <w:sz w:val="18"/>
                <w:szCs w:val="18"/>
              </w:rPr>
              <w:t xml:space="preserve"> </w:t>
            </w:r>
            <w:r w:rsidR="00935AA1" w:rsidRPr="00A56FE5">
              <w:rPr>
                <w:rFonts w:eastAsia="Calibri" w:cs="Browallia New"/>
                <w:sz w:val="18"/>
                <w:szCs w:val="22"/>
              </w:rPr>
              <w:t>in</w:t>
            </w:r>
            <w:r w:rsidR="002643B2">
              <w:rPr>
                <w:rFonts w:eastAsia="Calibri" w:cs="Browallia New"/>
                <w:sz w:val="18"/>
                <w:szCs w:val="22"/>
              </w:rPr>
              <w:t xml:space="preserve"> the</w:t>
            </w:r>
            <w:r w:rsidR="00935AA1" w:rsidRPr="00A56FE5">
              <w:rPr>
                <w:rFonts w:eastAsia="Calibri" w:cs="Browallia New"/>
                <w:sz w:val="18"/>
                <w:szCs w:val="22"/>
              </w:rPr>
              <w:t xml:space="preserve"> shopping mall</w:t>
            </w:r>
            <w:r w:rsidR="002643B2">
              <w:rPr>
                <w:rFonts w:eastAsia="Calibri" w:cs="Browallia New"/>
                <w:sz w:val="18"/>
                <w:szCs w:val="22"/>
              </w:rPr>
              <w:t xml:space="preserve"> </w:t>
            </w:r>
            <w:r w:rsidR="00935AA1" w:rsidRPr="00A56FE5">
              <w:rPr>
                <w:rFonts w:eastAsia="Calibri" w:cs="Browallia New"/>
                <w:sz w:val="18"/>
                <w:szCs w:val="22"/>
              </w:rPr>
              <w:t xml:space="preserve">and commercial </w:t>
            </w:r>
            <w:r w:rsidR="002643B2">
              <w:rPr>
                <w:rFonts w:eastAsia="Calibri" w:cs="Browallia New"/>
                <w:sz w:val="18"/>
                <w:szCs w:val="22"/>
              </w:rPr>
              <w:t>propert</w:t>
            </w:r>
            <w:r w:rsidR="00D40EE7">
              <w:rPr>
                <w:rFonts w:eastAsia="Calibri" w:cs="Browallia New"/>
                <w:sz w:val="18"/>
                <w:szCs w:val="22"/>
              </w:rPr>
              <w:t>ies</w:t>
            </w:r>
            <w:r w:rsidR="002643B2">
              <w:rPr>
                <w:rFonts w:eastAsia="Calibri" w:cs="Browallia New"/>
                <w:sz w:val="18"/>
                <w:szCs w:val="22"/>
              </w:rPr>
              <w:t xml:space="preserve"> </w:t>
            </w:r>
            <w:r w:rsidR="00935AA1" w:rsidRPr="00A56FE5">
              <w:rPr>
                <w:rFonts w:eastAsia="Calibri" w:cs="Browallia New"/>
                <w:sz w:val="18"/>
                <w:szCs w:val="22"/>
              </w:rPr>
              <w:t>area</w:t>
            </w:r>
            <w:r w:rsidR="00C25F1C" w:rsidRPr="00A56FE5">
              <w:rPr>
                <w:rFonts w:eastAsia="Calibri" w:cs="Browallia New"/>
                <w:sz w:val="18"/>
                <w:szCs w:val="22"/>
              </w:rPr>
              <w:t xml:space="preserve">, </w:t>
            </w:r>
            <w:r w:rsidR="00303854" w:rsidRPr="00A56FE5">
              <w:rPr>
                <w:rFonts w:eastAsia="Calibri"/>
                <w:sz w:val="18"/>
                <w:szCs w:val="18"/>
              </w:rPr>
              <w:t xml:space="preserve">with </w:t>
            </w:r>
            <w:r w:rsidRPr="00A56FE5">
              <w:rPr>
                <w:rFonts w:eastAsia="Calibri"/>
                <w:sz w:val="18"/>
                <w:szCs w:val="18"/>
              </w:rPr>
              <w:t>a book value</w:t>
            </w:r>
            <w:r w:rsidR="003D4CD1" w:rsidRPr="00A56FE5">
              <w:rPr>
                <w:rFonts w:eastAsia="Calibri"/>
                <w:sz w:val="18"/>
                <w:szCs w:val="18"/>
              </w:rPr>
              <w:t xml:space="preserve"> </w:t>
            </w:r>
            <w:r w:rsidRPr="00A56FE5">
              <w:rPr>
                <w:rFonts w:eastAsia="Calibri"/>
                <w:sz w:val="18"/>
                <w:szCs w:val="18"/>
              </w:rPr>
              <w:t>before allowance for impairment</w:t>
            </w:r>
            <w:r w:rsidR="003D4CD1" w:rsidRPr="00A56FE5">
              <w:rPr>
                <w:rFonts w:eastAsia="Calibri"/>
                <w:sz w:val="18"/>
                <w:szCs w:val="18"/>
              </w:rPr>
              <w:t xml:space="preserve"> </w:t>
            </w:r>
            <w:r w:rsidRPr="00A56FE5">
              <w:rPr>
                <w:rFonts w:eastAsia="Calibri"/>
                <w:sz w:val="18"/>
                <w:szCs w:val="18"/>
              </w:rPr>
              <w:t xml:space="preserve">of </w:t>
            </w:r>
            <w:r w:rsidR="00146A28" w:rsidRPr="00A56FE5">
              <w:rPr>
                <w:rFonts w:eastAsia="Calibri"/>
                <w:sz w:val="18"/>
                <w:szCs w:val="18"/>
              </w:rPr>
              <w:t xml:space="preserve">Baht </w:t>
            </w:r>
            <w:r w:rsidR="008B24C3" w:rsidRPr="00A56FE5">
              <w:rPr>
                <w:rFonts w:eastAsia="Calibri"/>
                <w:sz w:val="18"/>
                <w:szCs w:val="18"/>
              </w:rPr>
              <w:t>2,484.49</w:t>
            </w:r>
            <w:r w:rsidR="00146A28" w:rsidRPr="00A56FE5">
              <w:rPr>
                <w:rFonts w:eastAsia="Calibri"/>
                <w:sz w:val="18"/>
                <w:szCs w:val="18"/>
              </w:rPr>
              <w:t xml:space="preserve"> million</w:t>
            </w:r>
            <w:r w:rsidR="00935AA1" w:rsidRPr="00A56FE5">
              <w:rPr>
                <w:rFonts w:eastAsia="Calibri"/>
                <w:sz w:val="18"/>
                <w:szCs w:val="18"/>
              </w:rPr>
              <w:t xml:space="preserve"> </w:t>
            </w:r>
            <w:r w:rsidR="002643B2">
              <w:rPr>
                <w:rFonts w:eastAsia="Calibri"/>
                <w:sz w:val="18"/>
                <w:szCs w:val="18"/>
              </w:rPr>
              <w:t xml:space="preserve">in the consolidated </w:t>
            </w:r>
            <w:r w:rsidR="002643B2" w:rsidRPr="00A56FE5">
              <w:rPr>
                <w:rFonts w:eastAsia="Calibri"/>
                <w:sz w:val="18"/>
                <w:szCs w:val="18"/>
              </w:rPr>
              <w:t>statements of financial position</w:t>
            </w:r>
            <w:r w:rsidR="002643B2">
              <w:rPr>
                <w:rFonts w:eastAsia="Calibri"/>
                <w:sz w:val="18"/>
                <w:szCs w:val="18"/>
              </w:rPr>
              <w:t xml:space="preserve">, </w:t>
            </w:r>
            <w:r w:rsidR="002643B2" w:rsidRPr="00A56FE5">
              <w:rPr>
                <w:rFonts w:eastAsia="Calibri"/>
                <w:sz w:val="18"/>
                <w:szCs w:val="18"/>
              </w:rPr>
              <w:t>representing 91.49%</w:t>
            </w:r>
            <w:r w:rsidR="002643B2">
              <w:rPr>
                <w:rFonts w:eastAsia="Calibri"/>
                <w:sz w:val="18"/>
                <w:szCs w:val="18"/>
              </w:rPr>
              <w:t xml:space="preserve"> of total assets</w:t>
            </w:r>
            <w:r w:rsidR="002643B2" w:rsidRPr="00A56FE5">
              <w:rPr>
                <w:rFonts w:eastAsia="Calibri"/>
                <w:sz w:val="18"/>
                <w:szCs w:val="18"/>
              </w:rPr>
              <w:t xml:space="preserve"> </w:t>
            </w:r>
            <w:r w:rsidR="00935AA1" w:rsidRPr="00A56FE5">
              <w:rPr>
                <w:rFonts w:eastAsia="Calibri"/>
                <w:sz w:val="18"/>
                <w:szCs w:val="18"/>
              </w:rPr>
              <w:t xml:space="preserve">and Baht </w:t>
            </w:r>
            <w:r w:rsidR="008B24C3" w:rsidRPr="00A56FE5">
              <w:rPr>
                <w:rFonts w:eastAsia="Calibri"/>
                <w:sz w:val="18"/>
                <w:szCs w:val="18"/>
              </w:rPr>
              <w:t>700.99</w:t>
            </w:r>
            <w:r w:rsidR="00935AA1" w:rsidRPr="00A56FE5">
              <w:rPr>
                <w:rFonts w:eastAsia="Calibri"/>
                <w:sz w:val="18"/>
                <w:szCs w:val="18"/>
              </w:rPr>
              <w:t xml:space="preserve"> million</w:t>
            </w:r>
            <w:r w:rsidR="002643B2">
              <w:rPr>
                <w:rFonts w:eastAsia="Calibri"/>
                <w:sz w:val="18"/>
                <w:szCs w:val="18"/>
              </w:rPr>
              <w:t xml:space="preserve"> in the separate statement of financial position</w:t>
            </w:r>
            <w:r w:rsidRPr="00A56FE5">
              <w:rPr>
                <w:rFonts w:eastAsia="Calibri"/>
                <w:sz w:val="18"/>
                <w:szCs w:val="18"/>
              </w:rPr>
              <w:t xml:space="preserve">, </w:t>
            </w:r>
            <w:r w:rsidR="002643B2">
              <w:rPr>
                <w:rFonts w:eastAsia="Calibri"/>
                <w:sz w:val="18"/>
                <w:szCs w:val="18"/>
              </w:rPr>
              <w:t>representing</w:t>
            </w:r>
            <w:r w:rsidR="00935AA1" w:rsidRPr="00A56FE5">
              <w:rPr>
                <w:rFonts w:eastAsia="Calibri"/>
                <w:sz w:val="18"/>
                <w:szCs w:val="18"/>
              </w:rPr>
              <w:t xml:space="preserve"> </w:t>
            </w:r>
            <w:r w:rsidR="008B24C3" w:rsidRPr="00A56FE5">
              <w:rPr>
                <w:rFonts w:eastAsia="Calibri"/>
                <w:sz w:val="18"/>
                <w:szCs w:val="18"/>
              </w:rPr>
              <w:t>22.07</w:t>
            </w:r>
            <w:r w:rsidR="00935AA1" w:rsidRPr="00A56FE5">
              <w:rPr>
                <w:rFonts w:eastAsia="Calibri"/>
                <w:sz w:val="18"/>
                <w:szCs w:val="18"/>
              </w:rPr>
              <w:t xml:space="preserve">% </w:t>
            </w:r>
            <w:r w:rsidR="002643B2">
              <w:rPr>
                <w:rFonts w:eastAsia="Calibri"/>
                <w:sz w:val="18"/>
                <w:szCs w:val="18"/>
              </w:rPr>
              <w:t>of</w:t>
            </w:r>
            <w:r w:rsidRPr="00A56FE5">
              <w:rPr>
                <w:rFonts w:eastAsia="Calibri"/>
                <w:sz w:val="18"/>
                <w:szCs w:val="18"/>
              </w:rPr>
              <w:t xml:space="preserve"> the total </w:t>
            </w:r>
            <w:r w:rsidR="002643B2">
              <w:rPr>
                <w:rFonts w:eastAsia="Calibri"/>
                <w:sz w:val="18"/>
                <w:szCs w:val="18"/>
              </w:rPr>
              <w:t>assets.</w:t>
            </w:r>
          </w:p>
          <w:p w:rsidR="002643B2" w:rsidRPr="00A56FE5" w:rsidRDefault="002643B2" w:rsidP="00A56FE5">
            <w:pPr>
              <w:pStyle w:val="Default"/>
              <w:ind w:right="-14"/>
              <w:jc w:val="thaiDistribute"/>
              <w:rPr>
                <w:rFonts w:eastAsia="Calibri"/>
                <w:sz w:val="18"/>
                <w:szCs w:val="18"/>
              </w:rPr>
            </w:pPr>
          </w:p>
          <w:p w:rsidR="009D0577" w:rsidRPr="00A56FE5" w:rsidRDefault="00017DDC" w:rsidP="00A56FE5">
            <w:pPr>
              <w:pStyle w:val="Default"/>
              <w:ind w:right="-14"/>
              <w:jc w:val="thaiDistribute"/>
              <w:rPr>
                <w:rFonts w:eastAsia="Calibri"/>
                <w:sz w:val="18"/>
                <w:szCs w:val="18"/>
              </w:rPr>
            </w:pPr>
            <w:r w:rsidRPr="00346084">
              <w:rPr>
                <w:rFonts w:eastAsia="Calibri"/>
                <w:spacing w:val="-6"/>
                <w:sz w:val="18"/>
                <w:szCs w:val="18"/>
              </w:rPr>
              <w:t xml:space="preserve">During </w:t>
            </w:r>
            <w:r w:rsidR="00DA7839" w:rsidRPr="00346084">
              <w:rPr>
                <w:rFonts w:eastAsia="Calibri"/>
                <w:spacing w:val="-6"/>
                <w:sz w:val="18"/>
                <w:szCs w:val="18"/>
              </w:rPr>
              <w:t>2020</w:t>
            </w:r>
            <w:r w:rsidRPr="00346084">
              <w:rPr>
                <w:rFonts w:eastAsia="Calibri"/>
                <w:spacing w:val="-6"/>
                <w:sz w:val="18"/>
                <w:szCs w:val="18"/>
              </w:rPr>
              <w:t>, the economic benefits from th</w:t>
            </w:r>
            <w:r w:rsidR="00346084" w:rsidRPr="00346084">
              <w:rPr>
                <w:rFonts w:eastAsia="Calibri"/>
                <w:spacing w:val="-6"/>
                <w:sz w:val="18"/>
                <w:szCs w:val="18"/>
              </w:rPr>
              <w:t>e</w:t>
            </w:r>
            <w:r w:rsidRPr="00346084">
              <w:rPr>
                <w:rFonts w:eastAsia="Calibri"/>
                <w:spacing w:val="-6"/>
                <w:sz w:val="18"/>
                <w:szCs w:val="18"/>
              </w:rPr>
              <w:t>se assets</w:t>
            </w:r>
            <w:r w:rsidR="001152B3" w:rsidRPr="00346084">
              <w:rPr>
                <w:rFonts w:eastAsia="Calibri"/>
                <w:spacing w:val="-6"/>
                <w:sz w:val="18"/>
                <w:szCs w:val="18"/>
              </w:rPr>
              <w:t xml:space="preserve"> </w:t>
            </w:r>
            <w:r w:rsidR="00346084" w:rsidRPr="00346084">
              <w:rPr>
                <w:rFonts w:eastAsia="Calibri"/>
                <w:spacing w:val="-6"/>
                <w:sz w:val="18"/>
                <w:szCs w:val="18"/>
              </w:rPr>
              <w:t>was</w:t>
            </w:r>
            <w:r w:rsidR="007114DE" w:rsidRPr="00346084">
              <w:rPr>
                <w:rFonts w:eastAsia="Calibri"/>
                <w:spacing w:val="-6"/>
                <w:sz w:val="18"/>
                <w:szCs w:val="18"/>
              </w:rPr>
              <w:t xml:space="preserve"> </w:t>
            </w:r>
            <w:r w:rsidR="00346084" w:rsidRPr="00346084">
              <w:rPr>
                <w:rFonts w:eastAsia="Calibri"/>
                <w:spacing w:val="-6"/>
                <w:sz w:val="18"/>
                <w:szCs w:val="18"/>
              </w:rPr>
              <w:t>lower than</w:t>
            </w:r>
            <w:r w:rsidR="007114DE" w:rsidRPr="00346084">
              <w:rPr>
                <w:rFonts w:eastAsia="Calibri"/>
                <w:spacing w:val="-6"/>
                <w:sz w:val="18"/>
                <w:szCs w:val="18"/>
              </w:rPr>
              <w:t xml:space="preserve"> expect</w:t>
            </w:r>
            <w:r w:rsidR="00346084" w:rsidRPr="00346084">
              <w:rPr>
                <w:rFonts w:eastAsia="Calibri"/>
                <w:spacing w:val="-6"/>
                <w:sz w:val="18"/>
                <w:szCs w:val="18"/>
              </w:rPr>
              <w:t>ations</w:t>
            </w:r>
            <w:r w:rsidRPr="00346084">
              <w:rPr>
                <w:rFonts w:eastAsia="Calibri"/>
                <w:spacing w:val="-6"/>
                <w:sz w:val="18"/>
                <w:szCs w:val="18"/>
              </w:rPr>
              <w:t>.</w:t>
            </w:r>
            <w:r w:rsidR="00346084" w:rsidRPr="00346084">
              <w:rPr>
                <w:rFonts w:eastAsia="Calibri"/>
                <w:spacing w:val="-6"/>
                <w:sz w:val="18"/>
                <w:szCs w:val="18"/>
              </w:rPr>
              <w:t xml:space="preserve"> </w:t>
            </w:r>
            <w:r w:rsidR="007114DE" w:rsidRPr="00346084">
              <w:rPr>
                <w:rFonts w:eastAsia="Calibri"/>
                <w:spacing w:val="-6"/>
                <w:sz w:val="18"/>
                <w:szCs w:val="18"/>
              </w:rPr>
              <w:t>The m</w:t>
            </w:r>
            <w:r w:rsidRPr="00346084">
              <w:rPr>
                <w:rFonts w:eastAsia="Calibri"/>
                <w:spacing w:val="-6"/>
                <w:sz w:val="18"/>
                <w:szCs w:val="18"/>
              </w:rPr>
              <w:t>anagement</w:t>
            </w:r>
            <w:r w:rsidR="00346084" w:rsidRPr="00346084">
              <w:rPr>
                <w:rFonts w:eastAsia="Calibri"/>
                <w:spacing w:val="-6"/>
                <w:sz w:val="18"/>
                <w:szCs w:val="18"/>
              </w:rPr>
              <w:t xml:space="preserve"> assessed that </w:t>
            </w:r>
            <w:r w:rsidRPr="00346084">
              <w:rPr>
                <w:rFonts w:eastAsia="Calibri"/>
                <w:spacing w:val="-6"/>
                <w:sz w:val="18"/>
                <w:szCs w:val="18"/>
              </w:rPr>
              <w:t>th</w:t>
            </w:r>
            <w:r w:rsidR="00240333" w:rsidRPr="00346084">
              <w:rPr>
                <w:rFonts w:eastAsia="Calibri"/>
                <w:spacing w:val="-6"/>
                <w:sz w:val="18"/>
                <w:szCs w:val="18"/>
              </w:rPr>
              <w:t>e</w:t>
            </w:r>
            <w:r w:rsidRPr="00346084">
              <w:rPr>
                <w:rFonts w:eastAsia="Calibri"/>
                <w:spacing w:val="-6"/>
                <w:sz w:val="18"/>
                <w:szCs w:val="18"/>
              </w:rPr>
              <w:t xml:space="preserve"> investment</w:t>
            </w:r>
            <w:r w:rsidRPr="00A56FE5">
              <w:rPr>
                <w:rFonts w:eastAsia="Calibri"/>
                <w:sz w:val="18"/>
                <w:szCs w:val="18"/>
              </w:rPr>
              <w:t xml:space="preserve"> </w:t>
            </w:r>
            <w:r w:rsidRPr="00A56FE5">
              <w:rPr>
                <w:rFonts w:eastAsia="Calibri"/>
                <w:spacing w:val="-8"/>
                <w:sz w:val="18"/>
                <w:szCs w:val="18"/>
              </w:rPr>
              <w:t>properties might be impaired.</w:t>
            </w:r>
            <w:r w:rsidR="007114DE" w:rsidRPr="00A56FE5">
              <w:rPr>
                <w:rFonts w:eastAsia="Calibri"/>
                <w:spacing w:val="-8"/>
                <w:sz w:val="18"/>
                <w:szCs w:val="18"/>
              </w:rPr>
              <w:t xml:space="preserve"> </w:t>
            </w:r>
            <w:r w:rsidRPr="00A56FE5">
              <w:rPr>
                <w:rFonts w:eastAsia="Calibri"/>
                <w:spacing w:val="-8"/>
                <w:sz w:val="18"/>
                <w:szCs w:val="18"/>
              </w:rPr>
              <w:t xml:space="preserve">Therefore, </w:t>
            </w:r>
            <w:r w:rsidR="00346084">
              <w:rPr>
                <w:rFonts w:eastAsia="Calibri"/>
                <w:spacing w:val="-8"/>
                <w:sz w:val="18"/>
                <w:szCs w:val="18"/>
              </w:rPr>
              <w:t>they</w:t>
            </w:r>
            <w:r w:rsidRPr="00A56FE5">
              <w:rPr>
                <w:rFonts w:eastAsia="Calibri"/>
                <w:sz w:val="18"/>
                <w:szCs w:val="18"/>
              </w:rPr>
              <w:t xml:space="preserve"> </w:t>
            </w:r>
            <w:r w:rsidR="00ED02E9" w:rsidRPr="00A56FE5">
              <w:rPr>
                <w:rFonts w:eastAsia="Calibri"/>
                <w:sz w:val="18"/>
                <w:szCs w:val="18"/>
              </w:rPr>
              <w:t>perform</w:t>
            </w:r>
            <w:r w:rsidR="00240333" w:rsidRPr="00A56FE5">
              <w:rPr>
                <w:rFonts w:eastAsia="Calibri"/>
                <w:sz w:val="18"/>
                <w:szCs w:val="18"/>
              </w:rPr>
              <w:t>ed</w:t>
            </w:r>
            <w:r w:rsidR="00ED02E9" w:rsidRPr="00A56FE5">
              <w:rPr>
                <w:rFonts w:eastAsia="Calibri"/>
                <w:sz w:val="18"/>
                <w:szCs w:val="18"/>
              </w:rPr>
              <w:t xml:space="preserve"> impairment testing for th</w:t>
            </w:r>
            <w:r w:rsidR="001F59C2">
              <w:rPr>
                <w:rFonts w:eastAsia="Calibri"/>
                <w:sz w:val="18"/>
                <w:szCs w:val="18"/>
              </w:rPr>
              <w:t>e</w:t>
            </w:r>
            <w:r w:rsidR="00ED02E9" w:rsidRPr="00A56FE5">
              <w:rPr>
                <w:rFonts w:eastAsia="Calibri"/>
                <w:sz w:val="18"/>
                <w:szCs w:val="18"/>
              </w:rPr>
              <w:t>se assets</w:t>
            </w:r>
            <w:r w:rsidR="00240333" w:rsidRPr="00A56FE5">
              <w:rPr>
                <w:rFonts w:eastAsia="Calibri"/>
                <w:sz w:val="18"/>
                <w:szCs w:val="18"/>
              </w:rPr>
              <w:t xml:space="preserve"> by</w:t>
            </w:r>
            <w:r w:rsidR="00ED02E9" w:rsidRPr="00A56FE5">
              <w:rPr>
                <w:rFonts w:eastAsia="Calibri"/>
                <w:sz w:val="18"/>
                <w:szCs w:val="18"/>
              </w:rPr>
              <w:t xml:space="preserve"> engag</w:t>
            </w:r>
            <w:r w:rsidR="00240333" w:rsidRPr="00A56FE5">
              <w:rPr>
                <w:rFonts w:eastAsia="Calibri"/>
                <w:sz w:val="18"/>
                <w:szCs w:val="18"/>
              </w:rPr>
              <w:t>ing</w:t>
            </w:r>
            <w:r w:rsidR="00ED02E9" w:rsidRPr="00A56FE5">
              <w:rPr>
                <w:rFonts w:eastAsia="Calibri"/>
                <w:sz w:val="18"/>
                <w:szCs w:val="18"/>
              </w:rPr>
              <w:t xml:space="preserve"> an independent appraiser </w:t>
            </w:r>
            <w:r w:rsidR="001F59C2">
              <w:rPr>
                <w:rFonts w:eastAsia="Calibri"/>
                <w:sz w:val="18"/>
                <w:szCs w:val="18"/>
              </w:rPr>
              <w:t>to</w:t>
            </w:r>
            <w:r w:rsidR="00ED02E9" w:rsidRPr="00A56FE5">
              <w:rPr>
                <w:rFonts w:eastAsia="Calibri"/>
                <w:sz w:val="18"/>
                <w:szCs w:val="18"/>
              </w:rPr>
              <w:t xml:space="preserve"> </w:t>
            </w:r>
            <w:r w:rsidR="001F59C2">
              <w:rPr>
                <w:rFonts w:eastAsia="Calibri"/>
                <w:sz w:val="18"/>
                <w:szCs w:val="18"/>
              </w:rPr>
              <w:t>value</w:t>
            </w:r>
            <w:r w:rsidR="00ED02E9" w:rsidRPr="00A56FE5">
              <w:rPr>
                <w:rFonts w:eastAsia="Calibri"/>
                <w:sz w:val="18"/>
                <w:szCs w:val="18"/>
              </w:rPr>
              <w:t xml:space="preserve"> </w:t>
            </w:r>
            <w:r w:rsidR="001F59C2">
              <w:rPr>
                <w:rFonts w:eastAsia="Calibri"/>
                <w:sz w:val="18"/>
                <w:szCs w:val="18"/>
              </w:rPr>
              <w:t>the</w:t>
            </w:r>
            <w:r w:rsidR="00ED02E9" w:rsidRPr="00A56FE5">
              <w:rPr>
                <w:rFonts w:eastAsia="Calibri"/>
                <w:sz w:val="18"/>
                <w:szCs w:val="18"/>
              </w:rPr>
              <w:t xml:space="preserve"> recoverable amount </w:t>
            </w:r>
            <w:r w:rsidR="005E6CAC">
              <w:rPr>
                <w:rFonts w:eastAsia="Calibri" w:cs="Browallia New"/>
                <w:sz w:val="18"/>
                <w:szCs w:val="22"/>
                <w:lang w:val="en-US"/>
              </w:rPr>
              <w:t xml:space="preserve">of the </w:t>
            </w:r>
            <w:r w:rsidR="00EB6DDF" w:rsidRPr="00EB6DDF">
              <w:rPr>
                <w:rFonts w:eastAsia="Calibri" w:cs="Browallia New"/>
                <w:sz w:val="18"/>
                <w:szCs w:val="22"/>
                <w:lang w:val="en-US"/>
              </w:rPr>
              <w:t xml:space="preserve">Cash Generating Units </w:t>
            </w:r>
            <w:r w:rsidR="00EB6DDF">
              <w:rPr>
                <w:rFonts w:eastAsia="Calibri" w:cs="Browallia New"/>
                <w:sz w:val="18"/>
                <w:szCs w:val="22"/>
                <w:lang w:val="en-US"/>
              </w:rPr>
              <w:t>(</w:t>
            </w:r>
            <w:r w:rsidR="005E6CAC">
              <w:rPr>
                <w:rFonts w:eastAsia="Calibri" w:cs="Browallia New"/>
                <w:sz w:val="18"/>
                <w:szCs w:val="22"/>
                <w:lang w:val="en-US"/>
              </w:rPr>
              <w:t>CGUs</w:t>
            </w:r>
            <w:r w:rsidR="00EB6DDF">
              <w:rPr>
                <w:rFonts w:eastAsia="Calibri" w:cs="Browallia New"/>
                <w:sz w:val="18"/>
                <w:szCs w:val="22"/>
                <w:lang w:val="en-US"/>
              </w:rPr>
              <w:t>)</w:t>
            </w:r>
            <w:r w:rsidR="005E6CAC">
              <w:rPr>
                <w:rFonts w:eastAsia="Calibri" w:cs="Browallia New"/>
                <w:sz w:val="18"/>
                <w:szCs w:val="22"/>
                <w:lang w:val="en-US"/>
              </w:rPr>
              <w:t xml:space="preserve"> </w:t>
            </w:r>
            <w:r w:rsidR="00240333" w:rsidRPr="00A56FE5">
              <w:rPr>
                <w:rFonts w:eastAsia="Calibri"/>
                <w:sz w:val="18"/>
                <w:szCs w:val="18"/>
              </w:rPr>
              <w:t xml:space="preserve">based on the value-in-use of </w:t>
            </w:r>
            <w:r w:rsidR="00ED02E9" w:rsidRPr="00A56FE5">
              <w:rPr>
                <w:rFonts w:eastAsia="Calibri"/>
                <w:sz w:val="18"/>
                <w:szCs w:val="18"/>
              </w:rPr>
              <w:t xml:space="preserve">the assets. </w:t>
            </w:r>
            <w:r w:rsidR="009E4F4D" w:rsidRPr="00A56FE5">
              <w:rPr>
                <w:rFonts w:eastAsia="Calibri"/>
                <w:sz w:val="18"/>
                <w:szCs w:val="18"/>
              </w:rPr>
              <w:t xml:space="preserve">The discounted cash flow approach was applied to determine the </w:t>
            </w:r>
            <w:r w:rsidR="001F59C2">
              <w:rPr>
                <w:rFonts w:eastAsia="Calibri"/>
                <w:sz w:val="18"/>
                <w:szCs w:val="18"/>
              </w:rPr>
              <w:t xml:space="preserve">assets’ </w:t>
            </w:r>
            <w:r w:rsidR="009E4F4D" w:rsidRPr="00A56FE5">
              <w:rPr>
                <w:rFonts w:eastAsia="Calibri"/>
                <w:sz w:val="18"/>
                <w:szCs w:val="18"/>
              </w:rPr>
              <w:t>recoverable amounts.</w:t>
            </w:r>
            <w:r w:rsidRPr="00A56FE5">
              <w:rPr>
                <w:rFonts w:eastAsia="Calibri"/>
                <w:sz w:val="18"/>
                <w:szCs w:val="18"/>
              </w:rPr>
              <w:t xml:space="preserve"> Key assumptions </w:t>
            </w:r>
            <w:r w:rsidR="00995B41" w:rsidRPr="00A56FE5">
              <w:rPr>
                <w:rFonts w:eastAsia="Calibri"/>
                <w:sz w:val="18"/>
                <w:szCs w:val="18"/>
              </w:rPr>
              <w:t xml:space="preserve">used in the valuation were </w:t>
            </w:r>
            <w:r w:rsidR="006052BD" w:rsidRPr="00A56FE5">
              <w:rPr>
                <w:rFonts w:eastAsia="Calibri"/>
                <w:sz w:val="18"/>
                <w:szCs w:val="18"/>
              </w:rPr>
              <w:t>projected</w:t>
            </w:r>
            <w:r w:rsidR="00995B41" w:rsidRPr="00A56FE5">
              <w:rPr>
                <w:rFonts w:eastAsia="Calibri"/>
                <w:sz w:val="18"/>
                <w:szCs w:val="18"/>
              </w:rPr>
              <w:t xml:space="preserve"> occupancy rates, average rental rates, </w:t>
            </w:r>
            <w:r w:rsidR="00995B41" w:rsidRPr="00A56FE5">
              <w:rPr>
                <w:rFonts w:eastAsia="Calibri"/>
                <w:spacing w:val="-4"/>
                <w:sz w:val="18"/>
                <w:szCs w:val="18"/>
              </w:rPr>
              <w:t>future revenue growth rates, expenses to sales ratios</w:t>
            </w:r>
            <w:r w:rsidR="00995B41" w:rsidRPr="00A56FE5">
              <w:rPr>
                <w:rFonts w:eastAsia="Calibri"/>
                <w:sz w:val="18"/>
                <w:szCs w:val="18"/>
              </w:rPr>
              <w:t xml:space="preserve"> and </w:t>
            </w:r>
            <w:r w:rsidRPr="00A56FE5">
              <w:rPr>
                <w:rFonts w:eastAsia="Calibri"/>
                <w:sz w:val="18"/>
                <w:szCs w:val="18"/>
              </w:rPr>
              <w:t xml:space="preserve">discount rates </w:t>
            </w:r>
            <w:r w:rsidR="00995B41" w:rsidRPr="00A56FE5">
              <w:rPr>
                <w:rFonts w:eastAsia="Calibri"/>
                <w:sz w:val="18"/>
                <w:szCs w:val="18"/>
              </w:rPr>
              <w:t xml:space="preserve">applied to </w:t>
            </w:r>
            <w:r w:rsidRPr="00A56FE5">
              <w:rPr>
                <w:rFonts w:eastAsia="Calibri"/>
                <w:sz w:val="18"/>
                <w:szCs w:val="18"/>
              </w:rPr>
              <w:t>cash flow projection</w:t>
            </w:r>
            <w:r w:rsidR="00995B41" w:rsidRPr="00A56FE5">
              <w:rPr>
                <w:rFonts w:eastAsia="Calibri"/>
                <w:sz w:val="18"/>
                <w:szCs w:val="18"/>
              </w:rPr>
              <w:t>s.</w:t>
            </w:r>
          </w:p>
          <w:p w:rsidR="009D0577" w:rsidRPr="00A56FE5" w:rsidRDefault="009D0577" w:rsidP="00A56FE5">
            <w:pPr>
              <w:pStyle w:val="Default"/>
              <w:ind w:right="-14"/>
              <w:jc w:val="thaiDistribute"/>
              <w:rPr>
                <w:rFonts w:eastAsia="Calibri"/>
                <w:sz w:val="18"/>
                <w:szCs w:val="18"/>
              </w:rPr>
            </w:pPr>
          </w:p>
          <w:p w:rsidR="009D0577" w:rsidRPr="00A56FE5" w:rsidRDefault="001F59C2" w:rsidP="00A56FE5">
            <w:pPr>
              <w:pStyle w:val="Default"/>
              <w:ind w:right="-14"/>
              <w:jc w:val="thaiDistribute"/>
              <w:rPr>
                <w:rFonts w:eastAsia="Calibri"/>
                <w:sz w:val="18"/>
                <w:szCs w:val="18"/>
              </w:rPr>
            </w:pPr>
            <w:r>
              <w:rPr>
                <w:rFonts w:eastAsia="Calibri"/>
                <w:spacing w:val="-4"/>
                <w:sz w:val="18"/>
                <w:szCs w:val="18"/>
              </w:rPr>
              <w:t>The</w:t>
            </w:r>
            <w:r w:rsidR="002B74A5" w:rsidRPr="00A56FE5">
              <w:rPr>
                <w:rFonts w:eastAsia="Calibri"/>
                <w:spacing w:val="-4"/>
                <w:sz w:val="18"/>
                <w:szCs w:val="18"/>
              </w:rPr>
              <w:t xml:space="preserve"> impairment testing</w:t>
            </w:r>
            <w:r w:rsidR="00C25F1C" w:rsidRPr="00A56FE5">
              <w:rPr>
                <w:rFonts w:eastAsia="Calibri"/>
                <w:spacing w:val="-4"/>
                <w:sz w:val="18"/>
                <w:szCs w:val="18"/>
              </w:rPr>
              <w:t xml:space="preserve"> of th</w:t>
            </w:r>
            <w:r>
              <w:rPr>
                <w:rFonts w:eastAsia="Calibri"/>
                <w:spacing w:val="-4"/>
                <w:sz w:val="18"/>
                <w:szCs w:val="18"/>
              </w:rPr>
              <w:t>ese</w:t>
            </w:r>
            <w:r w:rsidR="00C25F1C" w:rsidRPr="00A56FE5">
              <w:rPr>
                <w:rFonts w:eastAsia="Calibri"/>
                <w:sz w:val="18"/>
                <w:szCs w:val="18"/>
              </w:rPr>
              <w:t xml:space="preserve"> assets</w:t>
            </w:r>
            <w:r>
              <w:rPr>
                <w:rFonts w:eastAsia="Calibri"/>
                <w:sz w:val="18"/>
                <w:szCs w:val="18"/>
              </w:rPr>
              <w:t xml:space="preserve"> determined that</w:t>
            </w:r>
            <w:r w:rsidR="00017DDC" w:rsidRPr="00A56FE5">
              <w:rPr>
                <w:rFonts w:eastAsia="Calibri"/>
                <w:sz w:val="18"/>
                <w:szCs w:val="18"/>
              </w:rPr>
              <w:t xml:space="preserve"> the recoverable amount</w:t>
            </w:r>
            <w:r w:rsidR="002B74A5" w:rsidRPr="00A56FE5">
              <w:rPr>
                <w:rFonts w:eastAsia="Calibri"/>
                <w:sz w:val="18"/>
                <w:szCs w:val="18"/>
              </w:rPr>
              <w:t xml:space="preserve"> of investment properties in </w:t>
            </w:r>
            <w:r w:rsidR="00C25F1C" w:rsidRPr="00A56FE5">
              <w:rPr>
                <w:rFonts w:eastAsia="Calibri"/>
                <w:sz w:val="18"/>
                <w:szCs w:val="18"/>
              </w:rPr>
              <w:t xml:space="preserve">the </w:t>
            </w:r>
            <w:r>
              <w:rPr>
                <w:rFonts w:eastAsia="Calibri"/>
                <w:sz w:val="18"/>
                <w:szCs w:val="18"/>
              </w:rPr>
              <w:t>Group</w:t>
            </w:r>
            <w:r w:rsidR="00C25F1C" w:rsidRPr="00A56FE5">
              <w:rPr>
                <w:rFonts w:eastAsia="Calibri"/>
                <w:sz w:val="18"/>
                <w:szCs w:val="18"/>
              </w:rPr>
              <w:t xml:space="preserve">’s </w:t>
            </w:r>
            <w:r w:rsidR="002B74A5" w:rsidRPr="00A56FE5">
              <w:rPr>
                <w:rFonts w:eastAsia="Calibri"/>
                <w:sz w:val="18"/>
                <w:szCs w:val="18"/>
              </w:rPr>
              <w:t>commercial mall</w:t>
            </w:r>
            <w:r w:rsidR="00017DDC" w:rsidRPr="00A56FE5">
              <w:rPr>
                <w:rFonts w:eastAsia="Calibri"/>
                <w:sz w:val="18"/>
                <w:szCs w:val="18"/>
              </w:rPr>
              <w:t xml:space="preserve">, was less than the net book value. </w:t>
            </w:r>
            <w:r>
              <w:rPr>
                <w:rFonts w:eastAsia="Calibri"/>
                <w:sz w:val="18"/>
                <w:szCs w:val="18"/>
              </w:rPr>
              <w:t>As a result</w:t>
            </w:r>
            <w:r w:rsidR="00017DDC" w:rsidRPr="00A56FE5">
              <w:rPr>
                <w:rFonts w:eastAsia="Calibri"/>
                <w:sz w:val="18"/>
                <w:szCs w:val="18"/>
              </w:rPr>
              <w:t>,</w:t>
            </w:r>
            <w:r w:rsidR="003D4CD1" w:rsidRPr="00A56FE5">
              <w:rPr>
                <w:rFonts w:eastAsia="Calibri"/>
                <w:sz w:val="18"/>
                <w:szCs w:val="18"/>
              </w:rPr>
              <w:t xml:space="preserve"> </w:t>
            </w:r>
            <w:r w:rsidR="00017DDC" w:rsidRPr="00A56FE5">
              <w:rPr>
                <w:rFonts w:eastAsia="Calibri"/>
                <w:sz w:val="18"/>
                <w:szCs w:val="18"/>
              </w:rPr>
              <w:t>the</w:t>
            </w:r>
            <w:r w:rsidR="00C25D93" w:rsidRPr="00A56FE5">
              <w:rPr>
                <w:rFonts w:eastAsia="Calibri"/>
                <w:sz w:val="18"/>
                <w:szCs w:val="18"/>
              </w:rPr>
              <w:t xml:space="preserve"> </w:t>
            </w:r>
            <w:r w:rsidR="002B74A5" w:rsidRPr="00A56FE5">
              <w:rPr>
                <w:rFonts w:eastAsia="Calibri"/>
                <w:sz w:val="18"/>
                <w:szCs w:val="18"/>
              </w:rPr>
              <w:t xml:space="preserve">Group recognised </w:t>
            </w:r>
            <w:r>
              <w:rPr>
                <w:rFonts w:eastAsia="Calibri"/>
                <w:sz w:val="18"/>
                <w:szCs w:val="18"/>
              </w:rPr>
              <w:t xml:space="preserve">impairment loss </w:t>
            </w:r>
            <w:r w:rsidR="00017DDC" w:rsidRPr="00A56FE5">
              <w:rPr>
                <w:rFonts w:eastAsia="Calibri"/>
                <w:sz w:val="18"/>
                <w:szCs w:val="18"/>
              </w:rPr>
              <w:t xml:space="preserve">of </w:t>
            </w:r>
            <w:r w:rsidR="002B74A5" w:rsidRPr="00A56FE5">
              <w:rPr>
                <w:rFonts w:eastAsia="Calibri"/>
                <w:sz w:val="18"/>
                <w:szCs w:val="18"/>
              </w:rPr>
              <w:t>th</w:t>
            </w:r>
            <w:r>
              <w:rPr>
                <w:rFonts w:eastAsia="Calibri"/>
                <w:sz w:val="18"/>
                <w:szCs w:val="18"/>
              </w:rPr>
              <w:t>e</w:t>
            </w:r>
            <w:r w:rsidR="002B74A5" w:rsidRPr="00A56FE5">
              <w:rPr>
                <w:rFonts w:eastAsia="Calibri"/>
                <w:sz w:val="18"/>
                <w:szCs w:val="18"/>
              </w:rPr>
              <w:t>se assets</w:t>
            </w:r>
            <w:r w:rsidR="00017DDC" w:rsidRPr="00A56FE5">
              <w:rPr>
                <w:rFonts w:eastAsia="Calibri"/>
                <w:sz w:val="18"/>
                <w:szCs w:val="18"/>
              </w:rPr>
              <w:t xml:space="preserve"> of </w:t>
            </w:r>
            <w:r w:rsidR="00146A28" w:rsidRPr="00A56FE5">
              <w:rPr>
                <w:rFonts w:eastAsia="Calibri"/>
                <w:sz w:val="18"/>
                <w:szCs w:val="18"/>
              </w:rPr>
              <w:t xml:space="preserve">Baht </w:t>
            </w:r>
            <w:r w:rsidR="002B74A5" w:rsidRPr="00A56FE5">
              <w:rPr>
                <w:rFonts w:eastAsia="Calibri"/>
                <w:sz w:val="18"/>
                <w:szCs w:val="18"/>
              </w:rPr>
              <w:t>17.40</w:t>
            </w:r>
            <w:r w:rsidR="00146A28" w:rsidRPr="00A56FE5">
              <w:rPr>
                <w:rFonts w:eastAsia="Calibri"/>
                <w:sz w:val="18"/>
                <w:szCs w:val="18"/>
              </w:rPr>
              <w:t xml:space="preserve"> million</w:t>
            </w:r>
            <w:r w:rsidR="00017DDC" w:rsidRPr="00A56FE5">
              <w:rPr>
                <w:rFonts w:eastAsia="Calibri"/>
                <w:sz w:val="18"/>
                <w:szCs w:val="18"/>
              </w:rPr>
              <w:t xml:space="preserve"> in </w:t>
            </w:r>
            <w:r w:rsidR="002B74A5" w:rsidRPr="00A56FE5">
              <w:rPr>
                <w:rFonts w:eastAsia="Calibri"/>
                <w:sz w:val="18"/>
                <w:szCs w:val="18"/>
              </w:rPr>
              <w:t xml:space="preserve">the </w:t>
            </w:r>
            <w:r w:rsidR="00017DDC" w:rsidRPr="00A56FE5">
              <w:rPr>
                <w:rFonts w:eastAsia="Calibri"/>
                <w:sz w:val="18"/>
                <w:szCs w:val="18"/>
              </w:rPr>
              <w:t>consolidated</w:t>
            </w:r>
            <w:r w:rsidR="003D4CD1" w:rsidRPr="00A56FE5">
              <w:rPr>
                <w:rFonts w:eastAsia="Calibri"/>
                <w:sz w:val="18"/>
                <w:szCs w:val="18"/>
              </w:rPr>
              <w:t xml:space="preserve"> </w:t>
            </w:r>
            <w:r w:rsidR="00017DDC" w:rsidRPr="00A56FE5">
              <w:rPr>
                <w:rFonts w:eastAsia="Calibri"/>
                <w:sz w:val="18"/>
                <w:szCs w:val="18"/>
              </w:rPr>
              <w:t>and</w:t>
            </w:r>
            <w:r w:rsidR="003D4CD1" w:rsidRPr="00A56FE5">
              <w:rPr>
                <w:rFonts w:eastAsia="Calibri"/>
                <w:sz w:val="18"/>
                <w:szCs w:val="18"/>
              </w:rPr>
              <w:t xml:space="preserve"> </w:t>
            </w:r>
            <w:r w:rsidR="00017DDC" w:rsidRPr="00A56FE5">
              <w:rPr>
                <w:rFonts w:eastAsia="Calibri"/>
                <w:sz w:val="18"/>
                <w:szCs w:val="18"/>
              </w:rPr>
              <w:t>separate statements of comprehensive income</w:t>
            </w:r>
            <w:r w:rsidR="002B74A5" w:rsidRPr="00A56FE5">
              <w:rPr>
                <w:rFonts w:eastAsia="Calibri"/>
                <w:sz w:val="18"/>
                <w:szCs w:val="18"/>
              </w:rPr>
              <w:t xml:space="preserve"> for 2020</w:t>
            </w:r>
            <w:r w:rsidR="00017DDC" w:rsidRPr="00A56FE5">
              <w:rPr>
                <w:rFonts w:eastAsia="Calibri"/>
                <w:sz w:val="18"/>
                <w:szCs w:val="18"/>
              </w:rPr>
              <w:t xml:space="preserve">, resulting in </w:t>
            </w:r>
            <w:r w:rsidR="002B74A5" w:rsidRPr="00A56FE5">
              <w:rPr>
                <w:rFonts w:eastAsia="Calibri"/>
                <w:sz w:val="18"/>
                <w:szCs w:val="18"/>
              </w:rPr>
              <w:t xml:space="preserve">a cumulative </w:t>
            </w:r>
            <w:r w:rsidR="00017DDC" w:rsidRPr="00A56FE5">
              <w:rPr>
                <w:rFonts w:eastAsia="Calibri"/>
                <w:sz w:val="18"/>
                <w:szCs w:val="18"/>
              </w:rPr>
              <w:t xml:space="preserve">allowance for impairment </w:t>
            </w:r>
            <w:r w:rsidR="002B74A5" w:rsidRPr="00A56FE5">
              <w:rPr>
                <w:rFonts w:eastAsia="Calibri"/>
                <w:sz w:val="18"/>
                <w:szCs w:val="18"/>
              </w:rPr>
              <w:t xml:space="preserve">as at 31 December 2020 </w:t>
            </w:r>
            <w:r w:rsidR="00017DDC" w:rsidRPr="00A56FE5">
              <w:rPr>
                <w:rFonts w:eastAsia="Calibri"/>
                <w:sz w:val="18"/>
                <w:szCs w:val="18"/>
              </w:rPr>
              <w:t xml:space="preserve">of </w:t>
            </w:r>
            <w:r w:rsidR="00146A28" w:rsidRPr="00A56FE5">
              <w:rPr>
                <w:rFonts w:eastAsia="Calibri"/>
                <w:sz w:val="18"/>
                <w:szCs w:val="18"/>
              </w:rPr>
              <w:t xml:space="preserve">Baht </w:t>
            </w:r>
            <w:r w:rsidR="002B74A5" w:rsidRPr="00A56FE5">
              <w:rPr>
                <w:rFonts w:eastAsia="Calibri"/>
                <w:sz w:val="18"/>
                <w:szCs w:val="18"/>
              </w:rPr>
              <w:t>74.02</w:t>
            </w:r>
            <w:r w:rsidR="00146A28" w:rsidRPr="00A56FE5">
              <w:rPr>
                <w:rFonts w:eastAsia="Calibri"/>
                <w:sz w:val="18"/>
                <w:szCs w:val="18"/>
              </w:rPr>
              <w:t xml:space="preserve"> </w:t>
            </w:r>
            <w:r w:rsidR="00017DDC" w:rsidRPr="00A56FE5">
              <w:rPr>
                <w:rFonts w:eastAsia="Calibri"/>
                <w:sz w:val="18"/>
                <w:szCs w:val="18"/>
              </w:rPr>
              <w:t>m</w:t>
            </w:r>
            <w:r w:rsidR="00146A28" w:rsidRPr="00A56FE5">
              <w:rPr>
                <w:rFonts w:eastAsia="Calibri"/>
                <w:sz w:val="18"/>
                <w:szCs w:val="18"/>
              </w:rPr>
              <w:t>illion</w:t>
            </w:r>
            <w:r w:rsidR="009D0577" w:rsidRPr="00A56FE5">
              <w:rPr>
                <w:rFonts w:eastAsia="Calibri"/>
                <w:sz w:val="18"/>
                <w:szCs w:val="18"/>
              </w:rPr>
              <w:t>.</w:t>
            </w:r>
          </w:p>
          <w:p w:rsidR="009D0577" w:rsidRPr="00A56FE5" w:rsidRDefault="009D0577" w:rsidP="00A56FE5">
            <w:pPr>
              <w:pStyle w:val="Default"/>
              <w:ind w:right="-14"/>
              <w:jc w:val="thaiDistribute"/>
              <w:rPr>
                <w:rFonts w:eastAsia="Calibri"/>
                <w:sz w:val="18"/>
                <w:szCs w:val="18"/>
              </w:rPr>
            </w:pPr>
          </w:p>
          <w:p w:rsidR="009D0577" w:rsidRPr="00A56FE5" w:rsidRDefault="00017DDC" w:rsidP="00A56FE5">
            <w:pPr>
              <w:pStyle w:val="Default"/>
              <w:ind w:right="-14"/>
              <w:jc w:val="thaiDistribute"/>
              <w:rPr>
                <w:color w:val="auto"/>
                <w:sz w:val="18"/>
                <w:szCs w:val="18"/>
              </w:rPr>
            </w:pPr>
            <w:r w:rsidRPr="00A56FE5">
              <w:rPr>
                <w:rFonts w:eastAsia="Calibri"/>
                <w:spacing w:val="-4"/>
                <w:sz w:val="18"/>
                <w:szCs w:val="18"/>
              </w:rPr>
              <w:t xml:space="preserve">I focused on </w:t>
            </w:r>
            <w:r w:rsidR="00255BD8" w:rsidRPr="00A56FE5">
              <w:rPr>
                <w:rFonts w:eastAsia="Calibri"/>
                <w:spacing w:val="-4"/>
                <w:sz w:val="18"/>
                <w:szCs w:val="18"/>
              </w:rPr>
              <w:t>the impairment of investment properties</w:t>
            </w:r>
            <w:r w:rsidR="00255BD8" w:rsidRPr="00A56FE5">
              <w:rPr>
                <w:rFonts w:eastAsia="Calibri"/>
                <w:sz w:val="18"/>
                <w:szCs w:val="18"/>
              </w:rPr>
              <w:t xml:space="preserve"> </w:t>
            </w:r>
            <w:r w:rsidRPr="00A56FE5">
              <w:rPr>
                <w:rFonts w:eastAsia="Calibri"/>
                <w:sz w:val="18"/>
                <w:szCs w:val="18"/>
              </w:rPr>
              <w:t xml:space="preserve">because </w:t>
            </w:r>
            <w:r w:rsidR="00255BD8" w:rsidRPr="00A56FE5">
              <w:rPr>
                <w:rFonts w:eastAsia="Calibri"/>
                <w:sz w:val="18"/>
                <w:szCs w:val="18"/>
              </w:rPr>
              <w:t xml:space="preserve">their value is </w:t>
            </w:r>
            <w:r w:rsidRPr="00A56FE5">
              <w:rPr>
                <w:rFonts w:eastAsia="Calibri"/>
                <w:sz w:val="18"/>
                <w:szCs w:val="18"/>
              </w:rPr>
              <w:t>significan</w:t>
            </w:r>
            <w:r w:rsidR="00255BD8" w:rsidRPr="00A56FE5">
              <w:rPr>
                <w:rFonts w:eastAsia="Calibri"/>
                <w:sz w:val="18"/>
                <w:szCs w:val="18"/>
              </w:rPr>
              <w:t>t</w:t>
            </w:r>
            <w:r w:rsidRPr="00A56FE5">
              <w:rPr>
                <w:rFonts w:eastAsia="Calibri"/>
                <w:sz w:val="18"/>
                <w:szCs w:val="18"/>
              </w:rPr>
              <w:t xml:space="preserve"> to </w:t>
            </w:r>
            <w:r w:rsidR="00255BD8" w:rsidRPr="00A56FE5">
              <w:rPr>
                <w:rFonts w:eastAsia="Calibri"/>
                <w:sz w:val="18"/>
                <w:szCs w:val="18"/>
              </w:rPr>
              <w:t xml:space="preserve">the total assets </w:t>
            </w:r>
            <w:r w:rsidRPr="00A56FE5">
              <w:rPr>
                <w:rFonts w:eastAsia="Calibri"/>
                <w:sz w:val="18"/>
                <w:szCs w:val="18"/>
              </w:rPr>
              <w:t xml:space="preserve">of </w:t>
            </w:r>
            <w:r w:rsidR="001F59C2">
              <w:rPr>
                <w:rFonts w:eastAsia="Calibri"/>
                <w:sz w:val="18"/>
                <w:szCs w:val="18"/>
              </w:rPr>
              <w:t xml:space="preserve">the </w:t>
            </w:r>
            <w:r w:rsidR="00255BD8" w:rsidRPr="00A56FE5">
              <w:rPr>
                <w:rFonts w:eastAsia="Calibri"/>
                <w:sz w:val="18"/>
                <w:szCs w:val="18"/>
              </w:rPr>
              <w:t>Group and the Company. In addition</w:t>
            </w:r>
            <w:r w:rsidRPr="00A56FE5">
              <w:rPr>
                <w:rFonts w:eastAsia="Calibri"/>
                <w:sz w:val="18"/>
                <w:szCs w:val="18"/>
              </w:rPr>
              <w:t>,</w:t>
            </w:r>
            <w:r w:rsidR="00255BD8" w:rsidRPr="00A56FE5">
              <w:rPr>
                <w:rFonts w:eastAsia="Calibri"/>
                <w:sz w:val="18"/>
                <w:szCs w:val="18"/>
              </w:rPr>
              <w:t xml:space="preserve"> determining </w:t>
            </w:r>
            <w:r w:rsidR="001F59C2">
              <w:rPr>
                <w:rFonts w:eastAsia="Calibri"/>
                <w:sz w:val="18"/>
                <w:szCs w:val="18"/>
              </w:rPr>
              <w:t xml:space="preserve">the assets’ </w:t>
            </w:r>
            <w:r w:rsidR="00255BD8" w:rsidRPr="00A56FE5">
              <w:rPr>
                <w:rFonts w:eastAsia="Calibri"/>
                <w:sz w:val="18"/>
                <w:szCs w:val="18"/>
              </w:rPr>
              <w:t xml:space="preserve">recoverable amount </w:t>
            </w:r>
            <w:r w:rsidR="001F59C2">
              <w:rPr>
                <w:rFonts w:eastAsia="Calibri"/>
                <w:sz w:val="18"/>
                <w:szCs w:val="18"/>
              </w:rPr>
              <w:t xml:space="preserve">involved </w:t>
            </w:r>
            <w:r w:rsidRPr="00A56FE5">
              <w:rPr>
                <w:rFonts w:eastAsia="Calibri"/>
                <w:sz w:val="18"/>
                <w:szCs w:val="18"/>
              </w:rPr>
              <w:t xml:space="preserve">judgment </w:t>
            </w:r>
            <w:r w:rsidR="00255BD8" w:rsidRPr="00A56FE5">
              <w:rPr>
                <w:rFonts w:eastAsia="Calibri"/>
                <w:sz w:val="18"/>
                <w:szCs w:val="18"/>
              </w:rPr>
              <w:t xml:space="preserve">and key </w:t>
            </w:r>
            <w:r w:rsidRPr="00A56FE5">
              <w:rPr>
                <w:rFonts w:eastAsia="Calibri"/>
                <w:sz w:val="18"/>
                <w:szCs w:val="18"/>
              </w:rPr>
              <w:t>assumptions</w:t>
            </w:r>
            <w:r w:rsidR="00255BD8" w:rsidRPr="00A56FE5">
              <w:rPr>
                <w:rFonts w:eastAsia="Calibri"/>
                <w:sz w:val="18"/>
                <w:szCs w:val="18"/>
              </w:rPr>
              <w:t xml:space="preserve"> </w:t>
            </w:r>
            <w:r w:rsidR="001F59C2">
              <w:rPr>
                <w:rFonts w:eastAsia="Calibri"/>
                <w:sz w:val="18"/>
                <w:szCs w:val="18"/>
              </w:rPr>
              <w:t>by management that may</w:t>
            </w:r>
            <w:r w:rsidR="00255BD8" w:rsidRPr="00A56FE5">
              <w:rPr>
                <w:rFonts w:eastAsia="Calibri"/>
                <w:sz w:val="18"/>
                <w:szCs w:val="18"/>
              </w:rPr>
              <w:t xml:space="preserve"> be affected by unexpected future market or economic conditions. </w:t>
            </w:r>
          </w:p>
        </w:tc>
        <w:tc>
          <w:tcPr>
            <w:tcW w:w="4860" w:type="dxa"/>
            <w:shd w:val="clear" w:color="auto" w:fill="FAFAFA"/>
          </w:tcPr>
          <w:p w:rsidR="009D0577" w:rsidRPr="00A56FE5" w:rsidRDefault="00017DDC" w:rsidP="00A56FE5">
            <w:pPr>
              <w:pStyle w:val="Default"/>
              <w:ind w:left="20"/>
              <w:jc w:val="thaiDistribute"/>
              <w:rPr>
                <w:color w:val="000000" w:themeColor="text1"/>
                <w:sz w:val="18"/>
                <w:szCs w:val="18"/>
              </w:rPr>
            </w:pPr>
            <w:r w:rsidRPr="00A56FE5">
              <w:rPr>
                <w:color w:val="000000" w:themeColor="text1"/>
                <w:sz w:val="18"/>
                <w:szCs w:val="18"/>
              </w:rPr>
              <w:t xml:space="preserve">I followed the procedures below to assess the impairment </w:t>
            </w:r>
            <w:r w:rsidRPr="006725DF">
              <w:rPr>
                <w:spacing w:val="-4"/>
                <w:sz w:val="18"/>
                <w:szCs w:val="18"/>
              </w:rPr>
              <w:t xml:space="preserve">testing of the investment properties </w:t>
            </w:r>
            <w:r w:rsidR="00A64C04" w:rsidRPr="006725DF">
              <w:rPr>
                <w:spacing w:val="-4"/>
                <w:sz w:val="18"/>
                <w:szCs w:val="18"/>
              </w:rPr>
              <w:t>in the Group’s commercial</w:t>
            </w:r>
            <w:r w:rsidR="00A64C04" w:rsidRPr="00A56FE5">
              <w:rPr>
                <w:color w:val="000000" w:themeColor="text1"/>
                <w:sz w:val="18"/>
                <w:szCs w:val="18"/>
              </w:rPr>
              <w:t xml:space="preserve"> mall and commercial </w:t>
            </w:r>
            <w:r w:rsidR="00C76613">
              <w:rPr>
                <w:color w:val="000000" w:themeColor="text1"/>
                <w:sz w:val="18"/>
                <w:szCs w:val="18"/>
              </w:rPr>
              <w:t xml:space="preserve">properties </w:t>
            </w:r>
            <w:r w:rsidR="00A64C04" w:rsidRPr="00A56FE5">
              <w:rPr>
                <w:color w:val="000000" w:themeColor="text1"/>
                <w:sz w:val="18"/>
                <w:szCs w:val="18"/>
              </w:rPr>
              <w:t>area</w:t>
            </w:r>
            <w:r w:rsidR="009D0577" w:rsidRPr="00A56FE5">
              <w:rPr>
                <w:color w:val="000000" w:themeColor="text1"/>
                <w:sz w:val="18"/>
                <w:szCs w:val="18"/>
              </w:rPr>
              <w:t>:</w:t>
            </w:r>
          </w:p>
          <w:p w:rsidR="009D0577" w:rsidRPr="00A56FE5" w:rsidRDefault="009D0577" w:rsidP="00A56FE5">
            <w:pPr>
              <w:pStyle w:val="Default"/>
              <w:ind w:left="346" w:hanging="346"/>
              <w:jc w:val="thaiDistribute"/>
              <w:rPr>
                <w:color w:val="000000" w:themeColor="text1"/>
                <w:sz w:val="18"/>
                <w:szCs w:val="18"/>
              </w:rPr>
            </w:pPr>
          </w:p>
          <w:p w:rsidR="00B262EB" w:rsidRPr="00C76613" w:rsidRDefault="00B262EB" w:rsidP="00A56FE5">
            <w:pPr>
              <w:pStyle w:val="Default"/>
              <w:numPr>
                <w:ilvl w:val="0"/>
                <w:numId w:val="6"/>
              </w:numPr>
              <w:ind w:left="431" w:hanging="295"/>
              <w:jc w:val="thaiDistribute"/>
              <w:rPr>
                <w:rFonts w:eastAsia="Calibri"/>
                <w:spacing w:val="-4"/>
                <w:sz w:val="18"/>
                <w:szCs w:val="18"/>
              </w:rPr>
            </w:pPr>
            <w:r w:rsidRPr="00C76613">
              <w:rPr>
                <w:rFonts w:eastAsia="Calibri"/>
                <w:spacing w:val="-4"/>
                <w:sz w:val="18"/>
                <w:szCs w:val="18"/>
              </w:rPr>
              <w:t>assessed the management’s identification of the Group’s CGUs.</w:t>
            </w:r>
          </w:p>
          <w:p w:rsidR="009D0577" w:rsidRPr="00C76613" w:rsidRDefault="00017DDC" w:rsidP="00A56FE5">
            <w:pPr>
              <w:pStyle w:val="Default"/>
              <w:numPr>
                <w:ilvl w:val="0"/>
                <w:numId w:val="6"/>
              </w:numPr>
              <w:ind w:left="431" w:hanging="295"/>
              <w:jc w:val="thaiDistribute"/>
              <w:rPr>
                <w:rFonts w:eastAsia="Calibri"/>
                <w:spacing w:val="-4"/>
                <w:sz w:val="18"/>
                <w:szCs w:val="18"/>
              </w:rPr>
            </w:pPr>
            <w:r w:rsidRPr="00C76613">
              <w:rPr>
                <w:rFonts w:eastAsia="Calibri"/>
                <w:spacing w:val="-4"/>
                <w:sz w:val="18"/>
                <w:szCs w:val="18"/>
              </w:rPr>
              <w:t>discuss</w:t>
            </w:r>
            <w:r w:rsidR="00645437" w:rsidRPr="00C76613">
              <w:rPr>
                <w:rFonts w:eastAsia="Calibri"/>
                <w:spacing w:val="-4"/>
                <w:sz w:val="18"/>
                <w:szCs w:val="18"/>
              </w:rPr>
              <w:t>ed</w:t>
            </w:r>
            <w:r w:rsidRPr="00C76613">
              <w:rPr>
                <w:rFonts w:eastAsia="Calibri"/>
                <w:spacing w:val="-4"/>
                <w:sz w:val="18"/>
                <w:szCs w:val="18"/>
              </w:rPr>
              <w:t xml:space="preserve"> and</w:t>
            </w:r>
            <w:r w:rsidR="00645437" w:rsidRPr="00C76613">
              <w:rPr>
                <w:rFonts w:eastAsia="Calibri"/>
                <w:spacing w:val="-4"/>
                <w:sz w:val="18"/>
                <w:szCs w:val="18"/>
              </w:rPr>
              <w:t xml:space="preserve"> understood</w:t>
            </w:r>
            <w:r w:rsidRPr="00C76613">
              <w:rPr>
                <w:rFonts w:eastAsia="Calibri"/>
                <w:spacing w:val="-4"/>
                <w:sz w:val="18"/>
                <w:szCs w:val="18"/>
              </w:rPr>
              <w:t xml:space="preserve"> the management’s </w:t>
            </w:r>
            <w:r w:rsidR="00EB6DDF">
              <w:rPr>
                <w:rFonts w:eastAsia="Calibri"/>
                <w:spacing w:val="-4"/>
                <w:sz w:val="18"/>
                <w:szCs w:val="18"/>
              </w:rPr>
              <w:t>valuation method</w:t>
            </w:r>
            <w:r w:rsidR="00C6226E" w:rsidRPr="00C76613">
              <w:rPr>
                <w:rFonts w:eastAsia="Calibri"/>
                <w:spacing w:val="-4"/>
                <w:sz w:val="18"/>
                <w:szCs w:val="18"/>
              </w:rPr>
              <w:t xml:space="preserve"> </w:t>
            </w:r>
            <w:r w:rsidRPr="00C76613">
              <w:rPr>
                <w:rFonts w:eastAsia="Calibri"/>
                <w:spacing w:val="-4"/>
                <w:sz w:val="18"/>
                <w:szCs w:val="18"/>
              </w:rPr>
              <w:t>for</w:t>
            </w:r>
            <w:r w:rsidR="00645437" w:rsidRPr="00C76613">
              <w:rPr>
                <w:rFonts w:eastAsia="Calibri"/>
                <w:spacing w:val="-4"/>
                <w:sz w:val="18"/>
                <w:szCs w:val="18"/>
              </w:rPr>
              <w:t xml:space="preserve"> </w:t>
            </w:r>
            <w:r w:rsidRPr="00C76613">
              <w:rPr>
                <w:rFonts w:eastAsia="Calibri"/>
                <w:spacing w:val="-4"/>
                <w:sz w:val="18"/>
                <w:szCs w:val="18"/>
              </w:rPr>
              <w:t xml:space="preserve">impairment testing and </w:t>
            </w:r>
            <w:r w:rsidR="001D61A1" w:rsidRPr="00C76613">
              <w:rPr>
                <w:rFonts w:eastAsia="Calibri"/>
                <w:spacing w:val="-4"/>
                <w:sz w:val="18"/>
                <w:szCs w:val="18"/>
              </w:rPr>
              <w:t xml:space="preserve">key </w:t>
            </w:r>
            <w:r w:rsidRPr="00C76613">
              <w:rPr>
                <w:rFonts w:eastAsia="Calibri"/>
                <w:spacing w:val="-4"/>
                <w:sz w:val="18"/>
                <w:szCs w:val="18"/>
              </w:rPr>
              <w:t>assumption</w:t>
            </w:r>
            <w:r w:rsidR="00C76613" w:rsidRPr="00C76613">
              <w:rPr>
                <w:rFonts w:eastAsia="Calibri"/>
                <w:spacing w:val="-4"/>
                <w:sz w:val="18"/>
                <w:szCs w:val="18"/>
              </w:rPr>
              <w:t>s</w:t>
            </w:r>
            <w:r w:rsidR="00645437" w:rsidRPr="00C76613">
              <w:rPr>
                <w:rFonts w:eastAsia="Calibri"/>
                <w:spacing w:val="-4"/>
                <w:sz w:val="18"/>
                <w:szCs w:val="18"/>
              </w:rPr>
              <w:t xml:space="preserve"> </w:t>
            </w:r>
            <w:r w:rsidRPr="00C76613">
              <w:rPr>
                <w:rFonts w:eastAsia="Calibri"/>
                <w:spacing w:val="-4"/>
                <w:sz w:val="18"/>
                <w:szCs w:val="18"/>
              </w:rPr>
              <w:t>used</w:t>
            </w:r>
            <w:r w:rsidR="0086286D" w:rsidRPr="00C76613">
              <w:rPr>
                <w:rFonts w:eastAsia="Calibri"/>
                <w:spacing w:val="-4"/>
                <w:sz w:val="18"/>
                <w:szCs w:val="18"/>
              </w:rPr>
              <w:t xml:space="preserve">. </w:t>
            </w:r>
            <w:r w:rsidR="00C76613" w:rsidRPr="00C76613">
              <w:rPr>
                <w:rFonts w:eastAsia="Calibri"/>
                <w:spacing w:val="-4"/>
                <w:sz w:val="18"/>
                <w:szCs w:val="18"/>
              </w:rPr>
              <w:t>I also</w:t>
            </w:r>
            <w:r w:rsidR="0086286D" w:rsidRPr="00C76613">
              <w:rPr>
                <w:rFonts w:eastAsia="Calibri"/>
                <w:spacing w:val="-4"/>
                <w:sz w:val="18"/>
                <w:szCs w:val="18"/>
              </w:rPr>
              <w:t xml:space="preserve"> assessed</w:t>
            </w:r>
            <w:r w:rsidR="00C76613" w:rsidRPr="00C76613">
              <w:rPr>
                <w:rFonts w:eastAsia="Calibri"/>
                <w:spacing w:val="-4"/>
                <w:sz w:val="18"/>
                <w:szCs w:val="18"/>
              </w:rPr>
              <w:t xml:space="preserve"> </w:t>
            </w:r>
            <w:r w:rsidRPr="00C76613">
              <w:rPr>
                <w:rFonts w:eastAsia="Calibri"/>
                <w:spacing w:val="-4"/>
                <w:sz w:val="18"/>
                <w:szCs w:val="18"/>
              </w:rPr>
              <w:t xml:space="preserve">the </w:t>
            </w:r>
            <w:r w:rsidR="00FE35CF">
              <w:rPr>
                <w:rFonts w:eastAsia="Calibri"/>
                <w:spacing w:val="-4"/>
                <w:sz w:val="18"/>
                <w:szCs w:val="18"/>
              </w:rPr>
              <w:t>valuation method</w:t>
            </w:r>
            <w:r w:rsidRPr="00C76613">
              <w:rPr>
                <w:rFonts w:eastAsia="Calibri"/>
                <w:spacing w:val="-4"/>
                <w:sz w:val="18"/>
                <w:szCs w:val="18"/>
              </w:rPr>
              <w:t xml:space="preserve"> </w:t>
            </w:r>
            <w:r w:rsidR="00C76613" w:rsidRPr="00C76613">
              <w:rPr>
                <w:rFonts w:eastAsia="Calibri"/>
                <w:spacing w:val="-4"/>
                <w:sz w:val="18"/>
                <w:szCs w:val="18"/>
              </w:rPr>
              <w:t xml:space="preserve">to check if they </w:t>
            </w:r>
            <w:r w:rsidRPr="00C76613">
              <w:rPr>
                <w:rFonts w:eastAsia="Calibri"/>
                <w:spacing w:val="-4"/>
                <w:sz w:val="18"/>
                <w:szCs w:val="18"/>
              </w:rPr>
              <w:t xml:space="preserve">were appropriate and </w:t>
            </w:r>
            <w:r w:rsidR="001D61A1" w:rsidRPr="00C76613">
              <w:rPr>
                <w:rFonts w:eastAsia="Calibri"/>
                <w:spacing w:val="-4"/>
                <w:sz w:val="18"/>
                <w:szCs w:val="18"/>
              </w:rPr>
              <w:t xml:space="preserve">the </w:t>
            </w:r>
            <w:r w:rsidRPr="00C76613">
              <w:rPr>
                <w:rFonts w:eastAsia="Calibri"/>
                <w:spacing w:val="-4"/>
                <w:sz w:val="18"/>
                <w:szCs w:val="18"/>
              </w:rPr>
              <w:t xml:space="preserve">assumptions were reasonably </w:t>
            </w:r>
            <w:r w:rsidR="009D0577" w:rsidRPr="00C76613">
              <w:rPr>
                <w:rFonts w:eastAsia="Calibri"/>
                <w:spacing w:val="-4"/>
                <w:sz w:val="18"/>
                <w:szCs w:val="18"/>
              </w:rPr>
              <w:t>used</w:t>
            </w:r>
            <w:r w:rsidR="004D6925" w:rsidRPr="00C76613">
              <w:rPr>
                <w:rFonts w:eastAsia="Calibri"/>
                <w:spacing w:val="-4"/>
                <w:sz w:val="18"/>
                <w:szCs w:val="18"/>
              </w:rPr>
              <w:t>.</w:t>
            </w:r>
          </w:p>
          <w:p w:rsidR="009D0577" w:rsidRPr="00C76613" w:rsidRDefault="00017DDC" w:rsidP="00A56FE5">
            <w:pPr>
              <w:pStyle w:val="Default"/>
              <w:numPr>
                <w:ilvl w:val="0"/>
                <w:numId w:val="6"/>
              </w:numPr>
              <w:ind w:left="431" w:hanging="295"/>
              <w:jc w:val="thaiDistribute"/>
              <w:rPr>
                <w:rFonts w:eastAsia="Calibri"/>
                <w:spacing w:val="-4"/>
                <w:sz w:val="18"/>
                <w:szCs w:val="18"/>
              </w:rPr>
            </w:pPr>
            <w:r w:rsidRPr="00C76613">
              <w:rPr>
                <w:rFonts w:eastAsia="Calibri"/>
                <w:spacing w:val="-4"/>
                <w:sz w:val="18"/>
                <w:szCs w:val="18"/>
              </w:rPr>
              <w:t>evaluat</w:t>
            </w:r>
            <w:r w:rsidR="00645437" w:rsidRPr="00C76613">
              <w:rPr>
                <w:rFonts w:eastAsia="Calibri"/>
                <w:spacing w:val="-4"/>
                <w:sz w:val="18"/>
                <w:szCs w:val="18"/>
              </w:rPr>
              <w:t>ed</w:t>
            </w:r>
            <w:r w:rsidRPr="00C76613">
              <w:rPr>
                <w:rFonts w:eastAsia="Calibri"/>
                <w:spacing w:val="-4"/>
                <w:sz w:val="18"/>
                <w:szCs w:val="18"/>
              </w:rPr>
              <w:t xml:space="preserve"> the </w:t>
            </w:r>
            <w:r w:rsidR="007E3354" w:rsidRPr="00C76613">
              <w:rPr>
                <w:rFonts w:eastAsia="Calibri"/>
                <w:spacing w:val="-4"/>
                <w:sz w:val="18"/>
                <w:szCs w:val="18"/>
              </w:rPr>
              <w:t xml:space="preserve">qualifications, </w:t>
            </w:r>
            <w:r w:rsidRPr="00C76613">
              <w:rPr>
                <w:rFonts w:eastAsia="Calibri"/>
                <w:spacing w:val="-4"/>
                <w:sz w:val="18"/>
                <w:szCs w:val="18"/>
              </w:rPr>
              <w:t xml:space="preserve">competence, </w:t>
            </w:r>
            <w:r w:rsidR="007E3354" w:rsidRPr="00C76613">
              <w:rPr>
                <w:rFonts w:eastAsia="Calibri"/>
                <w:spacing w:val="-4"/>
                <w:sz w:val="18"/>
                <w:szCs w:val="18"/>
              </w:rPr>
              <w:t xml:space="preserve">subjectivity </w:t>
            </w:r>
            <w:r w:rsidRPr="00C76613">
              <w:rPr>
                <w:rFonts w:eastAsia="Calibri"/>
                <w:spacing w:val="-4"/>
                <w:sz w:val="18"/>
                <w:szCs w:val="18"/>
              </w:rPr>
              <w:t xml:space="preserve">and independence of the </w:t>
            </w:r>
            <w:r w:rsidR="009D0577" w:rsidRPr="00C76613">
              <w:rPr>
                <w:rFonts w:eastAsia="Calibri"/>
                <w:spacing w:val="-4"/>
                <w:sz w:val="18"/>
                <w:szCs w:val="18"/>
              </w:rPr>
              <w:t>appraiser</w:t>
            </w:r>
            <w:r w:rsidR="004D6925" w:rsidRPr="00C76613">
              <w:rPr>
                <w:rFonts w:eastAsia="Calibri"/>
                <w:spacing w:val="-4"/>
                <w:sz w:val="18"/>
                <w:szCs w:val="18"/>
              </w:rPr>
              <w:t>.</w:t>
            </w:r>
          </w:p>
          <w:p w:rsidR="009D0577" w:rsidRPr="00C76613" w:rsidRDefault="00017DDC" w:rsidP="00A56FE5">
            <w:pPr>
              <w:pStyle w:val="Default"/>
              <w:numPr>
                <w:ilvl w:val="0"/>
                <w:numId w:val="6"/>
              </w:numPr>
              <w:ind w:left="431" w:hanging="295"/>
              <w:jc w:val="thaiDistribute"/>
              <w:rPr>
                <w:rFonts w:eastAsia="Calibri"/>
                <w:spacing w:val="-4"/>
                <w:sz w:val="18"/>
                <w:szCs w:val="18"/>
              </w:rPr>
            </w:pPr>
            <w:r w:rsidRPr="00C76613">
              <w:rPr>
                <w:rFonts w:eastAsia="Calibri"/>
                <w:spacing w:val="-4"/>
                <w:sz w:val="18"/>
                <w:szCs w:val="18"/>
              </w:rPr>
              <w:t>challeng</w:t>
            </w:r>
            <w:r w:rsidR="00645437" w:rsidRPr="00C76613">
              <w:rPr>
                <w:rFonts w:eastAsia="Calibri"/>
                <w:spacing w:val="-4"/>
                <w:sz w:val="18"/>
                <w:szCs w:val="18"/>
              </w:rPr>
              <w:t>ed</w:t>
            </w:r>
            <w:r w:rsidRPr="00C76613">
              <w:rPr>
                <w:rFonts w:eastAsia="Calibri"/>
                <w:spacing w:val="-4"/>
                <w:sz w:val="18"/>
                <w:szCs w:val="18"/>
              </w:rPr>
              <w:t xml:space="preserve"> the independent appraiser and management about the reasonableness of key assumptions </w:t>
            </w:r>
            <w:r w:rsidR="006052BD" w:rsidRPr="00C76613">
              <w:rPr>
                <w:rFonts w:eastAsia="Calibri"/>
                <w:spacing w:val="-4"/>
                <w:sz w:val="18"/>
                <w:szCs w:val="18"/>
              </w:rPr>
              <w:t xml:space="preserve">used in the valuation, </w:t>
            </w:r>
            <w:r w:rsidRPr="00C76613">
              <w:rPr>
                <w:rFonts w:eastAsia="Calibri"/>
                <w:spacing w:val="-4"/>
                <w:sz w:val="18"/>
                <w:szCs w:val="18"/>
              </w:rPr>
              <w:t xml:space="preserve">which were </w:t>
            </w:r>
            <w:r w:rsidR="006052BD" w:rsidRPr="00C76613">
              <w:rPr>
                <w:rFonts w:eastAsia="Calibri"/>
                <w:spacing w:val="-4"/>
                <w:sz w:val="18"/>
                <w:szCs w:val="18"/>
              </w:rPr>
              <w:t xml:space="preserve">projected occupancy rates, average rental rates, future revenue growth rates, expenses to sales ratios and discount rates, by </w:t>
            </w:r>
            <w:r w:rsidRPr="00C76613">
              <w:rPr>
                <w:rFonts w:eastAsia="Calibri"/>
                <w:spacing w:val="-4"/>
                <w:sz w:val="18"/>
                <w:szCs w:val="18"/>
              </w:rPr>
              <w:t xml:space="preserve">comparing them with data from similar </w:t>
            </w:r>
            <w:r w:rsidR="009D0577" w:rsidRPr="00C76613">
              <w:rPr>
                <w:rFonts w:eastAsia="Calibri"/>
                <w:spacing w:val="-4"/>
                <w:sz w:val="18"/>
                <w:szCs w:val="18"/>
              </w:rPr>
              <w:t>markets</w:t>
            </w:r>
            <w:r w:rsidR="00111420" w:rsidRPr="00C76613">
              <w:rPr>
                <w:rFonts w:eastAsia="Calibri"/>
                <w:spacing w:val="-4"/>
                <w:sz w:val="18"/>
                <w:szCs w:val="18"/>
              </w:rPr>
              <w:t xml:space="preserve"> and </w:t>
            </w:r>
            <w:r w:rsidR="00C76613">
              <w:rPr>
                <w:rFonts w:eastAsia="Calibri"/>
                <w:spacing w:val="-4"/>
                <w:sz w:val="18"/>
                <w:szCs w:val="18"/>
              </w:rPr>
              <w:t xml:space="preserve">the </w:t>
            </w:r>
            <w:r w:rsidR="00111420" w:rsidRPr="00C76613">
              <w:rPr>
                <w:rFonts w:eastAsia="Calibri"/>
                <w:spacing w:val="-4"/>
                <w:sz w:val="18"/>
                <w:szCs w:val="18"/>
              </w:rPr>
              <w:t>historical data of the Group.</w:t>
            </w:r>
          </w:p>
          <w:p w:rsidR="00111420" w:rsidRPr="00C76613" w:rsidRDefault="001B3FCF" w:rsidP="00A56FE5">
            <w:pPr>
              <w:pStyle w:val="Default"/>
              <w:numPr>
                <w:ilvl w:val="0"/>
                <w:numId w:val="6"/>
              </w:numPr>
              <w:ind w:left="431" w:hanging="295"/>
              <w:jc w:val="thaiDistribute"/>
              <w:rPr>
                <w:rFonts w:eastAsia="Calibri"/>
                <w:spacing w:val="-4"/>
                <w:sz w:val="18"/>
                <w:szCs w:val="18"/>
              </w:rPr>
            </w:pPr>
            <w:r w:rsidRPr="00C76613">
              <w:rPr>
                <w:rFonts w:eastAsia="Calibri"/>
                <w:spacing w:val="-4"/>
                <w:sz w:val="18"/>
                <w:szCs w:val="18"/>
              </w:rPr>
              <w:t xml:space="preserve">assessed </w:t>
            </w:r>
            <w:r w:rsidR="001D61A1" w:rsidRPr="00C76613">
              <w:rPr>
                <w:rFonts w:eastAsia="Calibri"/>
                <w:spacing w:val="-4"/>
                <w:sz w:val="18"/>
                <w:szCs w:val="18"/>
              </w:rPr>
              <w:t>the appropriateness of the cash flow projections and tested the mathematical accuracy. Th</w:t>
            </w:r>
            <w:r w:rsidR="00C76613">
              <w:rPr>
                <w:rFonts w:eastAsia="Calibri"/>
                <w:spacing w:val="-4"/>
                <w:sz w:val="18"/>
                <w:szCs w:val="18"/>
              </w:rPr>
              <w:t>is</w:t>
            </w:r>
            <w:r w:rsidR="001D61A1" w:rsidRPr="00C76613">
              <w:rPr>
                <w:rFonts w:eastAsia="Calibri"/>
                <w:spacing w:val="-4"/>
                <w:sz w:val="18"/>
                <w:szCs w:val="18"/>
              </w:rPr>
              <w:t xml:space="preserve"> included assessing </w:t>
            </w:r>
            <w:r w:rsidR="007575DF" w:rsidRPr="00C76613">
              <w:rPr>
                <w:rFonts w:eastAsia="Calibri"/>
                <w:spacing w:val="-4"/>
                <w:sz w:val="18"/>
                <w:szCs w:val="18"/>
              </w:rPr>
              <w:t xml:space="preserve">the management’s estimates by comparing them with the Company’s </w:t>
            </w:r>
            <w:r w:rsidR="00842C32">
              <w:rPr>
                <w:rFonts w:eastAsia="Calibri"/>
                <w:spacing w:val="-4"/>
                <w:sz w:val="18"/>
                <w:szCs w:val="18"/>
              </w:rPr>
              <w:t>data</w:t>
            </w:r>
            <w:r w:rsidR="007575DF" w:rsidRPr="00C76613">
              <w:rPr>
                <w:rFonts w:eastAsia="Calibri"/>
                <w:spacing w:val="-4"/>
                <w:sz w:val="18"/>
                <w:szCs w:val="18"/>
              </w:rPr>
              <w:t xml:space="preserve"> and evaluating </w:t>
            </w:r>
            <w:r w:rsidR="00C76613">
              <w:rPr>
                <w:rFonts w:eastAsia="Calibri"/>
                <w:spacing w:val="-4"/>
                <w:sz w:val="18"/>
                <w:szCs w:val="18"/>
              </w:rPr>
              <w:t xml:space="preserve">the </w:t>
            </w:r>
            <w:r w:rsidR="007575DF" w:rsidRPr="00C76613">
              <w:rPr>
                <w:rFonts w:eastAsia="Calibri"/>
                <w:spacing w:val="-4"/>
                <w:sz w:val="18"/>
                <w:szCs w:val="18"/>
              </w:rPr>
              <w:t>feasibility of future business plans.</w:t>
            </w:r>
          </w:p>
          <w:p w:rsidR="009D0577" w:rsidRPr="00C76613" w:rsidRDefault="00017DDC" w:rsidP="00A56FE5">
            <w:pPr>
              <w:pStyle w:val="Default"/>
              <w:numPr>
                <w:ilvl w:val="0"/>
                <w:numId w:val="6"/>
              </w:numPr>
              <w:ind w:left="431" w:hanging="295"/>
              <w:jc w:val="thaiDistribute"/>
              <w:rPr>
                <w:rFonts w:eastAsia="Calibri"/>
                <w:spacing w:val="-4"/>
                <w:sz w:val="18"/>
                <w:szCs w:val="18"/>
              </w:rPr>
            </w:pPr>
            <w:r w:rsidRPr="00C76613">
              <w:rPr>
                <w:rFonts w:eastAsia="Calibri"/>
                <w:spacing w:val="-4"/>
                <w:sz w:val="18"/>
                <w:szCs w:val="18"/>
              </w:rPr>
              <w:t>perform</w:t>
            </w:r>
            <w:r w:rsidR="00645437" w:rsidRPr="00C76613">
              <w:rPr>
                <w:rFonts w:eastAsia="Calibri"/>
                <w:spacing w:val="-4"/>
                <w:sz w:val="18"/>
                <w:szCs w:val="18"/>
              </w:rPr>
              <w:t>ed</w:t>
            </w:r>
            <w:r w:rsidRPr="00C76613">
              <w:rPr>
                <w:rFonts w:eastAsia="Calibri"/>
                <w:spacing w:val="-4"/>
                <w:sz w:val="18"/>
                <w:szCs w:val="18"/>
              </w:rPr>
              <w:t xml:space="preserve"> sensitivity analysis tests of </w:t>
            </w:r>
            <w:r w:rsidR="00B827AD" w:rsidRPr="00C76613">
              <w:rPr>
                <w:rFonts w:eastAsia="Calibri"/>
                <w:spacing w:val="-4"/>
                <w:sz w:val="18"/>
                <w:szCs w:val="18"/>
              </w:rPr>
              <w:t xml:space="preserve">the management’s </w:t>
            </w:r>
            <w:r w:rsidRPr="00C76613">
              <w:rPr>
                <w:rFonts w:eastAsia="Calibri"/>
                <w:spacing w:val="-4"/>
                <w:sz w:val="18"/>
                <w:szCs w:val="18"/>
              </w:rPr>
              <w:t>key assumptions</w:t>
            </w:r>
            <w:r w:rsidR="00B827AD" w:rsidRPr="00C76613">
              <w:rPr>
                <w:rFonts w:eastAsia="Calibri"/>
                <w:spacing w:val="-4"/>
                <w:sz w:val="18"/>
                <w:szCs w:val="18"/>
              </w:rPr>
              <w:t xml:space="preserve"> above</w:t>
            </w:r>
            <w:r w:rsidRPr="00C76613">
              <w:rPr>
                <w:rFonts w:eastAsia="Calibri"/>
                <w:spacing w:val="-4"/>
                <w:sz w:val="18"/>
                <w:szCs w:val="18"/>
              </w:rPr>
              <w:t xml:space="preserve"> to </w:t>
            </w:r>
            <w:r w:rsidR="00B827AD" w:rsidRPr="00C76613">
              <w:rPr>
                <w:rFonts w:eastAsia="Calibri"/>
                <w:spacing w:val="-4"/>
                <w:sz w:val="18"/>
                <w:szCs w:val="18"/>
              </w:rPr>
              <w:t>evaluate</w:t>
            </w:r>
            <w:r w:rsidRPr="00C76613">
              <w:rPr>
                <w:rFonts w:eastAsia="Calibri"/>
                <w:spacing w:val="-4"/>
                <w:sz w:val="18"/>
                <w:szCs w:val="18"/>
              </w:rPr>
              <w:t xml:space="preserve"> </w:t>
            </w:r>
            <w:r w:rsidR="00B827AD" w:rsidRPr="00C76613">
              <w:rPr>
                <w:rFonts w:eastAsia="Calibri"/>
                <w:spacing w:val="-4"/>
                <w:sz w:val="18"/>
                <w:szCs w:val="18"/>
              </w:rPr>
              <w:t>if a possible change in assumptions could cause the recoverable amount to be less than its carrying amount</w:t>
            </w:r>
            <w:r w:rsidR="004D6925" w:rsidRPr="00C76613">
              <w:rPr>
                <w:rFonts w:eastAsia="Calibri"/>
                <w:spacing w:val="-4"/>
                <w:sz w:val="18"/>
                <w:szCs w:val="18"/>
              </w:rPr>
              <w:t>.</w:t>
            </w:r>
          </w:p>
          <w:p w:rsidR="009D0577" w:rsidRPr="00C76613" w:rsidRDefault="00017DDC" w:rsidP="00A56FE5">
            <w:pPr>
              <w:pStyle w:val="Default"/>
              <w:numPr>
                <w:ilvl w:val="0"/>
                <w:numId w:val="6"/>
              </w:numPr>
              <w:ind w:left="431" w:hanging="295"/>
              <w:jc w:val="thaiDistribute"/>
              <w:rPr>
                <w:rFonts w:eastAsia="Calibri"/>
                <w:spacing w:val="-4"/>
                <w:sz w:val="18"/>
                <w:szCs w:val="18"/>
              </w:rPr>
            </w:pPr>
            <w:r w:rsidRPr="00C76613">
              <w:rPr>
                <w:rFonts w:eastAsia="Calibri"/>
                <w:spacing w:val="-4"/>
                <w:sz w:val="18"/>
                <w:szCs w:val="18"/>
              </w:rPr>
              <w:t>engag</w:t>
            </w:r>
            <w:r w:rsidR="00645437" w:rsidRPr="00C76613">
              <w:rPr>
                <w:rFonts w:eastAsia="Calibri"/>
                <w:spacing w:val="-4"/>
                <w:sz w:val="18"/>
                <w:szCs w:val="18"/>
              </w:rPr>
              <w:t>ed</w:t>
            </w:r>
            <w:r w:rsidRPr="00C76613">
              <w:rPr>
                <w:rFonts w:eastAsia="Calibri"/>
                <w:spacing w:val="-4"/>
                <w:sz w:val="18"/>
                <w:szCs w:val="18"/>
              </w:rPr>
              <w:t xml:space="preserve"> </w:t>
            </w:r>
            <w:r w:rsidR="00264669" w:rsidRPr="00C76613">
              <w:rPr>
                <w:rFonts w:eastAsia="Calibri"/>
                <w:spacing w:val="-4"/>
                <w:sz w:val="18"/>
                <w:szCs w:val="18"/>
              </w:rPr>
              <w:t xml:space="preserve">an auditor’s </w:t>
            </w:r>
            <w:r w:rsidRPr="00C76613">
              <w:rPr>
                <w:rFonts w:eastAsia="Calibri"/>
                <w:spacing w:val="-4"/>
                <w:sz w:val="18"/>
                <w:szCs w:val="18"/>
              </w:rPr>
              <w:t xml:space="preserve">internal valuation expert to </w:t>
            </w:r>
            <w:r w:rsidR="00B827AD" w:rsidRPr="00C76613">
              <w:rPr>
                <w:rFonts w:eastAsia="Calibri"/>
                <w:spacing w:val="-4"/>
                <w:sz w:val="18"/>
                <w:szCs w:val="18"/>
              </w:rPr>
              <w:t>evaluate</w:t>
            </w:r>
            <w:r w:rsidRPr="00C76613">
              <w:rPr>
                <w:rFonts w:eastAsia="Calibri"/>
                <w:spacing w:val="-4"/>
                <w:sz w:val="18"/>
                <w:szCs w:val="18"/>
              </w:rPr>
              <w:t xml:space="preserve"> the appropriateness of the discount rates applied for the cash flow projection</w:t>
            </w:r>
            <w:r w:rsidR="00264669" w:rsidRPr="00C76613">
              <w:rPr>
                <w:rFonts w:eastAsia="Calibri"/>
                <w:spacing w:val="-4"/>
                <w:sz w:val="18"/>
                <w:szCs w:val="18"/>
              </w:rPr>
              <w:t>s</w:t>
            </w:r>
            <w:r w:rsidRPr="00C76613">
              <w:rPr>
                <w:rFonts w:eastAsia="Calibri"/>
                <w:spacing w:val="-4"/>
                <w:sz w:val="18"/>
                <w:szCs w:val="18"/>
              </w:rPr>
              <w:t xml:space="preserve"> </w:t>
            </w:r>
            <w:r w:rsidR="00645437" w:rsidRPr="00C76613">
              <w:rPr>
                <w:rFonts w:eastAsia="Calibri"/>
                <w:spacing w:val="-4"/>
                <w:sz w:val="18"/>
                <w:szCs w:val="18"/>
              </w:rPr>
              <w:t xml:space="preserve">and </w:t>
            </w:r>
            <w:r w:rsidRPr="00C76613">
              <w:rPr>
                <w:rFonts w:eastAsia="Calibri"/>
                <w:spacing w:val="-4"/>
                <w:sz w:val="18"/>
                <w:szCs w:val="18"/>
              </w:rPr>
              <w:t>compar</w:t>
            </w:r>
            <w:r w:rsidR="00645437" w:rsidRPr="00C76613">
              <w:rPr>
                <w:rFonts w:eastAsia="Calibri"/>
                <w:spacing w:val="-4"/>
                <w:sz w:val="18"/>
                <w:szCs w:val="18"/>
              </w:rPr>
              <w:t>ed</w:t>
            </w:r>
            <w:r w:rsidRPr="00C76613">
              <w:rPr>
                <w:rFonts w:eastAsia="Calibri"/>
                <w:spacing w:val="-4"/>
                <w:sz w:val="18"/>
                <w:szCs w:val="18"/>
              </w:rPr>
              <w:t xml:space="preserve"> them with information that c</w:t>
            </w:r>
            <w:r w:rsidR="00C25D93" w:rsidRPr="00C76613">
              <w:rPr>
                <w:rFonts w:eastAsia="Calibri"/>
                <w:spacing w:val="-4"/>
                <w:sz w:val="18"/>
                <w:szCs w:val="18"/>
              </w:rPr>
              <w:t>ould</w:t>
            </w:r>
            <w:r w:rsidRPr="00C76613">
              <w:rPr>
                <w:rFonts w:eastAsia="Calibri"/>
                <w:spacing w:val="-4"/>
                <w:sz w:val="18"/>
                <w:szCs w:val="18"/>
              </w:rPr>
              <w:t xml:space="preserve"> be cited from publicly disclosed sources</w:t>
            </w:r>
            <w:r w:rsidR="00B3228B" w:rsidRPr="00C76613">
              <w:rPr>
                <w:rFonts w:eastAsia="Calibri"/>
                <w:spacing w:val="-4"/>
                <w:sz w:val="18"/>
                <w:szCs w:val="18"/>
              </w:rPr>
              <w:t xml:space="preserve"> from companies in the same industry and assess</w:t>
            </w:r>
            <w:r w:rsidR="00C76613">
              <w:rPr>
                <w:rFonts w:eastAsia="Calibri"/>
                <w:spacing w:val="-4"/>
                <w:sz w:val="18"/>
                <w:szCs w:val="18"/>
              </w:rPr>
              <w:t>ed</w:t>
            </w:r>
            <w:r w:rsidR="00B3228B" w:rsidRPr="00C76613">
              <w:rPr>
                <w:rFonts w:eastAsia="Calibri"/>
                <w:spacing w:val="-4"/>
                <w:sz w:val="18"/>
                <w:szCs w:val="18"/>
              </w:rPr>
              <w:t xml:space="preserve"> if the </w:t>
            </w:r>
            <w:r w:rsidR="008A047C">
              <w:rPr>
                <w:rFonts w:eastAsia="Calibri"/>
                <w:spacing w:val="-4"/>
                <w:sz w:val="18"/>
                <w:szCs w:val="18"/>
              </w:rPr>
              <w:t xml:space="preserve">valuation </w:t>
            </w:r>
            <w:r w:rsidR="00B3228B" w:rsidRPr="00C76613">
              <w:rPr>
                <w:rFonts w:eastAsia="Calibri"/>
                <w:spacing w:val="-4"/>
                <w:sz w:val="18"/>
                <w:szCs w:val="18"/>
              </w:rPr>
              <w:t xml:space="preserve">applied </w:t>
            </w:r>
            <w:r w:rsidR="00C76613">
              <w:rPr>
                <w:rFonts w:eastAsia="Calibri"/>
                <w:spacing w:val="-4"/>
                <w:sz w:val="18"/>
                <w:szCs w:val="18"/>
              </w:rPr>
              <w:t>were</w:t>
            </w:r>
            <w:r w:rsidR="00B3228B" w:rsidRPr="00C76613">
              <w:rPr>
                <w:rFonts w:eastAsia="Calibri"/>
                <w:spacing w:val="-4"/>
                <w:sz w:val="18"/>
                <w:szCs w:val="18"/>
              </w:rPr>
              <w:t xml:space="preserve"> generally applicable in th</w:t>
            </w:r>
            <w:r w:rsidR="00C76613">
              <w:rPr>
                <w:rFonts w:eastAsia="Calibri"/>
                <w:spacing w:val="-4"/>
                <w:sz w:val="18"/>
                <w:szCs w:val="18"/>
              </w:rPr>
              <w:t>is</w:t>
            </w:r>
            <w:r w:rsidR="00B3228B" w:rsidRPr="00C76613">
              <w:rPr>
                <w:rFonts w:eastAsia="Calibri"/>
                <w:spacing w:val="-4"/>
                <w:sz w:val="18"/>
                <w:szCs w:val="18"/>
              </w:rPr>
              <w:t xml:space="preserve"> industry.  </w:t>
            </w:r>
          </w:p>
          <w:p w:rsidR="009D0577" w:rsidRPr="00A56FE5" w:rsidRDefault="009D0577" w:rsidP="00A56FE5">
            <w:pPr>
              <w:pStyle w:val="Default"/>
              <w:ind w:left="346" w:hanging="346"/>
              <w:jc w:val="thaiDistribute"/>
              <w:rPr>
                <w:color w:val="000000" w:themeColor="text1"/>
                <w:sz w:val="18"/>
                <w:szCs w:val="18"/>
              </w:rPr>
            </w:pPr>
          </w:p>
          <w:p w:rsidR="009D0577" w:rsidRPr="00A56FE5" w:rsidRDefault="00C4564A" w:rsidP="00A56FE5">
            <w:pPr>
              <w:pStyle w:val="Default"/>
              <w:jc w:val="thaiDistribute"/>
              <w:rPr>
                <w:color w:val="000000" w:themeColor="text1"/>
                <w:sz w:val="18"/>
                <w:szCs w:val="18"/>
              </w:rPr>
            </w:pPr>
            <w:r w:rsidRPr="00A56FE5">
              <w:rPr>
                <w:spacing w:val="-10"/>
                <w:sz w:val="18"/>
                <w:szCs w:val="18"/>
              </w:rPr>
              <w:t xml:space="preserve">Based on </w:t>
            </w:r>
            <w:r w:rsidR="00C345DB">
              <w:rPr>
                <w:spacing w:val="-10"/>
                <w:sz w:val="18"/>
                <w:szCs w:val="18"/>
              </w:rPr>
              <w:t xml:space="preserve">the </w:t>
            </w:r>
            <w:r w:rsidRPr="00A56FE5">
              <w:rPr>
                <w:spacing w:val="-10"/>
                <w:sz w:val="18"/>
                <w:szCs w:val="18"/>
              </w:rPr>
              <w:t>above procedures</w:t>
            </w:r>
            <w:r w:rsidR="00017DDC" w:rsidRPr="00A56FE5">
              <w:rPr>
                <w:spacing w:val="-10"/>
                <w:sz w:val="18"/>
                <w:szCs w:val="18"/>
              </w:rPr>
              <w:t xml:space="preserve">, I </w:t>
            </w:r>
            <w:r w:rsidRPr="00A56FE5">
              <w:rPr>
                <w:spacing w:val="-10"/>
                <w:sz w:val="18"/>
                <w:szCs w:val="18"/>
              </w:rPr>
              <w:t xml:space="preserve">determined </w:t>
            </w:r>
            <w:r w:rsidR="00017DDC" w:rsidRPr="00A56FE5">
              <w:rPr>
                <w:spacing w:val="-10"/>
                <w:sz w:val="18"/>
                <w:szCs w:val="18"/>
              </w:rPr>
              <w:t xml:space="preserve">that </w:t>
            </w:r>
            <w:r w:rsidRPr="00A56FE5">
              <w:rPr>
                <w:spacing w:val="-10"/>
                <w:sz w:val="18"/>
                <w:szCs w:val="18"/>
              </w:rPr>
              <w:t>the management’s</w:t>
            </w:r>
            <w:r w:rsidRPr="00A56FE5">
              <w:rPr>
                <w:sz w:val="18"/>
                <w:szCs w:val="18"/>
              </w:rPr>
              <w:t xml:space="preserve"> </w:t>
            </w:r>
            <w:r w:rsidR="008A047C">
              <w:rPr>
                <w:spacing w:val="-4"/>
                <w:sz w:val="18"/>
                <w:szCs w:val="18"/>
              </w:rPr>
              <w:t>valuation</w:t>
            </w:r>
            <w:r w:rsidRPr="00A56FE5">
              <w:rPr>
                <w:spacing w:val="-4"/>
                <w:sz w:val="18"/>
                <w:szCs w:val="18"/>
              </w:rPr>
              <w:t xml:space="preserve"> applied in developing </w:t>
            </w:r>
            <w:r w:rsidR="00017DDC" w:rsidRPr="00A56FE5">
              <w:rPr>
                <w:spacing w:val="-4"/>
                <w:sz w:val="18"/>
                <w:szCs w:val="18"/>
              </w:rPr>
              <w:t xml:space="preserve">the </w:t>
            </w:r>
            <w:r w:rsidR="003516EF" w:rsidRPr="00A56FE5">
              <w:rPr>
                <w:spacing w:val="-4"/>
                <w:sz w:val="18"/>
                <w:szCs w:val="18"/>
              </w:rPr>
              <w:t>recoverable amount</w:t>
            </w:r>
            <w:r w:rsidR="00017DDC" w:rsidRPr="00A56FE5">
              <w:rPr>
                <w:sz w:val="18"/>
                <w:szCs w:val="18"/>
              </w:rPr>
              <w:t xml:space="preserve"> and </w:t>
            </w:r>
            <w:r w:rsidR="008A047C">
              <w:rPr>
                <w:sz w:val="18"/>
                <w:szCs w:val="18"/>
              </w:rPr>
              <w:t xml:space="preserve">management’s </w:t>
            </w:r>
            <w:r w:rsidR="00017DDC" w:rsidRPr="00A56FE5">
              <w:rPr>
                <w:sz w:val="18"/>
                <w:szCs w:val="18"/>
              </w:rPr>
              <w:t xml:space="preserve">key assumptions </w:t>
            </w:r>
            <w:r w:rsidRPr="00A56FE5">
              <w:rPr>
                <w:sz w:val="18"/>
                <w:szCs w:val="18"/>
              </w:rPr>
              <w:t>applied</w:t>
            </w:r>
            <w:r w:rsidR="00017DDC" w:rsidRPr="00A56FE5">
              <w:rPr>
                <w:sz w:val="18"/>
                <w:szCs w:val="18"/>
              </w:rPr>
              <w:t xml:space="preserve"> in the impairment testing </w:t>
            </w:r>
            <w:r w:rsidRPr="00A56FE5">
              <w:rPr>
                <w:sz w:val="18"/>
                <w:szCs w:val="18"/>
              </w:rPr>
              <w:t xml:space="preserve">of investment properties </w:t>
            </w:r>
            <w:r w:rsidR="00017DDC" w:rsidRPr="00A56FE5">
              <w:rPr>
                <w:sz w:val="18"/>
                <w:szCs w:val="18"/>
              </w:rPr>
              <w:t xml:space="preserve">were </w:t>
            </w:r>
            <w:r w:rsidR="00F76CEE" w:rsidRPr="00A56FE5">
              <w:rPr>
                <w:sz w:val="18"/>
                <w:szCs w:val="18"/>
              </w:rPr>
              <w:t>with</w:t>
            </w:r>
            <w:r w:rsidRPr="00A56FE5">
              <w:rPr>
                <w:sz w:val="18"/>
                <w:szCs w:val="18"/>
              </w:rPr>
              <w:t>in</w:t>
            </w:r>
            <w:r w:rsidR="00017DDC" w:rsidRPr="00A56FE5">
              <w:rPr>
                <w:sz w:val="18"/>
                <w:szCs w:val="18"/>
              </w:rPr>
              <w:t xml:space="preserve"> an acceptable </w:t>
            </w:r>
            <w:r w:rsidR="009D0577" w:rsidRPr="00A56FE5">
              <w:rPr>
                <w:color w:val="000000" w:themeColor="text1"/>
                <w:sz w:val="18"/>
                <w:szCs w:val="18"/>
              </w:rPr>
              <w:t>range.</w:t>
            </w:r>
          </w:p>
        </w:tc>
      </w:tr>
      <w:tr w:rsidR="009D0577" w:rsidRPr="00A56FE5" w:rsidTr="006725DF">
        <w:tc>
          <w:tcPr>
            <w:tcW w:w="4320" w:type="dxa"/>
            <w:tcBorders>
              <w:bottom w:val="dotted" w:sz="4" w:space="0" w:color="FFA543"/>
            </w:tcBorders>
            <w:shd w:val="clear" w:color="auto" w:fill="auto"/>
          </w:tcPr>
          <w:p w:rsidR="009D0577" w:rsidRPr="00A56FE5" w:rsidRDefault="009D0577" w:rsidP="00A56FE5">
            <w:pPr>
              <w:pStyle w:val="Default"/>
              <w:rPr>
                <w:color w:val="auto"/>
                <w:sz w:val="12"/>
                <w:szCs w:val="12"/>
              </w:rPr>
            </w:pPr>
          </w:p>
        </w:tc>
        <w:tc>
          <w:tcPr>
            <w:tcW w:w="4860" w:type="dxa"/>
            <w:tcBorders>
              <w:bottom w:val="dotted" w:sz="4" w:space="0" w:color="FFA543"/>
            </w:tcBorders>
            <w:shd w:val="clear" w:color="auto" w:fill="FAFAFA"/>
          </w:tcPr>
          <w:p w:rsidR="009D0577" w:rsidRPr="00A56FE5" w:rsidRDefault="009D0577" w:rsidP="00A56FE5">
            <w:pPr>
              <w:pStyle w:val="Default"/>
              <w:ind w:left="346" w:hanging="346"/>
              <w:rPr>
                <w:color w:val="000000" w:themeColor="text1"/>
                <w:sz w:val="12"/>
                <w:szCs w:val="12"/>
              </w:rPr>
            </w:pPr>
          </w:p>
        </w:tc>
      </w:tr>
    </w:tbl>
    <w:p w:rsidR="006725DF" w:rsidRDefault="006725DF" w:rsidP="006725DF">
      <w:pPr>
        <w:pStyle w:val="Default"/>
        <w:jc w:val="thaiDistribute"/>
        <w:rPr>
          <w:rFonts w:ascii="Arial Bold" w:hAnsi="Arial Bold"/>
          <w:b/>
          <w:bCs/>
          <w:color w:val="CF4A02"/>
          <w:sz w:val="18"/>
          <w:szCs w:val="18"/>
        </w:rPr>
      </w:pPr>
    </w:p>
    <w:p w:rsidR="006725DF" w:rsidRDefault="006725DF">
      <w:pPr>
        <w:rPr>
          <w:rFonts w:ascii="Arial Bold" w:hAnsi="Arial Bold" w:cs="Arial"/>
          <w:b/>
          <w:bCs/>
          <w:color w:val="CF4A02"/>
          <w:sz w:val="18"/>
          <w:szCs w:val="18"/>
        </w:rPr>
      </w:pPr>
      <w:r>
        <w:rPr>
          <w:rFonts w:ascii="Arial Bold" w:hAnsi="Arial Bold"/>
          <w:b/>
          <w:bCs/>
          <w:color w:val="CF4A02"/>
          <w:sz w:val="18"/>
          <w:szCs w:val="18"/>
        </w:rPr>
        <w:br w:type="page"/>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6725DF" w:rsidRPr="00A56FE5" w:rsidTr="006200F5">
        <w:trPr>
          <w:trHeight w:val="389"/>
        </w:trPr>
        <w:tc>
          <w:tcPr>
            <w:tcW w:w="4320" w:type="dxa"/>
            <w:shd w:val="clear" w:color="auto" w:fill="FFA543"/>
            <w:vAlign w:val="center"/>
            <w:hideMark/>
          </w:tcPr>
          <w:p w:rsidR="006725DF" w:rsidRPr="00A56FE5" w:rsidRDefault="006725DF" w:rsidP="006200F5">
            <w:pPr>
              <w:pStyle w:val="Default"/>
              <w:ind w:right="244"/>
              <w:jc w:val="center"/>
              <w:rPr>
                <w:b/>
                <w:bCs/>
                <w:color w:val="FFFFFF" w:themeColor="background1"/>
                <w:sz w:val="18"/>
                <w:szCs w:val="18"/>
              </w:rPr>
            </w:pPr>
            <w:r w:rsidRPr="00A56FE5">
              <w:rPr>
                <w:b/>
                <w:bCs/>
                <w:color w:val="FFFFFF" w:themeColor="background1"/>
                <w:sz w:val="18"/>
                <w:szCs w:val="18"/>
              </w:rPr>
              <w:lastRenderedPageBreak/>
              <w:t>Key audit matter</w:t>
            </w:r>
          </w:p>
        </w:tc>
        <w:tc>
          <w:tcPr>
            <w:tcW w:w="4860" w:type="dxa"/>
            <w:shd w:val="clear" w:color="auto" w:fill="FFA543"/>
            <w:vAlign w:val="center"/>
            <w:hideMark/>
          </w:tcPr>
          <w:p w:rsidR="006725DF" w:rsidRPr="00A56FE5" w:rsidRDefault="006725DF" w:rsidP="006200F5">
            <w:pPr>
              <w:pStyle w:val="Default"/>
              <w:jc w:val="center"/>
              <w:rPr>
                <w:b/>
                <w:bCs/>
                <w:color w:val="FFFFFF" w:themeColor="background1"/>
                <w:sz w:val="18"/>
                <w:szCs w:val="18"/>
              </w:rPr>
            </w:pPr>
            <w:r w:rsidRPr="00A56FE5">
              <w:rPr>
                <w:b/>
                <w:bCs/>
                <w:color w:val="FFFFFF" w:themeColor="background1"/>
                <w:sz w:val="18"/>
                <w:szCs w:val="18"/>
              </w:rPr>
              <w:t>How my audit addressed the key audit matter</w:t>
            </w:r>
          </w:p>
        </w:tc>
      </w:tr>
      <w:tr w:rsidR="00A56FE5" w:rsidRPr="00A56FE5" w:rsidTr="006725DF">
        <w:tc>
          <w:tcPr>
            <w:tcW w:w="4320" w:type="dxa"/>
            <w:shd w:val="clear" w:color="auto" w:fill="auto"/>
          </w:tcPr>
          <w:p w:rsidR="006725DF" w:rsidRDefault="006725DF" w:rsidP="00A56FE5">
            <w:pPr>
              <w:pStyle w:val="Default"/>
              <w:rPr>
                <w:b/>
                <w:bCs/>
                <w:color w:val="000000" w:themeColor="text1"/>
                <w:sz w:val="18"/>
                <w:szCs w:val="18"/>
              </w:rPr>
            </w:pPr>
          </w:p>
          <w:p w:rsidR="00A56FE5" w:rsidRPr="00A56FE5" w:rsidRDefault="00A56FE5" w:rsidP="00A56FE5">
            <w:pPr>
              <w:pStyle w:val="Default"/>
              <w:rPr>
                <w:color w:val="auto"/>
                <w:sz w:val="18"/>
                <w:szCs w:val="18"/>
              </w:rPr>
            </w:pPr>
            <w:r>
              <w:rPr>
                <w:b/>
                <w:bCs/>
                <w:color w:val="000000" w:themeColor="text1"/>
                <w:sz w:val="18"/>
                <w:szCs w:val="18"/>
              </w:rPr>
              <w:t>Impairment</w:t>
            </w:r>
            <w:r w:rsidRPr="00AA79AA">
              <w:rPr>
                <w:b/>
                <w:bCs/>
                <w:color w:val="000000" w:themeColor="text1"/>
                <w:sz w:val="18"/>
                <w:szCs w:val="18"/>
              </w:rPr>
              <w:t xml:space="preserve"> of </w:t>
            </w:r>
            <w:r>
              <w:rPr>
                <w:b/>
                <w:bCs/>
                <w:color w:val="000000" w:themeColor="text1"/>
                <w:sz w:val="18"/>
                <w:szCs w:val="18"/>
              </w:rPr>
              <w:t>loans to related parties</w:t>
            </w:r>
          </w:p>
        </w:tc>
        <w:tc>
          <w:tcPr>
            <w:tcW w:w="4860" w:type="dxa"/>
            <w:shd w:val="clear" w:color="auto" w:fill="FAFAFA"/>
          </w:tcPr>
          <w:p w:rsidR="00A56FE5" w:rsidRPr="00A56FE5" w:rsidRDefault="00A56FE5" w:rsidP="00A56FE5">
            <w:pPr>
              <w:pStyle w:val="Default"/>
              <w:ind w:left="346" w:hanging="346"/>
              <w:rPr>
                <w:color w:val="000000" w:themeColor="text1"/>
                <w:sz w:val="18"/>
                <w:szCs w:val="18"/>
              </w:rPr>
            </w:pPr>
          </w:p>
        </w:tc>
      </w:tr>
      <w:tr w:rsidR="00A56FE5" w:rsidRPr="00A56FE5" w:rsidTr="006725DF">
        <w:tc>
          <w:tcPr>
            <w:tcW w:w="4320" w:type="dxa"/>
            <w:shd w:val="clear" w:color="auto" w:fill="auto"/>
          </w:tcPr>
          <w:p w:rsidR="00A56FE5" w:rsidRPr="00A56FE5" w:rsidRDefault="00A56FE5" w:rsidP="00A56FE5">
            <w:pPr>
              <w:pStyle w:val="Default"/>
              <w:rPr>
                <w:color w:val="auto"/>
                <w:sz w:val="12"/>
                <w:szCs w:val="12"/>
              </w:rPr>
            </w:pPr>
          </w:p>
        </w:tc>
        <w:tc>
          <w:tcPr>
            <w:tcW w:w="4860" w:type="dxa"/>
            <w:shd w:val="clear" w:color="auto" w:fill="FAFAFA"/>
          </w:tcPr>
          <w:p w:rsidR="00A56FE5" w:rsidRPr="00A56FE5" w:rsidRDefault="00A56FE5" w:rsidP="00A56FE5">
            <w:pPr>
              <w:pStyle w:val="Default"/>
              <w:ind w:left="346" w:hanging="346"/>
              <w:rPr>
                <w:color w:val="000000" w:themeColor="text1"/>
                <w:sz w:val="12"/>
                <w:szCs w:val="12"/>
              </w:rPr>
            </w:pPr>
          </w:p>
        </w:tc>
      </w:tr>
      <w:tr w:rsidR="00A56FE5" w:rsidRPr="00A56FE5" w:rsidTr="006725DF">
        <w:tc>
          <w:tcPr>
            <w:tcW w:w="4320" w:type="dxa"/>
            <w:shd w:val="clear" w:color="auto" w:fill="auto"/>
          </w:tcPr>
          <w:p w:rsidR="00A56FE5" w:rsidRPr="00F84B67" w:rsidRDefault="00A56FE5" w:rsidP="002B6D83">
            <w:pPr>
              <w:pStyle w:val="Default"/>
              <w:ind w:right="-14"/>
              <w:jc w:val="thaiDistribute"/>
              <w:rPr>
                <w:rFonts w:eastAsia="Calibri"/>
                <w:sz w:val="18"/>
                <w:szCs w:val="18"/>
              </w:rPr>
            </w:pPr>
            <w:r w:rsidRPr="00F84B67">
              <w:rPr>
                <w:rFonts w:eastAsia="Calibri"/>
                <w:sz w:val="18"/>
                <w:szCs w:val="18"/>
              </w:rPr>
              <w:t xml:space="preserve">Refer to </w:t>
            </w:r>
            <w:r w:rsidR="00C345DB">
              <w:rPr>
                <w:rFonts w:eastAsia="Calibri"/>
                <w:sz w:val="18"/>
                <w:szCs w:val="18"/>
              </w:rPr>
              <w:t>N</w:t>
            </w:r>
            <w:r w:rsidRPr="00F84B67">
              <w:rPr>
                <w:rFonts w:eastAsia="Calibri"/>
                <w:sz w:val="18"/>
                <w:szCs w:val="18"/>
              </w:rPr>
              <w:t xml:space="preserve">ote </w:t>
            </w:r>
            <w:r>
              <w:rPr>
                <w:rFonts w:eastAsia="Calibri"/>
                <w:sz w:val="18"/>
                <w:szCs w:val="18"/>
              </w:rPr>
              <w:t>9</w:t>
            </w:r>
            <w:r w:rsidRPr="00F84B67">
              <w:rPr>
                <w:rFonts w:eastAsia="Calibri"/>
                <w:sz w:val="18"/>
                <w:szCs w:val="18"/>
              </w:rPr>
              <w:t xml:space="preserve"> ‘Critical accounting estimates and </w:t>
            </w:r>
            <w:r w:rsidRPr="006725DF">
              <w:rPr>
                <w:rFonts w:eastAsia="Calibri"/>
                <w:spacing w:val="-6"/>
                <w:sz w:val="18"/>
                <w:szCs w:val="18"/>
              </w:rPr>
              <w:t xml:space="preserve">judgements’ and </w:t>
            </w:r>
            <w:r w:rsidR="00C345DB">
              <w:rPr>
                <w:rFonts w:eastAsia="Calibri"/>
                <w:spacing w:val="-6"/>
                <w:sz w:val="18"/>
                <w:szCs w:val="18"/>
              </w:rPr>
              <w:t>N</w:t>
            </w:r>
            <w:r w:rsidRPr="006725DF">
              <w:rPr>
                <w:rFonts w:eastAsia="Calibri"/>
                <w:spacing w:val="-6"/>
                <w:sz w:val="18"/>
                <w:szCs w:val="18"/>
              </w:rPr>
              <w:t>ote 31.5 ‘Loans to related parties, net'</w:t>
            </w:r>
            <w:r w:rsidR="00EB6DDF">
              <w:rPr>
                <w:rFonts w:eastAsia="Calibri"/>
                <w:spacing w:val="-6"/>
                <w:sz w:val="18"/>
                <w:szCs w:val="18"/>
              </w:rPr>
              <w:t xml:space="preserve"> to the financial statements</w:t>
            </w:r>
            <w:r w:rsidRPr="006725DF">
              <w:rPr>
                <w:rFonts w:eastAsia="Calibri"/>
                <w:spacing w:val="-6"/>
                <w:sz w:val="18"/>
                <w:szCs w:val="18"/>
              </w:rPr>
              <w:t>.</w:t>
            </w:r>
          </w:p>
          <w:p w:rsidR="00A56FE5" w:rsidRPr="00F84B67" w:rsidRDefault="00A56FE5" w:rsidP="002B6D83">
            <w:pPr>
              <w:pStyle w:val="Default"/>
              <w:ind w:right="-14"/>
              <w:jc w:val="thaiDistribute"/>
              <w:rPr>
                <w:rFonts w:eastAsia="Calibri"/>
                <w:sz w:val="18"/>
                <w:szCs w:val="18"/>
              </w:rPr>
            </w:pPr>
          </w:p>
          <w:p w:rsidR="00A56FE5" w:rsidRDefault="00A56FE5" w:rsidP="002B6D83">
            <w:pPr>
              <w:pStyle w:val="Default"/>
              <w:ind w:right="-14"/>
              <w:jc w:val="thaiDistribute"/>
              <w:rPr>
                <w:rFonts w:eastAsia="Calibri"/>
                <w:sz w:val="18"/>
                <w:szCs w:val="18"/>
              </w:rPr>
            </w:pPr>
            <w:r w:rsidRPr="00F84B67">
              <w:rPr>
                <w:rFonts w:eastAsia="Calibri"/>
                <w:sz w:val="18"/>
                <w:szCs w:val="18"/>
              </w:rPr>
              <w:t xml:space="preserve">As at 31 December 2020, the Company had </w:t>
            </w:r>
            <w:r>
              <w:rPr>
                <w:rFonts w:eastAsia="Calibri"/>
                <w:sz w:val="18"/>
                <w:szCs w:val="18"/>
              </w:rPr>
              <w:t>loans to a joint venture</w:t>
            </w:r>
            <w:r w:rsidR="00AD5C9A">
              <w:rPr>
                <w:rFonts w:eastAsia="Calibri"/>
                <w:sz w:val="18"/>
                <w:szCs w:val="18"/>
              </w:rPr>
              <w:t xml:space="preserve">, which were </w:t>
            </w:r>
            <w:r>
              <w:rPr>
                <w:rFonts w:eastAsia="Calibri"/>
                <w:sz w:val="18"/>
                <w:szCs w:val="18"/>
              </w:rPr>
              <w:t>presented in loans to related parties</w:t>
            </w:r>
            <w:r w:rsidR="00AD5C9A">
              <w:rPr>
                <w:rFonts w:eastAsia="Calibri"/>
                <w:sz w:val="18"/>
                <w:szCs w:val="18"/>
              </w:rPr>
              <w:t xml:space="preserve"> of Baht 1,852.42 million</w:t>
            </w:r>
            <w:r w:rsidRPr="00F84B67">
              <w:rPr>
                <w:rFonts w:eastAsia="Calibri"/>
                <w:sz w:val="18"/>
                <w:szCs w:val="18"/>
              </w:rPr>
              <w:t xml:space="preserve">, representing </w:t>
            </w:r>
            <w:r w:rsidR="00AD5C9A">
              <w:rPr>
                <w:rFonts w:eastAsia="Calibri"/>
                <w:sz w:val="18"/>
                <w:szCs w:val="18"/>
              </w:rPr>
              <w:t>58.30</w:t>
            </w:r>
            <w:bookmarkStart w:id="0" w:name="_GoBack"/>
            <w:bookmarkEnd w:id="0"/>
            <w:r w:rsidRPr="00F84B67">
              <w:rPr>
                <w:rFonts w:eastAsia="Calibri"/>
                <w:sz w:val="18"/>
                <w:szCs w:val="18"/>
              </w:rPr>
              <w:t xml:space="preserve">% </w:t>
            </w:r>
            <w:r w:rsidR="00F57796">
              <w:rPr>
                <w:rFonts w:eastAsia="Calibri"/>
                <w:sz w:val="18"/>
                <w:szCs w:val="18"/>
              </w:rPr>
              <w:t>of</w:t>
            </w:r>
            <w:r w:rsidRPr="00F84B67">
              <w:rPr>
                <w:rFonts w:eastAsia="Calibri"/>
                <w:sz w:val="18"/>
                <w:szCs w:val="18"/>
              </w:rPr>
              <w:t xml:space="preserve"> the total assets in the </w:t>
            </w:r>
            <w:r>
              <w:rPr>
                <w:rFonts w:eastAsia="Calibri"/>
                <w:sz w:val="18"/>
                <w:szCs w:val="18"/>
              </w:rPr>
              <w:t>separate statements of financial position</w:t>
            </w:r>
            <w:r w:rsidRPr="00F84B67">
              <w:rPr>
                <w:rFonts w:eastAsia="Calibri"/>
                <w:sz w:val="18"/>
                <w:szCs w:val="18"/>
              </w:rPr>
              <w:t>.</w:t>
            </w:r>
          </w:p>
          <w:p w:rsidR="00A56FE5" w:rsidRDefault="00A56FE5" w:rsidP="002B6D83">
            <w:pPr>
              <w:pStyle w:val="Default"/>
              <w:ind w:right="-14"/>
              <w:jc w:val="thaiDistribute"/>
              <w:rPr>
                <w:rFonts w:eastAsia="Calibri"/>
                <w:sz w:val="18"/>
                <w:szCs w:val="18"/>
              </w:rPr>
            </w:pPr>
          </w:p>
          <w:p w:rsidR="00A56FE5" w:rsidRPr="00CB2AE8" w:rsidRDefault="00A56FE5" w:rsidP="002B6D83">
            <w:pPr>
              <w:pStyle w:val="Default"/>
              <w:ind w:right="-14"/>
              <w:jc w:val="thaiDistribute"/>
              <w:rPr>
                <w:rFonts w:eastAsia="Calibri" w:cstheme="minorBidi"/>
                <w:sz w:val="18"/>
                <w:szCs w:val="18"/>
              </w:rPr>
            </w:pPr>
            <w:r>
              <w:rPr>
                <w:rFonts w:eastAsia="Calibri"/>
                <w:sz w:val="18"/>
                <w:szCs w:val="18"/>
              </w:rPr>
              <w:t xml:space="preserve">Under TFRS 9 ‘Financial Instruments’, the Group is required to assess the credit risk </w:t>
            </w:r>
            <w:r w:rsidR="00F57796">
              <w:rPr>
                <w:rFonts w:eastAsia="Calibri"/>
                <w:sz w:val="18"/>
                <w:szCs w:val="18"/>
              </w:rPr>
              <w:t xml:space="preserve">of </w:t>
            </w:r>
            <w:r>
              <w:rPr>
                <w:rFonts w:eastAsia="Calibri" w:cstheme="minorBidi"/>
                <w:sz w:val="18"/>
                <w:szCs w:val="18"/>
              </w:rPr>
              <w:t xml:space="preserve">financial assets </w:t>
            </w:r>
            <w:r w:rsidRPr="006725DF">
              <w:rPr>
                <w:rFonts w:eastAsia="Calibri"/>
                <w:spacing w:val="-6"/>
                <w:sz w:val="18"/>
                <w:szCs w:val="18"/>
              </w:rPr>
              <w:t xml:space="preserve">carried at amortised cost </w:t>
            </w:r>
            <w:r w:rsidR="00F57796">
              <w:rPr>
                <w:rFonts w:eastAsia="Calibri"/>
                <w:spacing w:val="-6"/>
                <w:sz w:val="18"/>
                <w:szCs w:val="18"/>
              </w:rPr>
              <w:t xml:space="preserve">at the end of </w:t>
            </w:r>
            <w:r w:rsidRPr="006725DF">
              <w:rPr>
                <w:rFonts w:eastAsia="Calibri"/>
                <w:spacing w:val="-6"/>
                <w:sz w:val="18"/>
                <w:szCs w:val="18"/>
              </w:rPr>
              <w:t>every reporting period.</w:t>
            </w:r>
          </w:p>
          <w:p w:rsidR="00A56FE5" w:rsidRPr="00F84B67" w:rsidRDefault="00A56FE5" w:rsidP="002B6D83">
            <w:pPr>
              <w:pStyle w:val="Default"/>
              <w:ind w:right="-14"/>
              <w:jc w:val="thaiDistribute"/>
              <w:rPr>
                <w:rFonts w:eastAsia="Calibri"/>
                <w:sz w:val="18"/>
                <w:szCs w:val="18"/>
              </w:rPr>
            </w:pPr>
          </w:p>
          <w:p w:rsidR="00A56FE5" w:rsidRPr="00F84B67" w:rsidRDefault="00A56FE5" w:rsidP="002B6D83">
            <w:pPr>
              <w:pStyle w:val="Default"/>
              <w:ind w:right="-14"/>
              <w:jc w:val="thaiDistribute"/>
              <w:rPr>
                <w:rFonts w:eastAsia="Calibri"/>
                <w:sz w:val="18"/>
                <w:szCs w:val="18"/>
              </w:rPr>
            </w:pPr>
            <w:r>
              <w:rPr>
                <w:rFonts w:eastAsia="Calibri"/>
                <w:sz w:val="18"/>
                <w:szCs w:val="18"/>
              </w:rPr>
              <w:t xml:space="preserve">Based on the </w:t>
            </w:r>
            <w:r w:rsidR="003C7A99">
              <w:rPr>
                <w:rFonts w:eastAsia="Calibri"/>
                <w:sz w:val="18"/>
                <w:szCs w:val="18"/>
              </w:rPr>
              <w:t xml:space="preserve">Group </w:t>
            </w:r>
            <w:r>
              <w:rPr>
                <w:rFonts w:eastAsia="Calibri"/>
                <w:sz w:val="18"/>
                <w:szCs w:val="18"/>
              </w:rPr>
              <w:t xml:space="preserve">management’s assessment, there </w:t>
            </w:r>
            <w:r w:rsidR="004F18D1">
              <w:rPr>
                <w:rFonts w:eastAsia="Calibri"/>
                <w:sz w:val="18"/>
                <w:szCs w:val="18"/>
              </w:rPr>
              <w:t>was</w:t>
            </w:r>
            <w:r>
              <w:rPr>
                <w:rFonts w:eastAsia="Calibri"/>
                <w:sz w:val="18"/>
                <w:szCs w:val="18"/>
              </w:rPr>
              <w:t xml:space="preserve"> a significant increase in </w:t>
            </w:r>
            <w:r w:rsidR="004F18D1">
              <w:rPr>
                <w:rFonts w:eastAsia="Calibri"/>
                <w:sz w:val="18"/>
                <w:szCs w:val="18"/>
              </w:rPr>
              <w:t xml:space="preserve">the </w:t>
            </w:r>
            <w:r>
              <w:rPr>
                <w:rFonts w:eastAsia="Calibri"/>
                <w:sz w:val="18"/>
                <w:szCs w:val="18"/>
              </w:rPr>
              <w:t xml:space="preserve">credit risk </w:t>
            </w:r>
            <w:r w:rsidR="004F18D1">
              <w:rPr>
                <w:rFonts w:eastAsia="Calibri"/>
                <w:sz w:val="18"/>
                <w:szCs w:val="18"/>
              </w:rPr>
              <w:t>on</w:t>
            </w:r>
            <w:r>
              <w:rPr>
                <w:rFonts w:eastAsia="Calibri"/>
                <w:sz w:val="18"/>
                <w:szCs w:val="18"/>
              </w:rPr>
              <w:t xml:space="preserve"> loans to a </w:t>
            </w:r>
            <w:r w:rsidRPr="00A56FE5">
              <w:rPr>
                <w:rFonts w:eastAsia="Calibri"/>
                <w:sz w:val="18"/>
                <w:szCs w:val="18"/>
              </w:rPr>
              <w:t>joint venture during 2020</w:t>
            </w:r>
            <w:r w:rsidR="004F18D1">
              <w:rPr>
                <w:rFonts w:eastAsia="Calibri"/>
                <w:sz w:val="18"/>
                <w:szCs w:val="18"/>
              </w:rPr>
              <w:t>,</w:t>
            </w:r>
            <w:r w:rsidRPr="00A56FE5">
              <w:rPr>
                <w:rFonts w:eastAsia="Calibri"/>
                <w:sz w:val="18"/>
                <w:szCs w:val="18"/>
              </w:rPr>
              <w:t xml:space="preserve"> due to the joint venture’s</w:t>
            </w:r>
            <w:r>
              <w:rPr>
                <w:rFonts w:eastAsia="Calibri"/>
                <w:sz w:val="18"/>
                <w:szCs w:val="18"/>
              </w:rPr>
              <w:t xml:space="preserve"> operating results n</w:t>
            </w:r>
            <w:r>
              <w:rPr>
                <w:rFonts w:eastAsia="Calibri" w:cs="Browallia New"/>
                <w:sz w:val="18"/>
                <w:szCs w:val="22"/>
              </w:rPr>
              <w:t xml:space="preserve">ot </w:t>
            </w:r>
            <w:r w:rsidR="004F18D1">
              <w:rPr>
                <w:rFonts w:eastAsia="Calibri" w:cs="Browallia New"/>
                <w:sz w:val="18"/>
                <w:szCs w:val="22"/>
              </w:rPr>
              <w:t xml:space="preserve">being in line with </w:t>
            </w:r>
            <w:r w:rsidR="002B6D83">
              <w:rPr>
                <w:rFonts w:eastAsia="Calibri" w:cs="Browallia New"/>
                <w:sz w:val="18"/>
                <w:szCs w:val="22"/>
              </w:rPr>
              <w:br/>
            </w:r>
            <w:r>
              <w:rPr>
                <w:rFonts w:eastAsia="Calibri" w:cs="Browallia New"/>
                <w:sz w:val="18"/>
                <w:szCs w:val="22"/>
              </w:rPr>
              <w:t>the projected business plans and</w:t>
            </w:r>
            <w:r w:rsidR="004F18D1">
              <w:rPr>
                <w:rFonts w:eastAsia="Calibri" w:cs="Browallia New"/>
                <w:sz w:val="18"/>
                <w:szCs w:val="22"/>
              </w:rPr>
              <w:t xml:space="preserve"> the joint venture’s historical</w:t>
            </w:r>
            <w:r>
              <w:rPr>
                <w:rFonts w:eastAsia="Calibri" w:cs="Browallia New"/>
                <w:sz w:val="18"/>
                <w:szCs w:val="22"/>
              </w:rPr>
              <w:t xml:space="preserve"> default</w:t>
            </w:r>
            <w:r w:rsidR="004F18D1">
              <w:rPr>
                <w:rFonts w:eastAsia="Calibri" w:cs="Browallia New"/>
                <w:sz w:val="18"/>
                <w:szCs w:val="22"/>
              </w:rPr>
              <w:t>s</w:t>
            </w:r>
            <w:r>
              <w:rPr>
                <w:rFonts w:eastAsia="Calibri" w:cs="Browallia New"/>
                <w:sz w:val="18"/>
                <w:szCs w:val="22"/>
              </w:rPr>
              <w:t>. Therefore,</w:t>
            </w:r>
            <w:r w:rsidR="004F18D1">
              <w:rPr>
                <w:rFonts w:eastAsia="Calibri" w:cs="Browallia New"/>
                <w:sz w:val="18"/>
                <w:szCs w:val="22"/>
              </w:rPr>
              <w:t xml:space="preserve"> </w:t>
            </w:r>
            <w:r>
              <w:rPr>
                <w:rFonts w:eastAsia="Calibri" w:cs="Browallia New"/>
                <w:sz w:val="18"/>
                <w:szCs w:val="22"/>
              </w:rPr>
              <w:t xml:space="preserve">management measured </w:t>
            </w:r>
            <w:r w:rsidRPr="00A56FE5">
              <w:rPr>
                <w:rFonts w:eastAsia="Calibri" w:cs="Browallia New"/>
                <w:spacing w:val="-4"/>
                <w:sz w:val="18"/>
                <w:szCs w:val="22"/>
              </w:rPr>
              <w:t xml:space="preserve">the allowance for </w:t>
            </w:r>
            <w:r w:rsidR="004F18D1">
              <w:rPr>
                <w:rFonts w:eastAsia="Calibri" w:cs="Browallia New"/>
                <w:spacing w:val="-4"/>
                <w:sz w:val="18"/>
                <w:szCs w:val="22"/>
              </w:rPr>
              <w:t xml:space="preserve">the </w:t>
            </w:r>
            <w:r w:rsidRPr="00A56FE5">
              <w:rPr>
                <w:rFonts w:eastAsia="Calibri" w:cs="Browallia New"/>
                <w:spacing w:val="-4"/>
                <w:sz w:val="18"/>
                <w:szCs w:val="22"/>
              </w:rPr>
              <w:t xml:space="preserve">impairment of loans to </w:t>
            </w:r>
            <w:r w:rsidR="004F18D1">
              <w:rPr>
                <w:rFonts w:eastAsia="Calibri" w:cs="Browallia New"/>
                <w:spacing w:val="-4"/>
                <w:sz w:val="18"/>
                <w:szCs w:val="22"/>
              </w:rPr>
              <w:t>the</w:t>
            </w:r>
            <w:r w:rsidRPr="00A56FE5">
              <w:rPr>
                <w:rFonts w:eastAsia="Calibri" w:cs="Browallia New"/>
                <w:spacing w:val="-4"/>
                <w:sz w:val="18"/>
                <w:szCs w:val="22"/>
              </w:rPr>
              <w:t xml:space="preserve"> joint venture</w:t>
            </w:r>
            <w:r w:rsidR="004F18D1">
              <w:rPr>
                <w:rFonts w:eastAsia="Calibri" w:cs="Browallia New"/>
                <w:sz w:val="18"/>
                <w:szCs w:val="22"/>
              </w:rPr>
              <w:t xml:space="preserve"> </w:t>
            </w:r>
            <w:r w:rsidRPr="002B6D83">
              <w:rPr>
                <w:rFonts w:eastAsia="Calibri" w:cs="Browallia New"/>
                <w:spacing w:val="-8"/>
                <w:sz w:val="18"/>
                <w:szCs w:val="22"/>
              </w:rPr>
              <w:t xml:space="preserve">using a probability-weighted present value </w:t>
            </w:r>
            <w:r w:rsidR="004F18D1">
              <w:rPr>
                <w:rFonts w:eastAsia="Calibri" w:cs="Browallia New"/>
                <w:spacing w:val="-8"/>
                <w:sz w:val="18"/>
                <w:szCs w:val="22"/>
              </w:rPr>
              <w:t xml:space="preserve">for the </w:t>
            </w:r>
            <w:r w:rsidRPr="002B6D83">
              <w:rPr>
                <w:rFonts w:eastAsia="Calibri" w:cs="Browallia New"/>
                <w:spacing w:val="-8"/>
                <w:sz w:val="18"/>
                <w:szCs w:val="22"/>
              </w:rPr>
              <w:t>estimated</w:t>
            </w:r>
            <w:r>
              <w:rPr>
                <w:rFonts w:eastAsia="Calibri" w:cs="Browallia New"/>
                <w:sz w:val="18"/>
                <w:szCs w:val="22"/>
              </w:rPr>
              <w:t xml:space="preserve"> cash shortfall. The cash shortfall is the difference between all contractual cash flows that are due to the Group and all cash flows expected to </w:t>
            </w:r>
            <w:r w:rsidR="004F18D1">
              <w:rPr>
                <w:rFonts w:eastAsia="Calibri" w:cs="Browallia New"/>
                <w:sz w:val="18"/>
                <w:szCs w:val="22"/>
              </w:rPr>
              <w:t xml:space="preserve">be </w:t>
            </w:r>
            <w:r>
              <w:rPr>
                <w:rFonts w:eastAsia="Calibri" w:cs="Browallia New"/>
                <w:sz w:val="18"/>
                <w:szCs w:val="22"/>
              </w:rPr>
              <w:t>receive</w:t>
            </w:r>
            <w:r w:rsidR="004F18D1">
              <w:rPr>
                <w:rFonts w:eastAsia="Calibri" w:cs="Browallia New"/>
                <w:sz w:val="18"/>
                <w:szCs w:val="22"/>
              </w:rPr>
              <w:t>d</w:t>
            </w:r>
            <w:r>
              <w:rPr>
                <w:rFonts w:eastAsia="Calibri" w:cs="Browallia New"/>
                <w:sz w:val="18"/>
                <w:szCs w:val="22"/>
              </w:rPr>
              <w:t xml:space="preserve">. </w:t>
            </w:r>
            <w:r w:rsidRPr="002B6D83">
              <w:rPr>
                <w:rFonts w:eastAsia="Calibri" w:cs="Browallia New"/>
                <w:spacing w:val="-4"/>
                <w:sz w:val="18"/>
                <w:szCs w:val="22"/>
              </w:rPr>
              <w:t>Key assumptions appl</w:t>
            </w:r>
            <w:r w:rsidR="004F18D1">
              <w:rPr>
                <w:rFonts w:eastAsia="Calibri" w:cs="Browallia New"/>
                <w:spacing w:val="-4"/>
                <w:sz w:val="18"/>
                <w:szCs w:val="22"/>
              </w:rPr>
              <w:t>ied</w:t>
            </w:r>
            <w:r w:rsidRPr="002B6D83">
              <w:rPr>
                <w:rFonts w:eastAsia="Calibri" w:cs="Browallia New"/>
                <w:spacing w:val="-4"/>
                <w:sz w:val="18"/>
                <w:szCs w:val="22"/>
              </w:rPr>
              <w:t xml:space="preserve"> in developing the allowance</w:t>
            </w:r>
            <w:r>
              <w:rPr>
                <w:rFonts w:eastAsia="Calibri" w:cs="Browallia New"/>
                <w:sz w:val="18"/>
                <w:szCs w:val="22"/>
              </w:rPr>
              <w:t xml:space="preserve"> for impairment are revenue growth rates, </w:t>
            </w:r>
            <w:r w:rsidRPr="00A56FE5">
              <w:rPr>
                <w:rFonts w:eastAsia="Calibri" w:cs="Browallia New"/>
                <w:spacing w:val="-6"/>
                <w:sz w:val="18"/>
                <w:szCs w:val="22"/>
              </w:rPr>
              <w:t>discount rate</w:t>
            </w:r>
            <w:r w:rsidR="00842C32">
              <w:rPr>
                <w:rFonts w:eastAsia="Calibri" w:cs="Browallia New"/>
                <w:spacing w:val="-6"/>
                <w:sz w:val="18"/>
                <w:szCs w:val="22"/>
              </w:rPr>
              <w:t>s</w:t>
            </w:r>
            <w:r w:rsidRPr="00A56FE5">
              <w:rPr>
                <w:rFonts w:eastAsia="Calibri" w:cs="Browallia New" w:hint="cs"/>
                <w:spacing w:val="-6"/>
                <w:sz w:val="18"/>
                <w:szCs w:val="22"/>
                <w:cs/>
              </w:rPr>
              <w:t xml:space="preserve"> </w:t>
            </w:r>
            <w:r w:rsidRPr="00A56FE5">
              <w:rPr>
                <w:rFonts w:eastAsia="Calibri" w:cs="Browallia New"/>
                <w:spacing w:val="-6"/>
                <w:sz w:val="18"/>
                <w:szCs w:val="22"/>
              </w:rPr>
              <w:t>and supportable and reasonable information</w:t>
            </w:r>
            <w:r>
              <w:rPr>
                <w:rFonts w:eastAsia="Calibri" w:cs="Browallia New"/>
                <w:sz w:val="18"/>
                <w:szCs w:val="22"/>
              </w:rPr>
              <w:t xml:space="preserve"> </w:t>
            </w:r>
            <w:r w:rsidRPr="00A56FE5">
              <w:rPr>
                <w:rFonts w:eastAsia="Calibri" w:cs="Browallia New"/>
                <w:spacing w:val="-4"/>
                <w:sz w:val="18"/>
                <w:szCs w:val="22"/>
              </w:rPr>
              <w:t>as of the reporting date about past experience, current</w:t>
            </w:r>
            <w:r>
              <w:rPr>
                <w:rFonts w:eastAsia="Calibri" w:cs="Browallia New"/>
                <w:sz w:val="18"/>
                <w:szCs w:val="22"/>
              </w:rPr>
              <w:t xml:space="preserve"> conditions and forecasts </w:t>
            </w:r>
            <w:r w:rsidR="004F18D1">
              <w:rPr>
                <w:rFonts w:eastAsia="Calibri" w:cs="Browallia New"/>
                <w:sz w:val="18"/>
                <w:szCs w:val="22"/>
              </w:rPr>
              <w:t>for</w:t>
            </w:r>
            <w:r>
              <w:rPr>
                <w:rFonts w:eastAsia="Calibri" w:cs="Browallia New"/>
                <w:sz w:val="18"/>
                <w:szCs w:val="22"/>
              </w:rPr>
              <w:t xml:space="preserve"> future situations.</w:t>
            </w:r>
            <w:r>
              <w:rPr>
                <w:rFonts w:eastAsia="Calibri"/>
                <w:sz w:val="18"/>
                <w:szCs w:val="18"/>
              </w:rPr>
              <w:t xml:space="preserve"> </w:t>
            </w:r>
          </w:p>
          <w:p w:rsidR="00A56FE5" w:rsidRPr="00F84B67" w:rsidRDefault="00A56FE5" w:rsidP="002B6D83">
            <w:pPr>
              <w:pStyle w:val="Default"/>
              <w:ind w:right="-14"/>
              <w:jc w:val="thaiDistribute"/>
              <w:rPr>
                <w:rFonts w:eastAsia="Calibri"/>
                <w:sz w:val="18"/>
                <w:szCs w:val="18"/>
              </w:rPr>
            </w:pPr>
          </w:p>
          <w:p w:rsidR="00A56FE5" w:rsidRPr="001A6C40" w:rsidRDefault="00A56FE5" w:rsidP="002B6D83">
            <w:pPr>
              <w:pStyle w:val="Default"/>
              <w:ind w:right="-14"/>
              <w:jc w:val="thaiDistribute"/>
              <w:rPr>
                <w:rFonts w:eastAsia="Calibri"/>
                <w:spacing w:val="-2"/>
                <w:sz w:val="18"/>
                <w:szCs w:val="18"/>
              </w:rPr>
            </w:pPr>
            <w:r w:rsidRPr="002B6D83">
              <w:rPr>
                <w:rFonts w:eastAsia="Calibri"/>
                <w:sz w:val="18"/>
                <w:szCs w:val="18"/>
              </w:rPr>
              <w:t xml:space="preserve">Based on </w:t>
            </w:r>
            <w:r w:rsidR="001B72DF">
              <w:rPr>
                <w:rFonts w:eastAsia="Calibri"/>
                <w:sz w:val="18"/>
                <w:szCs w:val="18"/>
              </w:rPr>
              <w:t xml:space="preserve">the </w:t>
            </w:r>
            <w:r w:rsidRPr="002B6D83">
              <w:rPr>
                <w:rFonts w:eastAsia="Calibri"/>
                <w:sz w:val="18"/>
                <w:szCs w:val="18"/>
              </w:rPr>
              <w:t>measurement of the loss allowance for impairment</w:t>
            </w:r>
            <w:r w:rsidRPr="001A6C40">
              <w:rPr>
                <w:rFonts w:eastAsia="Calibri"/>
                <w:spacing w:val="-2"/>
                <w:sz w:val="18"/>
                <w:szCs w:val="18"/>
              </w:rPr>
              <w:t xml:space="preserve"> of loans to </w:t>
            </w:r>
            <w:r w:rsidR="001B72DF">
              <w:rPr>
                <w:rFonts w:eastAsia="Calibri"/>
                <w:spacing w:val="-2"/>
                <w:sz w:val="18"/>
                <w:szCs w:val="18"/>
              </w:rPr>
              <w:t>the</w:t>
            </w:r>
            <w:r w:rsidRPr="001A6C40">
              <w:rPr>
                <w:rFonts w:eastAsia="Calibri"/>
                <w:spacing w:val="-2"/>
                <w:sz w:val="18"/>
                <w:szCs w:val="18"/>
              </w:rPr>
              <w:t xml:space="preserve"> joint venture, the Company recognised losses on impairment of these loans of Baht 354.76 million in the separate statements of comprehensive income.</w:t>
            </w:r>
          </w:p>
          <w:p w:rsidR="00A56FE5" w:rsidRPr="00F84B67" w:rsidRDefault="00A56FE5" w:rsidP="002B6D83">
            <w:pPr>
              <w:pStyle w:val="Default"/>
              <w:ind w:right="-14"/>
              <w:jc w:val="thaiDistribute"/>
              <w:rPr>
                <w:rFonts w:eastAsia="Calibri"/>
                <w:sz w:val="18"/>
                <w:szCs w:val="18"/>
              </w:rPr>
            </w:pPr>
          </w:p>
          <w:p w:rsidR="00A56FE5" w:rsidRPr="00A56FE5" w:rsidRDefault="00A56FE5" w:rsidP="002B6D83">
            <w:pPr>
              <w:pStyle w:val="Default"/>
              <w:jc w:val="thaiDistribute"/>
              <w:rPr>
                <w:color w:val="auto"/>
                <w:sz w:val="18"/>
                <w:szCs w:val="18"/>
              </w:rPr>
            </w:pPr>
            <w:r w:rsidRPr="00A56FE5">
              <w:rPr>
                <w:rFonts w:eastAsia="Calibri"/>
                <w:sz w:val="18"/>
                <w:szCs w:val="18"/>
              </w:rPr>
              <w:t xml:space="preserve">I focused on the measurement of </w:t>
            </w:r>
            <w:r w:rsidR="001B72DF" w:rsidRPr="002B6D83">
              <w:rPr>
                <w:rFonts w:eastAsia="Calibri"/>
                <w:sz w:val="18"/>
                <w:szCs w:val="18"/>
              </w:rPr>
              <w:t xml:space="preserve">the loss allowance for </w:t>
            </w:r>
            <w:r w:rsidR="001B72DF">
              <w:rPr>
                <w:rFonts w:eastAsia="Calibri"/>
                <w:sz w:val="18"/>
                <w:szCs w:val="18"/>
              </w:rPr>
              <w:t xml:space="preserve">the </w:t>
            </w:r>
            <w:r w:rsidR="001B72DF" w:rsidRPr="002B6D83">
              <w:rPr>
                <w:rFonts w:eastAsia="Calibri"/>
                <w:sz w:val="18"/>
                <w:szCs w:val="18"/>
              </w:rPr>
              <w:t>impairment</w:t>
            </w:r>
            <w:r w:rsidR="001B72DF" w:rsidRPr="001A6C40">
              <w:rPr>
                <w:rFonts w:eastAsia="Calibri"/>
                <w:spacing w:val="-2"/>
                <w:sz w:val="18"/>
                <w:szCs w:val="18"/>
              </w:rPr>
              <w:t xml:space="preserve"> of loans</w:t>
            </w:r>
            <w:r w:rsidRPr="00A56FE5">
              <w:rPr>
                <w:rFonts w:eastAsia="Calibri"/>
                <w:sz w:val="18"/>
                <w:szCs w:val="18"/>
              </w:rPr>
              <w:t xml:space="preserve"> to related parties because </w:t>
            </w:r>
            <w:r w:rsidR="001B72DF">
              <w:rPr>
                <w:rFonts w:eastAsia="Calibri"/>
                <w:sz w:val="18"/>
                <w:szCs w:val="18"/>
              </w:rPr>
              <w:t xml:space="preserve">the </w:t>
            </w:r>
            <w:r w:rsidRPr="00A56FE5">
              <w:rPr>
                <w:rFonts w:eastAsia="Calibri"/>
                <w:sz w:val="18"/>
                <w:szCs w:val="18"/>
              </w:rPr>
              <w:t xml:space="preserve">gross amount of </w:t>
            </w:r>
            <w:r w:rsidR="001B72DF">
              <w:rPr>
                <w:rFonts w:eastAsia="Calibri"/>
                <w:sz w:val="18"/>
                <w:szCs w:val="18"/>
              </w:rPr>
              <w:t xml:space="preserve">the </w:t>
            </w:r>
            <w:r w:rsidRPr="00A56FE5">
              <w:rPr>
                <w:rFonts w:eastAsia="Calibri"/>
                <w:sz w:val="18"/>
                <w:szCs w:val="18"/>
              </w:rPr>
              <w:t xml:space="preserve">loans is significant </w:t>
            </w:r>
            <w:r w:rsidR="001B72DF">
              <w:rPr>
                <w:rFonts w:eastAsia="Calibri"/>
                <w:sz w:val="18"/>
                <w:szCs w:val="18"/>
              </w:rPr>
              <w:t xml:space="preserve">when compared with </w:t>
            </w:r>
            <w:r w:rsidRPr="00A56FE5">
              <w:rPr>
                <w:rFonts w:eastAsia="Calibri"/>
                <w:sz w:val="18"/>
                <w:szCs w:val="18"/>
              </w:rPr>
              <w:t xml:space="preserve">the total assets of </w:t>
            </w:r>
            <w:r w:rsidR="001B72DF">
              <w:rPr>
                <w:rFonts w:eastAsia="Calibri"/>
                <w:sz w:val="18"/>
                <w:szCs w:val="18"/>
              </w:rPr>
              <w:t xml:space="preserve">the </w:t>
            </w:r>
            <w:r w:rsidRPr="00A56FE5">
              <w:rPr>
                <w:rFonts w:eastAsia="Calibri"/>
                <w:sz w:val="18"/>
                <w:szCs w:val="18"/>
              </w:rPr>
              <w:t xml:space="preserve">Group and the Company. In addition, measuring </w:t>
            </w:r>
            <w:r w:rsidR="001B72DF">
              <w:rPr>
                <w:rFonts w:eastAsia="Calibri"/>
                <w:sz w:val="18"/>
                <w:szCs w:val="18"/>
              </w:rPr>
              <w:t xml:space="preserve">the loss </w:t>
            </w:r>
            <w:r w:rsidRPr="00A56FE5">
              <w:rPr>
                <w:rFonts w:eastAsia="Calibri"/>
                <w:sz w:val="18"/>
                <w:szCs w:val="18"/>
              </w:rPr>
              <w:t>allowance for</w:t>
            </w:r>
            <w:r w:rsidR="001B72DF">
              <w:rPr>
                <w:rFonts w:eastAsia="Calibri"/>
                <w:sz w:val="18"/>
                <w:szCs w:val="18"/>
              </w:rPr>
              <w:t xml:space="preserve"> </w:t>
            </w:r>
            <w:r w:rsidRPr="00A56FE5">
              <w:rPr>
                <w:rFonts w:eastAsia="Calibri"/>
                <w:sz w:val="18"/>
                <w:szCs w:val="18"/>
              </w:rPr>
              <w:t xml:space="preserve">impairment of these loans to related parties </w:t>
            </w:r>
            <w:r w:rsidR="001B72DF">
              <w:rPr>
                <w:rFonts w:eastAsia="Calibri"/>
                <w:sz w:val="18"/>
                <w:szCs w:val="18"/>
              </w:rPr>
              <w:t>involved</w:t>
            </w:r>
            <w:r w:rsidRPr="00A56FE5">
              <w:rPr>
                <w:rFonts w:eastAsia="Calibri"/>
                <w:sz w:val="18"/>
                <w:szCs w:val="18"/>
              </w:rPr>
              <w:t xml:space="preserve"> management’s judgment and experience.</w:t>
            </w:r>
          </w:p>
        </w:tc>
        <w:tc>
          <w:tcPr>
            <w:tcW w:w="4860" w:type="dxa"/>
            <w:shd w:val="clear" w:color="auto" w:fill="FAFAFA"/>
          </w:tcPr>
          <w:p w:rsidR="00A56FE5" w:rsidRPr="00A4527E" w:rsidRDefault="00A56FE5" w:rsidP="002B6D83">
            <w:pPr>
              <w:pStyle w:val="Default"/>
              <w:ind w:left="20"/>
              <w:jc w:val="thaiDistribute"/>
              <w:rPr>
                <w:color w:val="000000" w:themeColor="text1"/>
                <w:sz w:val="18"/>
                <w:szCs w:val="18"/>
              </w:rPr>
            </w:pPr>
            <w:r w:rsidRPr="00A4527E">
              <w:rPr>
                <w:color w:val="000000" w:themeColor="text1"/>
                <w:sz w:val="18"/>
                <w:szCs w:val="18"/>
              </w:rPr>
              <w:t>I followed the procedures below to assess the</w:t>
            </w:r>
            <w:r>
              <w:rPr>
                <w:rFonts w:cstheme="minorBidi" w:hint="cs"/>
                <w:color w:val="000000" w:themeColor="text1"/>
                <w:sz w:val="18"/>
                <w:szCs w:val="18"/>
                <w:cs/>
              </w:rPr>
              <w:t xml:space="preserve"> </w:t>
            </w:r>
            <w:r>
              <w:rPr>
                <w:rFonts w:cstheme="minorBidi"/>
                <w:color w:val="000000" w:themeColor="text1"/>
                <w:sz w:val="18"/>
                <w:szCs w:val="18"/>
              </w:rPr>
              <w:t xml:space="preserve">Group’s </w:t>
            </w:r>
            <w:r>
              <w:rPr>
                <w:color w:val="000000" w:themeColor="text1"/>
                <w:sz w:val="18"/>
                <w:szCs w:val="18"/>
              </w:rPr>
              <w:t>measurement of the allowance for impairment of loans to related parties</w:t>
            </w:r>
            <w:r w:rsidRPr="00A4527E">
              <w:rPr>
                <w:color w:val="000000" w:themeColor="text1"/>
                <w:sz w:val="18"/>
                <w:szCs w:val="18"/>
              </w:rPr>
              <w:t>:</w:t>
            </w:r>
          </w:p>
          <w:p w:rsidR="00A56FE5" w:rsidRPr="00CE6D32" w:rsidRDefault="00A56FE5" w:rsidP="002B6D83">
            <w:pPr>
              <w:pStyle w:val="Default"/>
              <w:ind w:left="346" w:hanging="346"/>
              <w:jc w:val="thaiDistribute"/>
              <w:rPr>
                <w:color w:val="000000" w:themeColor="text1"/>
                <w:spacing w:val="-2"/>
                <w:sz w:val="18"/>
                <w:szCs w:val="18"/>
              </w:rPr>
            </w:pPr>
          </w:p>
          <w:p w:rsidR="00A56FE5" w:rsidRDefault="00A56FE5" w:rsidP="002B6D83">
            <w:pPr>
              <w:pStyle w:val="Default"/>
              <w:numPr>
                <w:ilvl w:val="0"/>
                <w:numId w:val="6"/>
              </w:numPr>
              <w:ind w:left="440" w:hanging="270"/>
              <w:jc w:val="thaiDistribute"/>
              <w:rPr>
                <w:rFonts w:eastAsia="Calibri"/>
                <w:spacing w:val="-4"/>
                <w:sz w:val="18"/>
                <w:szCs w:val="18"/>
              </w:rPr>
            </w:pPr>
            <w:r w:rsidRPr="00B827AD">
              <w:rPr>
                <w:rFonts w:eastAsia="Calibri"/>
                <w:spacing w:val="-4"/>
                <w:sz w:val="18"/>
                <w:szCs w:val="18"/>
              </w:rPr>
              <w:t>discussed and understood the management’s key assumption</w:t>
            </w:r>
            <w:r w:rsidR="00FE18B6">
              <w:rPr>
                <w:rFonts w:eastAsia="Calibri"/>
                <w:spacing w:val="-4"/>
                <w:sz w:val="18"/>
                <w:szCs w:val="18"/>
              </w:rPr>
              <w:t>s</w:t>
            </w:r>
            <w:r w:rsidRPr="00B827AD">
              <w:rPr>
                <w:rFonts w:eastAsia="Calibri"/>
                <w:spacing w:val="-4"/>
                <w:sz w:val="18"/>
                <w:szCs w:val="18"/>
              </w:rPr>
              <w:t xml:space="preserve"> </w:t>
            </w:r>
            <w:r>
              <w:rPr>
                <w:rFonts w:eastAsia="Calibri"/>
                <w:spacing w:val="-4"/>
                <w:sz w:val="18"/>
                <w:szCs w:val="18"/>
              </w:rPr>
              <w:t>applied in measur</w:t>
            </w:r>
            <w:r w:rsidR="00FE18B6">
              <w:rPr>
                <w:rFonts w:eastAsia="Calibri"/>
                <w:spacing w:val="-4"/>
                <w:sz w:val="18"/>
                <w:szCs w:val="18"/>
              </w:rPr>
              <w:t>ing</w:t>
            </w:r>
            <w:r>
              <w:rPr>
                <w:rFonts w:eastAsia="Calibri"/>
                <w:spacing w:val="-4"/>
                <w:sz w:val="18"/>
                <w:szCs w:val="18"/>
              </w:rPr>
              <w:t xml:space="preserve"> of </w:t>
            </w:r>
            <w:r w:rsidR="00FE18B6">
              <w:rPr>
                <w:rFonts w:eastAsia="Calibri"/>
                <w:spacing w:val="-4"/>
                <w:sz w:val="18"/>
                <w:szCs w:val="18"/>
              </w:rPr>
              <w:t xml:space="preserve">the loss </w:t>
            </w:r>
            <w:r>
              <w:rPr>
                <w:rFonts w:eastAsia="Calibri"/>
                <w:spacing w:val="-4"/>
                <w:sz w:val="18"/>
                <w:szCs w:val="18"/>
              </w:rPr>
              <w:t>allowance for impairment of loans to related parties. Th</w:t>
            </w:r>
            <w:r w:rsidR="002F4FB4">
              <w:rPr>
                <w:rFonts w:eastAsia="Calibri"/>
                <w:spacing w:val="-4"/>
                <w:sz w:val="18"/>
                <w:szCs w:val="18"/>
              </w:rPr>
              <w:t>is</w:t>
            </w:r>
            <w:r>
              <w:rPr>
                <w:rFonts w:eastAsia="Calibri"/>
                <w:spacing w:val="-4"/>
                <w:sz w:val="18"/>
                <w:szCs w:val="18"/>
              </w:rPr>
              <w:t xml:space="preserve"> include</w:t>
            </w:r>
            <w:r w:rsidR="002F4FB4">
              <w:rPr>
                <w:rFonts w:eastAsia="Calibri"/>
                <w:spacing w:val="-4"/>
                <w:sz w:val="18"/>
                <w:szCs w:val="18"/>
              </w:rPr>
              <w:t>d</w:t>
            </w:r>
            <w:r>
              <w:rPr>
                <w:rFonts w:eastAsia="Calibri"/>
                <w:spacing w:val="-4"/>
                <w:sz w:val="18"/>
                <w:szCs w:val="18"/>
              </w:rPr>
              <w:t xml:space="preserve"> challenging the management on </w:t>
            </w:r>
            <w:r w:rsidRPr="004511F5">
              <w:rPr>
                <w:rFonts w:eastAsia="Calibri"/>
                <w:spacing w:val="-4"/>
                <w:sz w:val="18"/>
                <w:szCs w:val="18"/>
              </w:rPr>
              <w:t xml:space="preserve">the reliability of </w:t>
            </w:r>
            <w:r>
              <w:rPr>
                <w:rFonts w:eastAsia="Calibri"/>
                <w:spacing w:val="-4"/>
                <w:sz w:val="18"/>
                <w:szCs w:val="18"/>
              </w:rPr>
              <w:t xml:space="preserve">the </w:t>
            </w:r>
            <w:r w:rsidR="002F4FB4">
              <w:rPr>
                <w:rFonts w:eastAsia="Calibri"/>
                <w:spacing w:val="-4"/>
                <w:sz w:val="18"/>
                <w:szCs w:val="18"/>
              </w:rPr>
              <w:t xml:space="preserve">key </w:t>
            </w:r>
            <w:r>
              <w:rPr>
                <w:rFonts w:eastAsia="Calibri"/>
                <w:spacing w:val="-4"/>
                <w:sz w:val="18"/>
                <w:szCs w:val="18"/>
              </w:rPr>
              <w:t xml:space="preserve">estimation assumptions. </w:t>
            </w:r>
          </w:p>
          <w:p w:rsidR="00A56FE5" w:rsidRDefault="00A56FE5" w:rsidP="002B6D83">
            <w:pPr>
              <w:pStyle w:val="Default"/>
              <w:numPr>
                <w:ilvl w:val="0"/>
                <w:numId w:val="6"/>
              </w:numPr>
              <w:ind w:left="440" w:hanging="270"/>
              <w:jc w:val="thaiDistribute"/>
              <w:rPr>
                <w:rFonts w:eastAsia="Calibri"/>
                <w:spacing w:val="-4"/>
                <w:sz w:val="18"/>
                <w:szCs w:val="18"/>
              </w:rPr>
            </w:pPr>
            <w:r>
              <w:rPr>
                <w:rFonts w:eastAsia="Calibri"/>
                <w:spacing w:val="-4"/>
                <w:sz w:val="18"/>
                <w:szCs w:val="18"/>
              </w:rPr>
              <w:t xml:space="preserve">assessed the appropriateness of the </w:t>
            </w:r>
            <w:r w:rsidR="00E37131">
              <w:rPr>
                <w:rFonts w:eastAsia="Calibri"/>
                <w:spacing w:val="-4"/>
                <w:sz w:val="18"/>
                <w:szCs w:val="18"/>
              </w:rPr>
              <w:t>valuation method</w:t>
            </w:r>
            <w:r>
              <w:rPr>
                <w:rFonts w:eastAsia="Calibri"/>
                <w:spacing w:val="-4"/>
                <w:sz w:val="18"/>
                <w:szCs w:val="18"/>
              </w:rPr>
              <w:t xml:space="preserve"> and </w:t>
            </w:r>
            <w:r w:rsidRPr="002B6D83">
              <w:rPr>
                <w:rFonts w:eastAsia="Calibri"/>
                <w:spacing w:val="-8"/>
                <w:sz w:val="18"/>
                <w:szCs w:val="18"/>
              </w:rPr>
              <w:t>the assumptions applied in the measurement. In particular</w:t>
            </w:r>
            <w:r>
              <w:rPr>
                <w:rFonts w:eastAsia="Calibri"/>
                <w:spacing w:val="-4"/>
                <w:sz w:val="18"/>
                <w:szCs w:val="18"/>
              </w:rPr>
              <w:t xml:space="preserve">, I focused on testing the assumptions related to future revenue growth rates, discount rates at the original effective interest rate and corresponding information used in the impairment analysis by comparing them to </w:t>
            </w:r>
            <w:r w:rsidRPr="002B6D83">
              <w:rPr>
                <w:rFonts w:eastAsia="Calibri"/>
                <w:spacing w:val="-8"/>
                <w:sz w:val="18"/>
                <w:szCs w:val="18"/>
              </w:rPr>
              <w:t xml:space="preserve">historical data </w:t>
            </w:r>
            <w:r w:rsidR="0082655C">
              <w:rPr>
                <w:rFonts w:eastAsia="Calibri" w:cs="Browallia New"/>
                <w:spacing w:val="-8"/>
                <w:sz w:val="18"/>
                <w:szCs w:val="22"/>
              </w:rPr>
              <w:t>or</w:t>
            </w:r>
            <w:r w:rsidRPr="002B6D83">
              <w:rPr>
                <w:rFonts w:eastAsia="Calibri"/>
                <w:spacing w:val="-8"/>
                <w:sz w:val="18"/>
                <w:szCs w:val="18"/>
              </w:rPr>
              <w:t xml:space="preserve"> observable external data of companies</w:t>
            </w:r>
            <w:r>
              <w:rPr>
                <w:rFonts w:eastAsia="Calibri"/>
                <w:spacing w:val="-4"/>
                <w:sz w:val="18"/>
                <w:szCs w:val="18"/>
              </w:rPr>
              <w:t xml:space="preserve"> in the same industry. I also evaluate</w:t>
            </w:r>
            <w:r w:rsidR="002F4FB4">
              <w:rPr>
                <w:rFonts w:eastAsia="Calibri"/>
                <w:spacing w:val="-4"/>
                <w:sz w:val="18"/>
                <w:szCs w:val="18"/>
              </w:rPr>
              <w:t>d</w:t>
            </w:r>
            <w:r>
              <w:rPr>
                <w:rFonts w:eastAsia="Calibri"/>
                <w:spacing w:val="-4"/>
                <w:sz w:val="18"/>
                <w:szCs w:val="18"/>
              </w:rPr>
              <w:t xml:space="preserve"> future business plans by assessing the current and future markets </w:t>
            </w:r>
            <w:r w:rsidR="002F4FB4">
              <w:rPr>
                <w:rFonts w:eastAsia="Calibri"/>
                <w:spacing w:val="-4"/>
                <w:sz w:val="18"/>
                <w:szCs w:val="18"/>
              </w:rPr>
              <w:t xml:space="preserve">to determine </w:t>
            </w:r>
            <w:r>
              <w:rPr>
                <w:rFonts w:eastAsia="Calibri"/>
                <w:spacing w:val="-4"/>
                <w:sz w:val="18"/>
                <w:szCs w:val="18"/>
              </w:rPr>
              <w:t>if they are consistent with the current business plans.</w:t>
            </w:r>
          </w:p>
          <w:p w:rsidR="00A56FE5" w:rsidRDefault="00A56FE5" w:rsidP="002B6D83">
            <w:pPr>
              <w:pStyle w:val="Default"/>
              <w:numPr>
                <w:ilvl w:val="0"/>
                <w:numId w:val="6"/>
              </w:numPr>
              <w:ind w:left="440" w:hanging="270"/>
              <w:jc w:val="thaiDistribute"/>
              <w:rPr>
                <w:rFonts w:eastAsia="Calibri"/>
                <w:spacing w:val="-4"/>
                <w:sz w:val="18"/>
                <w:szCs w:val="18"/>
              </w:rPr>
            </w:pPr>
            <w:r w:rsidRPr="007A05B6">
              <w:rPr>
                <w:rFonts w:eastAsia="Calibri"/>
                <w:spacing w:val="-4"/>
                <w:sz w:val="18"/>
                <w:szCs w:val="18"/>
              </w:rPr>
              <w:t>tested the mathematical accuracy</w:t>
            </w:r>
            <w:r>
              <w:rPr>
                <w:rFonts w:eastAsia="Calibri"/>
                <w:spacing w:val="-4"/>
                <w:sz w:val="18"/>
                <w:szCs w:val="18"/>
              </w:rPr>
              <w:t xml:space="preserve"> of the </w:t>
            </w:r>
            <w:r w:rsidR="002F4FB4">
              <w:rPr>
                <w:rFonts w:eastAsia="Calibri"/>
                <w:spacing w:val="-4"/>
                <w:sz w:val="18"/>
                <w:szCs w:val="18"/>
              </w:rPr>
              <w:t xml:space="preserve">loss </w:t>
            </w:r>
            <w:r>
              <w:rPr>
                <w:rFonts w:eastAsia="Calibri"/>
                <w:spacing w:val="-4"/>
                <w:sz w:val="18"/>
                <w:szCs w:val="18"/>
              </w:rPr>
              <w:t>allowance for impairment of loans to related parties.</w:t>
            </w:r>
          </w:p>
          <w:p w:rsidR="00A56FE5" w:rsidRPr="00B827AD" w:rsidRDefault="00A56FE5" w:rsidP="002B6D83">
            <w:pPr>
              <w:pStyle w:val="Default"/>
              <w:numPr>
                <w:ilvl w:val="0"/>
                <w:numId w:val="6"/>
              </w:numPr>
              <w:ind w:left="440" w:hanging="270"/>
              <w:jc w:val="thaiDistribute"/>
              <w:rPr>
                <w:rFonts w:eastAsia="Calibri"/>
                <w:spacing w:val="-4"/>
                <w:sz w:val="18"/>
                <w:szCs w:val="18"/>
              </w:rPr>
            </w:pPr>
            <w:r w:rsidRPr="002B6D83">
              <w:rPr>
                <w:rFonts w:eastAsia="Calibri"/>
                <w:spacing w:val="-6"/>
                <w:sz w:val="18"/>
                <w:szCs w:val="18"/>
              </w:rPr>
              <w:t>engaged an auditor’s internal valuation expert to evaluate</w:t>
            </w:r>
            <w:r w:rsidRPr="00B827AD">
              <w:rPr>
                <w:rFonts w:eastAsia="Calibri"/>
                <w:spacing w:val="-4"/>
                <w:sz w:val="18"/>
                <w:szCs w:val="18"/>
              </w:rPr>
              <w:t xml:space="preserve"> </w:t>
            </w:r>
            <w:r w:rsidRPr="002B6D83">
              <w:rPr>
                <w:rFonts w:eastAsia="Calibri"/>
                <w:spacing w:val="-6"/>
                <w:sz w:val="18"/>
                <w:szCs w:val="18"/>
              </w:rPr>
              <w:t>the appropriateness of the management’s methodologies</w:t>
            </w:r>
            <w:r>
              <w:rPr>
                <w:rFonts w:eastAsia="Calibri"/>
                <w:spacing w:val="-4"/>
                <w:sz w:val="18"/>
                <w:szCs w:val="18"/>
              </w:rPr>
              <w:t xml:space="preserve"> </w:t>
            </w:r>
            <w:r w:rsidR="002F4FB4">
              <w:rPr>
                <w:rFonts w:eastAsia="Calibri"/>
                <w:spacing w:val="-4"/>
                <w:sz w:val="18"/>
                <w:szCs w:val="18"/>
              </w:rPr>
              <w:t>and determine that</w:t>
            </w:r>
            <w:r>
              <w:rPr>
                <w:rFonts w:eastAsia="Calibri"/>
                <w:spacing w:val="-4"/>
                <w:sz w:val="18"/>
                <w:szCs w:val="18"/>
              </w:rPr>
              <w:t xml:space="preserve"> they </w:t>
            </w:r>
            <w:r w:rsidR="00E37131">
              <w:rPr>
                <w:rFonts w:eastAsia="Calibri"/>
                <w:spacing w:val="-4"/>
                <w:sz w:val="18"/>
                <w:szCs w:val="18"/>
              </w:rPr>
              <w:t>were</w:t>
            </w:r>
            <w:r>
              <w:rPr>
                <w:rFonts w:eastAsia="Calibri"/>
                <w:spacing w:val="-4"/>
                <w:sz w:val="18"/>
                <w:szCs w:val="18"/>
              </w:rPr>
              <w:t xml:space="preserve"> </w:t>
            </w:r>
            <w:r w:rsidRPr="007A05B6">
              <w:rPr>
                <w:rFonts w:eastAsia="Calibri"/>
                <w:spacing w:val="-4"/>
                <w:sz w:val="18"/>
                <w:szCs w:val="18"/>
              </w:rPr>
              <w:t>generally applicable in the industry</w:t>
            </w:r>
            <w:r>
              <w:rPr>
                <w:rFonts w:eastAsia="Calibri"/>
                <w:spacing w:val="-4"/>
                <w:sz w:val="18"/>
                <w:szCs w:val="18"/>
              </w:rPr>
              <w:t>.</w:t>
            </w:r>
          </w:p>
          <w:p w:rsidR="00A56FE5" w:rsidRPr="00CE6D32" w:rsidRDefault="00A56FE5" w:rsidP="002B6D83">
            <w:pPr>
              <w:pStyle w:val="Default"/>
              <w:ind w:left="346" w:hanging="346"/>
              <w:jc w:val="thaiDistribute"/>
              <w:rPr>
                <w:color w:val="000000" w:themeColor="text1"/>
                <w:spacing w:val="-2"/>
                <w:sz w:val="18"/>
                <w:szCs w:val="18"/>
              </w:rPr>
            </w:pPr>
          </w:p>
          <w:p w:rsidR="00A56FE5" w:rsidRPr="00A56FE5" w:rsidRDefault="00A56FE5" w:rsidP="002B6D83">
            <w:pPr>
              <w:pStyle w:val="Default"/>
              <w:jc w:val="thaiDistribute"/>
              <w:rPr>
                <w:color w:val="000000" w:themeColor="text1"/>
                <w:sz w:val="18"/>
                <w:szCs w:val="18"/>
              </w:rPr>
            </w:pPr>
            <w:r w:rsidRPr="002B6D83">
              <w:rPr>
                <w:spacing w:val="-10"/>
                <w:sz w:val="18"/>
                <w:szCs w:val="18"/>
              </w:rPr>
              <w:t xml:space="preserve">Based on </w:t>
            </w:r>
            <w:r w:rsidR="002F4FB4">
              <w:rPr>
                <w:spacing w:val="-10"/>
                <w:sz w:val="18"/>
                <w:szCs w:val="18"/>
              </w:rPr>
              <w:t xml:space="preserve">the </w:t>
            </w:r>
            <w:r w:rsidRPr="002B6D83">
              <w:rPr>
                <w:spacing w:val="-10"/>
                <w:sz w:val="18"/>
                <w:szCs w:val="18"/>
              </w:rPr>
              <w:t>above procedures, I determined that the management’s</w:t>
            </w:r>
            <w:r>
              <w:rPr>
                <w:spacing w:val="-2"/>
                <w:sz w:val="18"/>
                <w:szCs w:val="18"/>
              </w:rPr>
              <w:t xml:space="preserve"> </w:t>
            </w:r>
            <w:r w:rsidR="009F3562">
              <w:rPr>
                <w:spacing w:val="-2"/>
                <w:sz w:val="18"/>
                <w:szCs w:val="18"/>
              </w:rPr>
              <w:t>valuation</w:t>
            </w:r>
            <w:r>
              <w:rPr>
                <w:spacing w:val="-2"/>
                <w:sz w:val="18"/>
                <w:szCs w:val="18"/>
              </w:rPr>
              <w:t xml:space="preserve"> applied in developing </w:t>
            </w:r>
            <w:r w:rsidRPr="00CE6D32">
              <w:rPr>
                <w:spacing w:val="-2"/>
                <w:sz w:val="18"/>
                <w:szCs w:val="18"/>
              </w:rPr>
              <w:t xml:space="preserve">the </w:t>
            </w:r>
            <w:r>
              <w:rPr>
                <w:spacing w:val="-2"/>
                <w:sz w:val="18"/>
                <w:szCs w:val="18"/>
              </w:rPr>
              <w:t>allowance for impairment of loans to related parties</w:t>
            </w:r>
            <w:r w:rsidRPr="00CE6D32">
              <w:rPr>
                <w:spacing w:val="-2"/>
                <w:sz w:val="18"/>
                <w:szCs w:val="18"/>
              </w:rPr>
              <w:t xml:space="preserve"> and </w:t>
            </w:r>
            <w:r>
              <w:rPr>
                <w:spacing w:val="-2"/>
                <w:sz w:val="18"/>
                <w:szCs w:val="18"/>
              </w:rPr>
              <w:t xml:space="preserve">the management’s </w:t>
            </w:r>
            <w:r w:rsidRPr="00CE6D32">
              <w:rPr>
                <w:spacing w:val="-2"/>
                <w:sz w:val="18"/>
                <w:szCs w:val="18"/>
              </w:rPr>
              <w:t xml:space="preserve">key assumptions were </w:t>
            </w:r>
            <w:r>
              <w:rPr>
                <w:spacing w:val="-2"/>
                <w:sz w:val="18"/>
                <w:szCs w:val="18"/>
              </w:rPr>
              <w:t>within</w:t>
            </w:r>
            <w:r w:rsidRPr="00CE6D32">
              <w:rPr>
                <w:spacing w:val="-2"/>
                <w:sz w:val="18"/>
                <w:szCs w:val="18"/>
              </w:rPr>
              <w:t xml:space="preserve"> an acceptable </w:t>
            </w:r>
            <w:r w:rsidRPr="00CE6D32">
              <w:rPr>
                <w:color w:val="000000" w:themeColor="text1"/>
                <w:spacing w:val="-2"/>
                <w:sz w:val="18"/>
                <w:szCs w:val="18"/>
              </w:rPr>
              <w:t>range.</w:t>
            </w:r>
          </w:p>
        </w:tc>
      </w:tr>
      <w:tr w:rsidR="002B6D83" w:rsidRPr="002B6D83" w:rsidTr="006725DF">
        <w:tc>
          <w:tcPr>
            <w:tcW w:w="4320" w:type="dxa"/>
            <w:tcBorders>
              <w:bottom w:val="single" w:sz="4" w:space="0" w:color="FFA543"/>
            </w:tcBorders>
            <w:shd w:val="clear" w:color="auto" w:fill="auto"/>
          </w:tcPr>
          <w:p w:rsidR="002B6D83" w:rsidRPr="002B6D83" w:rsidRDefault="002B6D83" w:rsidP="002B6D83">
            <w:pPr>
              <w:pStyle w:val="Default"/>
              <w:ind w:right="-14"/>
              <w:jc w:val="thaiDistribute"/>
              <w:rPr>
                <w:rFonts w:eastAsia="Calibri"/>
                <w:sz w:val="12"/>
                <w:szCs w:val="12"/>
              </w:rPr>
            </w:pPr>
          </w:p>
        </w:tc>
        <w:tc>
          <w:tcPr>
            <w:tcW w:w="4860" w:type="dxa"/>
            <w:tcBorders>
              <w:bottom w:val="single" w:sz="4" w:space="0" w:color="FFA543"/>
            </w:tcBorders>
            <w:shd w:val="clear" w:color="auto" w:fill="FAFAFA"/>
          </w:tcPr>
          <w:p w:rsidR="002B6D83" w:rsidRPr="002B6D83" w:rsidRDefault="002B6D83" w:rsidP="002B6D83">
            <w:pPr>
              <w:pStyle w:val="Default"/>
              <w:ind w:left="20"/>
              <w:jc w:val="thaiDistribute"/>
              <w:rPr>
                <w:color w:val="000000" w:themeColor="text1"/>
                <w:sz w:val="12"/>
                <w:szCs w:val="12"/>
              </w:rPr>
            </w:pPr>
          </w:p>
        </w:tc>
      </w:tr>
    </w:tbl>
    <w:p w:rsidR="004D6925" w:rsidRDefault="004D6925" w:rsidP="00F67AF3">
      <w:pPr>
        <w:pStyle w:val="Default"/>
        <w:jc w:val="thaiDistribute"/>
        <w:rPr>
          <w:rFonts w:eastAsia="Calibri"/>
          <w:b/>
          <w:bCs/>
          <w:color w:val="CF4A02"/>
          <w:sz w:val="20"/>
          <w:szCs w:val="20"/>
        </w:rPr>
      </w:pPr>
    </w:p>
    <w:p w:rsidR="006725DF" w:rsidRDefault="006725DF">
      <w:pPr>
        <w:rPr>
          <w:rFonts w:ascii="Arial Bold" w:hAnsi="Arial Bold" w:cs="Arial"/>
          <w:b/>
          <w:bCs/>
          <w:color w:val="CF4A02"/>
          <w:sz w:val="18"/>
          <w:szCs w:val="18"/>
        </w:rPr>
      </w:pPr>
      <w:r>
        <w:rPr>
          <w:rFonts w:ascii="Arial Bold" w:hAnsi="Arial Bold"/>
          <w:b/>
          <w:bCs/>
          <w:color w:val="CF4A02"/>
          <w:sz w:val="18"/>
          <w:szCs w:val="18"/>
        </w:rPr>
        <w:br w:type="page"/>
      </w:r>
    </w:p>
    <w:p w:rsidR="007E6AD4" w:rsidRPr="006725DF" w:rsidRDefault="007E6AD4" w:rsidP="007E6AD4">
      <w:pPr>
        <w:pStyle w:val="Default"/>
        <w:jc w:val="thaiDistribute"/>
        <w:rPr>
          <w:b/>
          <w:bCs/>
          <w:color w:val="CF4A02"/>
          <w:sz w:val="18"/>
          <w:szCs w:val="18"/>
        </w:rPr>
      </w:pPr>
      <w:r w:rsidRPr="006725DF">
        <w:rPr>
          <w:b/>
          <w:bCs/>
          <w:color w:val="CF4A02"/>
          <w:sz w:val="18"/>
          <w:szCs w:val="18"/>
        </w:rPr>
        <w:lastRenderedPageBreak/>
        <w:t>Other information</w:t>
      </w:r>
    </w:p>
    <w:p w:rsidR="007E6AD4" w:rsidRPr="006725DF" w:rsidRDefault="007E6AD4" w:rsidP="007E6AD4">
      <w:pPr>
        <w:pStyle w:val="Default"/>
        <w:jc w:val="thaiDistribute"/>
        <w:rPr>
          <w:b/>
          <w:bCs/>
          <w:color w:val="C00000"/>
          <w:sz w:val="12"/>
          <w:szCs w:val="12"/>
        </w:rPr>
      </w:pPr>
    </w:p>
    <w:p w:rsidR="007E6AD4" w:rsidRPr="006725DF" w:rsidRDefault="007E6AD4" w:rsidP="007E6AD4">
      <w:pPr>
        <w:pStyle w:val="Default"/>
        <w:jc w:val="thaiDistribute"/>
        <w:rPr>
          <w:sz w:val="18"/>
          <w:szCs w:val="18"/>
        </w:rPr>
      </w:pPr>
      <w:r w:rsidRPr="006725DF">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6725DF">
        <w:rPr>
          <w:rFonts w:eastAsia="Times New Roman"/>
          <w:kern w:val="24"/>
          <w:sz w:val="18"/>
          <w:szCs w:val="18"/>
        </w:rPr>
        <w:t xml:space="preserve"> </w:t>
      </w:r>
      <w:r w:rsidRPr="006725DF">
        <w:rPr>
          <w:sz w:val="18"/>
          <w:szCs w:val="18"/>
        </w:rPr>
        <w:t>The annual report is expected to be made available to me after the date of this auditor's report.</w:t>
      </w:r>
    </w:p>
    <w:p w:rsidR="007E6AD4" w:rsidRPr="006725DF" w:rsidRDefault="007E6AD4" w:rsidP="007E6AD4">
      <w:pPr>
        <w:pStyle w:val="Default"/>
        <w:jc w:val="thaiDistribute"/>
        <w:rPr>
          <w:sz w:val="18"/>
          <w:szCs w:val="18"/>
        </w:rPr>
      </w:pPr>
    </w:p>
    <w:p w:rsidR="007E6AD4" w:rsidRPr="006725DF" w:rsidRDefault="007E6AD4" w:rsidP="007E6AD4">
      <w:pPr>
        <w:pStyle w:val="Default"/>
        <w:jc w:val="thaiDistribute"/>
        <w:rPr>
          <w:sz w:val="18"/>
          <w:szCs w:val="18"/>
        </w:rPr>
      </w:pPr>
      <w:r w:rsidRPr="006725DF">
        <w:rPr>
          <w:sz w:val="18"/>
          <w:szCs w:val="18"/>
        </w:rPr>
        <w:t xml:space="preserve">My opinion on the consolidated and separate financial statements does not cover the other information and I will not express any form of assurance conclusion thereon. </w:t>
      </w:r>
    </w:p>
    <w:p w:rsidR="007E6AD4" w:rsidRPr="006725DF" w:rsidRDefault="007E6AD4" w:rsidP="007E6AD4">
      <w:pPr>
        <w:pStyle w:val="Default"/>
        <w:jc w:val="thaiDistribute"/>
        <w:rPr>
          <w:sz w:val="18"/>
          <w:szCs w:val="18"/>
        </w:rPr>
      </w:pPr>
    </w:p>
    <w:p w:rsidR="007E6AD4" w:rsidRPr="006725DF" w:rsidRDefault="007E6AD4" w:rsidP="007E6AD4">
      <w:pPr>
        <w:pStyle w:val="Default"/>
        <w:jc w:val="thaiDistribute"/>
        <w:rPr>
          <w:sz w:val="18"/>
          <w:szCs w:val="18"/>
        </w:rPr>
      </w:pPr>
      <w:r w:rsidRPr="006725DF">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7E6AD4" w:rsidRPr="006725DF" w:rsidRDefault="007E6AD4" w:rsidP="007E6AD4">
      <w:pPr>
        <w:pStyle w:val="Default"/>
        <w:jc w:val="thaiDistribute"/>
        <w:rPr>
          <w:sz w:val="18"/>
          <w:szCs w:val="18"/>
        </w:rPr>
      </w:pPr>
    </w:p>
    <w:p w:rsidR="007E6AD4" w:rsidRPr="006725DF" w:rsidRDefault="007E6AD4" w:rsidP="007E6AD4">
      <w:pPr>
        <w:pStyle w:val="Default"/>
        <w:jc w:val="thaiDistribute"/>
        <w:rPr>
          <w:sz w:val="18"/>
          <w:szCs w:val="18"/>
        </w:rPr>
      </w:pPr>
      <w:r w:rsidRPr="006725DF">
        <w:rPr>
          <w:sz w:val="18"/>
          <w:szCs w:val="18"/>
        </w:rPr>
        <w:t>When I read the annual report, if I conclude that there is a material misstatement therein,</w:t>
      </w:r>
      <w:r w:rsidRPr="006725DF">
        <w:rPr>
          <w:sz w:val="18"/>
          <w:szCs w:val="18"/>
          <w:cs/>
        </w:rPr>
        <w:t xml:space="preserve"> </w:t>
      </w:r>
      <w:r w:rsidRPr="006725DF">
        <w:rPr>
          <w:sz w:val="18"/>
          <w:szCs w:val="18"/>
        </w:rPr>
        <w:t>I am required to communicate the matter to the audit committee.</w:t>
      </w:r>
    </w:p>
    <w:p w:rsidR="007E6AD4" w:rsidRPr="006725DF" w:rsidRDefault="007E6AD4" w:rsidP="007E6AD4">
      <w:pPr>
        <w:pStyle w:val="Default"/>
        <w:jc w:val="thaiDistribute"/>
        <w:rPr>
          <w:b/>
          <w:bCs/>
          <w:color w:val="C00000"/>
          <w:sz w:val="18"/>
          <w:szCs w:val="18"/>
        </w:rPr>
      </w:pPr>
    </w:p>
    <w:p w:rsidR="007E6AD4" w:rsidRPr="006725DF" w:rsidRDefault="007E6AD4" w:rsidP="007E6AD4">
      <w:pPr>
        <w:pStyle w:val="Default"/>
        <w:jc w:val="thaiDistribute"/>
        <w:rPr>
          <w:b/>
          <w:bCs/>
          <w:color w:val="C00000"/>
          <w:sz w:val="18"/>
          <w:szCs w:val="18"/>
        </w:rPr>
      </w:pPr>
      <w:r w:rsidRPr="006725DF">
        <w:rPr>
          <w:b/>
          <w:bCs/>
          <w:color w:val="CF4A02"/>
          <w:sz w:val="18"/>
          <w:szCs w:val="18"/>
        </w:rPr>
        <w:t>Responsibilities of the directors for the consolidated and separate financial statements</w:t>
      </w:r>
      <w:r w:rsidRPr="006725DF">
        <w:rPr>
          <w:b/>
          <w:bCs/>
          <w:color w:val="C00000"/>
          <w:sz w:val="18"/>
          <w:szCs w:val="18"/>
        </w:rPr>
        <w:t xml:space="preserve"> </w:t>
      </w:r>
    </w:p>
    <w:p w:rsidR="007E6AD4" w:rsidRPr="006725DF" w:rsidRDefault="007E6AD4" w:rsidP="007E6AD4">
      <w:pPr>
        <w:pStyle w:val="Default"/>
        <w:jc w:val="thaiDistribute"/>
        <w:rPr>
          <w:b/>
          <w:bCs/>
          <w:color w:val="C00000"/>
          <w:sz w:val="12"/>
          <w:szCs w:val="12"/>
        </w:rPr>
      </w:pPr>
    </w:p>
    <w:p w:rsidR="007E6AD4" w:rsidRPr="006725DF" w:rsidRDefault="007E6AD4" w:rsidP="007E6AD4">
      <w:pPr>
        <w:pStyle w:val="Default"/>
        <w:jc w:val="thaiDistribute"/>
        <w:rPr>
          <w:sz w:val="18"/>
          <w:szCs w:val="18"/>
        </w:rPr>
      </w:pPr>
      <w:r w:rsidRPr="006725DF">
        <w:rPr>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rsidR="007E6AD4" w:rsidRPr="006725DF" w:rsidRDefault="007E6AD4" w:rsidP="007E6AD4">
      <w:pPr>
        <w:pStyle w:val="Default"/>
        <w:jc w:val="thaiDistribute"/>
        <w:rPr>
          <w:sz w:val="18"/>
          <w:szCs w:val="18"/>
        </w:rPr>
      </w:pPr>
    </w:p>
    <w:p w:rsidR="007E6AD4" w:rsidRPr="006725DF" w:rsidRDefault="007E6AD4" w:rsidP="007E6AD4">
      <w:pPr>
        <w:pStyle w:val="Default"/>
        <w:jc w:val="thaiDistribute"/>
        <w:rPr>
          <w:sz w:val="18"/>
          <w:szCs w:val="18"/>
        </w:rPr>
      </w:pPr>
      <w:r w:rsidRPr="006725DF">
        <w:rPr>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7E6AD4" w:rsidRPr="006725DF" w:rsidRDefault="007E6AD4" w:rsidP="007E6AD4">
      <w:pPr>
        <w:pStyle w:val="Default"/>
        <w:jc w:val="thaiDistribute"/>
        <w:rPr>
          <w:sz w:val="18"/>
          <w:szCs w:val="18"/>
        </w:rPr>
      </w:pPr>
    </w:p>
    <w:p w:rsidR="007E6AD4" w:rsidRPr="006725DF" w:rsidRDefault="007E6AD4" w:rsidP="007E6AD4">
      <w:pPr>
        <w:pStyle w:val="Default"/>
        <w:jc w:val="thaiDistribute"/>
        <w:rPr>
          <w:sz w:val="18"/>
          <w:szCs w:val="18"/>
        </w:rPr>
      </w:pPr>
      <w:r w:rsidRPr="006725DF">
        <w:rPr>
          <w:sz w:val="18"/>
          <w:szCs w:val="18"/>
        </w:rPr>
        <w:t>The audit committee assists the directors in discharging their responsibilities for overseeing the Group’s and the Company’s financial reporting process.</w:t>
      </w:r>
    </w:p>
    <w:p w:rsidR="007E6AD4" w:rsidRPr="006725DF" w:rsidRDefault="007E6AD4" w:rsidP="007E6AD4">
      <w:pPr>
        <w:spacing w:after="0" w:line="240" w:lineRule="auto"/>
        <w:rPr>
          <w:rFonts w:ascii="Arial" w:hAnsi="Arial" w:cs="Arial"/>
          <w:sz w:val="18"/>
          <w:szCs w:val="18"/>
        </w:rPr>
      </w:pPr>
    </w:p>
    <w:p w:rsidR="007E6AD4" w:rsidRPr="006725DF" w:rsidRDefault="007E6AD4" w:rsidP="007E6AD4">
      <w:pPr>
        <w:pStyle w:val="Default"/>
        <w:jc w:val="thaiDistribute"/>
        <w:rPr>
          <w:b/>
          <w:bCs/>
          <w:color w:val="CF4A02"/>
          <w:sz w:val="18"/>
          <w:szCs w:val="18"/>
        </w:rPr>
      </w:pPr>
      <w:r w:rsidRPr="006725DF">
        <w:rPr>
          <w:b/>
          <w:bCs/>
          <w:color w:val="CF4A02"/>
          <w:sz w:val="18"/>
          <w:szCs w:val="18"/>
        </w:rPr>
        <w:t>Auditor’s responsibilities for the audit of the consolidated and separate financial statements</w:t>
      </w:r>
    </w:p>
    <w:p w:rsidR="007E6AD4" w:rsidRPr="006725DF" w:rsidRDefault="007E6AD4" w:rsidP="007E6AD4">
      <w:pPr>
        <w:pStyle w:val="Default"/>
        <w:jc w:val="thaiDistribute"/>
        <w:rPr>
          <w:b/>
          <w:bCs/>
          <w:color w:val="C00000"/>
          <w:sz w:val="12"/>
          <w:szCs w:val="12"/>
        </w:rPr>
      </w:pPr>
    </w:p>
    <w:p w:rsidR="007E6AD4" w:rsidRPr="006725DF" w:rsidRDefault="007E6AD4" w:rsidP="007E6AD4">
      <w:pPr>
        <w:pStyle w:val="Default"/>
        <w:jc w:val="thaiDistribute"/>
        <w:rPr>
          <w:sz w:val="18"/>
          <w:szCs w:val="18"/>
        </w:rPr>
      </w:pPr>
      <w:r w:rsidRPr="006725DF">
        <w:rPr>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7E6AD4" w:rsidRPr="006725DF" w:rsidRDefault="007E6AD4" w:rsidP="007E6AD4">
      <w:pPr>
        <w:pStyle w:val="Default"/>
        <w:jc w:val="thaiDistribute"/>
        <w:rPr>
          <w:sz w:val="18"/>
          <w:szCs w:val="18"/>
        </w:rPr>
      </w:pPr>
    </w:p>
    <w:p w:rsidR="006725DF" w:rsidRDefault="006725DF">
      <w:pPr>
        <w:rPr>
          <w:rFonts w:ascii="Arial" w:hAnsi="Arial" w:cs="Arial"/>
          <w:color w:val="000000"/>
          <w:sz w:val="18"/>
          <w:szCs w:val="18"/>
        </w:rPr>
      </w:pPr>
      <w:r>
        <w:rPr>
          <w:sz w:val="18"/>
          <w:szCs w:val="18"/>
        </w:rPr>
        <w:br w:type="page"/>
      </w:r>
    </w:p>
    <w:p w:rsidR="007E6AD4" w:rsidRPr="006725DF" w:rsidRDefault="007E6AD4" w:rsidP="007E6AD4">
      <w:pPr>
        <w:pStyle w:val="Default"/>
        <w:jc w:val="thaiDistribute"/>
        <w:rPr>
          <w:sz w:val="18"/>
          <w:szCs w:val="18"/>
        </w:rPr>
      </w:pPr>
      <w:r w:rsidRPr="006725DF">
        <w:rPr>
          <w:sz w:val="18"/>
          <w:szCs w:val="18"/>
        </w:rPr>
        <w:lastRenderedPageBreak/>
        <w:t xml:space="preserve">As part of an audit in accordance with TSAs, I exercise professional judgement and maintain professional scepticism throughout the audit. I also: </w:t>
      </w:r>
    </w:p>
    <w:p w:rsidR="007E6AD4" w:rsidRPr="006725DF" w:rsidRDefault="007E6AD4" w:rsidP="007E6AD4">
      <w:pPr>
        <w:pStyle w:val="Default"/>
        <w:jc w:val="thaiDistribute"/>
        <w:rPr>
          <w:sz w:val="18"/>
          <w:szCs w:val="18"/>
        </w:rPr>
      </w:pPr>
    </w:p>
    <w:p w:rsidR="007E6AD4" w:rsidRPr="00E311DC" w:rsidRDefault="007E6AD4" w:rsidP="007E6AD4">
      <w:pPr>
        <w:pStyle w:val="Default"/>
        <w:numPr>
          <w:ilvl w:val="0"/>
          <w:numId w:val="1"/>
        </w:numPr>
        <w:tabs>
          <w:tab w:val="clear" w:pos="720"/>
          <w:tab w:val="num" w:pos="540"/>
        </w:tabs>
        <w:ind w:left="540"/>
        <w:jc w:val="thaiDistribute"/>
        <w:rPr>
          <w:sz w:val="18"/>
          <w:szCs w:val="18"/>
        </w:rPr>
      </w:pPr>
      <w:r w:rsidRPr="00E311D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E6AD4" w:rsidRPr="00E311DC" w:rsidRDefault="007E6AD4" w:rsidP="007E6AD4">
      <w:pPr>
        <w:pStyle w:val="Default"/>
        <w:ind w:left="540"/>
        <w:jc w:val="thaiDistribute"/>
        <w:rPr>
          <w:sz w:val="10"/>
          <w:szCs w:val="10"/>
        </w:rPr>
      </w:pPr>
    </w:p>
    <w:p w:rsidR="007E6AD4" w:rsidRPr="00E311DC" w:rsidRDefault="007E6AD4" w:rsidP="007E6AD4">
      <w:pPr>
        <w:pStyle w:val="Default"/>
        <w:numPr>
          <w:ilvl w:val="0"/>
          <w:numId w:val="1"/>
        </w:numPr>
        <w:tabs>
          <w:tab w:val="clear" w:pos="720"/>
          <w:tab w:val="num" w:pos="540"/>
        </w:tabs>
        <w:ind w:left="540"/>
        <w:jc w:val="thaiDistribute"/>
        <w:rPr>
          <w:sz w:val="18"/>
          <w:szCs w:val="18"/>
        </w:rPr>
      </w:pPr>
      <w:r w:rsidRPr="00E311DC">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7E6AD4" w:rsidRPr="00E311DC" w:rsidRDefault="007E6AD4" w:rsidP="007E6AD4">
      <w:pPr>
        <w:pStyle w:val="Default"/>
        <w:ind w:left="540"/>
        <w:jc w:val="thaiDistribute"/>
        <w:rPr>
          <w:sz w:val="10"/>
          <w:szCs w:val="10"/>
        </w:rPr>
      </w:pPr>
    </w:p>
    <w:p w:rsidR="007E6AD4" w:rsidRPr="00E311DC" w:rsidRDefault="007E6AD4" w:rsidP="007E6AD4">
      <w:pPr>
        <w:pStyle w:val="Default"/>
        <w:numPr>
          <w:ilvl w:val="0"/>
          <w:numId w:val="1"/>
        </w:numPr>
        <w:tabs>
          <w:tab w:val="clear" w:pos="720"/>
          <w:tab w:val="num" w:pos="540"/>
        </w:tabs>
        <w:ind w:left="540"/>
        <w:jc w:val="thaiDistribute"/>
        <w:rPr>
          <w:sz w:val="18"/>
          <w:szCs w:val="18"/>
        </w:rPr>
      </w:pPr>
      <w:r w:rsidRPr="00E311DC">
        <w:rPr>
          <w:sz w:val="18"/>
          <w:szCs w:val="18"/>
        </w:rPr>
        <w:t xml:space="preserve">Evaluate the appropriateness of accounting policies used and the reasonableness of accounting estimates and related disclosures made by the directors. </w:t>
      </w:r>
    </w:p>
    <w:p w:rsidR="007E6AD4" w:rsidRPr="00E311DC" w:rsidRDefault="007E6AD4" w:rsidP="007E6AD4">
      <w:pPr>
        <w:pStyle w:val="Default"/>
        <w:ind w:left="540"/>
        <w:jc w:val="thaiDistribute"/>
        <w:rPr>
          <w:sz w:val="10"/>
          <w:szCs w:val="10"/>
        </w:rPr>
      </w:pPr>
    </w:p>
    <w:p w:rsidR="007E6AD4" w:rsidRPr="00E311DC" w:rsidRDefault="007E6AD4" w:rsidP="007E6AD4">
      <w:pPr>
        <w:pStyle w:val="Default"/>
        <w:numPr>
          <w:ilvl w:val="0"/>
          <w:numId w:val="1"/>
        </w:numPr>
        <w:tabs>
          <w:tab w:val="clear" w:pos="720"/>
          <w:tab w:val="num" w:pos="540"/>
        </w:tabs>
        <w:ind w:left="540"/>
        <w:jc w:val="thaiDistribute"/>
        <w:rPr>
          <w:sz w:val="18"/>
          <w:szCs w:val="18"/>
        </w:rPr>
      </w:pPr>
      <w:r w:rsidRPr="00E311DC">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E311DC">
        <w:rPr>
          <w:spacing w:val="-4"/>
          <w:sz w:val="18"/>
          <w:szCs w:val="18"/>
        </w:rPr>
        <w:t>in my auditor’s report to the related disclosures in the consolidated and separate financial statements</w:t>
      </w:r>
      <w:r w:rsidRPr="00E311DC">
        <w:rPr>
          <w:sz w:val="18"/>
          <w:szCs w:val="18"/>
        </w:rPr>
        <w:t xml:space="preserve"> or, if such disclosures are inadequate, to modify my opinion. My conclusions are based on the audit evidence obtained up to the date of my auditor’s report. </w:t>
      </w:r>
      <w:r w:rsidRPr="006725DF">
        <w:rPr>
          <w:spacing w:val="-6"/>
          <w:sz w:val="18"/>
          <w:szCs w:val="18"/>
        </w:rPr>
        <w:t>However, future events or conditions may cause the Group and the Company to cease to continue as a going concern.</w:t>
      </w:r>
      <w:r w:rsidRPr="00E311DC">
        <w:rPr>
          <w:sz w:val="18"/>
          <w:szCs w:val="18"/>
        </w:rPr>
        <w:t xml:space="preserve"> </w:t>
      </w:r>
    </w:p>
    <w:p w:rsidR="007E6AD4" w:rsidRPr="00E311DC" w:rsidRDefault="007E6AD4" w:rsidP="007E6AD4">
      <w:pPr>
        <w:pStyle w:val="Default"/>
        <w:ind w:left="540"/>
        <w:jc w:val="thaiDistribute"/>
        <w:rPr>
          <w:sz w:val="10"/>
          <w:szCs w:val="10"/>
        </w:rPr>
      </w:pPr>
    </w:p>
    <w:p w:rsidR="007E6AD4" w:rsidRPr="00E311DC" w:rsidRDefault="007E6AD4" w:rsidP="007E6AD4">
      <w:pPr>
        <w:pStyle w:val="Default"/>
        <w:numPr>
          <w:ilvl w:val="0"/>
          <w:numId w:val="1"/>
        </w:numPr>
        <w:tabs>
          <w:tab w:val="clear" w:pos="720"/>
          <w:tab w:val="num" w:pos="540"/>
        </w:tabs>
        <w:ind w:left="540"/>
        <w:jc w:val="thaiDistribute"/>
        <w:rPr>
          <w:sz w:val="18"/>
          <w:szCs w:val="18"/>
        </w:rPr>
      </w:pPr>
      <w:r w:rsidRPr="00E311DC">
        <w:rPr>
          <w:sz w:val="18"/>
          <w:szCs w:val="18"/>
        </w:rPr>
        <w:t xml:space="preserve">Evaluate the overall presentation, structure and content of the consolidated and separate financial </w:t>
      </w:r>
      <w:r w:rsidRPr="00E311DC">
        <w:rPr>
          <w:spacing w:val="-4"/>
          <w:sz w:val="18"/>
          <w:szCs w:val="18"/>
        </w:rPr>
        <w:t>statements, including the disclosures, and whether the consolidated and separate financial statements</w:t>
      </w:r>
      <w:r w:rsidRPr="00E311DC">
        <w:rPr>
          <w:sz w:val="18"/>
          <w:szCs w:val="18"/>
        </w:rPr>
        <w:t xml:space="preserve"> represent the underlying transactions and events in a manner that achieves fair presentation. </w:t>
      </w:r>
    </w:p>
    <w:p w:rsidR="007E6AD4" w:rsidRPr="00E311DC" w:rsidRDefault="007E6AD4" w:rsidP="007E6AD4">
      <w:pPr>
        <w:pStyle w:val="Default"/>
        <w:ind w:left="540"/>
        <w:jc w:val="thaiDistribute"/>
        <w:rPr>
          <w:sz w:val="10"/>
          <w:szCs w:val="10"/>
        </w:rPr>
      </w:pPr>
    </w:p>
    <w:p w:rsidR="007E6AD4" w:rsidRPr="00E311DC" w:rsidRDefault="007E6AD4" w:rsidP="007E6AD4">
      <w:pPr>
        <w:pStyle w:val="Default"/>
        <w:numPr>
          <w:ilvl w:val="0"/>
          <w:numId w:val="1"/>
        </w:numPr>
        <w:tabs>
          <w:tab w:val="clear" w:pos="720"/>
          <w:tab w:val="num" w:pos="540"/>
        </w:tabs>
        <w:ind w:left="540"/>
        <w:jc w:val="thaiDistribute"/>
        <w:rPr>
          <w:sz w:val="18"/>
          <w:szCs w:val="18"/>
        </w:rPr>
      </w:pPr>
      <w:r w:rsidRPr="00E311DC">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7E6AD4" w:rsidRDefault="007E6AD4" w:rsidP="007E6AD4">
      <w:pPr>
        <w:pStyle w:val="Default"/>
        <w:jc w:val="thaiDistribute"/>
        <w:rPr>
          <w:sz w:val="18"/>
          <w:szCs w:val="18"/>
        </w:rPr>
      </w:pPr>
    </w:p>
    <w:p w:rsidR="007E6AD4" w:rsidRPr="00511955" w:rsidRDefault="007E6AD4" w:rsidP="007E6AD4">
      <w:pPr>
        <w:pStyle w:val="Default"/>
        <w:jc w:val="thaiDistribute"/>
        <w:rPr>
          <w:sz w:val="18"/>
          <w:szCs w:val="18"/>
        </w:rPr>
      </w:pPr>
      <w:r w:rsidRPr="00511955">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7E6AD4" w:rsidRPr="00511955" w:rsidRDefault="007E6AD4" w:rsidP="007E6AD4">
      <w:pPr>
        <w:pStyle w:val="Default"/>
        <w:jc w:val="thaiDistribute"/>
        <w:rPr>
          <w:sz w:val="18"/>
          <w:szCs w:val="18"/>
        </w:rPr>
      </w:pPr>
    </w:p>
    <w:p w:rsidR="007E6AD4" w:rsidRPr="00511955" w:rsidRDefault="007E6AD4" w:rsidP="007E6AD4">
      <w:pPr>
        <w:pStyle w:val="Default"/>
        <w:jc w:val="thaiDistribute"/>
        <w:rPr>
          <w:sz w:val="18"/>
          <w:szCs w:val="18"/>
        </w:rPr>
      </w:pPr>
      <w:r w:rsidRPr="00511955">
        <w:rPr>
          <w:spacing w:val="-4"/>
          <w:sz w:val="18"/>
          <w:szCs w:val="18"/>
        </w:rPr>
        <w:t>I also provide the audit committee with a statement that I have complied with relevant ethical requirements regarding</w:t>
      </w:r>
      <w:r w:rsidRPr="00511955">
        <w:rPr>
          <w:sz w:val="18"/>
          <w:szCs w:val="18"/>
        </w:rPr>
        <w:t xml:space="preserve"> independence, and to communicate with them all relationships and other matters that may reasonably be thought to bear on my independence, and where applicable, related safeguards.</w:t>
      </w:r>
    </w:p>
    <w:p w:rsidR="007E6AD4" w:rsidRPr="00511955" w:rsidRDefault="007E6AD4" w:rsidP="007E6AD4">
      <w:pPr>
        <w:pStyle w:val="Default"/>
        <w:jc w:val="thaiDistribute"/>
        <w:rPr>
          <w:sz w:val="18"/>
          <w:szCs w:val="18"/>
        </w:rPr>
      </w:pPr>
    </w:p>
    <w:p w:rsidR="007E6AD4" w:rsidRPr="00511955" w:rsidRDefault="007E6AD4" w:rsidP="007E6AD4">
      <w:pPr>
        <w:pStyle w:val="Default"/>
        <w:jc w:val="thaiDistribute"/>
        <w:rPr>
          <w:sz w:val="18"/>
          <w:szCs w:val="18"/>
        </w:rPr>
      </w:pPr>
      <w:r w:rsidRPr="00511955">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D64B8" w:rsidRPr="007E6AD4" w:rsidRDefault="008D64B8">
      <w:pPr>
        <w:pStyle w:val="Default"/>
        <w:rPr>
          <w:color w:val="000000" w:themeColor="text1"/>
          <w:sz w:val="18"/>
          <w:szCs w:val="18"/>
        </w:rPr>
      </w:pPr>
    </w:p>
    <w:p w:rsidR="00D0685C" w:rsidRPr="007E6AD4" w:rsidRDefault="00D0685C">
      <w:pPr>
        <w:suppressAutoHyphens/>
        <w:spacing w:after="0" w:line="240" w:lineRule="auto"/>
        <w:rPr>
          <w:rFonts w:ascii="Arial" w:hAnsi="Arial" w:cs="Arial"/>
          <w:color w:val="000000" w:themeColor="text1"/>
          <w:sz w:val="18"/>
          <w:szCs w:val="18"/>
          <w:lang w:val="en-US"/>
        </w:rPr>
      </w:pPr>
    </w:p>
    <w:p w:rsidR="00D0685C" w:rsidRPr="007E6AD4" w:rsidRDefault="00D0685C">
      <w:pPr>
        <w:suppressAutoHyphens/>
        <w:spacing w:after="0" w:line="240" w:lineRule="auto"/>
        <w:rPr>
          <w:rFonts w:ascii="Arial" w:hAnsi="Arial" w:cs="Arial"/>
          <w:color w:val="000000" w:themeColor="text1"/>
          <w:sz w:val="18"/>
          <w:szCs w:val="18"/>
          <w:lang w:val="en-US"/>
        </w:rPr>
      </w:pPr>
      <w:r w:rsidRPr="007E6AD4">
        <w:rPr>
          <w:rFonts w:ascii="Arial" w:hAnsi="Arial" w:cs="Arial"/>
          <w:color w:val="000000" w:themeColor="text1"/>
          <w:sz w:val="18"/>
          <w:szCs w:val="18"/>
          <w:lang w:val="en-US"/>
        </w:rPr>
        <w:t>PricewaterhouseCoopers ABAS Ltd.</w:t>
      </w:r>
    </w:p>
    <w:p w:rsidR="008D64B8" w:rsidRPr="007E6AD4" w:rsidRDefault="008D64B8">
      <w:pPr>
        <w:pStyle w:val="Default"/>
        <w:rPr>
          <w:color w:val="000000" w:themeColor="text1"/>
          <w:sz w:val="18"/>
          <w:szCs w:val="18"/>
        </w:rPr>
      </w:pPr>
    </w:p>
    <w:p w:rsidR="000D55B0" w:rsidRPr="007E6AD4" w:rsidRDefault="000D55B0">
      <w:pPr>
        <w:suppressAutoHyphens/>
        <w:spacing w:after="0" w:line="240" w:lineRule="auto"/>
        <w:rPr>
          <w:rFonts w:ascii="Arial" w:hAnsi="Arial" w:cs="Arial"/>
          <w:color w:val="000000" w:themeColor="text1"/>
          <w:sz w:val="18"/>
          <w:szCs w:val="18"/>
        </w:rPr>
      </w:pPr>
    </w:p>
    <w:p w:rsidR="003D3D27" w:rsidRPr="007E6AD4" w:rsidRDefault="003D3D27">
      <w:pPr>
        <w:suppressAutoHyphens/>
        <w:spacing w:after="0" w:line="240" w:lineRule="auto"/>
        <w:rPr>
          <w:rFonts w:ascii="Arial" w:hAnsi="Arial" w:cs="Arial"/>
          <w:color w:val="000000" w:themeColor="text1"/>
          <w:sz w:val="18"/>
          <w:szCs w:val="18"/>
        </w:rPr>
      </w:pPr>
    </w:p>
    <w:p w:rsidR="003D3D27" w:rsidRPr="007E6AD4" w:rsidRDefault="003D3D27">
      <w:pPr>
        <w:suppressAutoHyphens/>
        <w:spacing w:after="0" w:line="240" w:lineRule="auto"/>
        <w:rPr>
          <w:rFonts w:ascii="Arial" w:hAnsi="Arial" w:cs="Arial"/>
          <w:color w:val="000000" w:themeColor="text1"/>
          <w:sz w:val="18"/>
          <w:szCs w:val="18"/>
        </w:rPr>
      </w:pPr>
    </w:p>
    <w:p w:rsidR="003D3D27" w:rsidRPr="007E6AD4" w:rsidRDefault="003D3D27">
      <w:pPr>
        <w:suppressAutoHyphens/>
        <w:spacing w:after="0" w:line="240" w:lineRule="auto"/>
        <w:rPr>
          <w:rFonts w:ascii="Arial" w:hAnsi="Arial" w:cs="Arial"/>
          <w:color w:val="000000" w:themeColor="text1"/>
          <w:sz w:val="18"/>
          <w:szCs w:val="18"/>
        </w:rPr>
      </w:pPr>
    </w:p>
    <w:p w:rsidR="00EA18CD" w:rsidRPr="007E6AD4" w:rsidRDefault="00EA18CD">
      <w:pPr>
        <w:suppressAutoHyphens/>
        <w:spacing w:after="0" w:line="240" w:lineRule="auto"/>
        <w:rPr>
          <w:rFonts w:ascii="Arial" w:hAnsi="Arial" w:cs="Arial"/>
          <w:color w:val="000000" w:themeColor="text1"/>
          <w:sz w:val="18"/>
          <w:szCs w:val="18"/>
        </w:rPr>
      </w:pPr>
    </w:p>
    <w:p w:rsidR="003D3D27" w:rsidRPr="007E6AD4" w:rsidRDefault="003D3D27">
      <w:pPr>
        <w:suppressAutoHyphens/>
        <w:spacing w:after="0" w:line="240" w:lineRule="auto"/>
        <w:rPr>
          <w:rFonts w:ascii="Arial" w:hAnsi="Arial" w:cs="Arial"/>
          <w:color w:val="000000" w:themeColor="text1"/>
          <w:sz w:val="18"/>
          <w:szCs w:val="18"/>
        </w:rPr>
      </w:pPr>
    </w:p>
    <w:p w:rsidR="003D3D27" w:rsidRPr="007E6AD4" w:rsidRDefault="003D3D27">
      <w:pPr>
        <w:suppressAutoHyphens/>
        <w:spacing w:after="0" w:line="240" w:lineRule="auto"/>
        <w:rPr>
          <w:rFonts w:ascii="Arial" w:hAnsi="Arial" w:cs="Arial"/>
          <w:color w:val="000000" w:themeColor="text1"/>
          <w:sz w:val="18"/>
          <w:szCs w:val="18"/>
        </w:rPr>
      </w:pPr>
    </w:p>
    <w:p w:rsidR="00CD24CE" w:rsidRPr="007E6AD4" w:rsidRDefault="00CD24CE" w:rsidP="00CD24CE">
      <w:pPr>
        <w:suppressAutoHyphens/>
        <w:spacing w:after="0" w:line="240" w:lineRule="auto"/>
        <w:jc w:val="both"/>
        <w:rPr>
          <w:rFonts w:ascii="Arial" w:hAnsi="Arial" w:cs="Arial"/>
          <w:sz w:val="18"/>
          <w:szCs w:val="18"/>
          <w:lang w:val="en-US"/>
        </w:rPr>
      </w:pPr>
      <w:r w:rsidRPr="007E6AD4">
        <w:rPr>
          <w:rFonts w:ascii="Arial" w:hAnsi="Arial" w:cs="Arial"/>
          <w:b/>
          <w:bCs/>
          <w:sz w:val="18"/>
          <w:szCs w:val="18"/>
          <w:lang w:val="en-US"/>
        </w:rPr>
        <w:t xml:space="preserve">Chanchai </w:t>
      </w:r>
      <w:r w:rsidRPr="007E6AD4">
        <w:rPr>
          <w:rFonts w:ascii="Arial" w:hAnsi="Arial" w:cs="Arial"/>
          <w:b/>
          <w:bCs/>
          <w:sz w:val="18"/>
          <w:szCs w:val="18"/>
        </w:rPr>
        <w:t xml:space="preserve"> </w:t>
      </w:r>
      <w:r w:rsidRPr="007E6AD4">
        <w:rPr>
          <w:rFonts w:ascii="Arial" w:hAnsi="Arial" w:cs="Arial"/>
          <w:b/>
          <w:bCs/>
          <w:sz w:val="18"/>
          <w:szCs w:val="18"/>
          <w:lang w:val="en-US"/>
        </w:rPr>
        <w:t xml:space="preserve">Chaiprasit </w:t>
      </w:r>
    </w:p>
    <w:p w:rsidR="00CD24CE" w:rsidRPr="007E6AD4" w:rsidRDefault="00CD24CE" w:rsidP="00CD24CE">
      <w:pPr>
        <w:suppressAutoHyphens/>
        <w:spacing w:after="0" w:line="240" w:lineRule="auto"/>
        <w:jc w:val="both"/>
        <w:rPr>
          <w:rFonts w:ascii="Arial" w:hAnsi="Arial" w:cs="Arial"/>
          <w:sz w:val="18"/>
          <w:szCs w:val="18"/>
          <w:lang w:val="en-US"/>
        </w:rPr>
      </w:pPr>
      <w:r w:rsidRPr="007E6AD4">
        <w:rPr>
          <w:rFonts w:ascii="Arial" w:hAnsi="Arial" w:cs="Arial"/>
          <w:sz w:val="18"/>
          <w:szCs w:val="18"/>
          <w:lang w:val="en-US"/>
        </w:rPr>
        <w:t>Certified Public Accountant (Thailand) No. 3760</w:t>
      </w:r>
    </w:p>
    <w:p w:rsidR="00CD24CE" w:rsidRPr="007E6AD4" w:rsidRDefault="00CD24CE" w:rsidP="00CD24CE">
      <w:pPr>
        <w:suppressAutoHyphens/>
        <w:spacing w:after="0" w:line="240" w:lineRule="auto"/>
        <w:jc w:val="both"/>
        <w:rPr>
          <w:rFonts w:ascii="Arial" w:hAnsi="Arial" w:cs="Arial"/>
          <w:sz w:val="18"/>
          <w:szCs w:val="18"/>
          <w:lang w:val="en-US"/>
        </w:rPr>
      </w:pPr>
      <w:r w:rsidRPr="007E6AD4">
        <w:rPr>
          <w:rFonts w:ascii="Arial" w:hAnsi="Arial" w:cs="Arial"/>
          <w:sz w:val="18"/>
          <w:szCs w:val="18"/>
          <w:lang w:val="en-US"/>
        </w:rPr>
        <w:t>Bangkok</w:t>
      </w:r>
    </w:p>
    <w:p w:rsidR="00CD24CE" w:rsidRPr="007E6AD4" w:rsidRDefault="007E6AD4" w:rsidP="00CD24CE">
      <w:pPr>
        <w:suppressAutoHyphens/>
        <w:spacing w:after="0" w:line="240" w:lineRule="auto"/>
        <w:jc w:val="both"/>
        <w:rPr>
          <w:rFonts w:ascii="Arial" w:hAnsi="Arial" w:cs="Arial"/>
          <w:sz w:val="18"/>
          <w:szCs w:val="18"/>
          <w:lang w:val="en-US"/>
        </w:rPr>
      </w:pPr>
      <w:r>
        <w:rPr>
          <w:rFonts w:ascii="Arial" w:hAnsi="Arial" w:cs="Arial"/>
          <w:sz w:val="18"/>
          <w:szCs w:val="18"/>
          <w:lang w:val="en-US"/>
        </w:rPr>
        <w:t>22 February</w:t>
      </w:r>
      <w:r w:rsidR="009D0577" w:rsidRPr="007E6AD4">
        <w:rPr>
          <w:rFonts w:ascii="Arial" w:hAnsi="Arial" w:cs="Arial"/>
          <w:sz w:val="18"/>
          <w:szCs w:val="18"/>
          <w:lang w:val="en-US"/>
        </w:rPr>
        <w:t xml:space="preserve"> </w:t>
      </w:r>
      <w:r w:rsidR="003D6334" w:rsidRPr="007E6AD4">
        <w:rPr>
          <w:rFonts w:ascii="Arial" w:hAnsi="Arial" w:cs="Arial"/>
          <w:sz w:val="18"/>
          <w:szCs w:val="18"/>
          <w:lang w:val="en-US"/>
        </w:rPr>
        <w:t>202</w:t>
      </w:r>
      <w:r w:rsidR="00B546C2" w:rsidRPr="007E6AD4">
        <w:rPr>
          <w:rFonts w:ascii="Arial" w:hAnsi="Arial" w:cs="Arial"/>
          <w:sz w:val="18"/>
          <w:szCs w:val="18"/>
          <w:lang w:val="en-US"/>
        </w:rPr>
        <w:t>1</w:t>
      </w:r>
    </w:p>
    <w:p w:rsidR="00254692" w:rsidRPr="004D6925" w:rsidRDefault="00254692">
      <w:pPr>
        <w:suppressAutoHyphens/>
        <w:spacing w:after="0" w:line="240" w:lineRule="auto"/>
        <w:rPr>
          <w:rFonts w:ascii="Arial" w:hAnsi="Arial" w:cs="Arial"/>
          <w:i/>
          <w:iCs/>
          <w:color w:val="000000" w:themeColor="text1"/>
          <w:sz w:val="20"/>
          <w:szCs w:val="20"/>
        </w:rPr>
        <w:sectPr w:rsidR="00254692" w:rsidRPr="004D6925" w:rsidSect="0091689A">
          <w:headerReference w:type="default" r:id="rId8"/>
          <w:pgSz w:w="11909" w:h="16834" w:code="9"/>
          <w:pgMar w:top="2693" w:right="720" w:bottom="720" w:left="1987" w:header="706" w:footer="706" w:gutter="0"/>
          <w:cols w:space="708"/>
          <w:docGrid w:linePitch="360"/>
        </w:sectPr>
      </w:pPr>
    </w:p>
    <w:p w:rsidR="009164FB" w:rsidRPr="004D6925" w:rsidRDefault="009C0957" w:rsidP="004D6925">
      <w:pPr>
        <w:pStyle w:val="Caption"/>
        <w:spacing w:line="240" w:lineRule="auto"/>
        <w:ind w:left="540"/>
        <w:rPr>
          <w:rFonts w:ascii="Arial" w:hAnsi="Arial" w:cs="Arial"/>
          <w:color w:val="000000" w:themeColor="text1"/>
          <w:sz w:val="22"/>
          <w:szCs w:val="22"/>
          <w:lang w:val="en-GB"/>
        </w:rPr>
      </w:pPr>
      <w:r w:rsidRPr="004D6925">
        <w:rPr>
          <w:rFonts w:ascii="Arial" w:hAnsi="Arial" w:cs="Arial"/>
          <w:color w:val="000000" w:themeColor="text1"/>
          <w:sz w:val="22"/>
          <w:szCs w:val="22"/>
          <w:lang w:val="en-GB"/>
        </w:rPr>
        <w:lastRenderedPageBreak/>
        <w:t xml:space="preserve">WE RETAIL </w:t>
      </w:r>
      <w:r w:rsidR="009164FB" w:rsidRPr="004D6925">
        <w:rPr>
          <w:rFonts w:ascii="Arial" w:hAnsi="Arial" w:cs="Arial"/>
          <w:color w:val="000000" w:themeColor="text1"/>
          <w:sz w:val="22"/>
          <w:szCs w:val="22"/>
          <w:lang w:val="en-GB"/>
        </w:rPr>
        <w:t xml:space="preserve">PUBLIC COMPANY LIMITED </w:t>
      </w:r>
    </w:p>
    <w:p w:rsidR="009164FB" w:rsidRPr="004D6925" w:rsidRDefault="009164FB" w:rsidP="004D6925">
      <w:pPr>
        <w:suppressAutoHyphens/>
        <w:spacing w:after="0" w:line="240" w:lineRule="auto"/>
        <w:ind w:left="540"/>
        <w:rPr>
          <w:rFonts w:ascii="Arial" w:hAnsi="Arial" w:cs="Arial"/>
          <w:b/>
          <w:bCs/>
          <w:color w:val="000000" w:themeColor="text1"/>
          <w:szCs w:val="22"/>
        </w:rPr>
      </w:pPr>
    </w:p>
    <w:p w:rsidR="009164FB" w:rsidRPr="004D6925" w:rsidRDefault="009164FB" w:rsidP="004D6925">
      <w:pPr>
        <w:suppressAutoHyphens/>
        <w:spacing w:after="0" w:line="240" w:lineRule="auto"/>
        <w:ind w:left="540"/>
        <w:rPr>
          <w:rFonts w:ascii="Arial" w:hAnsi="Arial" w:cs="Arial"/>
          <w:b/>
          <w:bCs/>
          <w:color w:val="000000" w:themeColor="text1"/>
          <w:szCs w:val="22"/>
        </w:rPr>
      </w:pPr>
    </w:p>
    <w:p w:rsidR="009164FB" w:rsidRPr="004D6925" w:rsidRDefault="009164FB" w:rsidP="004D6925">
      <w:pPr>
        <w:keepNext/>
        <w:spacing w:after="0" w:line="240" w:lineRule="auto"/>
        <w:ind w:left="540"/>
        <w:rPr>
          <w:rFonts w:ascii="Arial" w:hAnsi="Arial" w:cs="Arial"/>
          <w:b/>
          <w:bCs/>
          <w:color w:val="000000" w:themeColor="text1"/>
          <w:szCs w:val="22"/>
        </w:rPr>
      </w:pPr>
      <w:r w:rsidRPr="004D6925">
        <w:rPr>
          <w:rFonts w:ascii="Arial" w:hAnsi="Arial" w:cs="Arial"/>
          <w:b/>
          <w:bCs/>
          <w:color w:val="000000" w:themeColor="text1"/>
          <w:szCs w:val="22"/>
        </w:rPr>
        <w:t>CONSOLIDATED AND SEPARATE FINANCIAL STATEMENTS</w:t>
      </w:r>
    </w:p>
    <w:p w:rsidR="009164FB" w:rsidRPr="004D6925" w:rsidRDefault="009164FB" w:rsidP="004D6925">
      <w:pPr>
        <w:suppressAutoHyphens/>
        <w:spacing w:after="0" w:line="240" w:lineRule="auto"/>
        <w:ind w:left="540"/>
        <w:rPr>
          <w:rFonts w:ascii="Arial" w:hAnsi="Arial" w:cs="Arial"/>
          <w:b/>
          <w:bCs/>
          <w:color w:val="000000" w:themeColor="text1"/>
          <w:szCs w:val="22"/>
        </w:rPr>
      </w:pPr>
    </w:p>
    <w:p w:rsidR="00C46DA4" w:rsidRPr="004D6925" w:rsidRDefault="00CD24CE" w:rsidP="004D6925">
      <w:pPr>
        <w:suppressAutoHyphens/>
        <w:spacing w:after="0" w:line="240" w:lineRule="auto"/>
        <w:ind w:left="540"/>
        <w:rPr>
          <w:rFonts w:ascii="Arial" w:hAnsi="Arial" w:cs="Arial"/>
          <w:color w:val="000000" w:themeColor="text1"/>
          <w:szCs w:val="22"/>
        </w:rPr>
      </w:pPr>
      <w:r w:rsidRPr="004D6925">
        <w:rPr>
          <w:rFonts w:ascii="Arial" w:hAnsi="Arial" w:cs="Arial"/>
          <w:b/>
          <w:bCs/>
          <w:color w:val="000000" w:themeColor="text1"/>
          <w:szCs w:val="22"/>
        </w:rPr>
        <w:t>31 DECEMBER</w:t>
      </w:r>
      <w:r w:rsidR="009D0577" w:rsidRPr="004D6925">
        <w:rPr>
          <w:rFonts w:ascii="Arial" w:hAnsi="Arial" w:cs="Arial"/>
          <w:b/>
          <w:bCs/>
          <w:color w:val="000000" w:themeColor="text1"/>
          <w:szCs w:val="22"/>
        </w:rPr>
        <w:t xml:space="preserve"> 20</w:t>
      </w:r>
      <w:r w:rsidR="002E2DDF">
        <w:rPr>
          <w:rFonts w:ascii="Arial" w:hAnsi="Arial" w:cs="Arial"/>
          <w:b/>
          <w:bCs/>
          <w:color w:val="000000" w:themeColor="text1"/>
          <w:szCs w:val="22"/>
        </w:rPr>
        <w:t>20</w:t>
      </w:r>
    </w:p>
    <w:sectPr w:rsidR="00C46DA4" w:rsidRPr="004D6925" w:rsidSect="0034604A">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0B2" w:rsidRDefault="006750B2" w:rsidP="001D338E">
      <w:pPr>
        <w:spacing w:after="0" w:line="240" w:lineRule="auto"/>
      </w:pPr>
      <w:r>
        <w:separator/>
      </w:r>
    </w:p>
  </w:endnote>
  <w:endnote w:type="continuationSeparator" w:id="0">
    <w:p w:rsidR="006750B2" w:rsidRDefault="006750B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0B2" w:rsidRDefault="006750B2" w:rsidP="001D338E">
      <w:pPr>
        <w:spacing w:after="0" w:line="240" w:lineRule="auto"/>
      </w:pPr>
      <w:r>
        <w:separator/>
      </w:r>
    </w:p>
  </w:footnote>
  <w:footnote w:type="continuationSeparator" w:id="0">
    <w:p w:rsidR="006750B2" w:rsidRDefault="006750B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616AE"/>
    <w:multiLevelType w:val="hybridMultilevel"/>
    <w:tmpl w:val="16647F0A"/>
    <w:lvl w:ilvl="0" w:tplc="11E84A08">
      <w:start w:val="1"/>
      <w:numFmt w:val="bullet"/>
      <w:lvlText w:val=""/>
      <w:lvlJc w:val="left"/>
      <w:pPr>
        <w:ind w:left="360" w:hanging="360"/>
      </w:pPr>
      <w:rPr>
        <w:rFonts w:ascii="Symbol" w:hAnsi="Symbol" w:hint="default"/>
        <w:color w:val="auto"/>
        <w:sz w:val="14"/>
        <w:szCs w:val="1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FFEA45C8"/>
    <w:lvl w:ilvl="0" w:tplc="5E126330">
      <w:start w:val="1"/>
      <w:numFmt w:val="bullet"/>
      <w:lvlText w:val=""/>
      <w:lvlJc w:val="left"/>
      <w:pPr>
        <w:tabs>
          <w:tab w:val="num" w:pos="720"/>
        </w:tabs>
        <w:ind w:left="720" w:hanging="360"/>
      </w:pPr>
      <w:rPr>
        <w:rFonts w:ascii="Symbol" w:hAnsi="Symbol" w:hint="default"/>
        <w:color w:val="CF4A02"/>
        <w:sz w:val="14"/>
        <w:szCs w:val="14"/>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DC8"/>
    <w:rsid w:val="00010068"/>
    <w:rsid w:val="00017DDC"/>
    <w:rsid w:val="000255F8"/>
    <w:rsid w:val="000408D9"/>
    <w:rsid w:val="000514B8"/>
    <w:rsid w:val="000559DB"/>
    <w:rsid w:val="000615B1"/>
    <w:rsid w:val="00070810"/>
    <w:rsid w:val="000D3028"/>
    <w:rsid w:val="000D3728"/>
    <w:rsid w:val="000D55B0"/>
    <w:rsid w:val="000D73C6"/>
    <w:rsid w:val="000D7D35"/>
    <w:rsid w:val="000E1525"/>
    <w:rsid w:val="00111420"/>
    <w:rsid w:val="001152B3"/>
    <w:rsid w:val="001401A3"/>
    <w:rsid w:val="00146A28"/>
    <w:rsid w:val="00155524"/>
    <w:rsid w:val="00163962"/>
    <w:rsid w:val="00176A64"/>
    <w:rsid w:val="001914F3"/>
    <w:rsid w:val="0019499D"/>
    <w:rsid w:val="001A6C40"/>
    <w:rsid w:val="001B0AB1"/>
    <w:rsid w:val="001B3FCF"/>
    <w:rsid w:val="001B72DF"/>
    <w:rsid w:val="001D338E"/>
    <w:rsid w:val="001D61A1"/>
    <w:rsid w:val="001D69A9"/>
    <w:rsid w:val="001E54A5"/>
    <w:rsid w:val="001F0191"/>
    <w:rsid w:val="001F1347"/>
    <w:rsid w:val="001F59C2"/>
    <w:rsid w:val="0021042C"/>
    <w:rsid w:val="00212260"/>
    <w:rsid w:val="00226F0C"/>
    <w:rsid w:val="00235D30"/>
    <w:rsid w:val="00240078"/>
    <w:rsid w:val="00240333"/>
    <w:rsid w:val="00254692"/>
    <w:rsid w:val="00255BD8"/>
    <w:rsid w:val="002643B2"/>
    <w:rsid w:val="00264669"/>
    <w:rsid w:val="00265055"/>
    <w:rsid w:val="00274A61"/>
    <w:rsid w:val="0027680D"/>
    <w:rsid w:val="00293140"/>
    <w:rsid w:val="002B6D83"/>
    <w:rsid w:val="002B74A5"/>
    <w:rsid w:val="002C6202"/>
    <w:rsid w:val="002D0EEA"/>
    <w:rsid w:val="002D54B5"/>
    <w:rsid w:val="002E2DDF"/>
    <w:rsid w:val="002F280C"/>
    <w:rsid w:val="002F4FB4"/>
    <w:rsid w:val="00303854"/>
    <w:rsid w:val="00304ACF"/>
    <w:rsid w:val="003244D1"/>
    <w:rsid w:val="0032670A"/>
    <w:rsid w:val="00335359"/>
    <w:rsid w:val="0034029B"/>
    <w:rsid w:val="00341CAE"/>
    <w:rsid w:val="0034604A"/>
    <w:rsid w:val="00346084"/>
    <w:rsid w:val="003516EF"/>
    <w:rsid w:val="0035303A"/>
    <w:rsid w:val="00382E88"/>
    <w:rsid w:val="00386D75"/>
    <w:rsid w:val="003B4694"/>
    <w:rsid w:val="003B7226"/>
    <w:rsid w:val="003C7A99"/>
    <w:rsid w:val="003D3D27"/>
    <w:rsid w:val="003D4CD1"/>
    <w:rsid w:val="003D60A9"/>
    <w:rsid w:val="003D6334"/>
    <w:rsid w:val="003E0089"/>
    <w:rsid w:val="003E4322"/>
    <w:rsid w:val="003F06EF"/>
    <w:rsid w:val="003F125C"/>
    <w:rsid w:val="003F31CA"/>
    <w:rsid w:val="0040749C"/>
    <w:rsid w:val="00414571"/>
    <w:rsid w:val="00423916"/>
    <w:rsid w:val="00423DF0"/>
    <w:rsid w:val="00423E70"/>
    <w:rsid w:val="00433A38"/>
    <w:rsid w:val="004511F5"/>
    <w:rsid w:val="00481A24"/>
    <w:rsid w:val="0049535D"/>
    <w:rsid w:val="004D6925"/>
    <w:rsid w:val="004E0135"/>
    <w:rsid w:val="004F18D1"/>
    <w:rsid w:val="004F2D16"/>
    <w:rsid w:val="004F3206"/>
    <w:rsid w:val="004F5E71"/>
    <w:rsid w:val="00502230"/>
    <w:rsid w:val="005237A1"/>
    <w:rsid w:val="00565DDE"/>
    <w:rsid w:val="005B1E87"/>
    <w:rsid w:val="005B49D6"/>
    <w:rsid w:val="005D072C"/>
    <w:rsid w:val="005D2740"/>
    <w:rsid w:val="005E3E6C"/>
    <w:rsid w:val="005E666A"/>
    <w:rsid w:val="005E6CAC"/>
    <w:rsid w:val="005F1606"/>
    <w:rsid w:val="005F1C97"/>
    <w:rsid w:val="006052BD"/>
    <w:rsid w:val="00614443"/>
    <w:rsid w:val="00620568"/>
    <w:rsid w:val="0064199D"/>
    <w:rsid w:val="00645437"/>
    <w:rsid w:val="00653860"/>
    <w:rsid w:val="00654F92"/>
    <w:rsid w:val="006651E7"/>
    <w:rsid w:val="006725DF"/>
    <w:rsid w:val="006750B2"/>
    <w:rsid w:val="006845E9"/>
    <w:rsid w:val="00684C98"/>
    <w:rsid w:val="00686D35"/>
    <w:rsid w:val="00694F4F"/>
    <w:rsid w:val="006A1977"/>
    <w:rsid w:val="006A7752"/>
    <w:rsid w:val="006C476D"/>
    <w:rsid w:val="006E2ABA"/>
    <w:rsid w:val="006E3CD2"/>
    <w:rsid w:val="006E73A1"/>
    <w:rsid w:val="006F0131"/>
    <w:rsid w:val="00706683"/>
    <w:rsid w:val="007114DE"/>
    <w:rsid w:val="00711E7B"/>
    <w:rsid w:val="00711EFC"/>
    <w:rsid w:val="00714DD8"/>
    <w:rsid w:val="00740745"/>
    <w:rsid w:val="0074210C"/>
    <w:rsid w:val="00742EBD"/>
    <w:rsid w:val="00747C86"/>
    <w:rsid w:val="00756973"/>
    <w:rsid w:val="007575DF"/>
    <w:rsid w:val="00762372"/>
    <w:rsid w:val="00771B97"/>
    <w:rsid w:val="00772075"/>
    <w:rsid w:val="00790517"/>
    <w:rsid w:val="00797D0D"/>
    <w:rsid w:val="007A05B6"/>
    <w:rsid w:val="007A3ACC"/>
    <w:rsid w:val="007B209C"/>
    <w:rsid w:val="007C567C"/>
    <w:rsid w:val="007E3354"/>
    <w:rsid w:val="007E6AD4"/>
    <w:rsid w:val="008171F9"/>
    <w:rsid w:val="0082655C"/>
    <w:rsid w:val="0083257A"/>
    <w:rsid w:val="0083580C"/>
    <w:rsid w:val="00842C32"/>
    <w:rsid w:val="00846407"/>
    <w:rsid w:val="0086286D"/>
    <w:rsid w:val="00863A30"/>
    <w:rsid w:val="008640AC"/>
    <w:rsid w:val="008809AA"/>
    <w:rsid w:val="00886FDA"/>
    <w:rsid w:val="008877E2"/>
    <w:rsid w:val="008A047C"/>
    <w:rsid w:val="008A4E40"/>
    <w:rsid w:val="008A7799"/>
    <w:rsid w:val="008B018B"/>
    <w:rsid w:val="008B2054"/>
    <w:rsid w:val="008B24C3"/>
    <w:rsid w:val="008B4ADB"/>
    <w:rsid w:val="008C472A"/>
    <w:rsid w:val="008D0003"/>
    <w:rsid w:val="008D35FC"/>
    <w:rsid w:val="008D64B8"/>
    <w:rsid w:val="008E0FC2"/>
    <w:rsid w:val="008F1D11"/>
    <w:rsid w:val="00900250"/>
    <w:rsid w:val="009009AE"/>
    <w:rsid w:val="00906B28"/>
    <w:rsid w:val="009164FB"/>
    <w:rsid w:val="0091689A"/>
    <w:rsid w:val="00922275"/>
    <w:rsid w:val="00935AA1"/>
    <w:rsid w:val="00951558"/>
    <w:rsid w:val="009618FE"/>
    <w:rsid w:val="00981024"/>
    <w:rsid w:val="00992BD0"/>
    <w:rsid w:val="00995360"/>
    <w:rsid w:val="00995B41"/>
    <w:rsid w:val="009B21FD"/>
    <w:rsid w:val="009B2C68"/>
    <w:rsid w:val="009B4B64"/>
    <w:rsid w:val="009C0957"/>
    <w:rsid w:val="009C0968"/>
    <w:rsid w:val="009C6682"/>
    <w:rsid w:val="009D0577"/>
    <w:rsid w:val="009D225B"/>
    <w:rsid w:val="009D6C4B"/>
    <w:rsid w:val="009E229D"/>
    <w:rsid w:val="009E4F4D"/>
    <w:rsid w:val="009E67FA"/>
    <w:rsid w:val="009F1110"/>
    <w:rsid w:val="009F3562"/>
    <w:rsid w:val="009F394E"/>
    <w:rsid w:val="00A00386"/>
    <w:rsid w:val="00A019FF"/>
    <w:rsid w:val="00A15625"/>
    <w:rsid w:val="00A17EC3"/>
    <w:rsid w:val="00A27BC0"/>
    <w:rsid w:val="00A3737F"/>
    <w:rsid w:val="00A40FFD"/>
    <w:rsid w:val="00A43B18"/>
    <w:rsid w:val="00A4527E"/>
    <w:rsid w:val="00A51D13"/>
    <w:rsid w:val="00A56FE5"/>
    <w:rsid w:val="00A60355"/>
    <w:rsid w:val="00A61058"/>
    <w:rsid w:val="00A64C04"/>
    <w:rsid w:val="00A744DF"/>
    <w:rsid w:val="00AA79AA"/>
    <w:rsid w:val="00AB37C1"/>
    <w:rsid w:val="00AB7981"/>
    <w:rsid w:val="00AC038F"/>
    <w:rsid w:val="00AC1524"/>
    <w:rsid w:val="00AC1F9B"/>
    <w:rsid w:val="00AC5D1F"/>
    <w:rsid w:val="00AC7DB5"/>
    <w:rsid w:val="00AD2313"/>
    <w:rsid w:val="00AD5C9A"/>
    <w:rsid w:val="00AE4390"/>
    <w:rsid w:val="00AF7479"/>
    <w:rsid w:val="00B05522"/>
    <w:rsid w:val="00B13326"/>
    <w:rsid w:val="00B262EB"/>
    <w:rsid w:val="00B3228B"/>
    <w:rsid w:val="00B41448"/>
    <w:rsid w:val="00B537F6"/>
    <w:rsid w:val="00B546C2"/>
    <w:rsid w:val="00B673B5"/>
    <w:rsid w:val="00B827AD"/>
    <w:rsid w:val="00B91725"/>
    <w:rsid w:val="00B91979"/>
    <w:rsid w:val="00BA46DF"/>
    <w:rsid w:val="00BB4566"/>
    <w:rsid w:val="00BB6230"/>
    <w:rsid w:val="00BC5F8C"/>
    <w:rsid w:val="00BD5FF4"/>
    <w:rsid w:val="00BD71E4"/>
    <w:rsid w:val="00BE4164"/>
    <w:rsid w:val="00BF4028"/>
    <w:rsid w:val="00BF408C"/>
    <w:rsid w:val="00BF6695"/>
    <w:rsid w:val="00C01582"/>
    <w:rsid w:val="00C17413"/>
    <w:rsid w:val="00C21970"/>
    <w:rsid w:val="00C24903"/>
    <w:rsid w:val="00C25D93"/>
    <w:rsid w:val="00C25F1C"/>
    <w:rsid w:val="00C345DB"/>
    <w:rsid w:val="00C4564A"/>
    <w:rsid w:val="00C46DA4"/>
    <w:rsid w:val="00C47427"/>
    <w:rsid w:val="00C5035E"/>
    <w:rsid w:val="00C6226E"/>
    <w:rsid w:val="00C63DF1"/>
    <w:rsid w:val="00C76613"/>
    <w:rsid w:val="00C76825"/>
    <w:rsid w:val="00CB2AE8"/>
    <w:rsid w:val="00CB54F7"/>
    <w:rsid w:val="00CC0528"/>
    <w:rsid w:val="00CC31F6"/>
    <w:rsid w:val="00CD24CE"/>
    <w:rsid w:val="00CE0DD6"/>
    <w:rsid w:val="00CE6D32"/>
    <w:rsid w:val="00D0685C"/>
    <w:rsid w:val="00D11F81"/>
    <w:rsid w:val="00D26BF8"/>
    <w:rsid w:val="00D40EE7"/>
    <w:rsid w:val="00D46182"/>
    <w:rsid w:val="00D55E93"/>
    <w:rsid w:val="00D66417"/>
    <w:rsid w:val="00D67C92"/>
    <w:rsid w:val="00D7661B"/>
    <w:rsid w:val="00D902B7"/>
    <w:rsid w:val="00D96CF9"/>
    <w:rsid w:val="00DA2AE6"/>
    <w:rsid w:val="00DA7839"/>
    <w:rsid w:val="00DB14CE"/>
    <w:rsid w:val="00DB44FA"/>
    <w:rsid w:val="00DE2817"/>
    <w:rsid w:val="00DF2EFD"/>
    <w:rsid w:val="00E0219F"/>
    <w:rsid w:val="00E07F94"/>
    <w:rsid w:val="00E108C1"/>
    <w:rsid w:val="00E20411"/>
    <w:rsid w:val="00E23C59"/>
    <w:rsid w:val="00E304A2"/>
    <w:rsid w:val="00E31228"/>
    <w:rsid w:val="00E3702E"/>
    <w:rsid w:val="00E37131"/>
    <w:rsid w:val="00E507A3"/>
    <w:rsid w:val="00E5247D"/>
    <w:rsid w:val="00E94227"/>
    <w:rsid w:val="00EA18CD"/>
    <w:rsid w:val="00EA79B2"/>
    <w:rsid w:val="00EB3022"/>
    <w:rsid w:val="00EB6DDF"/>
    <w:rsid w:val="00ED02E9"/>
    <w:rsid w:val="00EE27A3"/>
    <w:rsid w:val="00EF26F0"/>
    <w:rsid w:val="00EF3582"/>
    <w:rsid w:val="00EF6CA4"/>
    <w:rsid w:val="00F16E5D"/>
    <w:rsid w:val="00F21654"/>
    <w:rsid w:val="00F22546"/>
    <w:rsid w:val="00F317B3"/>
    <w:rsid w:val="00F33792"/>
    <w:rsid w:val="00F57796"/>
    <w:rsid w:val="00F57C8A"/>
    <w:rsid w:val="00F66446"/>
    <w:rsid w:val="00F67AF3"/>
    <w:rsid w:val="00F76CEE"/>
    <w:rsid w:val="00F81D96"/>
    <w:rsid w:val="00F822F5"/>
    <w:rsid w:val="00F84B67"/>
    <w:rsid w:val="00F90D4C"/>
    <w:rsid w:val="00F90E1D"/>
    <w:rsid w:val="00F969C9"/>
    <w:rsid w:val="00FA6ED3"/>
    <w:rsid w:val="00FC64F9"/>
    <w:rsid w:val="00FD3E3F"/>
    <w:rsid w:val="00FE18B6"/>
    <w:rsid w:val="00FE35CF"/>
    <w:rsid w:val="00FE4939"/>
    <w:rsid w:val="00FE5851"/>
    <w:rsid w:val="00FE5E54"/>
    <w:rsid w:val="00FE6CF3"/>
    <w:rsid w:val="00FF30C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21DB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64420573">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11AA8-339C-46BC-A535-281E09C5D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6</Pages>
  <Words>2512</Words>
  <Characters>14321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Thira Wong-arun (TH)</cp:lastModifiedBy>
  <cp:revision>159</cp:revision>
  <cp:lastPrinted>2021-02-17T05:43:00Z</cp:lastPrinted>
  <dcterms:created xsi:type="dcterms:W3CDTF">2017-11-03T08:11:00Z</dcterms:created>
  <dcterms:modified xsi:type="dcterms:W3CDTF">2021-02-22T03:59:00Z</dcterms:modified>
</cp:coreProperties>
</file>