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FD711" w14:textId="77777777" w:rsidR="005471B4" w:rsidRPr="002B77C9" w:rsidRDefault="005471B4" w:rsidP="002B59A0">
      <w:pPr>
        <w:tabs>
          <w:tab w:val="left" w:pos="6660"/>
        </w:tabs>
        <w:spacing w:line="240" w:lineRule="atLeast"/>
        <w:jc w:val="center"/>
        <w:rPr>
          <w:rFonts w:cstheme="minorBidi"/>
          <w:b/>
          <w:bCs/>
          <w:szCs w:val="28"/>
          <w:lang w:val="en-US" w:bidi="th-TH"/>
        </w:rPr>
      </w:pPr>
    </w:p>
    <w:p w14:paraId="2DDA70FB" w14:textId="77777777" w:rsidR="006C3F15" w:rsidRPr="005654E4" w:rsidRDefault="006C3F15" w:rsidP="00726816">
      <w:pPr>
        <w:spacing w:line="240" w:lineRule="atLeast"/>
        <w:jc w:val="center"/>
        <w:rPr>
          <w:b/>
          <w:bCs/>
          <w:szCs w:val="22"/>
          <w:lang w:val="en-US"/>
        </w:rPr>
      </w:pPr>
    </w:p>
    <w:p w14:paraId="302D23CD" w14:textId="77777777" w:rsidR="006C3F15" w:rsidRPr="005654E4" w:rsidRDefault="006C3F15" w:rsidP="00726816">
      <w:pPr>
        <w:spacing w:line="240" w:lineRule="atLeast"/>
        <w:jc w:val="center"/>
        <w:rPr>
          <w:b/>
          <w:bCs/>
          <w:szCs w:val="22"/>
          <w:lang w:val="en-US"/>
        </w:rPr>
      </w:pPr>
    </w:p>
    <w:p w14:paraId="4EC34869" w14:textId="77777777" w:rsidR="006C3F15" w:rsidRPr="005654E4" w:rsidRDefault="006C3F15" w:rsidP="00726816">
      <w:pPr>
        <w:spacing w:line="240" w:lineRule="atLeast"/>
        <w:jc w:val="center"/>
        <w:rPr>
          <w:b/>
          <w:bCs/>
          <w:szCs w:val="22"/>
          <w:lang w:val="en-US"/>
        </w:rPr>
      </w:pPr>
    </w:p>
    <w:p w14:paraId="34BDD54A" w14:textId="77777777" w:rsidR="006C3F15" w:rsidRPr="005654E4" w:rsidRDefault="006C3F15" w:rsidP="00726816">
      <w:pPr>
        <w:spacing w:line="240" w:lineRule="atLeast"/>
        <w:jc w:val="center"/>
        <w:rPr>
          <w:b/>
          <w:bCs/>
          <w:szCs w:val="22"/>
          <w:lang w:val="en-US"/>
        </w:rPr>
      </w:pPr>
    </w:p>
    <w:p w14:paraId="71AC35FF" w14:textId="77777777" w:rsidR="006C3F15" w:rsidRDefault="006C3F15" w:rsidP="00726816">
      <w:pPr>
        <w:spacing w:line="240" w:lineRule="atLeast"/>
        <w:jc w:val="center"/>
        <w:rPr>
          <w:b/>
          <w:bCs/>
          <w:szCs w:val="22"/>
          <w:lang w:val="en-US"/>
        </w:rPr>
      </w:pPr>
    </w:p>
    <w:p w14:paraId="76A067BA" w14:textId="77777777" w:rsidR="00282C5D" w:rsidRPr="005654E4" w:rsidRDefault="00282C5D" w:rsidP="00726816">
      <w:pPr>
        <w:spacing w:line="240" w:lineRule="atLeast"/>
        <w:jc w:val="center"/>
        <w:rPr>
          <w:b/>
          <w:bCs/>
          <w:szCs w:val="22"/>
          <w:lang w:val="en-US"/>
        </w:rPr>
      </w:pPr>
    </w:p>
    <w:p w14:paraId="02B84096" w14:textId="77777777" w:rsidR="006C3F15" w:rsidRPr="005654E4" w:rsidRDefault="006C3F15" w:rsidP="00726816">
      <w:pPr>
        <w:spacing w:line="240" w:lineRule="atLeast"/>
        <w:jc w:val="center"/>
        <w:rPr>
          <w:b/>
          <w:bCs/>
          <w:szCs w:val="22"/>
          <w:lang w:val="en-US"/>
        </w:rPr>
      </w:pPr>
    </w:p>
    <w:p w14:paraId="71927143" w14:textId="77777777" w:rsidR="006C3F15" w:rsidRPr="005654E4" w:rsidRDefault="006C3F15" w:rsidP="00726816">
      <w:pPr>
        <w:spacing w:line="240" w:lineRule="atLeast"/>
        <w:jc w:val="center"/>
        <w:rPr>
          <w:b/>
          <w:bCs/>
          <w:szCs w:val="22"/>
          <w:lang w:val="en-US"/>
        </w:rPr>
      </w:pPr>
    </w:p>
    <w:p w14:paraId="1A100F15" w14:textId="77777777" w:rsidR="006C3F15" w:rsidRPr="005654E4" w:rsidRDefault="006C3F15" w:rsidP="00726816">
      <w:pPr>
        <w:spacing w:line="240" w:lineRule="atLeast"/>
        <w:jc w:val="center"/>
        <w:rPr>
          <w:b/>
          <w:bCs/>
          <w:szCs w:val="22"/>
          <w:lang w:val="en-US"/>
        </w:rPr>
      </w:pPr>
    </w:p>
    <w:p w14:paraId="751F46DB" w14:textId="77777777" w:rsidR="005471B4" w:rsidRPr="005654E4" w:rsidRDefault="005471B4" w:rsidP="00726816">
      <w:pPr>
        <w:spacing w:line="240" w:lineRule="atLeast"/>
        <w:jc w:val="center"/>
        <w:rPr>
          <w:b/>
          <w:bCs/>
          <w:szCs w:val="22"/>
        </w:rPr>
      </w:pPr>
    </w:p>
    <w:p w14:paraId="4BEE4288" w14:textId="77777777" w:rsidR="005471B4" w:rsidRPr="005654E4" w:rsidRDefault="005471B4" w:rsidP="00726816">
      <w:pPr>
        <w:spacing w:line="240" w:lineRule="atLeast"/>
        <w:jc w:val="center"/>
        <w:rPr>
          <w:b/>
          <w:bCs/>
          <w:szCs w:val="22"/>
        </w:rPr>
      </w:pPr>
    </w:p>
    <w:p w14:paraId="0E7B48BB" w14:textId="77777777" w:rsidR="001B3408" w:rsidRPr="005654E4" w:rsidRDefault="001B3408" w:rsidP="00726816">
      <w:pPr>
        <w:spacing w:line="240" w:lineRule="atLeast"/>
        <w:jc w:val="center"/>
        <w:rPr>
          <w:b/>
          <w:bCs/>
          <w:szCs w:val="22"/>
        </w:rPr>
      </w:pPr>
    </w:p>
    <w:p w14:paraId="2AA1E1EF" w14:textId="77777777" w:rsidR="001B3408" w:rsidRPr="005654E4" w:rsidRDefault="001B3408" w:rsidP="00726816">
      <w:pPr>
        <w:spacing w:line="240" w:lineRule="atLeast"/>
        <w:jc w:val="center"/>
        <w:rPr>
          <w:b/>
          <w:bCs/>
          <w:szCs w:val="22"/>
        </w:rPr>
      </w:pPr>
    </w:p>
    <w:p w14:paraId="1F6569EA" w14:textId="77777777" w:rsidR="00364E2E" w:rsidRDefault="00DE0DE2" w:rsidP="00726816">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77777777"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20</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77777777" w:rsidR="00F954A8" w:rsidRPr="00146330" w:rsidRDefault="00F954A8" w:rsidP="00726816">
      <w:pPr>
        <w:pStyle w:val="Heading9"/>
        <w:spacing w:line="240" w:lineRule="atLeast"/>
        <w:rPr>
          <w:b/>
          <w:bCs/>
          <w:sz w:val="24"/>
          <w:szCs w:val="24"/>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Limited</w:t>
      </w:r>
      <w:r w:rsidR="00146330" w:rsidRPr="00146330">
        <w:rPr>
          <w:b/>
          <w:bCs/>
          <w:sz w:val="24"/>
          <w:szCs w:val="24"/>
        </w:rPr>
        <w:t xml:space="preserve"> and its </w:t>
      </w:r>
      <w:r w:rsidR="00016E8F">
        <w:rPr>
          <w:b/>
          <w:bCs/>
          <w:sz w:val="24"/>
          <w:szCs w:val="24"/>
        </w:rPr>
        <w:t>S</w:t>
      </w:r>
      <w:r w:rsidR="00146330" w:rsidRPr="00146330">
        <w:rPr>
          <w:b/>
          <w:bCs/>
          <w:sz w:val="24"/>
          <w:szCs w:val="24"/>
        </w:rPr>
        <w:t>ubsidiar</w:t>
      </w:r>
      <w:r w:rsidR="00BD302D">
        <w:rPr>
          <w:b/>
          <w:bCs/>
          <w:sz w:val="24"/>
          <w:szCs w:val="24"/>
        </w:rPr>
        <w:t>y</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77777777"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20</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77777777" w:rsidR="002868DB" w:rsidRPr="005017A1" w:rsidRDefault="002868DB" w:rsidP="003C0D69">
      <w:pPr>
        <w:jc w:val="both"/>
        <w:rPr>
          <w:szCs w:val="22"/>
          <w:lang w:val="en-US"/>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at 31 December </w:t>
      </w:r>
      <w:r w:rsidR="00442333" w:rsidRPr="003C0D69">
        <w:rPr>
          <w:szCs w:val="22"/>
        </w:rPr>
        <w:t>20</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41CFF209" w14:textId="77777777" w:rsidR="002868DB" w:rsidRDefault="002868DB" w:rsidP="003C0D69">
      <w:pPr>
        <w:autoSpaceDE w:val="0"/>
        <w:autoSpaceDN w:val="0"/>
        <w:adjustRightInd w:val="0"/>
        <w:jc w:val="both"/>
        <w:rPr>
          <w:rFonts w:cs="Angsana New"/>
          <w:szCs w:val="22"/>
          <w:lang w:bidi="th-TH"/>
        </w:rPr>
      </w:pPr>
      <w:r w:rsidRPr="003C0D69">
        <w:rPr>
          <w:szCs w:val="22"/>
        </w:rPr>
        <w:t xml:space="preserve">I conducted my audit in accordance with Thai Standards on Auditing </w:t>
      </w:r>
      <w:r w:rsidR="007610E4">
        <w:rPr>
          <w:rFonts w:cs="Angsana New"/>
          <w:szCs w:val="22"/>
          <w:lang w:bidi="th-TH"/>
        </w:rPr>
        <w:t>(</w:t>
      </w:r>
      <w:r w:rsidRPr="003C0D69">
        <w:rPr>
          <w:szCs w:val="22"/>
        </w:rPr>
        <w:t>TSAs</w:t>
      </w:r>
      <w:r w:rsidR="007610E4">
        <w:rPr>
          <w:rFonts w:cs="Angsana New"/>
          <w:szCs w:val="22"/>
          <w:lang w:bidi="th-TH"/>
        </w:rPr>
        <w:t>)</w:t>
      </w:r>
      <w:r w:rsidRPr="003C0D69">
        <w:rPr>
          <w:rFonts w:cs="Angsana New"/>
          <w:szCs w:val="22"/>
          <w:cs/>
          <w:lang w:bidi="th-TH"/>
        </w:rPr>
        <w:t xml:space="preserve">. </w:t>
      </w:r>
      <w:r w:rsidRPr="003C0D69">
        <w:rPr>
          <w:szCs w:val="22"/>
        </w:rPr>
        <w:t xml:space="preserve">My responsibilities under those standards are further described in the </w:t>
      </w:r>
      <w:r w:rsidRPr="003C0D69">
        <w:rPr>
          <w:i/>
          <w:iCs/>
          <w:szCs w:val="22"/>
        </w:rPr>
        <w:t>Auditor’s Responsibilities for the Audit of the Consolidated and Separate</w:t>
      </w:r>
      <w:r w:rsidRPr="003C0D69">
        <w:rPr>
          <w:rFonts w:cs="Angsana New"/>
          <w:szCs w:val="22"/>
          <w:cs/>
          <w:lang w:bidi="th-TH"/>
        </w:rPr>
        <w:t xml:space="preserve"> </w:t>
      </w:r>
      <w:r w:rsidRPr="003C0D69">
        <w:rPr>
          <w:i/>
          <w:iCs/>
          <w:szCs w:val="22"/>
        </w:rPr>
        <w:t xml:space="preserve">Financial Statements </w:t>
      </w:r>
      <w:r w:rsidRPr="003C0D69">
        <w:rPr>
          <w:szCs w:val="22"/>
        </w:rPr>
        <w:t>section of my report</w:t>
      </w:r>
      <w:r w:rsidRPr="003C0D69">
        <w:rPr>
          <w:rFonts w:cs="Angsana New"/>
          <w:szCs w:val="22"/>
          <w:cs/>
          <w:lang w:bidi="th-TH"/>
        </w:rPr>
        <w:t xml:space="preserve">. </w:t>
      </w:r>
      <w:r w:rsidRPr="003C0D69">
        <w:rPr>
          <w:szCs w:val="22"/>
        </w:rPr>
        <w:t xml:space="preserve">I am independent of the Group and the Company in accordance with </w:t>
      </w:r>
      <w:r w:rsidR="00CC07B4">
        <w:rPr>
          <w:szCs w:val="22"/>
        </w:rPr>
        <w:t xml:space="preserve">the </w:t>
      </w:r>
      <w:r w:rsidRPr="003C0D69">
        <w:rPr>
          <w:szCs w:val="22"/>
        </w:rPr>
        <w:t xml:space="preserve">Code of Ethics for Professional </w:t>
      </w:r>
      <w:r w:rsidRPr="00782804">
        <w:rPr>
          <w:szCs w:val="22"/>
        </w:rPr>
        <w:t xml:space="preserve">Accountants issued by the Federation of Accounting Professions </w:t>
      </w:r>
      <w:r w:rsidR="00CC07B4" w:rsidRPr="00782804">
        <w:rPr>
          <w:szCs w:val="22"/>
        </w:rPr>
        <w:t>that is</w:t>
      </w:r>
      <w:r w:rsidRPr="00782804">
        <w:rPr>
          <w:szCs w:val="22"/>
        </w:rPr>
        <w:t xml:space="preserve"> relevant to my audit of the consolidated and separate financial statements, and I have fulfilled my other ethical responsibilities in accordance with these requirements</w:t>
      </w:r>
      <w:r w:rsidRPr="00782804">
        <w:rPr>
          <w:rFonts w:cs="Angsana New"/>
          <w:szCs w:val="22"/>
          <w:cs/>
          <w:lang w:bidi="th-TH"/>
        </w:rPr>
        <w:t xml:space="preserve">. </w:t>
      </w:r>
      <w:r w:rsidRPr="00782804">
        <w:rPr>
          <w:szCs w:val="22"/>
        </w:rPr>
        <w:t>I believe that the audit evidence I have obtained is sufficient and appropriate to provide a basis for my opinion</w:t>
      </w:r>
      <w:r w:rsidRPr="00782804">
        <w:rPr>
          <w:rFonts w:cs="Angsana New"/>
          <w:szCs w:val="22"/>
          <w:cs/>
          <w:lang w:bidi="th-TH"/>
        </w:rPr>
        <w:t>.</w:t>
      </w:r>
    </w:p>
    <w:p w14:paraId="61852054" w14:textId="77777777" w:rsidR="00485008"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06AB61E5"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7D72F62" w14:textId="1541AE5A" w:rsidR="00854216" w:rsidRDefault="00854216" w:rsidP="00485008">
      <w:pPr>
        <w:autoSpaceDE w:val="0"/>
        <w:autoSpaceDN w:val="0"/>
        <w:adjustRightInd w:val="0"/>
        <w:jc w:val="both"/>
        <w:rPr>
          <w:rFonts w:cs="Angsana New"/>
          <w:szCs w:val="22"/>
          <w:lang w:bidi="th-TH"/>
        </w:rPr>
      </w:pPr>
    </w:p>
    <w:p w14:paraId="13CA6DF7" w14:textId="77777777" w:rsidR="00854216" w:rsidRDefault="00854216" w:rsidP="00485008">
      <w:pPr>
        <w:autoSpaceDE w:val="0"/>
        <w:autoSpaceDN w:val="0"/>
        <w:adjustRightInd w:val="0"/>
        <w:jc w:val="both"/>
        <w:rPr>
          <w:rFonts w:cs="Angsana New"/>
          <w:szCs w:val="22"/>
          <w:lang w:bidi="th-TH"/>
        </w:rPr>
      </w:pPr>
    </w:p>
    <w:p w14:paraId="76506E7B" w14:textId="77777777" w:rsidR="00854216" w:rsidRDefault="00854216">
      <w:pPr>
        <w:spacing w:line="240" w:lineRule="auto"/>
        <w:rPr>
          <w:rFonts w:cs="Angsana New"/>
          <w:szCs w:val="22"/>
          <w:lang w:bidi="th-TH"/>
        </w:rPr>
        <w:sectPr w:rsidR="00854216" w:rsidSect="00ED5A71">
          <w:headerReference w:type="default" r:id="rId12"/>
          <w:footerReference w:type="default" r:id="rId13"/>
          <w:pgSz w:w="11907" w:h="16840" w:code="9"/>
          <w:pgMar w:top="691" w:right="1152" w:bottom="576" w:left="1440" w:header="720" w:footer="720" w:gutter="0"/>
          <w:cols w:space="720"/>
        </w:sectPr>
      </w:pPr>
    </w:p>
    <w:p w14:paraId="344C0395" w14:textId="57E96A35" w:rsidR="003C742C" w:rsidRDefault="003C742C">
      <w:pPr>
        <w:spacing w:line="240" w:lineRule="auto"/>
        <w:rPr>
          <w:rFonts w:cs="Angsana New"/>
          <w:szCs w:val="22"/>
          <w:lang w:bidi="th-TH"/>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shd w:val="clear" w:color="auto" w:fill="auto"/>
          </w:tcPr>
          <w:p w14:paraId="63323096" w14:textId="77777777" w:rsidR="00F80A8E" w:rsidRPr="00E11CDA" w:rsidRDefault="00F80A8E" w:rsidP="00F80A8E">
            <w:pPr>
              <w:autoSpaceDE w:val="0"/>
              <w:autoSpaceDN w:val="0"/>
              <w:adjustRightInd w:val="0"/>
              <w:rPr>
                <w:szCs w:val="22"/>
              </w:rPr>
            </w:pPr>
            <w:r w:rsidRPr="00E11CDA">
              <w:rPr>
                <w:i/>
                <w:iCs/>
                <w:szCs w:val="22"/>
              </w:rPr>
              <w:br w:type="page"/>
            </w:r>
            <w:r w:rsidRPr="00E11CDA">
              <w:rPr>
                <w:szCs w:val="22"/>
              </w:rPr>
              <w:t>Valuation of inventories</w:t>
            </w:r>
          </w:p>
        </w:tc>
      </w:tr>
      <w:tr w:rsidR="00F80A8E" w:rsidRPr="00B239CD" w14:paraId="035D1D4C" w14:textId="77777777" w:rsidTr="00F80A8E">
        <w:tc>
          <w:tcPr>
            <w:tcW w:w="9350" w:type="dxa"/>
            <w:gridSpan w:val="2"/>
            <w:shd w:val="clear" w:color="auto" w:fill="auto"/>
          </w:tcPr>
          <w:p w14:paraId="776F4954" w14:textId="77777777"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A02F1B">
              <w:rPr>
                <w:szCs w:val="22"/>
              </w:rPr>
              <w:t>4</w:t>
            </w:r>
            <w:r w:rsidR="00F519E7">
              <w:rPr>
                <w:rFonts w:cstheme="minorBidi" w:hint="cs"/>
                <w:szCs w:val="28"/>
                <w:cs/>
                <w:lang w:bidi="th-TH"/>
              </w:rPr>
              <w:t xml:space="preserve"> </w:t>
            </w:r>
            <w:r w:rsidR="00F519E7">
              <w:rPr>
                <w:rFonts w:cstheme="minorBidi"/>
                <w:szCs w:val="28"/>
                <w:lang w:val="en-US" w:bidi="th-TH"/>
              </w:rPr>
              <w:t>(</w:t>
            </w:r>
            <w:r w:rsidR="00CB043B">
              <w:rPr>
                <w:rFonts w:cstheme="minorBidi"/>
                <w:szCs w:val="28"/>
                <w:lang w:val="en-US" w:bidi="th-TH"/>
              </w:rPr>
              <w:t>g</w:t>
            </w:r>
            <w:r w:rsidR="00F519E7">
              <w:rPr>
                <w:rFonts w:cstheme="minorBidi"/>
                <w:szCs w:val="28"/>
                <w:lang w:val="en-US" w:bidi="th-TH"/>
              </w:rPr>
              <w:t xml:space="preserve">) </w:t>
            </w:r>
            <w:r w:rsidRPr="00E11CDA">
              <w:rPr>
                <w:szCs w:val="22"/>
              </w:rPr>
              <w:t xml:space="preserve">and </w:t>
            </w:r>
            <w:r w:rsidR="00A02F1B">
              <w:rPr>
                <w:szCs w:val="22"/>
              </w:rPr>
              <w:t>9</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shd w:val="clear" w:color="auto" w:fill="auto"/>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shd w:val="clear" w:color="auto" w:fill="auto"/>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shd w:val="clear" w:color="auto" w:fill="auto"/>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36974733" w:rsidR="00F80A8E" w:rsidRPr="00E11CDA"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E11CDA">
              <w:rPr>
                <w:szCs w:val="22"/>
              </w:rPr>
              <w:t>underst</w:t>
            </w:r>
            <w:r>
              <w:rPr>
                <w:szCs w:val="22"/>
              </w:rPr>
              <w:t>ood</w:t>
            </w:r>
            <w:r w:rsidR="00F80A8E" w:rsidRPr="00E11CDA">
              <w:rPr>
                <w:szCs w:val="22"/>
              </w:rPr>
              <w:t xml:space="preserve"> process of measurement of </w:t>
            </w:r>
            <w:r w:rsidR="00F80A8E" w:rsidRPr="008F2B45">
              <w:rPr>
                <w:szCs w:val="22"/>
              </w:rPr>
              <w:t>the Group’s policy on the recognition of such allowance for obsolete and slow-moving inventories</w:t>
            </w:r>
            <w:r w:rsidR="00F80A8E" w:rsidRPr="00E11CDA">
              <w:rPr>
                <w:szCs w:val="22"/>
              </w:rPr>
              <w:t>;</w:t>
            </w:r>
          </w:p>
          <w:p w14:paraId="024633B6" w14:textId="60636ACE" w:rsidR="00F80A8E" w:rsidRPr="00E11CDA"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E11CDA">
              <w:rPr>
                <w:szCs w:val="22"/>
              </w:rPr>
              <w:t>evaluat</w:t>
            </w:r>
            <w:r>
              <w:rPr>
                <w:szCs w:val="22"/>
              </w:rPr>
              <w:t>ed</w:t>
            </w:r>
            <w:r w:rsidR="00F80A8E" w:rsidRPr="00E11CDA">
              <w:rPr>
                <w:szCs w:val="22"/>
              </w:rPr>
              <w:t xml:space="preserve"> the control design and implementation regarding categorisation of inventories aging and </w:t>
            </w:r>
            <w:r w:rsidR="00F80A8E" w:rsidRPr="008F2B45">
              <w:rPr>
                <w:szCs w:val="22"/>
              </w:rPr>
              <w:t>recognition of such allowance for obsolete and slow-moving inventories</w:t>
            </w:r>
            <w:r w:rsidR="00F80A8E" w:rsidRPr="00E11CDA">
              <w:rPr>
                <w:szCs w:val="22"/>
              </w:rPr>
              <w:t>;</w:t>
            </w:r>
          </w:p>
          <w:p w14:paraId="5A3A75CD" w14:textId="56FCCA97" w:rsidR="00F80A8E" w:rsidRPr="00E11CDA"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E11CDA">
              <w:rPr>
                <w:szCs w:val="22"/>
              </w:rPr>
              <w:t>perform</w:t>
            </w:r>
            <w:r>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by comparing past experience of the</w:t>
            </w:r>
            <w:r w:rsidR="00F80A8E">
              <w:rPr>
                <w:szCs w:val="22"/>
              </w:rPr>
              <w:t xml:space="preserve"> </w:t>
            </w:r>
            <w:r w:rsidR="00F80A8E" w:rsidRPr="00E11CDA">
              <w:rPr>
                <w:szCs w:val="22"/>
              </w:rPr>
              <w:t>measurement and actual results in order to evaluate the appropriateness of the assumptions made in the current year;</w:t>
            </w:r>
          </w:p>
          <w:p w14:paraId="0FC62B85" w14:textId="09183C6E" w:rsidR="00F80A8E" w:rsidRPr="00E11CDA"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E11CDA">
              <w:rPr>
                <w:szCs w:val="22"/>
              </w:rPr>
              <w:t>test</w:t>
            </w:r>
            <w:r>
              <w:rPr>
                <w:szCs w:val="22"/>
              </w:rPr>
              <w:t>ed</w:t>
            </w:r>
            <w:r w:rsidR="00F80A8E" w:rsidRPr="00E11CDA">
              <w:rPr>
                <w:szCs w:val="22"/>
              </w:rPr>
              <w:t xml:space="preserve"> the appropriateness of inventories aging report exported from accounting system on a sample basis with the assistance of KPMG’s information technology specialist;</w:t>
            </w:r>
          </w:p>
          <w:p w14:paraId="408042F7" w14:textId="44C6598C" w:rsidR="00F80A8E" w:rsidRPr="00E11CDA" w:rsidRDefault="00AE5B1C" w:rsidP="005D4DF5">
            <w:pPr>
              <w:pStyle w:val="BodyText"/>
              <w:widowControl w:val="0"/>
              <w:numPr>
                <w:ilvl w:val="0"/>
                <w:numId w:val="12"/>
              </w:numPr>
              <w:spacing w:before="120" w:after="0" w:line="240" w:lineRule="auto"/>
              <w:ind w:left="238" w:hanging="238"/>
              <w:jc w:val="both"/>
              <w:rPr>
                <w:szCs w:val="22"/>
              </w:rPr>
            </w:pPr>
            <w:r>
              <w:rPr>
                <w:szCs w:val="22"/>
              </w:rPr>
              <w:t>I</w:t>
            </w:r>
            <w:r w:rsidR="00F80A8E" w:rsidRPr="00E11CDA">
              <w:rPr>
                <w:szCs w:val="22"/>
              </w:rPr>
              <w:t>n respect of</w:t>
            </w:r>
            <w:r w:rsidR="00F80A8E">
              <w:rPr>
                <w:szCs w:val="22"/>
              </w:rPr>
              <w:t xml:space="preserve"> </w:t>
            </w:r>
            <w:r w:rsidR="00F80A8E" w:rsidRPr="00E11CDA">
              <w:rPr>
                <w:szCs w:val="22"/>
              </w:rPr>
              <w:t xml:space="preserve">long-outstanding inventories, </w:t>
            </w:r>
            <w:r w:rsidR="00A97C24">
              <w:rPr>
                <w:szCs w:val="22"/>
              </w:rPr>
              <w:br/>
            </w:r>
            <w:r>
              <w:rPr>
                <w:szCs w:val="22"/>
              </w:rPr>
              <w:t xml:space="preserve">I considered </w:t>
            </w:r>
            <w:r w:rsidR="00F80A8E" w:rsidRPr="00E11CDA">
              <w:rPr>
                <w:szCs w:val="22"/>
              </w:rPr>
              <w:t>assessment of the allowance level</w:t>
            </w:r>
            <w:r>
              <w:rPr>
                <w:szCs w:val="22"/>
              </w:rPr>
              <w:t xml:space="preserve"> </w:t>
            </w:r>
            <w:r w:rsidR="00F80A8E" w:rsidRPr="00E11CDA">
              <w:rPr>
                <w:szCs w:val="22"/>
              </w:rPr>
              <w:t>with the historical data of consumer’s demands, sales plans as well as considering the selling price trend of each long-outstanding inventories;</w:t>
            </w:r>
          </w:p>
          <w:p w14:paraId="1395D9AC" w14:textId="3A967C2B" w:rsidR="00F80A8E" w:rsidRPr="00F33526"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F33526">
              <w:rPr>
                <w:szCs w:val="22"/>
              </w:rPr>
              <w:t>compar</w:t>
            </w:r>
            <w:r>
              <w:rPr>
                <w:szCs w:val="22"/>
              </w:rPr>
              <w:t>ed</w:t>
            </w:r>
            <w:r w:rsidR="00F80A8E" w:rsidRPr="00F33526">
              <w:rPr>
                <w:szCs w:val="22"/>
              </w:rPr>
              <w:t xml:space="preserve"> the cost of inventories against the net realisable value including the estimated distribution costs with the related documents on a sample basis;</w:t>
            </w:r>
          </w:p>
          <w:p w14:paraId="76CC4A16" w14:textId="70085C68" w:rsidR="00F80A8E" w:rsidRPr="00E11CDA" w:rsidRDefault="005263A5"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F80A8E" w:rsidRPr="00E11CDA">
              <w:rPr>
                <w:szCs w:val="22"/>
              </w:rPr>
              <w:t>consider</w:t>
            </w:r>
            <w:r>
              <w:rPr>
                <w:szCs w:val="22"/>
              </w:rPr>
              <w:t xml:space="preserve">ed </w:t>
            </w:r>
            <w:r w:rsidR="00F80A8E" w:rsidRPr="00E11CDA">
              <w:rPr>
                <w:szCs w:val="22"/>
              </w:rPr>
              <w:t xml:space="preserve">the adequacy of the Group’s disclosures in respect of allowance for </w:t>
            </w:r>
            <w:r w:rsidR="00F80A8E" w:rsidRPr="00C672CD">
              <w:rPr>
                <w:szCs w:val="22"/>
              </w:rPr>
              <w:t>obsolete and slow-moving inventories</w:t>
            </w:r>
            <w:r w:rsidR="00F80A8E" w:rsidRPr="00E11CDA">
              <w:rPr>
                <w:szCs w:val="22"/>
              </w:rPr>
              <w:t xml:space="preserve">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18AE5539" w14:textId="77777777" w:rsidR="0092705D" w:rsidRDefault="0092705D" w:rsidP="00485008">
      <w:pPr>
        <w:autoSpaceDE w:val="0"/>
        <w:autoSpaceDN w:val="0"/>
        <w:adjustRightInd w:val="0"/>
        <w:jc w:val="both"/>
        <w:rPr>
          <w:rFonts w:cs="Angsana New"/>
          <w:szCs w:val="22"/>
          <w:lang w:bidi="th-TH"/>
        </w:rPr>
      </w:pPr>
    </w:p>
    <w:p w14:paraId="73082ADE" w14:textId="77777777" w:rsidR="0092705D" w:rsidRDefault="0092705D" w:rsidP="00485008">
      <w:pPr>
        <w:autoSpaceDE w:val="0"/>
        <w:autoSpaceDN w:val="0"/>
        <w:adjustRightInd w:val="0"/>
        <w:jc w:val="both"/>
        <w:rPr>
          <w:rFonts w:cs="Angsana New"/>
          <w:szCs w:val="22"/>
          <w:lang w:bidi="th-TH"/>
        </w:rPr>
      </w:pPr>
    </w:p>
    <w:p w14:paraId="1B618B93"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77777777" w:rsidR="0092705D" w:rsidRDefault="0092705D" w:rsidP="00485008">
      <w:pPr>
        <w:autoSpaceDE w:val="0"/>
        <w:autoSpaceDN w:val="0"/>
        <w:adjustRightInd w:val="0"/>
        <w:jc w:val="both"/>
        <w:rPr>
          <w:rFonts w:cs="Angsana New"/>
          <w:szCs w:val="22"/>
          <w:lang w:bidi="th-TH"/>
        </w:rPr>
      </w:pPr>
    </w:p>
    <w:p w14:paraId="38142314" w14:textId="77777777" w:rsidR="0092705D" w:rsidRDefault="0092705D" w:rsidP="00485008">
      <w:pPr>
        <w:autoSpaceDE w:val="0"/>
        <w:autoSpaceDN w:val="0"/>
        <w:adjustRightInd w:val="0"/>
        <w:jc w:val="both"/>
        <w:rPr>
          <w:rFonts w:cs="Angsana New"/>
          <w:szCs w:val="22"/>
          <w:lang w:bidi="th-TH"/>
        </w:rPr>
      </w:pPr>
    </w:p>
    <w:p w14:paraId="779291C0" w14:textId="77777777" w:rsidR="0092705D" w:rsidRDefault="0092705D" w:rsidP="00644898">
      <w:pPr>
        <w:autoSpaceDE w:val="0"/>
        <w:autoSpaceDN w:val="0"/>
        <w:adjustRightInd w:val="0"/>
        <w:jc w:val="both"/>
        <w:rPr>
          <w:rFonts w:cs="Angsana New"/>
          <w:i/>
          <w:iCs/>
          <w:szCs w:val="22"/>
          <w:lang w:bidi="th-TH"/>
        </w:rPr>
      </w:pPr>
    </w:p>
    <w:tbl>
      <w:tblPr>
        <w:tblStyle w:val="TableGrid"/>
        <w:tblW w:w="8635" w:type="dxa"/>
        <w:tblLook w:val="04A0" w:firstRow="1" w:lastRow="0" w:firstColumn="1" w:lastColumn="0" w:noHBand="0" w:noVBand="1"/>
      </w:tblPr>
      <w:tblGrid>
        <w:gridCol w:w="4045"/>
        <w:gridCol w:w="4590"/>
      </w:tblGrid>
      <w:tr w:rsidR="0092705D" w:rsidRPr="002E37F1" w14:paraId="717DBAAA" w14:textId="77777777" w:rsidTr="00C879E2">
        <w:tc>
          <w:tcPr>
            <w:tcW w:w="8635" w:type="dxa"/>
            <w:gridSpan w:val="2"/>
          </w:tcPr>
          <w:p w14:paraId="4CEE6AA3" w14:textId="77777777" w:rsidR="0092705D" w:rsidRPr="000C4959" w:rsidRDefault="0092705D" w:rsidP="00C879E2">
            <w:pPr>
              <w:rPr>
                <w:szCs w:val="22"/>
              </w:rPr>
            </w:pPr>
            <w:r w:rsidRPr="00CC0BA3">
              <w:rPr>
                <w:szCs w:val="22"/>
              </w:rPr>
              <w:t>First time adoption of TFRS 16 Leases</w:t>
            </w:r>
          </w:p>
        </w:tc>
      </w:tr>
      <w:tr w:rsidR="0092705D" w:rsidRPr="002E37F1" w14:paraId="61A95402" w14:textId="77777777" w:rsidTr="00C879E2">
        <w:tc>
          <w:tcPr>
            <w:tcW w:w="8635" w:type="dxa"/>
            <w:gridSpan w:val="2"/>
            <w:shd w:val="clear" w:color="auto" w:fill="auto"/>
          </w:tcPr>
          <w:p w14:paraId="7F6F0896" w14:textId="77777777" w:rsidR="0092705D" w:rsidRPr="000C4959" w:rsidRDefault="0092705D" w:rsidP="00C879E2">
            <w:pPr>
              <w:rPr>
                <w:szCs w:val="22"/>
              </w:rPr>
            </w:pPr>
            <w:r w:rsidRPr="00915504">
              <w:rPr>
                <w:szCs w:val="22"/>
              </w:rPr>
              <w:t xml:space="preserve">Refer to Notes </w:t>
            </w:r>
            <w:r w:rsidR="00A02F1B">
              <w:rPr>
                <w:szCs w:val="22"/>
              </w:rPr>
              <w:t>4 (</w:t>
            </w:r>
            <w:r w:rsidR="00CA72A3">
              <w:rPr>
                <w:szCs w:val="22"/>
              </w:rPr>
              <w:t>j</w:t>
            </w:r>
            <w:r w:rsidR="00A02F1B">
              <w:rPr>
                <w:szCs w:val="22"/>
              </w:rPr>
              <w:t>)</w:t>
            </w:r>
            <w:r w:rsidRPr="00915504">
              <w:rPr>
                <w:szCs w:val="22"/>
              </w:rPr>
              <w:t xml:space="preserve"> and </w:t>
            </w:r>
            <w:r w:rsidR="00A02F1B">
              <w:rPr>
                <w:szCs w:val="22"/>
              </w:rPr>
              <w:t>12</w:t>
            </w:r>
            <w:r w:rsidRPr="00915504">
              <w:rPr>
                <w:szCs w:val="22"/>
              </w:rPr>
              <w:t xml:space="preserve"> to the consolidated and separate financial statements.</w:t>
            </w:r>
          </w:p>
        </w:tc>
      </w:tr>
      <w:tr w:rsidR="0092705D" w:rsidRPr="002E37F1" w14:paraId="2C263B3A" w14:textId="77777777" w:rsidTr="00C879E2">
        <w:tc>
          <w:tcPr>
            <w:tcW w:w="4045" w:type="dxa"/>
          </w:tcPr>
          <w:p w14:paraId="3808B1C2" w14:textId="77777777" w:rsidR="0092705D" w:rsidRPr="002E37F1" w:rsidRDefault="0092705D" w:rsidP="00C879E2">
            <w:pPr>
              <w:rPr>
                <w:b/>
                <w:bCs/>
                <w:szCs w:val="22"/>
              </w:rPr>
            </w:pPr>
            <w:r w:rsidRPr="002E37F1">
              <w:rPr>
                <w:b/>
                <w:bCs/>
                <w:szCs w:val="22"/>
              </w:rPr>
              <w:t>The Key Audit Matter</w:t>
            </w:r>
          </w:p>
        </w:tc>
        <w:tc>
          <w:tcPr>
            <w:tcW w:w="4590" w:type="dxa"/>
          </w:tcPr>
          <w:p w14:paraId="409841EF" w14:textId="77777777" w:rsidR="0092705D" w:rsidRPr="002E37F1" w:rsidRDefault="0092705D" w:rsidP="00C879E2">
            <w:pPr>
              <w:rPr>
                <w:b/>
                <w:bCs/>
                <w:szCs w:val="22"/>
              </w:rPr>
            </w:pPr>
            <w:r w:rsidRPr="002E37F1">
              <w:rPr>
                <w:b/>
                <w:bCs/>
                <w:szCs w:val="22"/>
              </w:rPr>
              <w:t>How the matter was addressed in the audit</w:t>
            </w:r>
          </w:p>
        </w:tc>
      </w:tr>
      <w:tr w:rsidR="0092705D" w:rsidRPr="002E37F1" w14:paraId="31E55D1A" w14:textId="77777777" w:rsidTr="00C879E2">
        <w:tc>
          <w:tcPr>
            <w:tcW w:w="4045" w:type="dxa"/>
          </w:tcPr>
          <w:p w14:paraId="51BAEBE6" w14:textId="0744A188" w:rsidR="0092705D" w:rsidRDefault="0092705D" w:rsidP="00C879E2">
            <w:pPr>
              <w:jc w:val="thaiDistribute"/>
              <w:rPr>
                <w:szCs w:val="22"/>
              </w:rPr>
            </w:pPr>
            <w:r w:rsidRPr="00915504">
              <w:rPr>
                <w:szCs w:val="22"/>
              </w:rPr>
              <w:t>The Group leases several stores</w:t>
            </w:r>
            <w:r w:rsidRPr="00915504">
              <w:rPr>
                <w:rFonts w:hint="cs"/>
                <w:szCs w:val="22"/>
                <w:cs/>
              </w:rPr>
              <w:t xml:space="preserve"> </w:t>
            </w:r>
            <w:r w:rsidRPr="00915504">
              <w:rPr>
                <w:szCs w:val="22"/>
              </w:rPr>
              <w:t>and warehouses.</w:t>
            </w:r>
            <w:r>
              <w:rPr>
                <w:rFonts w:hint="cs"/>
                <w:szCs w:val="22"/>
                <w:cs/>
              </w:rPr>
              <w:t xml:space="preserve"> </w:t>
            </w:r>
            <w:r>
              <w:rPr>
                <w:szCs w:val="22"/>
              </w:rPr>
              <w:t>The first</w:t>
            </w:r>
            <w:r w:rsidR="00A02F1B">
              <w:rPr>
                <w:szCs w:val="22"/>
              </w:rPr>
              <w:t xml:space="preserve"> </w:t>
            </w:r>
            <w:r>
              <w:rPr>
                <w:szCs w:val="22"/>
              </w:rPr>
              <w:t>time adoption of TFRS 16 required management to identify all contracts that contain a lease</w:t>
            </w:r>
            <w:r w:rsidR="000E36FC">
              <w:rPr>
                <w:szCs w:val="22"/>
              </w:rPr>
              <w:t xml:space="preserve"> and consideration all contracts are lease.</w:t>
            </w:r>
            <w:r>
              <w:rPr>
                <w:szCs w:val="22"/>
              </w:rPr>
              <w:t xml:space="preserve"> Management had to determine their contractual terms such as lease period, discount rate and renewal options.</w:t>
            </w:r>
          </w:p>
          <w:p w14:paraId="0AF8A981" w14:textId="77777777" w:rsidR="0092705D" w:rsidRDefault="0092705D" w:rsidP="00C879E2">
            <w:pPr>
              <w:jc w:val="thaiDistribute"/>
              <w:rPr>
                <w:szCs w:val="22"/>
              </w:rPr>
            </w:pPr>
          </w:p>
          <w:p w14:paraId="008B7044" w14:textId="77777777" w:rsidR="0092705D" w:rsidRDefault="0092705D" w:rsidP="00C879E2">
            <w:pPr>
              <w:jc w:val="thaiDistribute"/>
              <w:rPr>
                <w:szCs w:val="22"/>
              </w:rPr>
            </w:pPr>
            <w:r>
              <w:rPr>
                <w:szCs w:val="22"/>
              </w:rPr>
              <w:t xml:space="preserve">The </w:t>
            </w:r>
            <w:r w:rsidRPr="002A59E8">
              <w:rPr>
                <w:szCs w:val="22"/>
              </w:rPr>
              <w:t>Group</w:t>
            </w:r>
            <w:r>
              <w:rPr>
                <w:szCs w:val="22"/>
              </w:rPr>
              <w:t xml:space="preserve"> elected to use the modified retrospective transition approach as at 1 January 2020 recognizing the</w:t>
            </w:r>
            <w:r w:rsidRPr="002E37F1">
              <w:rPr>
                <w:szCs w:val="22"/>
              </w:rPr>
              <w:t xml:space="preserve"> right-of-use assets and lease liabilities</w:t>
            </w:r>
            <w:r>
              <w:rPr>
                <w:szCs w:val="22"/>
              </w:rPr>
              <w:t xml:space="preserve"> at that date</w:t>
            </w:r>
            <w:r w:rsidRPr="002E37F1">
              <w:rPr>
                <w:szCs w:val="22"/>
              </w:rPr>
              <w:t xml:space="preserve"> </w:t>
            </w:r>
            <w:r>
              <w:rPr>
                <w:szCs w:val="22"/>
              </w:rPr>
              <w:t>of the adoption of TFRS 16</w:t>
            </w:r>
            <w:r w:rsidRPr="002E37F1">
              <w:rPr>
                <w:szCs w:val="22"/>
              </w:rPr>
              <w:t>.</w:t>
            </w:r>
            <w:r>
              <w:rPr>
                <w:szCs w:val="22"/>
              </w:rPr>
              <w:t xml:space="preserve"> </w:t>
            </w:r>
          </w:p>
          <w:p w14:paraId="005E8F3D" w14:textId="349C9C9E" w:rsidR="0092705D" w:rsidRDefault="0092705D" w:rsidP="00C879E2">
            <w:pPr>
              <w:jc w:val="thaiDistribute"/>
              <w:rPr>
                <w:szCs w:val="22"/>
              </w:rPr>
            </w:pPr>
          </w:p>
          <w:p w14:paraId="77312E10" w14:textId="57BE93D3" w:rsidR="00A41216" w:rsidRDefault="00A41216" w:rsidP="00C879E2">
            <w:pPr>
              <w:jc w:val="thaiDistribute"/>
              <w:rPr>
                <w:szCs w:val="22"/>
              </w:rPr>
            </w:pPr>
            <w:r w:rsidRPr="00A41216">
              <w:rPr>
                <w:szCs w:val="22"/>
              </w:rPr>
              <w:t>As at 31 December 2020, the Group recognised right-of-use assets amounting to Baht 258.54 million and Baht 254.47 million and lease liabilities amounting to Baht 252.52 million and Baht 248.42 million in consolidated and separate statement of financial position, respectively.</w:t>
            </w:r>
          </w:p>
          <w:p w14:paraId="70D24663" w14:textId="77777777" w:rsidR="00A41216" w:rsidRDefault="00A41216" w:rsidP="00C879E2">
            <w:pPr>
              <w:jc w:val="thaiDistribute"/>
              <w:rPr>
                <w:szCs w:val="22"/>
              </w:rPr>
            </w:pPr>
          </w:p>
          <w:p w14:paraId="46A9C2EB" w14:textId="2730B966" w:rsidR="0092705D" w:rsidRPr="002E37F1" w:rsidRDefault="0092705D" w:rsidP="00C879E2">
            <w:pPr>
              <w:jc w:val="thaiDistribute"/>
              <w:rPr>
                <w:szCs w:val="22"/>
              </w:rPr>
            </w:pPr>
            <w:r>
              <w:rPr>
                <w:szCs w:val="22"/>
              </w:rPr>
              <w:t xml:space="preserve">Due to high degree of judgement and the material impact to </w:t>
            </w:r>
            <w:r w:rsidRPr="002A59E8">
              <w:rPr>
                <w:szCs w:val="22"/>
              </w:rPr>
              <w:t>the Group’s</w:t>
            </w:r>
            <w:r>
              <w:rPr>
                <w:szCs w:val="22"/>
              </w:rPr>
              <w:t xml:space="preserve"> financial statements, I considered this to be a key audit matter. </w:t>
            </w:r>
          </w:p>
          <w:p w14:paraId="79A799B4" w14:textId="77777777" w:rsidR="0092705D" w:rsidRPr="002E37F1" w:rsidRDefault="0092705D" w:rsidP="00C879E2">
            <w:pPr>
              <w:jc w:val="thaiDistribute"/>
              <w:rPr>
                <w:szCs w:val="22"/>
              </w:rPr>
            </w:pPr>
          </w:p>
          <w:p w14:paraId="2DC08B26" w14:textId="77777777" w:rsidR="0092705D" w:rsidRPr="002E37F1" w:rsidRDefault="0092705D" w:rsidP="00C879E2">
            <w:pPr>
              <w:jc w:val="thaiDistribute"/>
              <w:rPr>
                <w:rFonts w:asciiTheme="majorBidi" w:eastAsia="Calibri" w:hAnsiTheme="majorBidi" w:cstheme="majorBidi"/>
                <w:sz w:val="28"/>
                <w:lang w:eastAsia="x-none"/>
              </w:rPr>
            </w:pPr>
          </w:p>
          <w:p w14:paraId="4EA6F4EA" w14:textId="77777777" w:rsidR="0092705D" w:rsidRPr="00115666" w:rsidRDefault="0092705D" w:rsidP="00C879E2">
            <w:pPr>
              <w:jc w:val="thaiDistribute"/>
              <w:rPr>
                <w:b/>
                <w:bCs/>
                <w:i/>
                <w:iCs/>
                <w:szCs w:val="22"/>
              </w:rPr>
            </w:pPr>
          </w:p>
        </w:tc>
        <w:tc>
          <w:tcPr>
            <w:tcW w:w="4590" w:type="dxa"/>
          </w:tcPr>
          <w:p w14:paraId="760E931D" w14:textId="3EFE250A" w:rsidR="0092705D" w:rsidRDefault="0092705D" w:rsidP="00C879E2">
            <w:pPr>
              <w:jc w:val="thaiDistribute"/>
              <w:rPr>
                <w:szCs w:val="22"/>
              </w:rPr>
            </w:pPr>
            <w:r w:rsidRPr="002E37F1">
              <w:rPr>
                <w:szCs w:val="22"/>
              </w:rPr>
              <w:t>My audit procedures included the following:</w:t>
            </w:r>
          </w:p>
          <w:p w14:paraId="36DFBD49" w14:textId="77777777" w:rsidR="00F13E50" w:rsidRPr="002E37F1" w:rsidRDefault="00F13E50" w:rsidP="00C879E2">
            <w:pPr>
              <w:jc w:val="thaiDistribute"/>
              <w:rPr>
                <w:szCs w:val="22"/>
              </w:rPr>
            </w:pPr>
          </w:p>
          <w:p w14:paraId="254D7E19" w14:textId="2000FCAE" w:rsidR="0092705D" w:rsidRDefault="00A41216" w:rsidP="005D4DF5">
            <w:pPr>
              <w:pStyle w:val="BodyText"/>
              <w:widowControl w:val="0"/>
              <w:numPr>
                <w:ilvl w:val="0"/>
                <w:numId w:val="12"/>
              </w:numPr>
              <w:spacing w:before="120" w:after="0" w:line="240" w:lineRule="auto"/>
              <w:ind w:left="238" w:hanging="238"/>
              <w:jc w:val="both"/>
              <w:rPr>
                <w:szCs w:val="22"/>
              </w:rPr>
            </w:pPr>
            <w:r>
              <w:rPr>
                <w:szCs w:val="22"/>
                <w:lang w:val="en-US"/>
              </w:rPr>
              <w:t xml:space="preserve">I </w:t>
            </w:r>
            <w:r w:rsidR="00607CE9">
              <w:rPr>
                <w:szCs w:val="22"/>
                <w:lang w:val="en-US"/>
              </w:rPr>
              <w:t>o</w:t>
            </w:r>
            <w:r w:rsidR="00F13E50">
              <w:rPr>
                <w:szCs w:val="22"/>
                <w:lang w:val="en-US"/>
              </w:rPr>
              <w:t>btain</w:t>
            </w:r>
            <w:r>
              <w:rPr>
                <w:szCs w:val="22"/>
                <w:lang w:val="en-US"/>
              </w:rPr>
              <w:t>ed</w:t>
            </w:r>
            <w:r w:rsidR="0092705D">
              <w:rPr>
                <w:szCs w:val="22"/>
              </w:rPr>
              <w:t xml:space="preserve"> an understanding of </w:t>
            </w:r>
            <w:r w:rsidR="0092705D" w:rsidRPr="002E37F1">
              <w:rPr>
                <w:szCs w:val="22"/>
              </w:rPr>
              <w:t xml:space="preserve">the </w:t>
            </w:r>
            <w:r w:rsidR="0092705D" w:rsidRPr="00D268AD">
              <w:rPr>
                <w:szCs w:val="22"/>
              </w:rPr>
              <w:t>Group’s</w:t>
            </w:r>
            <w:r w:rsidR="0092705D">
              <w:rPr>
                <w:szCs w:val="22"/>
              </w:rPr>
              <w:t xml:space="preserve"> </w:t>
            </w:r>
            <w:r w:rsidR="0092705D" w:rsidRPr="002E37F1">
              <w:rPr>
                <w:szCs w:val="22"/>
              </w:rPr>
              <w:t>policy</w:t>
            </w:r>
            <w:r w:rsidR="0092705D">
              <w:rPr>
                <w:szCs w:val="22"/>
              </w:rPr>
              <w:t>, data collection</w:t>
            </w:r>
            <w:r w:rsidR="0092705D" w:rsidRPr="002E37F1">
              <w:rPr>
                <w:szCs w:val="22"/>
              </w:rPr>
              <w:t xml:space="preserve"> process</w:t>
            </w:r>
            <w:r w:rsidR="0092705D">
              <w:rPr>
                <w:szCs w:val="22"/>
              </w:rPr>
              <w:t>, and process for, and controls over, identification of all leases and the determination of their contractual terms.</w:t>
            </w:r>
          </w:p>
          <w:p w14:paraId="65669AC8" w14:textId="25E2687B" w:rsidR="0092705D" w:rsidRPr="00101FFC" w:rsidRDefault="00A41216"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607CE9">
              <w:rPr>
                <w:szCs w:val="22"/>
              </w:rPr>
              <w:t>o</w:t>
            </w:r>
            <w:r w:rsidR="0092705D" w:rsidRPr="004A5222">
              <w:rPr>
                <w:szCs w:val="22"/>
              </w:rPr>
              <w:t>btain</w:t>
            </w:r>
            <w:r>
              <w:rPr>
                <w:szCs w:val="22"/>
              </w:rPr>
              <w:t>ed</w:t>
            </w:r>
            <w:r w:rsidR="0092705D" w:rsidRPr="004A5222">
              <w:rPr>
                <w:szCs w:val="22"/>
              </w:rPr>
              <w:t xml:space="preserve"> </w:t>
            </w:r>
            <w:r w:rsidR="0092705D" w:rsidRPr="00D268AD">
              <w:rPr>
                <w:szCs w:val="22"/>
              </w:rPr>
              <w:t>the Group’s quantification</w:t>
            </w:r>
            <w:r w:rsidR="0092705D" w:rsidRPr="004A5222">
              <w:rPr>
                <w:szCs w:val="22"/>
              </w:rPr>
              <w:t xml:space="preserve"> of </w:t>
            </w:r>
            <w:r w:rsidR="0092705D" w:rsidRPr="00101FFC">
              <w:rPr>
                <w:szCs w:val="22"/>
              </w:rPr>
              <w:t>right-of-use assets and the lease liabilities</w:t>
            </w:r>
            <w:r>
              <w:rPr>
                <w:szCs w:val="22"/>
              </w:rPr>
              <w:t>.</w:t>
            </w:r>
            <w:r>
              <w:rPr>
                <w:szCs w:val="22"/>
              </w:rPr>
              <w:br/>
            </w:r>
            <w:r w:rsidR="0092705D">
              <w:rPr>
                <w:szCs w:val="22"/>
              </w:rPr>
              <w:t xml:space="preserve">I </w:t>
            </w:r>
            <w:r w:rsidR="0092705D" w:rsidRPr="00101FFC">
              <w:rPr>
                <w:szCs w:val="22"/>
              </w:rPr>
              <w:t xml:space="preserve">corroborated the </w:t>
            </w:r>
            <w:r w:rsidR="0092705D">
              <w:rPr>
                <w:szCs w:val="22"/>
              </w:rPr>
              <w:t>values recognized with</w:t>
            </w:r>
            <w:r w:rsidR="0092705D" w:rsidRPr="00101FFC">
              <w:rPr>
                <w:szCs w:val="22"/>
              </w:rPr>
              <w:t xml:space="preserve"> the data </w:t>
            </w:r>
            <w:r w:rsidR="0092705D">
              <w:rPr>
                <w:szCs w:val="22"/>
              </w:rPr>
              <w:t xml:space="preserve">collected </w:t>
            </w:r>
            <w:r w:rsidR="0092705D" w:rsidRPr="00101FFC">
              <w:rPr>
                <w:szCs w:val="22"/>
              </w:rPr>
              <w:t xml:space="preserve">and assessed the </w:t>
            </w:r>
            <w:r w:rsidR="0092705D">
              <w:rPr>
                <w:szCs w:val="22"/>
              </w:rPr>
              <w:t>appropriateness</w:t>
            </w:r>
            <w:r w:rsidR="0092705D" w:rsidRPr="00101FFC">
              <w:rPr>
                <w:szCs w:val="22"/>
              </w:rPr>
              <w:t xml:space="preserve"> of the</w:t>
            </w:r>
            <w:r w:rsidR="0092705D">
              <w:rPr>
                <w:szCs w:val="22"/>
              </w:rPr>
              <w:t xml:space="preserve"> determination of the lease terms and the calculation of the right-of-use assets and lease liabilities</w:t>
            </w:r>
            <w:r w:rsidR="0092705D" w:rsidRPr="00101FFC">
              <w:rPr>
                <w:szCs w:val="22"/>
              </w:rPr>
              <w:t>;</w:t>
            </w:r>
          </w:p>
          <w:p w14:paraId="184BEB9D" w14:textId="4F14F150" w:rsidR="0092705D" w:rsidRPr="00101FFC" w:rsidRDefault="00A41216"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607CE9">
              <w:rPr>
                <w:szCs w:val="22"/>
              </w:rPr>
              <w:t>t</w:t>
            </w:r>
            <w:r w:rsidR="0092705D">
              <w:rPr>
                <w:szCs w:val="22"/>
              </w:rPr>
              <w:t>est</w:t>
            </w:r>
            <w:r>
              <w:rPr>
                <w:szCs w:val="22"/>
              </w:rPr>
              <w:t>ed</w:t>
            </w:r>
            <w:r w:rsidR="0092705D" w:rsidRPr="00101FFC">
              <w:rPr>
                <w:szCs w:val="22"/>
              </w:rPr>
              <w:t xml:space="preserve"> the reconciliation to the </w:t>
            </w:r>
            <w:r w:rsidR="0092705D" w:rsidRPr="00D268AD">
              <w:rPr>
                <w:szCs w:val="22"/>
              </w:rPr>
              <w:t>Group’s</w:t>
            </w:r>
            <w:r w:rsidR="0092705D" w:rsidRPr="00101FFC">
              <w:rPr>
                <w:szCs w:val="22"/>
              </w:rPr>
              <w:t xml:space="preserve"> operating lease commitments as reported in the prior year financial statements</w:t>
            </w:r>
            <w:r>
              <w:rPr>
                <w:szCs w:val="22"/>
              </w:rPr>
              <w:t xml:space="preserve"> and verified the key service contract</w:t>
            </w:r>
            <w:r w:rsidR="00C83F69">
              <w:rPr>
                <w:szCs w:val="22"/>
              </w:rPr>
              <w:t>s</w:t>
            </w:r>
            <w:r>
              <w:rPr>
                <w:szCs w:val="22"/>
              </w:rPr>
              <w:t xml:space="preserve"> to assess whether they contained a lease under TFRS 16</w:t>
            </w:r>
            <w:r w:rsidR="0092705D" w:rsidRPr="00101FFC">
              <w:rPr>
                <w:szCs w:val="22"/>
              </w:rPr>
              <w:t>;</w:t>
            </w:r>
          </w:p>
          <w:p w14:paraId="4DEE9D87" w14:textId="101C9C86" w:rsidR="0092705D" w:rsidRDefault="00A41216"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607CE9">
              <w:rPr>
                <w:szCs w:val="22"/>
              </w:rPr>
              <w:t>a</w:t>
            </w:r>
            <w:r w:rsidR="0092705D" w:rsidRPr="00D268AD">
              <w:rPr>
                <w:szCs w:val="22"/>
              </w:rPr>
              <w:t>ssess</w:t>
            </w:r>
            <w:r>
              <w:rPr>
                <w:szCs w:val="22"/>
              </w:rPr>
              <w:t>ed</w:t>
            </w:r>
            <w:r w:rsidR="0092705D" w:rsidRPr="00D268AD">
              <w:rPr>
                <w:szCs w:val="22"/>
              </w:rPr>
              <w:t xml:space="preserve"> the</w:t>
            </w:r>
            <w:r w:rsidR="0092705D" w:rsidRPr="004A5222">
              <w:rPr>
                <w:szCs w:val="22"/>
              </w:rPr>
              <w:t xml:space="preserve"> methodology, and significant assumption</w:t>
            </w:r>
            <w:r w:rsidR="0092705D">
              <w:rPr>
                <w:szCs w:val="22"/>
              </w:rPr>
              <w:t>s</w:t>
            </w:r>
            <w:r w:rsidR="0092705D" w:rsidRPr="004A5222">
              <w:rPr>
                <w:szCs w:val="22"/>
              </w:rPr>
              <w:t xml:space="preserve"> adopted by management in determining discount rate</w:t>
            </w:r>
            <w:r w:rsidR="0092705D" w:rsidRPr="00421331">
              <w:rPr>
                <w:szCs w:val="22"/>
              </w:rPr>
              <w:t>;</w:t>
            </w:r>
          </w:p>
          <w:p w14:paraId="5CD793FD" w14:textId="64132592" w:rsidR="0092705D" w:rsidRPr="00101FFC" w:rsidRDefault="00A41216"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607CE9">
              <w:rPr>
                <w:szCs w:val="22"/>
              </w:rPr>
              <w:t>t</w:t>
            </w:r>
            <w:r w:rsidR="0092705D" w:rsidRPr="00101FFC">
              <w:rPr>
                <w:szCs w:val="22"/>
              </w:rPr>
              <w:t>est</w:t>
            </w:r>
            <w:r>
              <w:rPr>
                <w:szCs w:val="22"/>
              </w:rPr>
              <w:t>ed</w:t>
            </w:r>
            <w:r w:rsidR="0092705D" w:rsidRPr="00101FFC">
              <w:rPr>
                <w:szCs w:val="22"/>
              </w:rPr>
              <w:t xml:space="preserve"> the calculation of the adjustment on first time adopt</w:t>
            </w:r>
            <w:r w:rsidR="0092705D">
              <w:rPr>
                <w:szCs w:val="22"/>
              </w:rPr>
              <w:t>ion of</w:t>
            </w:r>
            <w:r w:rsidR="0092705D" w:rsidRPr="00101FFC">
              <w:rPr>
                <w:szCs w:val="22"/>
              </w:rPr>
              <w:t xml:space="preserve"> TFRS 16; </w:t>
            </w:r>
          </w:p>
          <w:p w14:paraId="3F69F884" w14:textId="5466B8DC" w:rsidR="0092705D" w:rsidRPr="00101FFC" w:rsidRDefault="00A41216" w:rsidP="005D4DF5">
            <w:pPr>
              <w:pStyle w:val="BodyText"/>
              <w:widowControl w:val="0"/>
              <w:numPr>
                <w:ilvl w:val="0"/>
                <w:numId w:val="12"/>
              </w:numPr>
              <w:spacing w:before="120" w:after="0" w:line="240" w:lineRule="auto"/>
              <w:ind w:left="238" w:hanging="238"/>
              <w:jc w:val="both"/>
              <w:rPr>
                <w:szCs w:val="22"/>
              </w:rPr>
            </w:pPr>
            <w:r>
              <w:rPr>
                <w:szCs w:val="22"/>
              </w:rPr>
              <w:t xml:space="preserve">I </w:t>
            </w:r>
            <w:r w:rsidR="00607CE9">
              <w:rPr>
                <w:szCs w:val="22"/>
              </w:rPr>
              <w:t>c</w:t>
            </w:r>
            <w:r w:rsidR="0092705D" w:rsidRPr="004A5222">
              <w:rPr>
                <w:szCs w:val="22"/>
              </w:rPr>
              <w:t>onsid</w:t>
            </w:r>
            <w:r>
              <w:rPr>
                <w:szCs w:val="22"/>
              </w:rPr>
              <w:t>ered</w:t>
            </w:r>
            <w:r w:rsidR="0092705D" w:rsidRPr="004A5222">
              <w:rPr>
                <w:szCs w:val="22"/>
              </w:rPr>
              <w:t xml:space="preserve"> the adequacy of </w:t>
            </w:r>
            <w:r w:rsidR="0092705D" w:rsidRPr="00D268AD">
              <w:rPr>
                <w:szCs w:val="22"/>
              </w:rPr>
              <w:t>the Group’s</w:t>
            </w:r>
            <w:r w:rsidR="0092705D" w:rsidRPr="004A5222">
              <w:rPr>
                <w:szCs w:val="22"/>
              </w:rPr>
              <w:t xml:space="preserve"> disclosures in accordance with Thai Financial Reporting Standards</w:t>
            </w:r>
            <w:r w:rsidR="0092705D">
              <w:rPr>
                <w:szCs w:val="22"/>
              </w:rPr>
              <w:t>.</w:t>
            </w:r>
          </w:p>
          <w:p w14:paraId="75755907" w14:textId="77777777" w:rsidR="0092705D" w:rsidRPr="002E37F1" w:rsidRDefault="0092705D" w:rsidP="00C879E2">
            <w:pPr>
              <w:pStyle w:val="ListParagraph"/>
              <w:contextualSpacing w:val="0"/>
              <w:jc w:val="thaiDistribute"/>
              <w:rPr>
                <w:szCs w:val="22"/>
              </w:rPr>
            </w:pPr>
            <w:bookmarkStart w:id="1" w:name="_GoBack"/>
            <w:bookmarkEnd w:id="1"/>
          </w:p>
        </w:tc>
      </w:tr>
    </w:tbl>
    <w:p w14:paraId="47317627" w14:textId="77777777" w:rsidR="0092705D" w:rsidRDefault="0092705D" w:rsidP="00644898">
      <w:pPr>
        <w:autoSpaceDE w:val="0"/>
        <w:autoSpaceDN w:val="0"/>
        <w:adjustRightInd w:val="0"/>
        <w:jc w:val="both"/>
        <w:rPr>
          <w:rFonts w:cs="Angsana New"/>
          <w:i/>
          <w:iCs/>
          <w:szCs w:val="22"/>
          <w:lang w:bidi="th-TH"/>
        </w:rPr>
      </w:pPr>
    </w:p>
    <w:p w14:paraId="4F8E897D" w14:textId="77777777" w:rsidR="006502AC" w:rsidRDefault="006502AC" w:rsidP="00644898">
      <w:pPr>
        <w:autoSpaceDE w:val="0"/>
        <w:autoSpaceDN w:val="0"/>
        <w:adjustRightInd w:val="0"/>
        <w:jc w:val="both"/>
        <w:rPr>
          <w:rFonts w:cs="Angsana New"/>
          <w:i/>
          <w:iCs/>
          <w:szCs w:val="22"/>
          <w:lang w:val="en-US" w:bidi="th-TH"/>
        </w:rPr>
      </w:pPr>
      <w:r>
        <w:rPr>
          <w:rFonts w:cs="Angsana New"/>
          <w:i/>
          <w:iCs/>
          <w:szCs w:val="22"/>
          <w:lang w:val="en-US" w:bidi="th-TH"/>
        </w:rPr>
        <w:t>Emphasis of Matter</w:t>
      </w:r>
    </w:p>
    <w:p w14:paraId="2A3D59A7" w14:textId="77777777" w:rsidR="006502AC" w:rsidRDefault="006502AC" w:rsidP="00644898">
      <w:pPr>
        <w:autoSpaceDE w:val="0"/>
        <w:autoSpaceDN w:val="0"/>
        <w:adjustRightInd w:val="0"/>
        <w:jc w:val="both"/>
        <w:rPr>
          <w:rFonts w:cs="Angsana New"/>
          <w:i/>
          <w:iCs/>
          <w:szCs w:val="22"/>
          <w:lang w:val="en-US" w:bidi="th-TH"/>
        </w:rPr>
      </w:pPr>
    </w:p>
    <w:p w14:paraId="0EA51BF6" w14:textId="35D4C50D" w:rsidR="00205E78" w:rsidRDefault="006502AC" w:rsidP="006502AC">
      <w:pPr>
        <w:autoSpaceDE w:val="0"/>
        <w:autoSpaceDN w:val="0"/>
        <w:adjustRightInd w:val="0"/>
        <w:jc w:val="both"/>
        <w:rPr>
          <w:rFonts w:cs="Angsana New"/>
          <w:szCs w:val="22"/>
          <w:lang w:bidi="th-TH"/>
        </w:rPr>
      </w:pPr>
      <w:r w:rsidRPr="006502AC">
        <w:rPr>
          <w:rFonts w:cs="Angsana New"/>
          <w:szCs w:val="22"/>
          <w:lang w:bidi="th-TH"/>
        </w:rPr>
        <w:t xml:space="preserve">I draw attention to note </w:t>
      </w:r>
      <w:r>
        <w:rPr>
          <w:rFonts w:cs="Angsana New"/>
          <w:szCs w:val="22"/>
          <w:lang w:val="en-US" w:bidi="th-TH"/>
        </w:rPr>
        <w:t>3</w:t>
      </w:r>
      <w:r w:rsidRPr="006502AC">
        <w:rPr>
          <w:rFonts w:cs="Angsana New"/>
          <w:szCs w:val="22"/>
          <w:lang w:bidi="th-TH"/>
        </w:rPr>
        <w:t xml:space="preserve"> </w:t>
      </w:r>
      <w:r w:rsidR="0091759E">
        <w:rPr>
          <w:rFonts w:cs="Angsana New"/>
          <w:szCs w:val="22"/>
          <w:lang w:bidi="th-TH"/>
        </w:rPr>
        <w:t>which</w:t>
      </w:r>
      <w:r w:rsidRPr="006502AC">
        <w:rPr>
          <w:rFonts w:cs="Angsana New"/>
          <w:szCs w:val="22"/>
          <w:lang w:bidi="th-TH"/>
        </w:rPr>
        <w:t xml:space="preserve"> describing the effect of the Group adoption from </w:t>
      </w:r>
      <w:r>
        <w:rPr>
          <w:rFonts w:cs="Angsana New"/>
          <w:szCs w:val="22"/>
          <w:lang w:bidi="th-TH"/>
        </w:rPr>
        <w:t>1</w:t>
      </w:r>
      <w:r w:rsidRPr="006502AC">
        <w:rPr>
          <w:rFonts w:cs="Angsana New"/>
          <w:szCs w:val="22"/>
          <w:lang w:bidi="th-TH"/>
        </w:rPr>
        <w:t xml:space="preserve"> January </w:t>
      </w:r>
      <w:r>
        <w:rPr>
          <w:rFonts w:cs="Angsana New"/>
          <w:szCs w:val="22"/>
          <w:lang w:bidi="th-TH"/>
        </w:rPr>
        <w:t>2020</w:t>
      </w:r>
      <w:r w:rsidRPr="006502AC">
        <w:rPr>
          <w:rFonts w:cs="Angsana New"/>
          <w:szCs w:val="22"/>
          <w:lang w:bidi="th-TH"/>
        </w:rPr>
        <w:t xml:space="preserve"> of certain new accounting policies. </w:t>
      </w:r>
      <w:r w:rsidR="00205E78">
        <w:rPr>
          <w:rFonts w:cs="Angsana New"/>
          <w:szCs w:val="22"/>
          <w:lang w:bidi="th-TH"/>
        </w:rPr>
        <w:t xml:space="preserve">The comparative information </w:t>
      </w:r>
      <w:r w:rsidR="00205E78" w:rsidRPr="006502AC">
        <w:rPr>
          <w:rFonts w:cs="Angsana New"/>
          <w:szCs w:val="22"/>
          <w:lang w:bidi="th-TH"/>
        </w:rPr>
        <w:t xml:space="preserve">is a component of the audited financial statements as at and for the year ended </w:t>
      </w:r>
      <w:r w:rsidR="00205E78">
        <w:rPr>
          <w:rFonts w:cs="Angsana New"/>
          <w:szCs w:val="22"/>
          <w:lang w:val="en-US" w:bidi="th-TH"/>
        </w:rPr>
        <w:t>31</w:t>
      </w:r>
      <w:r w:rsidR="00205E78" w:rsidRPr="006502AC">
        <w:rPr>
          <w:rFonts w:cs="Angsana New"/>
          <w:szCs w:val="22"/>
          <w:cs/>
          <w:lang w:bidi="th-TH"/>
        </w:rPr>
        <w:t xml:space="preserve"> </w:t>
      </w:r>
      <w:r w:rsidR="00205E78" w:rsidRPr="006502AC">
        <w:rPr>
          <w:rFonts w:cs="Angsana New"/>
          <w:szCs w:val="22"/>
          <w:lang w:bidi="th-TH"/>
        </w:rPr>
        <w:t xml:space="preserve">December </w:t>
      </w:r>
      <w:r w:rsidR="00205E78">
        <w:rPr>
          <w:rFonts w:cs="Angsana New"/>
          <w:szCs w:val="22"/>
          <w:lang w:bidi="th-TH"/>
        </w:rPr>
        <w:t>2019</w:t>
      </w:r>
      <w:r w:rsidR="00205E78" w:rsidRPr="006502AC">
        <w:rPr>
          <w:rFonts w:cs="Angsana New"/>
          <w:szCs w:val="22"/>
          <w:lang w:bidi="th-TH"/>
        </w:rPr>
        <w:t xml:space="preserve">, after making the adjustments described in note </w:t>
      </w:r>
      <w:r w:rsidR="00205E78">
        <w:rPr>
          <w:rFonts w:cs="Angsana New"/>
          <w:szCs w:val="22"/>
          <w:lang w:bidi="th-TH"/>
        </w:rPr>
        <w:t>3.</w:t>
      </w:r>
      <w:r w:rsidR="00205E78" w:rsidRPr="00205E78">
        <w:rPr>
          <w:rFonts w:cs="Angsana New"/>
          <w:szCs w:val="22"/>
          <w:lang w:bidi="th-TH"/>
        </w:rPr>
        <w:t xml:space="preserve"> </w:t>
      </w:r>
      <w:r w:rsidR="0091759E">
        <w:rPr>
          <w:rFonts w:cs="Angsana New"/>
          <w:szCs w:val="22"/>
          <w:lang w:bidi="th-TH"/>
        </w:rPr>
        <w:br/>
      </w:r>
      <w:r w:rsidR="00205E78" w:rsidRPr="006502AC">
        <w:rPr>
          <w:rFonts w:cs="Angsana New"/>
          <w:szCs w:val="22"/>
          <w:lang w:bidi="th-TH"/>
        </w:rPr>
        <w:t>My conclusion is not modified in respect of this matter.</w:t>
      </w:r>
    </w:p>
    <w:p w14:paraId="6F2E59FF" w14:textId="77777777" w:rsidR="00D1378E" w:rsidRDefault="00D1378E" w:rsidP="00644898">
      <w:pPr>
        <w:autoSpaceDE w:val="0"/>
        <w:autoSpaceDN w:val="0"/>
        <w:adjustRightInd w:val="0"/>
        <w:jc w:val="both"/>
        <w:rPr>
          <w:rFonts w:cs="Angsana New"/>
          <w:i/>
          <w:iCs/>
          <w:szCs w:val="22"/>
          <w:lang w:bidi="th-TH"/>
        </w:rPr>
      </w:pPr>
    </w:p>
    <w:p w14:paraId="603F7D3A" w14:textId="77777777"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Management is responsible for the other information. The other information comprises the information included in the annual report,</w:t>
      </w:r>
      <w:r w:rsidR="004A4FC1">
        <w:rPr>
          <w:rFonts w:cs="Angsana New"/>
          <w:szCs w:val="22"/>
          <w:lang w:bidi="th-TH"/>
        </w:rPr>
        <w:t xml:space="preserve"> </w:t>
      </w:r>
      <w:r w:rsidRPr="00644898">
        <w:rPr>
          <w:rFonts w:cs="Angsana New"/>
          <w:szCs w:val="22"/>
          <w:lang w:bidi="th-TH"/>
        </w:rPr>
        <w:t xml:space="preserve">but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7CAC2C12" w14:textId="77777777" w:rsidR="00262D89" w:rsidRDefault="00262D89">
      <w:pPr>
        <w:spacing w:line="240" w:lineRule="auto"/>
        <w:rPr>
          <w:rFonts w:cs="Angsana New"/>
          <w:szCs w:val="22"/>
          <w:lang w:bidi="th-TH"/>
        </w:rPr>
      </w:pPr>
      <w:r>
        <w:rPr>
          <w:rFonts w:cs="Angsana New"/>
          <w:szCs w:val="22"/>
          <w:lang w:bidi="th-TH"/>
        </w:rPr>
        <w:br w:type="page"/>
      </w:r>
    </w:p>
    <w:p w14:paraId="7423A286" w14:textId="1F286753" w:rsidR="00644898" w:rsidRDefault="00644898" w:rsidP="00644898">
      <w:pPr>
        <w:autoSpaceDE w:val="0"/>
        <w:autoSpaceDN w:val="0"/>
        <w:adjustRightInd w:val="0"/>
        <w:jc w:val="both"/>
        <w:rPr>
          <w:rFonts w:cs="Angsana New"/>
          <w:szCs w:val="22"/>
          <w:lang w:bidi="th-TH"/>
        </w:rPr>
      </w:pPr>
      <w:r w:rsidRPr="00644898">
        <w:rPr>
          <w:rFonts w:cs="Angsana New"/>
          <w:szCs w:val="22"/>
          <w:lang w:bidi="th-TH"/>
        </w:rPr>
        <w:lastRenderedPageBreak/>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 xml:space="preserve">is to read the other information identified above when it becomes available and, in doing so, </w:t>
      </w:r>
      <w:r w:rsidR="00045A6A">
        <w:rPr>
          <w:rFonts w:cs="Angsana New"/>
          <w:szCs w:val="22"/>
          <w:lang w:bidi="th-TH"/>
        </w:rPr>
        <w:br/>
      </w:r>
      <w:r w:rsidRPr="00644898">
        <w:rPr>
          <w:rFonts w:cs="Angsana New"/>
          <w:szCs w:val="22"/>
          <w:lang w:bidi="th-TH"/>
        </w:rPr>
        <w:t>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3AB79236" w14:textId="77777777" w:rsidR="00644898" w:rsidRPr="00644898" w:rsidRDefault="00644898" w:rsidP="00644898">
      <w:pPr>
        <w:spacing w:line="240" w:lineRule="auto"/>
        <w:rPr>
          <w:i/>
          <w:iCs/>
          <w:szCs w:val="22"/>
        </w:rPr>
      </w:pPr>
      <w:r w:rsidRPr="00644898">
        <w:rPr>
          <w:i/>
          <w:iCs/>
          <w:szCs w:val="22"/>
        </w:rPr>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as a whole are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r w:rsidRPr="00644898">
        <w:rPr>
          <w:szCs w:val="22"/>
        </w:rPr>
        <w:t xml:space="preserve">assurance, but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on the basis of these consolidated and separate </w:t>
      </w:r>
      <w:r w:rsidR="00045A6A">
        <w:rPr>
          <w:szCs w:val="22"/>
        </w:rPr>
        <w:br/>
      </w:r>
      <w:r w:rsidRPr="00644898">
        <w:rPr>
          <w:szCs w:val="22"/>
        </w:rPr>
        <w:t xml:space="preserve">financial statements. </w:t>
      </w:r>
    </w:p>
    <w:p w14:paraId="493E524F" w14:textId="77777777" w:rsidR="00644898" w:rsidRPr="00644898" w:rsidRDefault="00644898" w:rsidP="00644898">
      <w:pPr>
        <w:spacing w:line="240" w:lineRule="auto"/>
        <w:jc w:val="both"/>
        <w:rPr>
          <w:szCs w:val="22"/>
        </w:rPr>
      </w:pPr>
    </w:p>
    <w:p w14:paraId="76E87896" w14:textId="77777777"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risks, and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in order to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1E9C32EA" w14:textId="67E50B57" w:rsidR="00AE21D1" w:rsidRDefault="00AE21D1">
      <w:pPr>
        <w:spacing w:line="240" w:lineRule="auto"/>
        <w:rPr>
          <w:szCs w:val="22"/>
        </w:rPr>
      </w:pPr>
      <w:r>
        <w:rPr>
          <w:szCs w:val="22"/>
        </w:rPr>
        <w:br w:type="page"/>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lastRenderedPageBreak/>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structure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183B40BA" w14:textId="660654BE"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Obtain sufficient appropriate audit evidence regarding the financial information of the entities </w:t>
      </w:r>
      <w:r w:rsidR="00045A6A" w:rsidRPr="00984BCA">
        <w:rPr>
          <w:szCs w:val="22"/>
        </w:rPr>
        <w:br/>
      </w:r>
      <w:r w:rsidRPr="00984BCA">
        <w:rPr>
          <w:szCs w:val="22"/>
        </w:rPr>
        <w:t>or business activities within the Group to express an opinion on the consolidated financial statements.</w:t>
      </w:r>
      <w:r w:rsidR="00DD74E4" w:rsidRPr="00984BCA">
        <w:rPr>
          <w:szCs w:val="22"/>
        </w:rPr>
        <w:br/>
      </w:r>
      <w:r w:rsidRPr="00984BCA">
        <w:rPr>
          <w:szCs w:val="22"/>
        </w:rPr>
        <w:t xml:space="preserve">I am responsible for the direction, supervision and performance of the group audit. I remain </w:t>
      </w:r>
      <w:r w:rsidR="00045A6A" w:rsidRPr="00984BCA">
        <w:rPr>
          <w:szCs w:val="22"/>
        </w:rPr>
        <w:br/>
      </w:r>
      <w:r w:rsidRPr="00984BCA">
        <w:rPr>
          <w:szCs w:val="22"/>
        </w:rPr>
        <w:t>solely responsible for my audit opinion.</w:t>
      </w:r>
    </w:p>
    <w:p w14:paraId="342EEE79" w14:textId="77777777" w:rsidR="005168D0" w:rsidRPr="00984BCA" w:rsidRDefault="005168D0" w:rsidP="003946B1">
      <w:pPr>
        <w:pStyle w:val="ListParagraph"/>
        <w:tabs>
          <w:tab w:val="left" w:pos="360"/>
        </w:tabs>
        <w:autoSpaceDE w:val="0"/>
        <w:autoSpaceDN w:val="0"/>
        <w:adjustRightInd w:val="0"/>
        <w:spacing w:line="240" w:lineRule="auto"/>
        <w:ind w:left="360"/>
        <w:jc w:val="both"/>
        <w:rPr>
          <w:szCs w:val="22"/>
        </w:rPr>
      </w:pPr>
    </w:p>
    <w:p w14:paraId="077F55B4" w14:textId="2B9B97D9" w:rsidR="00644898" w:rsidRPr="00984BCA" w:rsidRDefault="00644898" w:rsidP="00583538">
      <w:pPr>
        <w:spacing w:line="240" w:lineRule="auto"/>
        <w:jc w:val="both"/>
        <w:rPr>
          <w:szCs w:val="22"/>
        </w:rPr>
      </w:pPr>
      <w:r w:rsidRPr="00984BCA">
        <w:rPr>
          <w:szCs w:val="22"/>
        </w:rPr>
        <w:t xml:space="preserve">I communicate with those charged with governance regarding, among other matters, the planned </w:t>
      </w:r>
      <w:r w:rsidR="00045A6A" w:rsidRPr="00984BCA">
        <w:rPr>
          <w:szCs w:val="22"/>
        </w:rPr>
        <w:br/>
      </w:r>
      <w:r w:rsidRPr="00984BCA">
        <w:rPr>
          <w:szCs w:val="22"/>
        </w:rPr>
        <w:t>scope and timing of the audit and significant audit findings, including any significant deficiencies</w:t>
      </w:r>
      <w:r w:rsidR="00045A6A" w:rsidRPr="00984BCA">
        <w:rPr>
          <w:szCs w:val="22"/>
        </w:rPr>
        <w:br/>
      </w:r>
      <w:r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29F7650C" w14:textId="77D35457" w:rsidR="00644898" w:rsidRPr="00984BCA" w:rsidRDefault="00644898" w:rsidP="00583538">
      <w:pPr>
        <w:spacing w:line="240" w:lineRule="auto"/>
        <w:jc w:val="both"/>
        <w:rPr>
          <w:szCs w:val="22"/>
        </w:rPr>
      </w:pPr>
      <w:r w:rsidRPr="00984BCA">
        <w:rPr>
          <w:szCs w:val="22"/>
        </w:rPr>
        <w:t xml:space="preserve">I also provide those charged with governance with a statement that I have complied with relevant </w:t>
      </w:r>
      <w:r w:rsidR="00045A6A" w:rsidRPr="00984BCA">
        <w:rPr>
          <w:szCs w:val="22"/>
        </w:rPr>
        <w:br/>
      </w:r>
      <w:r w:rsidRPr="00984BCA">
        <w:rPr>
          <w:szCs w:val="22"/>
        </w:rPr>
        <w:t xml:space="preserve">ethical requirements regarding independence, and to communicate with them all relationships and </w:t>
      </w:r>
      <w:r w:rsidR="00045A6A" w:rsidRPr="00984BCA">
        <w:rPr>
          <w:szCs w:val="22"/>
        </w:rPr>
        <w:br/>
      </w:r>
      <w:r w:rsidRPr="00984BCA">
        <w:rPr>
          <w:szCs w:val="22"/>
        </w:rPr>
        <w:t xml:space="preserve">other matters that may reasonably be thought to bear on my independence, and where applicable, related safeguards. </w:t>
      </w:r>
    </w:p>
    <w:p w14:paraId="12EC588D" w14:textId="77777777" w:rsidR="00644898" w:rsidRPr="00984BCA" w:rsidRDefault="00644898" w:rsidP="00644898">
      <w:pPr>
        <w:spacing w:line="240" w:lineRule="auto"/>
        <w:jc w:val="both"/>
        <w:rPr>
          <w:szCs w:val="22"/>
        </w:rPr>
      </w:pPr>
    </w:p>
    <w:p w14:paraId="100DCEE0" w14:textId="68F2F597" w:rsidR="002868DB" w:rsidRPr="00984BCA" w:rsidRDefault="00644898" w:rsidP="00583538">
      <w:pPr>
        <w:spacing w:line="240" w:lineRule="auto"/>
        <w:jc w:val="both"/>
        <w:rPr>
          <w:szCs w:val="22"/>
        </w:rPr>
      </w:pPr>
      <w:r w:rsidRPr="00984BCA">
        <w:rPr>
          <w:szCs w:val="22"/>
        </w:rPr>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proofErr w:type="spellStart"/>
      <w:r w:rsidRPr="00984BCA">
        <w:rPr>
          <w:szCs w:val="22"/>
        </w:rPr>
        <w:t>f</w:t>
      </w:r>
      <w:proofErr w:type="spellEnd"/>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55FD2269" w14:textId="77777777" w:rsidR="00644898" w:rsidRPr="00984BCA" w:rsidRDefault="00644898" w:rsidP="00726816">
      <w:pPr>
        <w:spacing w:line="240" w:lineRule="atLeast"/>
        <w:jc w:val="both"/>
        <w:rPr>
          <w:szCs w:val="22"/>
        </w:rPr>
      </w:pPr>
    </w:p>
    <w:p w14:paraId="6B1E0676" w14:textId="77777777" w:rsidR="008A3B27" w:rsidRPr="00984BCA" w:rsidRDefault="008A3B27"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77777777" w:rsidR="002F593E" w:rsidRPr="00984BCA" w:rsidRDefault="007610E4" w:rsidP="003A53C1">
      <w:pPr>
        <w:tabs>
          <w:tab w:val="left" w:pos="5670"/>
        </w:tabs>
        <w:spacing w:line="240" w:lineRule="atLeast"/>
        <w:rPr>
          <w:szCs w:val="22"/>
        </w:rPr>
      </w:pPr>
      <w:r w:rsidRPr="00984BCA">
        <w:rPr>
          <w:rFonts w:cs="Angsana New"/>
          <w:szCs w:val="22"/>
          <w:lang w:bidi="th-TH"/>
        </w:rPr>
        <w:t>(</w:t>
      </w:r>
      <w:r w:rsidR="00C94118" w:rsidRPr="00984BCA">
        <w:rPr>
          <w:szCs w:val="22"/>
        </w:rPr>
        <w:t>Natthaphong Tantichattanon</w:t>
      </w:r>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77777777"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C94118" w:rsidRPr="00984BCA">
        <w:rPr>
          <w:szCs w:val="22"/>
        </w:rPr>
        <w:t>8829</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483FA331" w14:textId="77777777" w:rsidR="002F593E" w:rsidRPr="00984BCA" w:rsidRDefault="002F593E" w:rsidP="00726816">
      <w:pPr>
        <w:spacing w:line="240" w:lineRule="atLeast"/>
        <w:jc w:val="both"/>
        <w:rPr>
          <w:szCs w:val="22"/>
        </w:rPr>
      </w:pPr>
      <w:r w:rsidRPr="00984BCA">
        <w:rPr>
          <w:szCs w:val="22"/>
        </w:rPr>
        <w:t>Bangkok</w:t>
      </w:r>
    </w:p>
    <w:p w14:paraId="5237BF26" w14:textId="77777777" w:rsidR="00A35D23" w:rsidRDefault="00C94118" w:rsidP="00726816">
      <w:pPr>
        <w:spacing w:line="240" w:lineRule="atLeast"/>
        <w:rPr>
          <w:szCs w:val="22"/>
        </w:rPr>
      </w:pPr>
      <w:r w:rsidRPr="00984BCA">
        <w:rPr>
          <w:szCs w:val="22"/>
        </w:rPr>
        <w:t>22</w:t>
      </w:r>
      <w:r w:rsidR="006C7335" w:rsidRPr="00984BCA">
        <w:rPr>
          <w:szCs w:val="22"/>
        </w:rPr>
        <w:t xml:space="preserve"> February </w:t>
      </w:r>
      <w:r w:rsidR="00282C5D" w:rsidRPr="00984BCA">
        <w:rPr>
          <w:szCs w:val="22"/>
        </w:rPr>
        <w:t>202</w:t>
      </w:r>
      <w:r w:rsidR="00A35D23" w:rsidRPr="00984BCA">
        <w:rPr>
          <w:szCs w:val="22"/>
        </w:rPr>
        <w:t>1</w:t>
      </w:r>
    </w:p>
    <w:p w14:paraId="6009481B" w14:textId="77777777" w:rsidR="00854216" w:rsidRDefault="00854216" w:rsidP="00726816">
      <w:pPr>
        <w:spacing w:line="240" w:lineRule="atLeast"/>
        <w:rPr>
          <w:szCs w:val="22"/>
        </w:rPr>
      </w:pPr>
    </w:p>
    <w:p w14:paraId="48F99DE8" w14:textId="77777777" w:rsidR="00686A49" w:rsidRPr="007B4DAC" w:rsidRDefault="00686A49" w:rsidP="00010551">
      <w:pPr>
        <w:spacing w:line="240" w:lineRule="atLeast"/>
        <w:ind w:left="540"/>
        <w:jc w:val="both"/>
        <w:rPr>
          <w:szCs w:val="22"/>
          <w:lang w:bidi="th-TH"/>
        </w:rPr>
      </w:pPr>
    </w:p>
    <w:sectPr w:rsidR="00686A49" w:rsidRPr="007B4DAC" w:rsidSect="00ED5A71">
      <w:footerReference w:type="default" r:id="rId14"/>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E9836" w14:textId="77777777" w:rsidR="00DE76FE" w:rsidRDefault="00DE76FE">
      <w:r>
        <w:separator/>
      </w:r>
    </w:p>
  </w:endnote>
  <w:endnote w:type="continuationSeparator" w:id="0">
    <w:p w14:paraId="34A1646D" w14:textId="77777777" w:rsidR="00DE76FE" w:rsidRDefault="00DE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47CC" w14:textId="77777777" w:rsidR="00326CA5" w:rsidRDefault="00326CA5"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326CA5" w:rsidRDefault="00326CA5"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EC73" w14:textId="77777777" w:rsidR="00326CA5" w:rsidRPr="008B427B" w:rsidRDefault="00326CA5"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466063"/>
      <w:docPartObj>
        <w:docPartGallery w:val="Page Numbers (Bottom of Page)"/>
        <w:docPartUnique/>
      </w:docPartObj>
    </w:sdtPr>
    <w:sdtEndPr>
      <w:rPr>
        <w:i w:val="0"/>
        <w:iCs w:val="0"/>
        <w:noProof/>
        <w:color w:val="auto"/>
        <w:sz w:val="22"/>
        <w:szCs w:val="22"/>
      </w:rPr>
    </w:sdtEndPr>
    <w:sdtContent>
      <w:p w14:paraId="028730A8" w14:textId="691B6883" w:rsidR="00854216" w:rsidRPr="00854216" w:rsidRDefault="00854216">
        <w:pPr>
          <w:pStyle w:val="Footer"/>
          <w:jc w:val="center"/>
          <w:rPr>
            <w:i w:val="0"/>
            <w:iCs w:val="0"/>
            <w:color w:val="auto"/>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7982231"/>
      <w:docPartObj>
        <w:docPartGallery w:val="Page Numbers (Bottom of Page)"/>
        <w:docPartUnique/>
      </w:docPartObj>
    </w:sdtPr>
    <w:sdtEndPr>
      <w:rPr>
        <w:i w:val="0"/>
        <w:iCs w:val="0"/>
        <w:noProof/>
        <w:color w:val="auto"/>
        <w:sz w:val="22"/>
        <w:szCs w:val="22"/>
      </w:rPr>
    </w:sdtEndPr>
    <w:sdtContent>
      <w:p w14:paraId="054E6EA5" w14:textId="2B4BBEEC" w:rsidR="00854216" w:rsidRPr="00854216" w:rsidRDefault="00854216">
        <w:pPr>
          <w:pStyle w:val="Footer"/>
          <w:jc w:val="center"/>
          <w:rPr>
            <w:i w:val="0"/>
            <w:iCs w:val="0"/>
            <w:color w:val="auto"/>
            <w:sz w:val="22"/>
            <w:szCs w:val="22"/>
          </w:rPr>
        </w:pPr>
        <w:r w:rsidRPr="00854216">
          <w:rPr>
            <w:i w:val="0"/>
            <w:iCs w:val="0"/>
            <w:color w:val="auto"/>
            <w:sz w:val="22"/>
            <w:szCs w:val="22"/>
          </w:rPr>
          <w:fldChar w:fldCharType="begin"/>
        </w:r>
        <w:r w:rsidRPr="00854216">
          <w:rPr>
            <w:i w:val="0"/>
            <w:iCs w:val="0"/>
            <w:color w:val="auto"/>
            <w:sz w:val="22"/>
            <w:szCs w:val="22"/>
          </w:rPr>
          <w:instrText xml:space="preserve"> PAGE   \* MERGEFORMAT </w:instrText>
        </w:r>
        <w:r w:rsidRPr="00854216">
          <w:rPr>
            <w:i w:val="0"/>
            <w:iCs w:val="0"/>
            <w:color w:val="auto"/>
            <w:sz w:val="22"/>
            <w:szCs w:val="22"/>
          </w:rPr>
          <w:fldChar w:fldCharType="separate"/>
        </w:r>
        <w:r w:rsidRPr="00854216">
          <w:rPr>
            <w:i w:val="0"/>
            <w:iCs w:val="0"/>
            <w:noProof/>
            <w:color w:val="auto"/>
            <w:sz w:val="22"/>
            <w:szCs w:val="22"/>
          </w:rPr>
          <w:t>2</w:t>
        </w:r>
        <w:r w:rsidRPr="0085421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5A3D" w14:textId="77777777" w:rsidR="00DE76FE" w:rsidRDefault="00DE76FE">
      <w:r>
        <w:separator/>
      </w:r>
    </w:p>
  </w:footnote>
  <w:footnote w:type="continuationSeparator" w:id="0">
    <w:p w14:paraId="0E962539" w14:textId="77777777" w:rsidR="00DE76FE" w:rsidRDefault="00DE7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A88C" w14:textId="77777777" w:rsidR="00326CA5" w:rsidRDefault="00326CA5" w:rsidP="003C0D69">
    <w:pPr>
      <w:pStyle w:val="Header"/>
      <w:jc w:val="left"/>
      <w:rPr>
        <w:i w:val="0"/>
        <w:iCs/>
        <w:sz w:val="22"/>
        <w:szCs w:val="22"/>
        <w:lang w:val="en-US"/>
      </w:rPr>
    </w:pPr>
  </w:p>
  <w:p w14:paraId="44EDBF7A" w14:textId="77777777" w:rsidR="00326CA5" w:rsidRDefault="00326CA5" w:rsidP="003C0D69">
    <w:pPr>
      <w:pStyle w:val="Header"/>
      <w:jc w:val="left"/>
      <w:rPr>
        <w:i w:val="0"/>
        <w:iCs/>
        <w:sz w:val="22"/>
        <w:szCs w:val="22"/>
        <w:lang w:val="en-US"/>
      </w:rPr>
    </w:pPr>
  </w:p>
  <w:p w14:paraId="6FD78322" w14:textId="77777777" w:rsidR="00326CA5" w:rsidRDefault="00326CA5" w:rsidP="003C0D69">
    <w:pPr>
      <w:pStyle w:val="Header"/>
      <w:jc w:val="left"/>
      <w:rPr>
        <w:i w:val="0"/>
        <w:iCs/>
        <w:sz w:val="22"/>
        <w:szCs w:val="22"/>
        <w:lang w:val="en-US"/>
      </w:rPr>
    </w:pPr>
  </w:p>
  <w:p w14:paraId="39CEAB0F" w14:textId="77777777" w:rsidR="00326CA5" w:rsidRDefault="00326CA5"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7EB1" w14:textId="77777777" w:rsidR="00326CA5" w:rsidRDefault="00326CA5" w:rsidP="005471B4">
    <w:pPr>
      <w:pStyle w:val="Header"/>
      <w:jc w:val="left"/>
      <w:rPr>
        <w:i w:val="0"/>
        <w:iCs/>
        <w:sz w:val="22"/>
        <w:szCs w:val="22"/>
        <w:lang w:val="en-US"/>
      </w:rPr>
    </w:pPr>
  </w:p>
  <w:p w14:paraId="6B1537AC" w14:textId="77777777" w:rsidR="00326CA5" w:rsidRDefault="00326CA5" w:rsidP="005471B4">
    <w:pPr>
      <w:pStyle w:val="Header"/>
      <w:jc w:val="left"/>
      <w:rPr>
        <w:i w:val="0"/>
        <w:iCs/>
        <w:sz w:val="22"/>
        <w:szCs w:val="22"/>
        <w:lang w:val="en-US"/>
      </w:rPr>
    </w:pPr>
  </w:p>
  <w:p w14:paraId="2805A67D" w14:textId="77777777" w:rsidR="00326CA5" w:rsidRDefault="00326CA5" w:rsidP="005471B4">
    <w:pPr>
      <w:pStyle w:val="Header"/>
      <w:jc w:val="left"/>
      <w:rPr>
        <w:i w:val="0"/>
        <w:iCs/>
        <w:sz w:val="22"/>
        <w:szCs w:val="22"/>
        <w:lang w:val="en-US"/>
      </w:rPr>
    </w:pPr>
  </w:p>
  <w:p w14:paraId="7BD0DD8D" w14:textId="77777777" w:rsidR="00326CA5" w:rsidRDefault="00326CA5" w:rsidP="005471B4">
    <w:pPr>
      <w:pStyle w:val="Header"/>
      <w:jc w:val="left"/>
      <w:rPr>
        <w:i w:val="0"/>
        <w:iCs/>
        <w:sz w:val="22"/>
        <w:szCs w:val="22"/>
        <w:lang w:val="en-US"/>
      </w:rPr>
    </w:pPr>
  </w:p>
  <w:p w14:paraId="16D069C1" w14:textId="77777777" w:rsidR="00326CA5" w:rsidRDefault="00326CA5" w:rsidP="005471B4">
    <w:pPr>
      <w:pStyle w:val="Header"/>
      <w:jc w:val="left"/>
      <w:rPr>
        <w:i w:val="0"/>
        <w:iCs/>
        <w:sz w:val="22"/>
        <w:szCs w:val="22"/>
        <w:lang w:val="en-US"/>
      </w:rPr>
    </w:pPr>
  </w:p>
  <w:p w14:paraId="5475CA95" w14:textId="77777777" w:rsidR="00326CA5" w:rsidRDefault="00326CA5" w:rsidP="005471B4">
    <w:pPr>
      <w:pStyle w:val="Header"/>
      <w:jc w:val="left"/>
      <w:rPr>
        <w:i w:val="0"/>
        <w:iCs/>
        <w:sz w:val="22"/>
        <w:szCs w:val="22"/>
        <w:lang w:val="en-US"/>
      </w:rPr>
    </w:pPr>
  </w:p>
  <w:p w14:paraId="45E99C2E" w14:textId="77777777" w:rsidR="00326CA5" w:rsidRDefault="00326CA5" w:rsidP="005471B4">
    <w:pPr>
      <w:pStyle w:val="Header"/>
      <w:jc w:val="left"/>
      <w:rPr>
        <w:i w:val="0"/>
        <w:iCs/>
        <w:sz w:val="22"/>
        <w:szCs w:val="22"/>
        <w:lang w:val="en-US"/>
      </w:rPr>
    </w:pPr>
  </w:p>
  <w:p w14:paraId="2E1979B0" w14:textId="77777777" w:rsidR="00326CA5" w:rsidRDefault="00326CA5" w:rsidP="005471B4">
    <w:pPr>
      <w:pStyle w:val="Header"/>
      <w:jc w:val="left"/>
      <w:rPr>
        <w:i w:val="0"/>
        <w:iCs/>
        <w:sz w:val="22"/>
        <w:szCs w:val="22"/>
        <w:lang w:val="en-US"/>
      </w:rPr>
    </w:pPr>
  </w:p>
  <w:p w14:paraId="225E1AC6" w14:textId="77777777" w:rsidR="00326CA5" w:rsidRDefault="00326CA5" w:rsidP="005471B4">
    <w:pPr>
      <w:pStyle w:val="Header"/>
      <w:jc w:val="left"/>
      <w:rPr>
        <w:i w:val="0"/>
        <w:iCs/>
        <w:sz w:val="22"/>
        <w:szCs w:val="22"/>
        <w:lang w:val="en-US"/>
      </w:rPr>
    </w:pPr>
  </w:p>
  <w:p w14:paraId="0F35DC80" w14:textId="77777777" w:rsidR="00326CA5" w:rsidRDefault="00326CA5" w:rsidP="005471B4">
    <w:pPr>
      <w:pStyle w:val="Header"/>
      <w:jc w:val="left"/>
      <w:rPr>
        <w:i w:val="0"/>
        <w:iCs/>
        <w:sz w:val="22"/>
        <w:szCs w:val="22"/>
        <w:lang w:val="en-US"/>
      </w:rPr>
    </w:pPr>
  </w:p>
  <w:p w14:paraId="2058C151" w14:textId="77777777" w:rsidR="00326CA5" w:rsidRDefault="00326CA5" w:rsidP="005471B4">
    <w:pPr>
      <w:pStyle w:val="Header"/>
      <w:jc w:val="left"/>
      <w:rPr>
        <w:i w:val="0"/>
        <w:iCs/>
        <w:sz w:val="22"/>
        <w:szCs w:val="22"/>
        <w:lang w:val="en-US"/>
      </w:rPr>
    </w:pPr>
  </w:p>
  <w:p w14:paraId="07FCF75A" w14:textId="77777777" w:rsidR="00326CA5" w:rsidRDefault="00326CA5" w:rsidP="005471B4">
    <w:pPr>
      <w:pStyle w:val="Header"/>
      <w:jc w:val="left"/>
      <w:rPr>
        <w:i w:val="0"/>
        <w:iCs/>
        <w:sz w:val="22"/>
        <w:szCs w:val="22"/>
        <w:lang w:val="en-US"/>
      </w:rPr>
    </w:pPr>
  </w:p>
  <w:p w14:paraId="0EA9F0A5" w14:textId="77777777" w:rsidR="00326CA5" w:rsidRPr="005471B4" w:rsidRDefault="00326CA5"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D81E0" w14:textId="71EBAC69" w:rsidR="00326CA5" w:rsidRDefault="00326CA5" w:rsidP="005471B4">
    <w:pPr>
      <w:pStyle w:val="Header"/>
      <w:jc w:val="left"/>
      <w:rPr>
        <w:rFonts w:cs="Angsana New"/>
        <w:sz w:val="24"/>
        <w:szCs w:val="24"/>
        <w:lang w:bidi="th-TH"/>
      </w:rPr>
    </w:pPr>
  </w:p>
  <w:p w14:paraId="79422D8E" w14:textId="77777777" w:rsidR="00854216" w:rsidRDefault="00854216" w:rsidP="005471B4">
    <w:pPr>
      <w:pStyle w:val="Header"/>
      <w:jc w:val="left"/>
      <w:rPr>
        <w:rFonts w:cs="Angsana New"/>
        <w:sz w:val="24"/>
        <w:szCs w:val="24"/>
        <w:lang w:bidi="th-TH"/>
      </w:rPr>
    </w:pPr>
  </w:p>
  <w:p w14:paraId="228C45F8" w14:textId="77777777" w:rsidR="00326CA5" w:rsidRPr="00AC7739" w:rsidRDefault="00326CA5"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6"/>
  </w:num>
  <w:num w:numId="3">
    <w:abstractNumId w:val="1"/>
  </w:num>
  <w:num w:numId="4">
    <w:abstractNumId w:val="17"/>
  </w:num>
  <w:num w:numId="5">
    <w:abstractNumId w:val="5"/>
  </w:num>
  <w:num w:numId="6">
    <w:abstractNumId w:val="18"/>
  </w:num>
  <w:num w:numId="7">
    <w:abstractNumId w:val="3"/>
  </w:num>
  <w:num w:numId="8">
    <w:abstractNumId w:val="11"/>
  </w:num>
  <w:num w:numId="9">
    <w:abstractNumId w:val="3"/>
  </w:num>
  <w:num w:numId="10">
    <w:abstractNumId w:val="10"/>
  </w:num>
  <w:num w:numId="11">
    <w:abstractNumId w:val="8"/>
  </w:num>
  <w:num w:numId="12">
    <w:abstractNumId w:val="2"/>
  </w:num>
  <w:num w:numId="13">
    <w:abstractNumId w:val="9"/>
  </w:num>
  <w:num w:numId="14">
    <w:abstractNumId w:val="19"/>
  </w:num>
  <w:num w:numId="15">
    <w:abstractNumId w:val="14"/>
  </w:num>
  <w:num w:numId="16">
    <w:abstractNumId w:val="15"/>
  </w:num>
  <w:num w:numId="17">
    <w:abstractNumId w:val="7"/>
  </w:num>
  <w:num w:numId="18">
    <w:abstractNumId w:val="12"/>
  </w:num>
  <w:num w:numId="19">
    <w:abstractNumId w:val="20"/>
  </w:num>
  <w:num w:numId="20">
    <w:abstractNumId w:val="4"/>
  </w:num>
  <w:num w:numId="21">
    <w:abstractNumId w:val="13"/>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47FD"/>
    <w:rsid w:val="00014B31"/>
    <w:rsid w:val="0001509E"/>
    <w:rsid w:val="000150CF"/>
    <w:rsid w:val="000152EA"/>
    <w:rsid w:val="00015579"/>
    <w:rsid w:val="000155F9"/>
    <w:rsid w:val="00015DCB"/>
    <w:rsid w:val="00016197"/>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860"/>
    <w:rsid w:val="00051895"/>
    <w:rsid w:val="000518F7"/>
    <w:rsid w:val="00051959"/>
    <w:rsid w:val="000523F9"/>
    <w:rsid w:val="00053CEF"/>
    <w:rsid w:val="00053D09"/>
    <w:rsid w:val="0005450A"/>
    <w:rsid w:val="0005458D"/>
    <w:rsid w:val="00055048"/>
    <w:rsid w:val="000550D1"/>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456"/>
    <w:rsid w:val="00062572"/>
    <w:rsid w:val="000625C2"/>
    <w:rsid w:val="00062816"/>
    <w:rsid w:val="00062C75"/>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62C"/>
    <w:rsid w:val="000D17D4"/>
    <w:rsid w:val="000D1953"/>
    <w:rsid w:val="000D1AC6"/>
    <w:rsid w:val="000D2008"/>
    <w:rsid w:val="000D2747"/>
    <w:rsid w:val="000D2F74"/>
    <w:rsid w:val="000D34F1"/>
    <w:rsid w:val="000D35F1"/>
    <w:rsid w:val="000D3A37"/>
    <w:rsid w:val="000D3DF5"/>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7A3"/>
    <w:rsid w:val="000D77D8"/>
    <w:rsid w:val="000E0295"/>
    <w:rsid w:val="000E0887"/>
    <w:rsid w:val="000E0F28"/>
    <w:rsid w:val="000E1CFC"/>
    <w:rsid w:val="000E23A8"/>
    <w:rsid w:val="000E28D9"/>
    <w:rsid w:val="000E2C3F"/>
    <w:rsid w:val="000E2C93"/>
    <w:rsid w:val="000E30E3"/>
    <w:rsid w:val="000E3209"/>
    <w:rsid w:val="000E35FB"/>
    <w:rsid w:val="000E36CD"/>
    <w:rsid w:val="000E36FC"/>
    <w:rsid w:val="000E3983"/>
    <w:rsid w:val="000E40F7"/>
    <w:rsid w:val="000E4305"/>
    <w:rsid w:val="000E464D"/>
    <w:rsid w:val="000E49FA"/>
    <w:rsid w:val="000E56E6"/>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3087"/>
    <w:rsid w:val="000F32C1"/>
    <w:rsid w:val="000F3580"/>
    <w:rsid w:val="000F3A37"/>
    <w:rsid w:val="000F4CDF"/>
    <w:rsid w:val="000F4E1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AE9"/>
    <w:rsid w:val="001D1433"/>
    <w:rsid w:val="001D16FD"/>
    <w:rsid w:val="001D1A0A"/>
    <w:rsid w:val="001D1A95"/>
    <w:rsid w:val="001D1CF1"/>
    <w:rsid w:val="001D1D6A"/>
    <w:rsid w:val="001D1F4D"/>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AE1"/>
    <w:rsid w:val="001E6C6A"/>
    <w:rsid w:val="001E7F9D"/>
    <w:rsid w:val="001F007B"/>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93"/>
    <w:rsid w:val="001F4406"/>
    <w:rsid w:val="001F46AF"/>
    <w:rsid w:val="001F47BF"/>
    <w:rsid w:val="001F49C3"/>
    <w:rsid w:val="001F56D9"/>
    <w:rsid w:val="001F5BC9"/>
    <w:rsid w:val="001F6067"/>
    <w:rsid w:val="001F615D"/>
    <w:rsid w:val="001F63FE"/>
    <w:rsid w:val="001F6533"/>
    <w:rsid w:val="001F65AB"/>
    <w:rsid w:val="001F7479"/>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FC"/>
    <w:rsid w:val="00280E7B"/>
    <w:rsid w:val="00281149"/>
    <w:rsid w:val="0028114D"/>
    <w:rsid w:val="00281251"/>
    <w:rsid w:val="00281847"/>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9CD"/>
    <w:rsid w:val="002E36D3"/>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30004B"/>
    <w:rsid w:val="00300573"/>
    <w:rsid w:val="00300BD4"/>
    <w:rsid w:val="00300EB1"/>
    <w:rsid w:val="00301243"/>
    <w:rsid w:val="003017A9"/>
    <w:rsid w:val="00301953"/>
    <w:rsid w:val="00301965"/>
    <w:rsid w:val="00302084"/>
    <w:rsid w:val="00302673"/>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903"/>
    <w:rsid w:val="00320A32"/>
    <w:rsid w:val="00320BC8"/>
    <w:rsid w:val="00320CA0"/>
    <w:rsid w:val="00320D79"/>
    <w:rsid w:val="00320DB9"/>
    <w:rsid w:val="003218B6"/>
    <w:rsid w:val="00321922"/>
    <w:rsid w:val="0032199E"/>
    <w:rsid w:val="00321C7F"/>
    <w:rsid w:val="0032203E"/>
    <w:rsid w:val="0032253A"/>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52F"/>
    <w:rsid w:val="00341786"/>
    <w:rsid w:val="00341BDB"/>
    <w:rsid w:val="00341CFB"/>
    <w:rsid w:val="00341D45"/>
    <w:rsid w:val="00342550"/>
    <w:rsid w:val="003426BF"/>
    <w:rsid w:val="00342F64"/>
    <w:rsid w:val="0034301C"/>
    <w:rsid w:val="00343452"/>
    <w:rsid w:val="00343D40"/>
    <w:rsid w:val="00344062"/>
    <w:rsid w:val="003443F4"/>
    <w:rsid w:val="00344B48"/>
    <w:rsid w:val="00344D94"/>
    <w:rsid w:val="003452BA"/>
    <w:rsid w:val="003452D3"/>
    <w:rsid w:val="00345D0D"/>
    <w:rsid w:val="00345FAC"/>
    <w:rsid w:val="00346475"/>
    <w:rsid w:val="00346DCD"/>
    <w:rsid w:val="0034745B"/>
    <w:rsid w:val="00347494"/>
    <w:rsid w:val="003477B0"/>
    <w:rsid w:val="00347A06"/>
    <w:rsid w:val="003504B0"/>
    <w:rsid w:val="0035059A"/>
    <w:rsid w:val="00350602"/>
    <w:rsid w:val="00350BC3"/>
    <w:rsid w:val="00350D0B"/>
    <w:rsid w:val="00350E87"/>
    <w:rsid w:val="003511BB"/>
    <w:rsid w:val="003515A0"/>
    <w:rsid w:val="003516CE"/>
    <w:rsid w:val="00351703"/>
    <w:rsid w:val="0035192E"/>
    <w:rsid w:val="00351C3D"/>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A01"/>
    <w:rsid w:val="00365DAB"/>
    <w:rsid w:val="00365E4F"/>
    <w:rsid w:val="003662B3"/>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F78"/>
    <w:rsid w:val="00376172"/>
    <w:rsid w:val="003765BC"/>
    <w:rsid w:val="00376AF4"/>
    <w:rsid w:val="00376C2A"/>
    <w:rsid w:val="00376CB1"/>
    <w:rsid w:val="00376D62"/>
    <w:rsid w:val="00376F5A"/>
    <w:rsid w:val="0037705A"/>
    <w:rsid w:val="00377D2A"/>
    <w:rsid w:val="00377F82"/>
    <w:rsid w:val="00380518"/>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FDD"/>
    <w:rsid w:val="003960C2"/>
    <w:rsid w:val="003964FA"/>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9BA"/>
    <w:rsid w:val="003B7A0E"/>
    <w:rsid w:val="003B7A3B"/>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C65"/>
    <w:rsid w:val="003E25B0"/>
    <w:rsid w:val="003E283B"/>
    <w:rsid w:val="003E28F8"/>
    <w:rsid w:val="003E2DB2"/>
    <w:rsid w:val="003E2DE6"/>
    <w:rsid w:val="003E3195"/>
    <w:rsid w:val="003E3423"/>
    <w:rsid w:val="003E343F"/>
    <w:rsid w:val="003E35A4"/>
    <w:rsid w:val="003E3FCA"/>
    <w:rsid w:val="003E401F"/>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99"/>
    <w:rsid w:val="00427261"/>
    <w:rsid w:val="00430315"/>
    <w:rsid w:val="0043056F"/>
    <w:rsid w:val="00430755"/>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7A5"/>
    <w:rsid w:val="00475AC3"/>
    <w:rsid w:val="00476104"/>
    <w:rsid w:val="004763D4"/>
    <w:rsid w:val="004769E3"/>
    <w:rsid w:val="00476A37"/>
    <w:rsid w:val="00476D5A"/>
    <w:rsid w:val="0047759F"/>
    <w:rsid w:val="004776C4"/>
    <w:rsid w:val="00477A48"/>
    <w:rsid w:val="00477D22"/>
    <w:rsid w:val="00477F74"/>
    <w:rsid w:val="0048036C"/>
    <w:rsid w:val="00480381"/>
    <w:rsid w:val="0048040A"/>
    <w:rsid w:val="004804EF"/>
    <w:rsid w:val="00480CFA"/>
    <w:rsid w:val="0048102B"/>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685"/>
    <w:rsid w:val="004B0B6C"/>
    <w:rsid w:val="004B1E39"/>
    <w:rsid w:val="004B1E78"/>
    <w:rsid w:val="004B1FAB"/>
    <w:rsid w:val="004B2519"/>
    <w:rsid w:val="004B2662"/>
    <w:rsid w:val="004B2686"/>
    <w:rsid w:val="004B28B8"/>
    <w:rsid w:val="004B2C6A"/>
    <w:rsid w:val="004B307F"/>
    <w:rsid w:val="004B36D1"/>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C2A"/>
    <w:rsid w:val="004C0E13"/>
    <w:rsid w:val="004C17DF"/>
    <w:rsid w:val="004C180D"/>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740"/>
    <w:rsid w:val="004E0AE3"/>
    <w:rsid w:val="004E0BE2"/>
    <w:rsid w:val="004E0C76"/>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7A1"/>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F2D"/>
    <w:rsid w:val="00532179"/>
    <w:rsid w:val="0053222E"/>
    <w:rsid w:val="0053227B"/>
    <w:rsid w:val="005325BA"/>
    <w:rsid w:val="00532892"/>
    <w:rsid w:val="00532F2C"/>
    <w:rsid w:val="00533139"/>
    <w:rsid w:val="00533216"/>
    <w:rsid w:val="00533466"/>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374"/>
    <w:rsid w:val="005D0828"/>
    <w:rsid w:val="005D0861"/>
    <w:rsid w:val="005D0D69"/>
    <w:rsid w:val="005D1339"/>
    <w:rsid w:val="005D14DB"/>
    <w:rsid w:val="005D1A06"/>
    <w:rsid w:val="005D2C68"/>
    <w:rsid w:val="005D2D82"/>
    <w:rsid w:val="005D2E63"/>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1B"/>
    <w:rsid w:val="005E20E3"/>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E30"/>
    <w:rsid w:val="0064047E"/>
    <w:rsid w:val="00640622"/>
    <w:rsid w:val="00640C4F"/>
    <w:rsid w:val="00641277"/>
    <w:rsid w:val="006419C8"/>
    <w:rsid w:val="006419DA"/>
    <w:rsid w:val="00641C51"/>
    <w:rsid w:val="00641F95"/>
    <w:rsid w:val="00642066"/>
    <w:rsid w:val="00642232"/>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87"/>
    <w:rsid w:val="006527E0"/>
    <w:rsid w:val="006534EF"/>
    <w:rsid w:val="00653609"/>
    <w:rsid w:val="0065370D"/>
    <w:rsid w:val="00653912"/>
    <w:rsid w:val="006539B3"/>
    <w:rsid w:val="006539CF"/>
    <w:rsid w:val="00653FF1"/>
    <w:rsid w:val="00654049"/>
    <w:rsid w:val="006542EC"/>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F03B5"/>
    <w:rsid w:val="006F06A1"/>
    <w:rsid w:val="006F0823"/>
    <w:rsid w:val="006F09FA"/>
    <w:rsid w:val="006F11BF"/>
    <w:rsid w:val="006F13A6"/>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5C3"/>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3286"/>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2D6"/>
    <w:rsid w:val="00716B32"/>
    <w:rsid w:val="00716BC4"/>
    <w:rsid w:val="007170A7"/>
    <w:rsid w:val="00717299"/>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A1"/>
    <w:rsid w:val="007438B2"/>
    <w:rsid w:val="00743BB7"/>
    <w:rsid w:val="00743BF0"/>
    <w:rsid w:val="00744F47"/>
    <w:rsid w:val="00744FAD"/>
    <w:rsid w:val="00745A26"/>
    <w:rsid w:val="00745AA4"/>
    <w:rsid w:val="00746187"/>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73F9"/>
    <w:rsid w:val="00767418"/>
    <w:rsid w:val="00767ABD"/>
    <w:rsid w:val="00767BA1"/>
    <w:rsid w:val="00767C3B"/>
    <w:rsid w:val="00767D7A"/>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23D8"/>
    <w:rsid w:val="007A2788"/>
    <w:rsid w:val="007A28D3"/>
    <w:rsid w:val="007A295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B82"/>
    <w:rsid w:val="007D605A"/>
    <w:rsid w:val="007D6663"/>
    <w:rsid w:val="007D6A01"/>
    <w:rsid w:val="007D6B7A"/>
    <w:rsid w:val="007D6E90"/>
    <w:rsid w:val="007D6EBB"/>
    <w:rsid w:val="007D71BD"/>
    <w:rsid w:val="007D7B06"/>
    <w:rsid w:val="007E0BB9"/>
    <w:rsid w:val="007E0E89"/>
    <w:rsid w:val="007E1813"/>
    <w:rsid w:val="007E1FEC"/>
    <w:rsid w:val="007E2028"/>
    <w:rsid w:val="007E2041"/>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16"/>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DE5"/>
    <w:rsid w:val="0087317B"/>
    <w:rsid w:val="008731DE"/>
    <w:rsid w:val="008732F0"/>
    <w:rsid w:val="00873E8E"/>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D72"/>
    <w:rsid w:val="008C380B"/>
    <w:rsid w:val="008C3CB3"/>
    <w:rsid w:val="008C44C5"/>
    <w:rsid w:val="008C45FE"/>
    <w:rsid w:val="008C4D7D"/>
    <w:rsid w:val="008C4EBA"/>
    <w:rsid w:val="008C51EE"/>
    <w:rsid w:val="008C5A0D"/>
    <w:rsid w:val="008C5A37"/>
    <w:rsid w:val="008C5E9D"/>
    <w:rsid w:val="008C6068"/>
    <w:rsid w:val="008C6880"/>
    <w:rsid w:val="008C6AA3"/>
    <w:rsid w:val="008C6AB8"/>
    <w:rsid w:val="008C6B8C"/>
    <w:rsid w:val="008C6BC2"/>
    <w:rsid w:val="008C6ECA"/>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20D"/>
    <w:rsid w:val="008F46A7"/>
    <w:rsid w:val="008F4B51"/>
    <w:rsid w:val="008F5858"/>
    <w:rsid w:val="008F5CC9"/>
    <w:rsid w:val="008F5F29"/>
    <w:rsid w:val="008F61C6"/>
    <w:rsid w:val="008F6E48"/>
    <w:rsid w:val="008F6EC7"/>
    <w:rsid w:val="008F787E"/>
    <w:rsid w:val="008F7954"/>
    <w:rsid w:val="008F7977"/>
    <w:rsid w:val="008F7FF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5675"/>
    <w:rsid w:val="009059A1"/>
    <w:rsid w:val="00905AA4"/>
    <w:rsid w:val="00905F67"/>
    <w:rsid w:val="009060DC"/>
    <w:rsid w:val="00906A7F"/>
    <w:rsid w:val="00906D85"/>
    <w:rsid w:val="00906D97"/>
    <w:rsid w:val="00906EBF"/>
    <w:rsid w:val="00907417"/>
    <w:rsid w:val="00907466"/>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F25"/>
    <w:rsid w:val="0092702B"/>
    <w:rsid w:val="0092705D"/>
    <w:rsid w:val="009274DA"/>
    <w:rsid w:val="0092787C"/>
    <w:rsid w:val="009278E5"/>
    <w:rsid w:val="00927EBD"/>
    <w:rsid w:val="0093006F"/>
    <w:rsid w:val="009302AD"/>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3656"/>
    <w:rsid w:val="0093402F"/>
    <w:rsid w:val="009341E8"/>
    <w:rsid w:val="00934841"/>
    <w:rsid w:val="00934967"/>
    <w:rsid w:val="00934F9D"/>
    <w:rsid w:val="00935782"/>
    <w:rsid w:val="00935B60"/>
    <w:rsid w:val="0093653C"/>
    <w:rsid w:val="0093722D"/>
    <w:rsid w:val="0093729C"/>
    <w:rsid w:val="009376E3"/>
    <w:rsid w:val="00937A0E"/>
    <w:rsid w:val="00937B3C"/>
    <w:rsid w:val="00937BF3"/>
    <w:rsid w:val="00937C9E"/>
    <w:rsid w:val="00937FA1"/>
    <w:rsid w:val="0094020D"/>
    <w:rsid w:val="00940449"/>
    <w:rsid w:val="009404B2"/>
    <w:rsid w:val="00940520"/>
    <w:rsid w:val="009405D3"/>
    <w:rsid w:val="00940C53"/>
    <w:rsid w:val="00940EA9"/>
    <w:rsid w:val="0094108C"/>
    <w:rsid w:val="009410D7"/>
    <w:rsid w:val="009413BA"/>
    <w:rsid w:val="009417A3"/>
    <w:rsid w:val="00941CAD"/>
    <w:rsid w:val="00941ED3"/>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AD1"/>
    <w:rsid w:val="00960BA5"/>
    <w:rsid w:val="00960E87"/>
    <w:rsid w:val="00961024"/>
    <w:rsid w:val="009617D0"/>
    <w:rsid w:val="00961B5E"/>
    <w:rsid w:val="00962268"/>
    <w:rsid w:val="0096284C"/>
    <w:rsid w:val="00962CAE"/>
    <w:rsid w:val="00962D96"/>
    <w:rsid w:val="00962E18"/>
    <w:rsid w:val="009632A3"/>
    <w:rsid w:val="00963833"/>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47E"/>
    <w:rsid w:val="0099448E"/>
    <w:rsid w:val="00994ABC"/>
    <w:rsid w:val="00994B1A"/>
    <w:rsid w:val="00994B76"/>
    <w:rsid w:val="00994E65"/>
    <w:rsid w:val="0099563C"/>
    <w:rsid w:val="00995B11"/>
    <w:rsid w:val="00995D83"/>
    <w:rsid w:val="009961D5"/>
    <w:rsid w:val="0099663A"/>
    <w:rsid w:val="00996952"/>
    <w:rsid w:val="00996D7A"/>
    <w:rsid w:val="0099778C"/>
    <w:rsid w:val="00997CAE"/>
    <w:rsid w:val="00997CE8"/>
    <w:rsid w:val="009A01B0"/>
    <w:rsid w:val="009A046F"/>
    <w:rsid w:val="009A05CA"/>
    <w:rsid w:val="009A07D8"/>
    <w:rsid w:val="009A091D"/>
    <w:rsid w:val="009A0BFB"/>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675"/>
    <w:rsid w:val="009D6776"/>
    <w:rsid w:val="009D69AA"/>
    <w:rsid w:val="009D6BF2"/>
    <w:rsid w:val="009D6E70"/>
    <w:rsid w:val="009D7013"/>
    <w:rsid w:val="009D7087"/>
    <w:rsid w:val="009D762F"/>
    <w:rsid w:val="009D7DB1"/>
    <w:rsid w:val="009E023F"/>
    <w:rsid w:val="009E0876"/>
    <w:rsid w:val="009E0C52"/>
    <w:rsid w:val="009E0E6D"/>
    <w:rsid w:val="009E0F8A"/>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901"/>
    <w:rsid w:val="00A0105E"/>
    <w:rsid w:val="00A01077"/>
    <w:rsid w:val="00A015BD"/>
    <w:rsid w:val="00A016FD"/>
    <w:rsid w:val="00A01B16"/>
    <w:rsid w:val="00A01FB0"/>
    <w:rsid w:val="00A027F7"/>
    <w:rsid w:val="00A02F1B"/>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1FA"/>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EAE"/>
    <w:rsid w:val="00AF616E"/>
    <w:rsid w:val="00AF6341"/>
    <w:rsid w:val="00AF6951"/>
    <w:rsid w:val="00AF6CB0"/>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2217"/>
    <w:rsid w:val="00B5257F"/>
    <w:rsid w:val="00B52955"/>
    <w:rsid w:val="00B52F15"/>
    <w:rsid w:val="00B536F9"/>
    <w:rsid w:val="00B5389B"/>
    <w:rsid w:val="00B53C2F"/>
    <w:rsid w:val="00B53C48"/>
    <w:rsid w:val="00B5406D"/>
    <w:rsid w:val="00B549A7"/>
    <w:rsid w:val="00B553AB"/>
    <w:rsid w:val="00B55441"/>
    <w:rsid w:val="00B55805"/>
    <w:rsid w:val="00B5644E"/>
    <w:rsid w:val="00B5660D"/>
    <w:rsid w:val="00B566D9"/>
    <w:rsid w:val="00B56998"/>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5111"/>
    <w:rsid w:val="00B851B2"/>
    <w:rsid w:val="00B85BD1"/>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E37"/>
    <w:rsid w:val="00BB4041"/>
    <w:rsid w:val="00BB4939"/>
    <w:rsid w:val="00BB4A9B"/>
    <w:rsid w:val="00BB4B70"/>
    <w:rsid w:val="00BB4F7F"/>
    <w:rsid w:val="00BB563B"/>
    <w:rsid w:val="00BB58FA"/>
    <w:rsid w:val="00BB658C"/>
    <w:rsid w:val="00BB65B4"/>
    <w:rsid w:val="00BB685D"/>
    <w:rsid w:val="00BB6FCE"/>
    <w:rsid w:val="00BB7200"/>
    <w:rsid w:val="00BB74F2"/>
    <w:rsid w:val="00BB785B"/>
    <w:rsid w:val="00BB7C29"/>
    <w:rsid w:val="00BB7F02"/>
    <w:rsid w:val="00BC02F7"/>
    <w:rsid w:val="00BC05E3"/>
    <w:rsid w:val="00BC0898"/>
    <w:rsid w:val="00BC0910"/>
    <w:rsid w:val="00BC0D36"/>
    <w:rsid w:val="00BC1263"/>
    <w:rsid w:val="00BC13C1"/>
    <w:rsid w:val="00BC1453"/>
    <w:rsid w:val="00BC1530"/>
    <w:rsid w:val="00BC1651"/>
    <w:rsid w:val="00BC1682"/>
    <w:rsid w:val="00BC1AF2"/>
    <w:rsid w:val="00BC1C45"/>
    <w:rsid w:val="00BC1C56"/>
    <w:rsid w:val="00BC1DC1"/>
    <w:rsid w:val="00BC26DD"/>
    <w:rsid w:val="00BC2EAF"/>
    <w:rsid w:val="00BC2EB3"/>
    <w:rsid w:val="00BC2F00"/>
    <w:rsid w:val="00BC34E3"/>
    <w:rsid w:val="00BC36BB"/>
    <w:rsid w:val="00BC42A7"/>
    <w:rsid w:val="00BC4A4C"/>
    <w:rsid w:val="00BC579D"/>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3724"/>
    <w:rsid w:val="00C04605"/>
    <w:rsid w:val="00C04CAF"/>
    <w:rsid w:val="00C04DD0"/>
    <w:rsid w:val="00C04EF9"/>
    <w:rsid w:val="00C04F55"/>
    <w:rsid w:val="00C05328"/>
    <w:rsid w:val="00C05546"/>
    <w:rsid w:val="00C05E7B"/>
    <w:rsid w:val="00C06302"/>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C28"/>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F95"/>
    <w:rsid w:val="00C63FB9"/>
    <w:rsid w:val="00C64E8B"/>
    <w:rsid w:val="00C64F08"/>
    <w:rsid w:val="00C65577"/>
    <w:rsid w:val="00C657B0"/>
    <w:rsid w:val="00C65973"/>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609"/>
    <w:rsid w:val="00C7669A"/>
    <w:rsid w:val="00C766E6"/>
    <w:rsid w:val="00C7671E"/>
    <w:rsid w:val="00C77048"/>
    <w:rsid w:val="00C7714C"/>
    <w:rsid w:val="00C77431"/>
    <w:rsid w:val="00C77463"/>
    <w:rsid w:val="00C774EE"/>
    <w:rsid w:val="00C7756F"/>
    <w:rsid w:val="00C776E9"/>
    <w:rsid w:val="00C805FC"/>
    <w:rsid w:val="00C80845"/>
    <w:rsid w:val="00C80CF9"/>
    <w:rsid w:val="00C810E4"/>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A5"/>
    <w:rsid w:val="00C90B51"/>
    <w:rsid w:val="00C90B65"/>
    <w:rsid w:val="00C91D65"/>
    <w:rsid w:val="00C921AD"/>
    <w:rsid w:val="00C926B8"/>
    <w:rsid w:val="00C926C3"/>
    <w:rsid w:val="00C926D3"/>
    <w:rsid w:val="00C92EC9"/>
    <w:rsid w:val="00C92F43"/>
    <w:rsid w:val="00C9351E"/>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CBD"/>
    <w:rsid w:val="00CC56B8"/>
    <w:rsid w:val="00CC592B"/>
    <w:rsid w:val="00CC5D22"/>
    <w:rsid w:val="00CC6964"/>
    <w:rsid w:val="00CC6C9D"/>
    <w:rsid w:val="00CC6F70"/>
    <w:rsid w:val="00CC7286"/>
    <w:rsid w:val="00CC7363"/>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6EE"/>
    <w:rsid w:val="00D14F2E"/>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6094"/>
    <w:rsid w:val="00D3658F"/>
    <w:rsid w:val="00D3684A"/>
    <w:rsid w:val="00D36DB4"/>
    <w:rsid w:val="00D36E7A"/>
    <w:rsid w:val="00D37023"/>
    <w:rsid w:val="00D37119"/>
    <w:rsid w:val="00D37162"/>
    <w:rsid w:val="00D37200"/>
    <w:rsid w:val="00D3735B"/>
    <w:rsid w:val="00D37791"/>
    <w:rsid w:val="00D404A0"/>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28A"/>
    <w:rsid w:val="00D472BD"/>
    <w:rsid w:val="00D475F0"/>
    <w:rsid w:val="00D479D0"/>
    <w:rsid w:val="00D47D89"/>
    <w:rsid w:val="00D50987"/>
    <w:rsid w:val="00D50A5B"/>
    <w:rsid w:val="00D50EF1"/>
    <w:rsid w:val="00D50F61"/>
    <w:rsid w:val="00D51635"/>
    <w:rsid w:val="00D51FA7"/>
    <w:rsid w:val="00D51FB2"/>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B10"/>
    <w:rsid w:val="00D72B33"/>
    <w:rsid w:val="00D72BE8"/>
    <w:rsid w:val="00D72D67"/>
    <w:rsid w:val="00D733DE"/>
    <w:rsid w:val="00D73681"/>
    <w:rsid w:val="00D736E3"/>
    <w:rsid w:val="00D73903"/>
    <w:rsid w:val="00D73CE3"/>
    <w:rsid w:val="00D750F6"/>
    <w:rsid w:val="00D752B4"/>
    <w:rsid w:val="00D75477"/>
    <w:rsid w:val="00D75781"/>
    <w:rsid w:val="00D759E7"/>
    <w:rsid w:val="00D75D17"/>
    <w:rsid w:val="00D75E68"/>
    <w:rsid w:val="00D75F2F"/>
    <w:rsid w:val="00D75F75"/>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703"/>
    <w:rsid w:val="00DB099D"/>
    <w:rsid w:val="00DB09EA"/>
    <w:rsid w:val="00DB0B71"/>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35C4"/>
    <w:rsid w:val="00DD3892"/>
    <w:rsid w:val="00DD390C"/>
    <w:rsid w:val="00DD39E3"/>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5E7"/>
    <w:rsid w:val="00DE1712"/>
    <w:rsid w:val="00DE1826"/>
    <w:rsid w:val="00DE1841"/>
    <w:rsid w:val="00DE19C6"/>
    <w:rsid w:val="00DE19CF"/>
    <w:rsid w:val="00DE1B4F"/>
    <w:rsid w:val="00DE1BD0"/>
    <w:rsid w:val="00DE20CD"/>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72B6"/>
    <w:rsid w:val="00E57324"/>
    <w:rsid w:val="00E57395"/>
    <w:rsid w:val="00E5742C"/>
    <w:rsid w:val="00E5766A"/>
    <w:rsid w:val="00E579C8"/>
    <w:rsid w:val="00E579CB"/>
    <w:rsid w:val="00E57E9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6672"/>
    <w:rsid w:val="00E66943"/>
    <w:rsid w:val="00E671DF"/>
    <w:rsid w:val="00E67333"/>
    <w:rsid w:val="00E674B5"/>
    <w:rsid w:val="00E67894"/>
    <w:rsid w:val="00E67C15"/>
    <w:rsid w:val="00E67D79"/>
    <w:rsid w:val="00E67E2D"/>
    <w:rsid w:val="00E67EDD"/>
    <w:rsid w:val="00E7046C"/>
    <w:rsid w:val="00E7046E"/>
    <w:rsid w:val="00E7083F"/>
    <w:rsid w:val="00E70A3A"/>
    <w:rsid w:val="00E70A9E"/>
    <w:rsid w:val="00E70BEC"/>
    <w:rsid w:val="00E711E6"/>
    <w:rsid w:val="00E7168C"/>
    <w:rsid w:val="00E71A1C"/>
    <w:rsid w:val="00E71CD8"/>
    <w:rsid w:val="00E71D0C"/>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F3F"/>
    <w:rsid w:val="00E7542A"/>
    <w:rsid w:val="00E754A0"/>
    <w:rsid w:val="00E75DF4"/>
    <w:rsid w:val="00E76337"/>
    <w:rsid w:val="00E76769"/>
    <w:rsid w:val="00E767AF"/>
    <w:rsid w:val="00E76D71"/>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98F"/>
    <w:rsid w:val="00EB0BD0"/>
    <w:rsid w:val="00EB0CD0"/>
    <w:rsid w:val="00EB0D3A"/>
    <w:rsid w:val="00EB0D5C"/>
    <w:rsid w:val="00EB1050"/>
    <w:rsid w:val="00EB1109"/>
    <w:rsid w:val="00EB122E"/>
    <w:rsid w:val="00EB1320"/>
    <w:rsid w:val="00EB1596"/>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74D"/>
    <w:rsid w:val="00ED6AC1"/>
    <w:rsid w:val="00ED6D4C"/>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53F"/>
    <w:rsid w:val="00F40868"/>
    <w:rsid w:val="00F40CF6"/>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906"/>
    <w:rsid w:val="00F5324A"/>
    <w:rsid w:val="00F532AD"/>
    <w:rsid w:val="00F533FB"/>
    <w:rsid w:val="00F53703"/>
    <w:rsid w:val="00F539B5"/>
    <w:rsid w:val="00F53C35"/>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70B3"/>
    <w:rsid w:val="00F77259"/>
    <w:rsid w:val="00F77382"/>
    <w:rsid w:val="00F7745A"/>
    <w:rsid w:val="00F775B8"/>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7EA"/>
    <w:rsid w:val="00F90919"/>
    <w:rsid w:val="00F90A46"/>
    <w:rsid w:val="00F90B1B"/>
    <w:rsid w:val="00F90F2E"/>
    <w:rsid w:val="00F9101B"/>
    <w:rsid w:val="00F912F9"/>
    <w:rsid w:val="00F91A8C"/>
    <w:rsid w:val="00F91B40"/>
    <w:rsid w:val="00F91E43"/>
    <w:rsid w:val="00F91F7B"/>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317E"/>
    <w:rsid w:val="00FA34EB"/>
    <w:rsid w:val="00FA41A2"/>
    <w:rsid w:val="00FA41B6"/>
    <w:rsid w:val="00FA4CFB"/>
    <w:rsid w:val="00FA520B"/>
    <w:rsid w:val="00FA5736"/>
    <w:rsid w:val="00FA5F0C"/>
    <w:rsid w:val="00FA5F8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4FF99-2ED5-41A7-8D03-365BD859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6</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2021-02-22T04:08:00Z</cp:lastPrinted>
  <dcterms:created xsi:type="dcterms:W3CDTF">2021-02-22T08:01:00Z</dcterms:created>
  <dcterms:modified xsi:type="dcterms:W3CDTF">2021-02-22T08:06:00Z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