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245DA" w14:textId="77F328C6" w:rsidR="0011360E" w:rsidRPr="0025427A" w:rsidRDefault="0011360E" w:rsidP="0011360E">
      <w:pPr>
        <w:pStyle w:val="Header"/>
        <w:ind w:left="720" w:right="-1123"/>
        <w:jc w:val="both"/>
        <w:rPr>
          <w:rFonts w:ascii="Arial Bold" w:hAnsi="Arial Bold" w:cs="Arial"/>
          <w:sz w:val="20"/>
          <w:szCs w:val="20"/>
          <w:lang w:val="en-US"/>
        </w:rPr>
      </w:pPr>
      <w:r w:rsidRPr="0025427A">
        <w:rPr>
          <w:rFonts w:ascii="Arial Bold" w:hAnsi="Arial Bold" w:cs="Arial"/>
          <w:b/>
          <w:bCs/>
          <w:sz w:val="20"/>
          <w:szCs w:val="20"/>
        </w:rPr>
        <w:t>SEA OIL PUBLIC COMPANY LIMITED</w:t>
      </w:r>
    </w:p>
    <w:p w14:paraId="34AE9596" w14:textId="77777777" w:rsidR="00E76D8C" w:rsidRPr="0025427A" w:rsidRDefault="00E76D8C" w:rsidP="0011360E">
      <w:pPr>
        <w:suppressAutoHyphens/>
        <w:spacing w:after="0" w:line="240" w:lineRule="auto"/>
        <w:ind w:left="720"/>
        <w:rPr>
          <w:rFonts w:ascii="Arial Bold" w:hAnsi="Arial Bold" w:cs="Arial"/>
          <w:b/>
          <w:bCs/>
          <w:sz w:val="20"/>
          <w:szCs w:val="20"/>
        </w:rPr>
      </w:pPr>
    </w:p>
    <w:p w14:paraId="28AD69B8" w14:textId="77777777" w:rsidR="0011360E" w:rsidRPr="0025427A" w:rsidRDefault="0011360E" w:rsidP="0011360E">
      <w:pPr>
        <w:suppressAutoHyphens/>
        <w:spacing w:after="0" w:line="240" w:lineRule="auto"/>
        <w:ind w:left="720"/>
        <w:rPr>
          <w:rFonts w:ascii="Arial Bold" w:hAnsi="Arial Bold" w:cs="Arial"/>
          <w:b/>
          <w:bCs/>
          <w:sz w:val="20"/>
          <w:szCs w:val="20"/>
        </w:rPr>
      </w:pPr>
    </w:p>
    <w:p w14:paraId="1FBD8399" w14:textId="77777777" w:rsidR="00E76D8C" w:rsidRPr="0025427A" w:rsidRDefault="00E76D8C" w:rsidP="0011360E">
      <w:pPr>
        <w:keepNext/>
        <w:spacing w:after="0" w:line="240" w:lineRule="auto"/>
        <w:ind w:left="720"/>
        <w:rPr>
          <w:rFonts w:ascii="Arial Bold" w:hAnsi="Arial Bold" w:cs="Arial"/>
          <w:b/>
          <w:bCs/>
          <w:sz w:val="20"/>
          <w:szCs w:val="20"/>
        </w:rPr>
      </w:pPr>
      <w:r w:rsidRPr="0025427A">
        <w:rPr>
          <w:rFonts w:ascii="Arial Bold" w:hAnsi="Arial Bold" w:cs="Arial"/>
          <w:b/>
          <w:bCs/>
          <w:sz w:val="20"/>
          <w:szCs w:val="20"/>
        </w:rPr>
        <w:t>CONSOLIDATED AND SEPARATE FINANCIAL STATEMENTS</w:t>
      </w:r>
    </w:p>
    <w:p w14:paraId="446E508F" w14:textId="77777777" w:rsidR="00E76D8C" w:rsidRPr="0025427A" w:rsidRDefault="00E76D8C" w:rsidP="0011360E">
      <w:pPr>
        <w:suppressAutoHyphens/>
        <w:spacing w:after="0" w:line="240" w:lineRule="auto"/>
        <w:ind w:left="720"/>
        <w:rPr>
          <w:rFonts w:ascii="Arial Bold" w:hAnsi="Arial Bold" w:cs="Arial"/>
          <w:b/>
          <w:bCs/>
          <w:sz w:val="20"/>
          <w:szCs w:val="20"/>
        </w:rPr>
      </w:pPr>
    </w:p>
    <w:p w14:paraId="57155ED5" w14:textId="77777777" w:rsidR="0011360E" w:rsidRPr="0020745A" w:rsidRDefault="0011360E" w:rsidP="0011360E">
      <w:pPr>
        <w:pStyle w:val="Header"/>
        <w:ind w:left="720" w:right="-1123"/>
        <w:jc w:val="both"/>
        <w:rPr>
          <w:b/>
          <w:bCs/>
          <w:sz w:val="20"/>
          <w:szCs w:val="20"/>
        </w:rPr>
      </w:pPr>
      <w:r w:rsidRPr="0025427A">
        <w:rPr>
          <w:rFonts w:ascii="Arial Bold" w:hAnsi="Arial Bold" w:cs="Arial"/>
          <w:b/>
          <w:bCs/>
          <w:sz w:val="20"/>
          <w:szCs w:val="20"/>
        </w:rPr>
        <w:t>31</w:t>
      </w:r>
      <w:r w:rsidRPr="0025427A">
        <w:rPr>
          <w:rFonts w:ascii="Arial Bold" w:hAnsi="Arial Bold" w:cs="Arial"/>
          <w:b/>
          <w:bCs/>
          <w:sz w:val="20"/>
          <w:szCs w:val="20"/>
          <w:lang w:val="en-US"/>
        </w:rPr>
        <w:t xml:space="preserve"> DECEMBER </w:t>
      </w:r>
      <w:r w:rsidR="00786187">
        <w:rPr>
          <w:rFonts w:ascii="Arial Bold" w:hAnsi="Arial Bold" w:cs="Arial"/>
          <w:b/>
          <w:bCs/>
          <w:sz w:val="20"/>
          <w:szCs w:val="20"/>
          <w:lang w:val="en-US"/>
        </w:rPr>
        <w:t>20</w:t>
      </w:r>
      <w:r w:rsidR="00F84EB9">
        <w:rPr>
          <w:rFonts w:ascii="Arial Bold" w:hAnsi="Arial Bold" w:cs="Arial"/>
          <w:b/>
          <w:bCs/>
          <w:sz w:val="20"/>
          <w:szCs w:val="20"/>
        </w:rPr>
        <w:t>20</w:t>
      </w:r>
    </w:p>
    <w:p w14:paraId="69E3E5E5" w14:textId="77777777" w:rsidR="00E76D8C" w:rsidRPr="0011360E" w:rsidRDefault="00E76D8C" w:rsidP="007F6B28">
      <w:pPr>
        <w:suppressAutoHyphens/>
        <w:spacing w:after="0" w:line="240" w:lineRule="auto"/>
        <w:ind w:left="720"/>
        <w:rPr>
          <w:rFonts w:ascii="Arial" w:hAnsi="Arial" w:cs="Arial"/>
          <w:b/>
          <w:bCs/>
          <w:sz w:val="20"/>
          <w:szCs w:val="20"/>
        </w:rPr>
      </w:pPr>
    </w:p>
    <w:p w14:paraId="66F77E32" w14:textId="77777777" w:rsidR="00E76D8C" w:rsidRPr="0011360E" w:rsidRDefault="00E76D8C" w:rsidP="000D55B0">
      <w:pPr>
        <w:pStyle w:val="Default"/>
        <w:rPr>
          <w:b/>
          <w:bCs/>
          <w:color w:val="auto"/>
          <w:sz w:val="20"/>
          <w:szCs w:val="20"/>
        </w:rPr>
      </w:pPr>
    </w:p>
    <w:p w14:paraId="3FB1359B" w14:textId="77777777" w:rsidR="0011360E" w:rsidRDefault="0011360E" w:rsidP="000D55B0">
      <w:pPr>
        <w:pStyle w:val="Default"/>
        <w:rPr>
          <w:b/>
          <w:bCs/>
          <w:color w:val="C00000"/>
          <w:sz w:val="28"/>
          <w:szCs w:val="28"/>
        </w:rPr>
        <w:sectPr w:rsidR="0011360E" w:rsidSect="0025427A">
          <w:pgSz w:w="11909" w:h="16834" w:code="9"/>
          <w:pgMar w:top="4176" w:right="2880" w:bottom="1584" w:left="1800" w:header="706" w:footer="706" w:gutter="0"/>
          <w:cols w:space="708"/>
          <w:docGrid w:linePitch="360"/>
        </w:sectPr>
      </w:pPr>
    </w:p>
    <w:p w14:paraId="0C62554D" w14:textId="77777777" w:rsidR="00790517" w:rsidRPr="00907F72" w:rsidRDefault="00790517" w:rsidP="000D55B0">
      <w:pPr>
        <w:pStyle w:val="Default"/>
        <w:rPr>
          <w:b/>
          <w:bCs/>
          <w:color w:val="CF4A02"/>
          <w:sz w:val="20"/>
          <w:szCs w:val="20"/>
        </w:rPr>
      </w:pPr>
      <w:r w:rsidRPr="00907F72">
        <w:rPr>
          <w:b/>
          <w:bCs/>
          <w:color w:val="CF4A02"/>
          <w:sz w:val="20"/>
          <w:szCs w:val="20"/>
        </w:rPr>
        <w:lastRenderedPageBreak/>
        <w:t>I</w:t>
      </w:r>
      <w:r w:rsidR="00886FDA" w:rsidRPr="00907F72">
        <w:rPr>
          <w:b/>
          <w:bCs/>
          <w:color w:val="CF4A02"/>
          <w:sz w:val="20"/>
          <w:szCs w:val="20"/>
        </w:rPr>
        <w:t>ndependent</w:t>
      </w:r>
      <w:r w:rsidRPr="00907F72">
        <w:rPr>
          <w:b/>
          <w:bCs/>
          <w:color w:val="CF4A02"/>
          <w:sz w:val="20"/>
          <w:szCs w:val="20"/>
        </w:rPr>
        <w:t xml:space="preserve"> </w:t>
      </w:r>
      <w:r w:rsidR="008E0FC2" w:rsidRPr="00907F72">
        <w:rPr>
          <w:b/>
          <w:bCs/>
          <w:color w:val="CF4A02"/>
          <w:sz w:val="20"/>
          <w:szCs w:val="20"/>
        </w:rPr>
        <w:t>A</w:t>
      </w:r>
      <w:r w:rsidR="00886FDA" w:rsidRPr="00907F72">
        <w:rPr>
          <w:b/>
          <w:bCs/>
          <w:color w:val="CF4A02"/>
          <w:sz w:val="20"/>
          <w:szCs w:val="20"/>
        </w:rPr>
        <w:t>uditor</w:t>
      </w:r>
      <w:r w:rsidRPr="00907F72">
        <w:rPr>
          <w:b/>
          <w:bCs/>
          <w:color w:val="CF4A02"/>
          <w:sz w:val="20"/>
          <w:szCs w:val="20"/>
        </w:rPr>
        <w:t>’</w:t>
      </w:r>
      <w:r w:rsidR="00886FDA" w:rsidRPr="00907F72">
        <w:rPr>
          <w:b/>
          <w:bCs/>
          <w:color w:val="CF4A02"/>
          <w:sz w:val="20"/>
          <w:szCs w:val="20"/>
        </w:rPr>
        <w:t xml:space="preserve">s </w:t>
      </w:r>
      <w:r w:rsidR="008E0FC2" w:rsidRPr="00907F72">
        <w:rPr>
          <w:b/>
          <w:bCs/>
          <w:color w:val="CF4A02"/>
          <w:sz w:val="20"/>
          <w:szCs w:val="20"/>
        </w:rPr>
        <w:t>R</w:t>
      </w:r>
      <w:r w:rsidR="00886FDA" w:rsidRPr="00907F72">
        <w:rPr>
          <w:b/>
          <w:bCs/>
          <w:color w:val="CF4A02"/>
          <w:sz w:val="20"/>
          <w:szCs w:val="20"/>
        </w:rPr>
        <w:t>eport</w:t>
      </w:r>
      <w:r w:rsidRPr="00907F72">
        <w:rPr>
          <w:b/>
          <w:bCs/>
          <w:color w:val="CF4A02"/>
          <w:sz w:val="20"/>
          <w:szCs w:val="20"/>
        </w:rPr>
        <w:t xml:space="preserve"> </w:t>
      </w:r>
    </w:p>
    <w:p w14:paraId="336F2438" w14:textId="77777777" w:rsidR="000D55B0" w:rsidRPr="00907F72" w:rsidRDefault="000D55B0" w:rsidP="000D55B0">
      <w:pPr>
        <w:pStyle w:val="Default"/>
        <w:rPr>
          <w:b/>
          <w:bCs/>
          <w:color w:val="CF4A02"/>
          <w:sz w:val="18"/>
          <w:szCs w:val="18"/>
        </w:rPr>
      </w:pPr>
    </w:p>
    <w:p w14:paraId="49CD497E" w14:textId="77777777" w:rsidR="000D55B0" w:rsidRPr="00907F72" w:rsidRDefault="000D55B0" w:rsidP="000D55B0">
      <w:pPr>
        <w:pStyle w:val="Default"/>
        <w:rPr>
          <w:color w:val="CF4A02"/>
          <w:sz w:val="18"/>
          <w:szCs w:val="18"/>
        </w:rPr>
      </w:pPr>
    </w:p>
    <w:p w14:paraId="638935BF" w14:textId="77777777" w:rsidR="00790517" w:rsidRPr="00907F72" w:rsidRDefault="0011360E" w:rsidP="000D55B0">
      <w:pPr>
        <w:pStyle w:val="Default"/>
        <w:rPr>
          <w:rFonts w:cs="Cordia New"/>
          <w:b/>
          <w:bCs/>
          <w:color w:val="CF4A02"/>
          <w:sz w:val="18"/>
          <w:szCs w:val="18"/>
        </w:rPr>
      </w:pPr>
      <w:r w:rsidRPr="00907F72">
        <w:rPr>
          <w:color w:val="CF4A02"/>
          <w:sz w:val="18"/>
          <w:szCs w:val="18"/>
        </w:rPr>
        <w:t>To the shareholders</w:t>
      </w:r>
      <w:r w:rsidR="00F724E3" w:rsidRPr="00907F72">
        <w:rPr>
          <w:color w:val="CF4A02"/>
          <w:sz w:val="18"/>
          <w:szCs w:val="18"/>
          <w:lang w:val="en-US"/>
        </w:rPr>
        <w:t xml:space="preserve"> </w:t>
      </w:r>
      <w:r w:rsidR="00F724E3" w:rsidRPr="00907F72">
        <w:rPr>
          <w:color w:val="CF4A02"/>
          <w:sz w:val="18"/>
          <w:szCs w:val="18"/>
        </w:rPr>
        <w:t xml:space="preserve">of </w:t>
      </w:r>
      <w:r w:rsidRPr="00907F72">
        <w:rPr>
          <w:color w:val="CF4A02"/>
          <w:sz w:val="18"/>
          <w:szCs w:val="18"/>
        </w:rPr>
        <w:t>Sea Oil Public Company Limited</w:t>
      </w:r>
    </w:p>
    <w:p w14:paraId="21DFCB76" w14:textId="77777777" w:rsidR="00F724E3" w:rsidRPr="00907F72" w:rsidRDefault="00F724E3" w:rsidP="000D55B0">
      <w:pPr>
        <w:pStyle w:val="Default"/>
        <w:rPr>
          <w:rFonts w:cs="Cordia New"/>
          <w:b/>
          <w:bCs/>
          <w:sz w:val="18"/>
          <w:szCs w:val="18"/>
        </w:rPr>
      </w:pPr>
    </w:p>
    <w:p w14:paraId="218D3700" w14:textId="77777777" w:rsidR="0011360E" w:rsidRPr="00907F72" w:rsidRDefault="0011360E" w:rsidP="000D55B0">
      <w:pPr>
        <w:pStyle w:val="Default"/>
        <w:rPr>
          <w:rFonts w:cs="Cordia New"/>
          <w:b/>
          <w:bCs/>
          <w:sz w:val="18"/>
          <w:szCs w:val="18"/>
        </w:rPr>
      </w:pPr>
    </w:p>
    <w:p w14:paraId="4183B944" w14:textId="77777777" w:rsidR="00790517" w:rsidRPr="00907F72" w:rsidRDefault="009D6C4B" w:rsidP="00E76D8C">
      <w:pPr>
        <w:pStyle w:val="Default"/>
        <w:spacing w:after="120"/>
        <w:jc w:val="thaiDistribute"/>
        <w:rPr>
          <w:b/>
          <w:bCs/>
          <w:color w:val="CF4A02"/>
          <w:sz w:val="18"/>
          <w:szCs w:val="18"/>
        </w:rPr>
      </w:pPr>
      <w:r w:rsidRPr="00907F72">
        <w:rPr>
          <w:b/>
          <w:bCs/>
          <w:color w:val="CF4A02"/>
          <w:sz w:val="18"/>
          <w:szCs w:val="18"/>
        </w:rPr>
        <w:t>My o</w:t>
      </w:r>
      <w:r w:rsidR="00790517" w:rsidRPr="00907F72">
        <w:rPr>
          <w:b/>
          <w:bCs/>
          <w:color w:val="CF4A02"/>
          <w:sz w:val="18"/>
          <w:szCs w:val="18"/>
        </w:rPr>
        <w:t xml:space="preserve">pinion </w:t>
      </w:r>
    </w:p>
    <w:p w14:paraId="75673D5E" w14:textId="77777777" w:rsidR="00F724E3" w:rsidRPr="00907F72" w:rsidRDefault="00F724E3" w:rsidP="00F724E3">
      <w:pPr>
        <w:spacing w:after="0" w:line="240" w:lineRule="auto"/>
        <w:jc w:val="thaiDistribute"/>
        <w:rPr>
          <w:rFonts w:ascii="Arial" w:hAnsi="Arial" w:cs="Arial"/>
          <w:color w:val="000000"/>
          <w:spacing w:val="-2"/>
          <w:sz w:val="18"/>
          <w:szCs w:val="18"/>
        </w:rPr>
      </w:pPr>
      <w:r w:rsidRPr="00907F72">
        <w:rPr>
          <w:rFonts w:ascii="Arial" w:hAnsi="Arial" w:cs="Arial"/>
          <w:sz w:val="18"/>
          <w:szCs w:val="18"/>
          <w:lang w:val="en-US"/>
        </w:rPr>
        <w:t xml:space="preserve">In my opinion, the consolidated financial statements </w:t>
      </w:r>
      <w:bookmarkStart w:id="0" w:name="_Hlk62646556"/>
      <w:r w:rsidR="007226AA" w:rsidRPr="00907F72">
        <w:rPr>
          <w:rFonts w:ascii="Arial" w:hAnsi="Arial" w:cs="Arial"/>
          <w:color w:val="000000"/>
          <w:sz w:val="18"/>
          <w:szCs w:val="18"/>
        </w:rPr>
        <w:t>and the separate financial statements present fairly, in all material respects, the consolidated financial position of</w:t>
      </w:r>
      <w:bookmarkEnd w:id="0"/>
      <w:r w:rsidR="007226AA" w:rsidRPr="00907F72">
        <w:rPr>
          <w:rFonts w:ascii="Arial" w:hAnsi="Arial" w:cs="Arial"/>
          <w:sz w:val="18"/>
          <w:szCs w:val="18"/>
          <w:lang w:val="en-US"/>
        </w:rPr>
        <w:t xml:space="preserve"> </w:t>
      </w:r>
      <w:r w:rsidR="0011360E" w:rsidRPr="00907F72">
        <w:rPr>
          <w:rFonts w:ascii="Arial" w:hAnsi="Arial" w:cs="Arial"/>
          <w:sz w:val="18"/>
          <w:szCs w:val="18"/>
          <w:lang w:val="en-US"/>
        </w:rPr>
        <w:t xml:space="preserve">Sea Oil Public Company Limited </w:t>
      </w:r>
      <w:r w:rsidRPr="00907F72">
        <w:rPr>
          <w:rFonts w:ascii="Arial" w:hAnsi="Arial" w:cs="Arial"/>
          <w:sz w:val="18"/>
          <w:szCs w:val="18"/>
          <w:lang w:val="en-US"/>
        </w:rPr>
        <w:t>(the Company) and its subsidiaries (the Group) and the</w:t>
      </w:r>
      <w:r w:rsidR="007226AA" w:rsidRPr="00907F72">
        <w:rPr>
          <w:rFonts w:ascii="Arial" w:hAnsi="Arial" w:cs="Arial"/>
          <w:sz w:val="18"/>
          <w:szCs w:val="18"/>
          <w:lang w:val="en-US"/>
        </w:rPr>
        <w:t xml:space="preserve"> </w:t>
      </w:r>
      <w:r w:rsidRPr="00907F72">
        <w:rPr>
          <w:rFonts w:ascii="Arial" w:hAnsi="Arial" w:cs="Arial"/>
          <w:sz w:val="18"/>
          <w:szCs w:val="18"/>
        </w:rPr>
        <w:t>separate financial statements of the Company as at</w:t>
      </w:r>
      <w:r w:rsidR="007F0657" w:rsidRPr="00907F72">
        <w:rPr>
          <w:rFonts w:ascii="Arial" w:hAnsi="Arial" w:cs="Arial"/>
          <w:sz w:val="18"/>
          <w:szCs w:val="18"/>
        </w:rPr>
        <w:t xml:space="preserve"> 31 December </w:t>
      </w:r>
      <w:r w:rsidR="000A4819" w:rsidRPr="00907F72">
        <w:rPr>
          <w:rFonts w:ascii="Arial" w:hAnsi="Arial" w:cs="Arial"/>
          <w:sz w:val="18"/>
          <w:szCs w:val="18"/>
        </w:rPr>
        <w:t>20</w:t>
      </w:r>
      <w:r w:rsidR="007226AA" w:rsidRPr="00907F72">
        <w:rPr>
          <w:rFonts w:ascii="Arial" w:hAnsi="Arial" w:cs="Arial"/>
          <w:sz w:val="18"/>
          <w:szCs w:val="18"/>
        </w:rPr>
        <w:t>20</w:t>
      </w:r>
      <w:r w:rsidRPr="00907F72">
        <w:rPr>
          <w:rFonts w:ascii="Arial" w:hAnsi="Arial" w:cs="Arial"/>
          <w:sz w:val="18"/>
          <w:szCs w:val="18"/>
          <w:lang w:val="en-US"/>
        </w:rPr>
        <w:t>,</w:t>
      </w:r>
      <w:r w:rsidR="007F0657" w:rsidRPr="00907F72">
        <w:rPr>
          <w:rFonts w:ascii="Arial" w:hAnsi="Arial" w:cs="Arial"/>
          <w:sz w:val="18"/>
          <w:szCs w:val="18"/>
        </w:rPr>
        <w:t xml:space="preserve"> and </w:t>
      </w:r>
      <w:r w:rsidR="007226AA" w:rsidRPr="00907F72">
        <w:rPr>
          <w:rFonts w:ascii="Arial" w:hAnsi="Arial" w:cs="Arial"/>
          <w:sz w:val="18"/>
          <w:szCs w:val="18"/>
        </w:rPr>
        <w:t xml:space="preserve">its </w:t>
      </w:r>
      <w:r w:rsidRPr="00907F72">
        <w:rPr>
          <w:rFonts w:ascii="Arial" w:hAnsi="Arial" w:cs="Arial"/>
          <w:sz w:val="18"/>
          <w:szCs w:val="18"/>
        </w:rPr>
        <w:t>consolidated and separate financial</w:t>
      </w:r>
      <w:r w:rsidRPr="00907F72">
        <w:rPr>
          <w:rFonts w:ascii="Arial" w:hAnsi="Arial" w:cs="Arial"/>
          <w:color w:val="000000"/>
          <w:sz w:val="18"/>
          <w:szCs w:val="18"/>
        </w:rPr>
        <w:t xml:space="preserve"> </w:t>
      </w:r>
      <w:r w:rsidR="007F0657" w:rsidRPr="00907F72">
        <w:rPr>
          <w:rFonts w:ascii="Arial" w:hAnsi="Arial" w:cs="Arial"/>
          <w:color w:val="000000"/>
          <w:spacing w:val="-2"/>
          <w:sz w:val="18"/>
          <w:szCs w:val="18"/>
        </w:rPr>
        <w:t>performance and</w:t>
      </w:r>
      <w:r w:rsidRPr="00907F72">
        <w:rPr>
          <w:rFonts w:ascii="Arial" w:hAnsi="Arial" w:cs="Arial"/>
          <w:color w:val="000000"/>
          <w:spacing w:val="-2"/>
          <w:sz w:val="18"/>
          <w:szCs w:val="18"/>
        </w:rPr>
        <w:t xml:space="preserve"> </w:t>
      </w:r>
      <w:r w:rsidR="007226AA" w:rsidRPr="00907F72">
        <w:rPr>
          <w:rFonts w:ascii="Arial" w:hAnsi="Arial" w:cs="Arial"/>
          <w:color w:val="000000"/>
          <w:spacing w:val="-2"/>
          <w:sz w:val="18"/>
          <w:szCs w:val="18"/>
        </w:rPr>
        <w:t xml:space="preserve">its </w:t>
      </w:r>
      <w:r w:rsidRPr="00907F72">
        <w:rPr>
          <w:rFonts w:ascii="Arial" w:hAnsi="Arial" w:cs="Arial"/>
          <w:color w:val="000000"/>
          <w:spacing w:val="-2"/>
          <w:sz w:val="18"/>
          <w:szCs w:val="18"/>
        </w:rPr>
        <w:t xml:space="preserve">consolidated and separate cash flows for the year then ended in accordance with Thai Financial Reporting </w:t>
      </w:r>
      <w:r w:rsidRPr="00907F72">
        <w:rPr>
          <w:rFonts w:ascii="Arial" w:hAnsi="Arial" w:cs="Arial"/>
          <w:spacing w:val="-2"/>
          <w:sz w:val="18"/>
          <w:szCs w:val="18"/>
        </w:rPr>
        <w:t>Standards (TFRS).</w:t>
      </w:r>
      <w:r w:rsidRPr="00907F72">
        <w:rPr>
          <w:rFonts w:ascii="Arial" w:hAnsi="Arial" w:cs="Arial"/>
          <w:color w:val="000000"/>
          <w:spacing w:val="-2"/>
          <w:sz w:val="18"/>
          <w:szCs w:val="18"/>
        </w:rPr>
        <w:t xml:space="preserve"> </w:t>
      </w:r>
    </w:p>
    <w:p w14:paraId="14AA2CEC" w14:textId="77777777" w:rsidR="009D6C4B" w:rsidRPr="00907F72" w:rsidRDefault="009D6C4B" w:rsidP="000D55B0">
      <w:pPr>
        <w:pStyle w:val="Default"/>
        <w:jc w:val="thaiDistribute"/>
        <w:rPr>
          <w:b/>
          <w:bCs/>
          <w:sz w:val="18"/>
          <w:szCs w:val="18"/>
        </w:rPr>
      </w:pPr>
    </w:p>
    <w:p w14:paraId="5F8A1141" w14:textId="77777777" w:rsidR="009D6C4B" w:rsidRPr="00907F72" w:rsidRDefault="009D6C4B" w:rsidP="00E76D8C">
      <w:pPr>
        <w:pStyle w:val="Default"/>
        <w:spacing w:after="120"/>
        <w:jc w:val="thaiDistribute"/>
        <w:rPr>
          <w:b/>
          <w:bCs/>
          <w:color w:val="CF4A02"/>
          <w:sz w:val="18"/>
          <w:szCs w:val="18"/>
        </w:rPr>
      </w:pPr>
      <w:r w:rsidRPr="00907F72">
        <w:rPr>
          <w:b/>
          <w:bCs/>
          <w:color w:val="CF4A02"/>
          <w:sz w:val="18"/>
          <w:szCs w:val="18"/>
        </w:rPr>
        <w:t>What I have audited</w:t>
      </w:r>
    </w:p>
    <w:p w14:paraId="4EC4DB4E" w14:textId="77777777" w:rsidR="00213222" w:rsidRPr="00907F72" w:rsidRDefault="00213222" w:rsidP="00213222">
      <w:pPr>
        <w:pStyle w:val="Default"/>
        <w:jc w:val="thaiDistribute"/>
        <w:rPr>
          <w:sz w:val="18"/>
          <w:szCs w:val="18"/>
        </w:rPr>
      </w:pPr>
      <w:r w:rsidRPr="00907F72">
        <w:rPr>
          <w:sz w:val="18"/>
          <w:szCs w:val="18"/>
        </w:rPr>
        <w:t xml:space="preserve">The consolidated financial statements and </w:t>
      </w:r>
      <w:r w:rsidRPr="00907F72">
        <w:rPr>
          <w:rFonts w:cs="Browallia New"/>
          <w:sz w:val="18"/>
          <w:szCs w:val="18"/>
        </w:rPr>
        <w:t xml:space="preserve">the </w:t>
      </w:r>
      <w:r w:rsidRPr="00907F72">
        <w:rPr>
          <w:sz w:val="18"/>
          <w:szCs w:val="18"/>
        </w:rPr>
        <w:t>separate financial statements comprise:</w:t>
      </w:r>
    </w:p>
    <w:p w14:paraId="711E205E" w14:textId="77777777" w:rsidR="00213222" w:rsidRPr="00907F72" w:rsidRDefault="00213222" w:rsidP="00213222">
      <w:pPr>
        <w:pStyle w:val="Default"/>
        <w:numPr>
          <w:ilvl w:val="0"/>
          <w:numId w:val="1"/>
        </w:numPr>
        <w:tabs>
          <w:tab w:val="clear" w:pos="720"/>
          <w:tab w:val="num" w:pos="540"/>
        </w:tabs>
        <w:ind w:left="540"/>
        <w:jc w:val="thaiDistribute"/>
        <w:rPr>
          <w:sz w:val="18"/>
          <w:szCs w:val="18"/>
        </w:rPr>
      </w:pPr>
      <w:r w:rsidRPr="00907F72">
        <w:rPr>
          <w:sz w:val="18"/>
          <w:szCs w:val="18"/>
        </w:rPr>
        <w:t>the consolidated and separate statements of financial position as at 31 December 20</w:t>
      </w:r>
      <w:r w:rsidR="007226AA" w:rsidRPr="00907F72">
        <w:rPr>
          <w:sz w:val="18"/>
          <w:szCs w:val="18"/>
        </w:rPr>
        <w:t>20</w:t>
      </w:r>
      <w:r w:rsidRPr="00907F72">
        <w:rPr>
          <w:sz w:val="18"/>
          <w:szCs w:val="18"/>
        </w:rPr>
        <w:t>;</w:t>
      </w:r>
    </w:p>
    <w:p w14:paraId="2BCC989B" w14:textId="77777777" w:rsidR="00213222" w:rsidRPr="00907F72" w:rsidRDefault="00213222" w:rsidP="00213222">
      <w:pPr>
        <w:pStyle w:val="Default"/>
        <w:numPr>
          <w:ilvl w:val="0"/>
          <w:numId w:val="1"/>
        </w:numPr>
        <w:tabs>
          <w:tab w:val="clear" w:pos="720"/>
          <w:tab w:val="num" w:pos="540"/>
        </w:tabs>
        <w:ind w:left="540"/>
        <w:jc w:val="thaiDistribute"/>
        <w:rPr>
          <w:sz w:val="18"/>
          <w:szCs w:val="18"/>
        </w:rPr>
      </w:pPr>
      <w:r w:rsidRPr="00907F72">
        <w:rPr>
          <w:sz w:val="18"/>
          <w:szCs w:val="18"/>
        </w:rPr>
        <w:t>the consolidated and separate statements of comprehensive income for the year then ended;</w:t>
      </w:r>
    </w:p>
    <w:p w14:paraId="63073FDC" w14:textId="77777777" w:rsidR="00213222" w:rsidRPr="00907F72" w:rsidRDefault="00213222" w:rsidP="00213222">
      <w:pPr>
        <w:pStyle w:val="Default"/>
        <w:numPr>
          <w:ilvl w:val="0"/>
          <w:numId w:val="1"/>
        </w:numPr>
        <w:tabs>
          <w:tab w:val="clear" w:pos="720"/>
          <w:tab w:val="num" w:pos="540"/>
        </w:tabs>
        <w:ind w:left="540"/>
        <w:jc w:val="thaiDistribute"/>
        <w:rPr>
          <w:sz w:val="18"/>
          <w:szCs w:val="18"/>
        </w:rPr>
      </w:pPr>
      <w:r w:rsidRPr="00907F72">
        <w:rPr>
          <w:sz w:val="18"/>
          <w:szCs w:val="18"/>
        </w:rPr>
        <w:t>the consolidated and separate statements of changes in equity for the year then ended;</w:t>
      </w:r>
    </w:p>
    <w:p w14:paraId="2829B4B0" w14:textId="77777777" w:rsidR="00213222" w:rsidRPr="00907F72" w:rsidRDefault="00213222" w:rsidP="00213222">
      <w:pPr>
        <w:pStyle w:val="Default"/>
        <w:numPr>
          <w:ilvl w:val="0"/>
          <w:numId w:val="1"/>
        </w:numPr>
        <w:tabs>
          <w:tab w:val="clear" w:pos="720"/>
          <w:tab w:val="num" w:pos="540"/>
        </w:tabs>
        <w:ind w:left="540"/>
        <w:jc w:val="thaiDistribute"/>
        <w:rPr>
          <w:sz w:val="18"/>
          <w:szCs w:val="18"/>
        </w:rPr>
      </w:pPr>
      <w:r w:rsidRPr="00907F72">
        <w:rPr>
          <w:sz w:val="18"/>
          <w:szCs w:val="18"/>
        </w:rPr>
        <w:t>the consolidated and separate statements of cash flows for the year then end</w:t>
      </w:r>
      <w:r w:rsidR="00437395" w:rsidRPr="00907F72">
        <w:rPr>
          <w:sz w:val="18"/>
          <w:szCs w:val="18"/>
        </w:rPr>
        <w:t>ed</w:t>
      </w:r>
      <w:r w:rsidRPr="00907F72">
        <w:rPr>
          <w:sz w:val="18"/>
          <w:szCs w:val="18"/>
        </w:rPr>
        <w:t>; and</w:t>
      </w:r>
    </w:p>
    <w:p w14:paraId="63058EA4" w14:textId="77777777" w:rsidR="00213222" w:rsidRPr="00907F72" w:rsidRDefault="00213222" w:rsidP="00213222">
      <w:pPr>
        <w:pStyle w:val="Default"/>
        <w:numPr>
          <w:ilvl w:val="0"/>
          <w:numId w:val="1"/>
        </w:numPr>
        <w:tabs>
          <w:tab w:val="clear" w:pos="720"/>
          <w:tab w:val="num" w:pos="540"/>
        </w:tabs>
        <w:ind w:left="540"/>
        <w:jc w:val="thaiDistribute"/>
        <w:rPr>
          <w:sz w:val="18"/>
          <w:szCs w:val="18"/>
        </w:rPr>
      </w:pPr>
      <w:r w:rsidRPr="00907F72">
        <w:rPr>
          <w:sz w:val="18"/>
          <w:szCs w:val="18"/>
        </w:rPr>
        <w:t>the notes to the consolidated and separate financial statements</w:t>
      </w:r>
      <w:bookmarkStart w:id="1" w:name="_Hlk62646642"/>
      <w:r w:rsidRPr="00907F72">
        <w:rPr>
          <w:sz w:val="18"/>
          <w:szCs w:val="18"/>
        </w:rPr>
        <w:t xml:space="preserve">, which include </w:t>
      </w:r>
      <w:r w:rsidR="007226AA" w:rsidRPr="00907F72">
        <w:rPr>
          <w:sz w:val="18"/>
          <w:szCs w:val="18"/>
        </w:rPr>
        <w:t>significant accounting policies and other explanatory information</w:t>
      </w:r>
      <w:bookmarkEnd w:id="1"/>
      <w:r w:rsidRPr="00907F72">
        <w:rPr>
          <w:sz w:val="18"/>
          <w:szCs w:val="18"/>
        </w:rPr>
        <w:t xml:space="preserve">. </w:t>
      </w:r>
    </w:p>
    <w:p w14:paraId="673E0716" w14:textId="77777777" w:rsidR="00790517" w:rsidRPr="00907F72" w:rsidRDefault="00790517" w:rsidP="000D55B0">
      <w:pPr>
        <w:pStyle w:val="Default"/>
        <w:jc w:val="thaiDistribute"/>
        <w:rPr>
          <w:b/>
          <w:bCs/>
          <w:sz w:val="18"/>
          <w:szCs w:val="18"/>
        </w:rPr>
      </w:pPr>
    </w:p>
    <w:p w14:paraId="51A2CB35" w14:textId="77777777" w:rsidR="00790517" w:rsidRPr="00907F72" w:rsidRDefault="00790517" w:rsidP="00E76D8C">
      <w:pPr>
        <w:pStyle w:val="Default"/>
        <w:spacing w:after="120"/>
        <w:jc w:val="thaiDistribute"/>
        <w:rPr>
          <w:b/>
          <w:bCs/>
          <w:color w:val="CF4A02"/>
          <w:sz w:val="18"/>
          <w:szCs w:val="18"/>
        </w:rPr>
      </w:pPr>
      <w:r w:rsidRPr="00907F72">
        <w:rPr>
          <w:b/>
          <w:bCs/>
          <w:color w:val="CF4A02"/>
          <w:sz w:val="18"/>
          <w:szCs w:val="18"/>
        </w:rPr>
        <w:t xml:space="preserve">Basis for </w:t>
      </w:r>
      <w:r w:rsidR="00E07F94" w:rsidRPr="00907F72">
        <w:rPr>
          <w:b/>
          <w:bCs/>
          <w:color w:val="CF4A02"/>
          <w:sz w:val="18"/>
          <w:szCs w:val="18"/>
        </w:rPr>
        <w:t>o</w:t>
      </w:r>
      <w:r w:rsidRPr="00907F72">
        <w:rPr>
          <w:b/>
          <w:bCs/>
          <w:color w:val="CF4A02"/>
          <w:sz w:val="18"/>
          <w:szCs w:val="18"/>
        </w:rPr>
        <w:t xml:space="preserve">pinion </w:t>
      </w:r>
    </w:p>
    <w:p w14:paraId="6D5A7F87" w14:textId="77777777" w:rsidR="00684C98" w:rsidRPr="00907F72" w:rsidRDefault="00684C98" w:rsidP="000D55B0">
      <w:pPr>
        <w:pStyle w:val="Default"/>
        <w:jc w:val="thaiDistribute"/>
        <w:rPr>
          <w:sz w:val="18"/>
          <w:szCs w:val="18"/>
        </w:rPr>
      </w:pPr>
      <w:r w:rsidRPr="00907F72">
        <w:rPr>
          <w:spacing w:val="-4"/>
          <w:sz w:val="18"/>
          <w:szCs w:val="18"/>
        </w:rPr>
        <w:t>I conducted my audit in accordance with Thai Standards on Auditing (TSAs). My responsibilities under those standards</w:t>
      </w:r>
      <w:r w:rsidRPr="00907F72">
        <w:rPr>
          <w:sz w:val="18"/>
          <w:szCs w:val="18"/>
        </w:rPr>
        <w:t xml:space="preserve"> </w:t>
      </w:r>
      <w:r w:rsidRPr="00907F72">
        <w:rPr>
          <w:spacing w:val="-4"/>
          <w:sz w:val="18"/>
          <w:szCs w:val="18"/>
        </w:rPr>
        <w:t xml:space="preserve">are further described in the Auditor’s </w:t>
      </w:r>
      <w:r w:rsidR="00433A38" w:rsidRPr="00907F72">
        <w:rPr>
          <w:spacing w:val="-4"/>
          <w:sz w:val="18"/>
          <w:szCs w:val="18"/>
        </w:rPr>
        <w:t>r</w:t>
      </w:r>
      <w:r w:rsidRPr="00907F72">
        <w:rPr>
          <w:spacing w:val="-4"/>
          <w:sz w:val="18"/>
          <w:szCs w:val="18"/>
        </w:rPr>
        <w:t xml:space="preserve">esponsibilities for the </w:t>
      </w:r>
      <w:r w:rsidR="009D6C4B" w:rsidRPr="00907F72">
        <w:rPr>
          <w:spacing w:val="-4"/>
          <w:sz w:val="18"/>
          <w:szCs w:val="18"/>
        </w:rPr>
        <w:t>a</w:t>
      </w:r>
      <w:r w:rsidRPr="00907F72">
        <w:rPr>
          <w:spacing w:val="-4"/>
          <w:sz w:val="18"/>
          <w:szCs w:val="18"/>
        </w:rPr>
        <w:t>udit of the</w:t>
      </w:r>
      <w:r w:rsidR="005237A1" w:rsidRPr="00907F72">
        <w:rPr>
          <w:spacing w:val="-4"/>
          <w:sz w:val="18"/>
          <w:szCs w:val="18"/>
        </w:rPr>
        <w:t xml:space="preserve"> </w:t>
      </w:r>
      <w:r w:rsidR="009D6C4B" w:rsidRPr="00907F72">
        <w:rPr>
          <w:spacing w:val="-4"/>
          <w:sz w:val="18"/>
          <w:szCs w:val="18"/>
        </w:rPr>
        <w:t>c</w:t>
      </w:r>
      <w:r w:rsidR="005237A1" w:rsidRPr="00907F72">
        <w:rPr>
          <w:spacing w:val="-4"/>
          <w:sz w:val="18"/>
          <w:szCs w:val="18"/>
        </w:rPr>
        <w:t xml:space="preserve">onsolidated and </w:t>
      </w:r>
      <w:r w:rsidR="009D6C4B" w:rsidRPr="00907F72">
        <w:rPr>
          <w:spacing w:val="-4"/>
          <w:sz w:val="18"/>
          <w:szCs w:val="18"/>
        </w:rPr>
        <w:t>separate f</w:t>
      </w:r>
      <w:r w:rsidRPr="00907F72">
        <w:rPr>
          <w:spacing w:val="-4"/>
          <w:sz w:val="18"/>
          <w:szCs w:val="18"/>
        </w:rPr>
        <w:t xml:space="preserve">inancial </w:t>
      </w:r>
      <w:r w:rsidR="009D6C4B" w:rsidRPr="00907F72">
        <w:rPr>
          <w:spacing w:val="-4"/>
          <w:sz w:val="18"/>
          <w:szCs w:val="18"/>
        </w:rPr>
        <w:t>s</w:t>
      </w:r>
      <w:r w:rsidRPr="00907F72">
        <w:rPr>
          <w:spacing w:val="-4"/>
          <w:sz w:val="18"/>
          <w:szCs w:val="18"/>
        </w:rPr>
        <w:t>tatements</w:t>
      </w:r>
      <w:r w:rsidRPr="00907F72">
        <w:rPr>
          <w:sz w:val="18"/>
          <w:szCs w:val="18"/>
        </w:rPr>
        <w:t xml:space="preserve"> section of my report. </w:t>
      </w:r>
      <w:r w:rsidR="007226AA" w:rsidRPr="00907F72">
        <w:rPr>
          <w:sz w:val="18"/>
          <w:szCs w:val="18"/>
        </w:rPr>
        <w:t>I am independent of the Group and the Company in accordance with the Code of Ethics for Professional Accountants issued by the Federation of Accounting Professions that are relevant to my audit of the consolidated and separate financial statements,</w:t>
      </w:r>
      <w:r w:rsidRPr="00907F72">
        <w:rPr>
          <w:sz w:val="18"/>
          <w:szCs w:val="18"/>
        </w:rPr>
        <w:t xml:space="preserve"> and I have fulfilled my other ethical responsibilities in accordance with these requirements.</w:t>
      </w:r>
      <w:r w:rsidR="007226AA" w:rsidRPr="00907F72">
        <w:rPr>
          <w:sz w:val="18"/>
          <w:szCs w:val="18"/>
        </w:rPr>
        <w:t xml:space="preserve"> </w:t>
      </w:r>
      <w:r w:rsidRPr="00907F72">
        <w:rPr>
          <w:sz w:val="18"/>
          <w:szCs w:val="18"/>
        </w:rPr>
        <w:t xml:space="preserve">I believe that the audit evidence I have obtained is </w:t>
      </w:r>
      <w:proofErr w:type="gramStart"/>
      <w:r w:rsidRPr="00907F72">
        <w:rPr>
          <w:sz w:val="18"/>
          <w:szCs w:val="18"/>
        </w:rPr>
        <w:t>sufficient</w:t>
      </w:r>
      <w:proofErr w:type="gramEnd"/>
      <w:r w:rsidRPr="00907F72">
        <w:rPr>
          <w:sz w:val="18"/>
          <w:szCs w:val="18"/>
        </w:rPr>
        <w:t xml:space="preserve"> and appropriate to provide a basis for my opinion. </w:t>
      </w:r>
    </w:p>
    <w:p w14:paraId="43DB3EA0" w14:textId="77777777" w:rsidR="00790517" w:rsidRPr="00907F72" w:rsidRDefault="00790517" w:rsidP="000D55B0">
      <w:pPr>
        <w:pStyle w:val="Default"/>
        <w:jc w:val="thaiDistribute"/>
        <w:rPr>
          <w:b/>
          <w:bCs/>
          <w:sz w:val="18"/>
          <w:szCs w:val="18"/>
        </w:rPr>
      </w:pPr>
    </w:p>
    <w:p w14:paraId="55976159" w14:textId="77777777" w:rsidR="00E76D8C" w:rsidRPr="00907F72" w:rsidRDefault="00E76D8C" w:rsidP="00E76D8C">
      <w:pPr>
        <w:pStyle w:val="Default"/>
        <w:spacing w:after="120"/>
        <w:jc w:val="thaiDistribute"/>
        <w:rPr>
          <w:b/>
          <w:bCs/>
          <w:color w:val="CF4A02"/>
          <w:sz w:val="18"/>
          <w:szCs w:val="18"/>
        </w:rPr>
      </w:pPr>
      <w:r w:rsidRPr="00907F72">
        <w:rPr>
          <w:b/>
          <w:bCs/>
          <w:color w:val="CF4A02"/>
          <w:sz w:val="18"/>
          <w:szCs w:val="18"/>
        </w:rPr>
        <w:t>Key audit matters</w:t>
      </w:r>
    </w:p>
    <w:p w14:paraId="2B7E7F28" w14:textId="4BC6385B" w:rsidR="00E76D8C" w:rsidRDefault="00E76D8C" w:rsidP="00E76D8C">
      <w:pPr>
        <w:pStyle w:val="Default"/>
        <w:jc w:val="thaiDistribute"/>
        <w:rPr>
          <w:color w:val="auto"/>
          <w:sz w:val="18"/>
          <w:szCs w:val="18"/>
        </w:rPr>
      </w:pPr>
      <w:r w:rsidRPr="00907F72">
        <w:rPr>
          <w:color w:val="auto"/>
          <w:sz w:val="18"/>
          <w:szCs w:val="18"/>
        </w:rPr>
        <w:t>Key audit matters are those matters that, in my professional judg</w:t>
      </w:r>
      <w:r w:rsidR="00DA1E01" w:rsidRPr="00907F72">
        <w:rPr>
          <w:color w:val="auto"/>
          <w:sz w:val="18"/>
          <w:szCs w:val="18"/>
        </w:rPr>
        <w:t>e</w:t>
      </w:r>
      <w:r w:rsidRPr="00907F72">
        <w:rPr>
          <w:color w:val="auto"/>
          <w:sz w:val="18"/>
          <w:szCs w:val="18"/>
        </w:rPr>
        <w:t>ment, were of most significance in my audit of the consolidated and separate financial statements of the current period</w:t>
      </w:r>
      <w:r w:rsidR="003D12EE" w:rsidRPr="00907F72">
        <w:rPr>
          <w:color w:val="auto"/>
          <w:sz w:val="18"/>
          <w:szCs w:val="18"/>
        </w:rPr>
        <w:t>.</w:t>
      </w:r>
      <w:r w:rsidR="00CE15BE" w:rsidRPr="00907F72">
        <w:rPr>
          <w:color w:val="auto"/>
          <w:sz w:val="18"/>
          <w:szCs w:val="18"/>
        </w:rPr>
        <w:t xml:space="preserve"> The</w:t>
      </w:r>
      <w:r w:rsidR="003D12EE" w:rsidRPr="00907F72">
        <w:rPr>
          <w:color w:val="auto"/>
          <w:sz w:val="18"/>
          <w:szCs w:val="18"/>
        </w:rPr>
        <w:t>se</w:t>
      </w:r>
      <w:r w:rsidRPr="00907F72">
        <w:rPr>
          <w:color w:val="auto"/>
          <w:sz w:val="18"/>
          <w:szCs w:val="18"/>
        </w:rPr>
        <w:t xml:space="preserve"> matter</w:t>
      </w:r>
      <w:r w:rsidR="003D12EE" w:rsidRPr="00907F72">
        <w:rPr>
          <w:color w:val="auto"/>
          <w:sz w:val="18"/>
          <w:szCs w:val="18"/>
        </w:rPr>
        <w:t>s</w:t>
      </w:r>
      <w:r w:rsidR="00CE15BE" w:rsidRPr="00907F72">
        <w:rPr>
          <w:color w:val="auto"/>
          <w:sz w:val="18"/>
          <w:szCs w:val="18"/>
        </w:rPr>
        <w:t xml:space="preserve"> w</w:t>
      </w:r>
      <w:r w:rsidR="003D12EE" w:rsidRPr="00907F72">
        <w:rPr>
          <w:color w:val="auto"/>
          <w:sz w:val="18"/>
          <w:szCs w:val="18"/>
        </w:rPr>
        <w:t>ere</w:t>
      </w:r>
      <w:r w:rsidRPr="00907F72">
        <w:rPr>
          <w:color w:val="auto"/>
          <w:sz w:val="18"/>
          <w:szCs w:val="18"/>
        </w:rPr>
        <w:t xml:space="preserve"> addressed in the context of my audit of the consolidated and separate financial </w:t>
      </w:r>
      <w:proofErr w:type="gramStart"/>
      <w:r w:rsidRPr="00907F72">
        <w:rPr>
          <w:color w:val="auto"/>
          <w:sz w:val="18"/>
          <w:szCs w:val="18"/>
        </w:rPr>
        <w:t>statements as a whole, and</w:t>
      </w:r>
      <w:proofErr w:type="gramEnd"/>
      <w:r w:rsidRPr="00907F72">
        <w:rPr>
          <w:color w:val="auto"/>
          <w:sz w:val="18"/>
          <w:szCs w:val="18"/>
        </w:rPr>
        <w:t xml:space="preserve"> in forming my opinion thereon, and I do not pr</w:t>
      </w:r>
      <w:r w:rsidR="007C41C3" w:rsidRPr="00907F72">
        <w:rPr>
          <w:color w:val="auto"/>
          <w:sz w:val="18"/>
          <w:szCs w:val="18"/>
        </w:rPr>
        <w:t>ovide a separate opinion on th</w:t>
      </w:r>
      <w:r w:rsidR="003D12EE" w:rsidRPr="00907F72">
        <w:rPr>
          <w:color w:val="auto"/>
          <w:sz w:val="18"/>
          <w:szCs w:val="18"/>
        </w:rPr>
        <w:t>ese</w:t>
      </w:r>
      <w:r w:rsidR="00CE15BE" w:rsidRPr="00907F72">
        <w:rPr>
          <w:color w:val="auto"/>
          <w:sz w:val="18"/>
          <w:szCs w:val="18"/>
        </w:rPr>
        <w:t xml:space="preserve"> matter</w:t>
      </w:r>
      <w:r w:rsidR="003D12EE" w:rsidRPr="00907F72">
        <w:rPr>
          <w:color w:val="auto"/>
          <w:sz w:val="18"/>
          <w:szCs w:val="18"/>
        </w:rPr>
        <w:t>s</w:t>
      </w:r>
      <w:r w:rsidRPr="00907F72">
        <w:rPr>
          <w:color w:val="auto"/>
          <w:sz w:val="18"/>
          <w:szCs w:val="18"/>
        </w:rPr>
        <w:t xml:space="preserve">. </w:t>
      </w:r>
    </w:p>
    <w:p w14:paraId="0E6CDF04" w14:textId="01B45BC6" w:rsidR="00907F72" w:rsidRDefault="00907F72" w:rsidP="00E76D8C">
      <w:pPr>
        <w:pStyle w:val="Default"/>
        <w:jc w:val="thaiDistribute"/>
        <w:rPr>
          <w:color w:val="auto"/>
          <w:sz w:val="18"/>
          <w:szCs w:val="18"/>
        </w:rPr>
      </w:pPr>
    </w:p>
    <w:p w14:paraId="7F315AB2" w14:textId="23715F78" w:rsidR="00907F72" w:rsidRDefault="00907F72" w:rsidP="00E76D8C">
      <w:pPr>
        <w:pStyle w:val="Default"/>
        <w:jc w:val="thaiDistribute"/>
        <w:rPr>
          <w:color w:val="auto"/>
          <w:sz w:val="18"/>
          <w:szCs w:val="18"/>
        </w:rPr>
      </w:pPr>
    </w:p>
    <w:p w14:paraId="4F68524A" w14:textId="7029B699" w:rsidR="00907F72" w:rsidRDefault="00907F72" w:rsidP="00E76D8C">
      <w:pPr>
        <w:pStyle w:val="Default"/>
        <w:jc w:val="thaiDistribute"/>
        <w:rPr>
          <w:color w:val="auto"/>
          <w:sz w:val="18"/>
          <w:szCs w:val="18"/>
        </w:rPr>
      </w:pPr>
    </w:p>
    <w:p w14:paraId="0B4F03FF" w14:textId="7158FD37" w:rsidR="00907F72" w:rsidRDefault="00907F72" w:rsidP="00E76D8C">
      <w:pPr>
        <w:pStyle w:val="Default"/>
        <w:jc w:val="thaiDistribute"/>
        <w:rPr>
          <w:color w:val="auto"/>
          <w:sz w:val="18"/>
          <w:szCs w:val="18"/>
        </w:rPr>
      </w:pPr>
    </w:p>
    <w:p w14:paraId="7DF70DEE" w14:textId="09DE537B" w:rsidR="00907F72" w:rsidRDefault="00907F72" w:rsidP="00E76D8C">
      <w:pPr>
        <w:pStyle w:val="Default"/>
        <w:jc w:val="thaiDistribute"/>
        <w:rPr>
          <w:color w:val="auto"/>
          <w:sz w:val="18"/>
          <w:szCs w:val="18"/>
        </w:rPr>
      </w:pPr>
    </w:p>
    <w:p w14:paraId="31355E71" w14:textId="77777777" w:rsidR="00907F72" w:rsidRPr="00907F72" w:rsidRDefault="00907F72" w:rsidP="00E76D8C">
      <w:pPr>
        <w:pStyle w:val="Default"/>
        <w:jc w:val="thaiDistribute"/>
        <w:rPr>
          <w:color w:val="auto"/>
          <w:sz w:val="18"/>
          <w:szCs w:val="18"/>
        </w:rPr>
      </w:pPr>
    </w:p>
    <w:p w14:paraId="2EE0E39F" w14:textId="77777777" w:rsidR="00D059D6" w:rsidRPr="00907F72" w:rsidRDefault="00D059D6" w:rsidP="00E76D8C">
      <w:pPr>
        <w:pStyle w:val="Default"/>
        <w:jc w:val="thaiDistribute"/>
        <w:rPr>
          <w:sz w:val="18"/>
          <w:szCs w:val="18"/>
        </w:rPr>
        <w:sectPr w:rsidR="00D059D6" w:rsidRPr="00907F72" w:rsidSect="004E76E8">
          <w:pgSz w:w="11909" w:h="16834" w:code="9"/>
          <w:pgMar w:top="3139" w:right="720" w:bottom="1584" w:left="1987" w:header="706" w:footer="706" w:gutter="0"/>
          <w:cols w:space="708"/>
          <w:docGrid w:linePitch="360"/>
        </w:sectPr>
      </w:pPr>
    </w:p>
    <w:p w14:paraId="0489062F" w14:textId="77777777" w:rsidR="00E76D8C" w:rsidRPr="00B32CEF" w:rsidRDefault="00E76D8C" w:rsidP="00E76D8C">
      <w:pPr>
        <w:pStyle w:val="Default"/>
        <w:jc w:val="thaiDistribute"/>
        <w:rPr>
          <w:sz w:val="2"/>
          <w:szCs w:val="2"/>
        </w:rPr>
      </w:pPr>
    </w:p>
    <w:tbl>
      <w:tblPr>
        <w:tblW w:w="9212" w:type="dxa"/>
        <w:tblInd w:w="108" w:type="dxa"/>
        <w:tblBorders>
          <w:bottom w:val="single" w:sz="4" w:space="0" w:color="auto"/>
        </w:tblBorders>
        <w:tblLayout w:type="fixed"/>
        <w:tblLook w:val="04A0" w:firstRow="1" w:lastRow="0" w:firstColumn="1" w:lastColumn="0" w:noHBand="0" w:noVBand="1"/>
      </w:tblPr>
      <w:tblGrid>
        <w:gridCol w:w="4579"/>
        <w:gridCol w:w="11"/>
        <w:gridCol w:w="4611"/>
        <w:gridCol w:w="11"/>
      </w:tblGrid>
      <w:tr w:rsidR="00BC2C4F" w:rsidRPr="00F952A3" w14:paraId="395A1049" w14:textId="77777777" w:rsidTr="00BC2C4F">
        <w:trPr>
          <w:trHeight w:val="346"/>
          <w:tblHeader/>
        </w:trPr>
        <w:tc>
          <w:tcPr>
            <w:tcW w:w="4590" w:type="dxa"/>
            <w:gridSpan w:val="2"/>
            <w:tcBorders>
              <w:bottom w:val="nil"/>
            </w:tcBorders>
            <w:shd w:val="clear" w:color="auto" w:fill="FFA543"/>
            <w:vAlign w:val="center"/>
          </w:tcPr>
          <w:p w14:paraId="17BEEE20" w14:textId="77777777" w:rsidR="00BC2C4F" w:rsidRPr="00F952A3" w:rsidRDefault="00BC2C4F" w:rsidP="002662CD">
            <w:pPr>
              <w:pStyle w:val="Default"/>
              <w:ind w:right="244"/>
              <w:jc w:val="center"/>
              <w:rPr>
                <w:b/>
                <w:bCs/>
                <w:color w:val="FFFFFF"/>
                <w:sz w:val="18"/>
                <w:szCs w:val="18"/>
                <w:lang w:val="en-US"/>
              </w:rPr>
            </w:pPr>
            <w:bookmarkStart w:id="2" w:name="_Hlk64399942"/>
            <w:bookmarkStart w:id="3" w:name="_Hlk64399966"/>
            <w:r w:rsidRPr="00F952A3">
              <w:rPr>
                <w:b/>
                <w:bCs/>
                <w:color w:val="FFFFFF"/>
                <w:sz w:val="18"/>
                <w:szCs w:val="18"/>
              </w:rPr>
              <w:t>Key audit matter</w:t>
            </w:r>
            <w:r w:rsidRPr="00F952A3">
              <w:rPr>
                <w:b/>
                <w:bCs/>
                <w:color w:val="FFFFFF"/>
                <w:sz w:val="18"/>
                <w:szCs w:val="18"/>
                <w:lang w:val="en-US"/>
              </w:rPr>
              <w:t>s</w:t>
            </w:r>
          </w:p>
        </w:tc>
        <w:tc>
          <w:tcPr>
            <w:tcW w:w="4622" w:type="dxa"/>
            <w:gridSpan w:val="2"/>
            <w:tcBorders>
              <w:bottom w:val="nil"/>
            </w:tcBorders>
            <w:shd w:val="clear" w:color="auto" w:fill="FFA543"/>
            <w:vAlign w:val="center"/>
          </w:tcPr>
          <w:p w14:paraId="12C20C2F" w14:textId="77777777" w:rsidR="00BC2C4F" w:rsidRPr="00F952A3" w:rsidRDefault="00BC2C4F" w:rsidP="002662CD">
            <w:pPr>
              <w:pStyle w:val="Default"/>
              <w:ind w:left="-88"/>
              <w:jc w:val="center"/>
              <w:rPr>
                <w:b/>
                <w:bCs/>
                <w:color w:val="FFFFFF"/>
                <w:spacing w:val="-2"/>
                <w:sz w:val="18"/>
                <w:szCs w:val="18"/>
              </w:rPr>
            </w:pPr>
            <w:r w:rsidRPr="00F952A3">
              <w:rPr>
                <w:b/>
                <w:bCs/>
                <w:color w:val="FFFFFF"/>
                <w:spacing w:val="-2"/>
                <w:sz w:val="18"/>
                <w:szCs w:val="18"/>
              </w:rPr>
              <w:t>How my audit addressed the key audit matters</w:t>
            </w:r>
          </w:p>
        </w:tc>
      </w:tr>
      <w:tr w:rsidR="002046B9" w:rsidRPr="0011360E" w14:paraId="2D981FF3" w14:textId="77777777" w:rsidTr="00907F72">
        <w:tblPrEx>
          <w:tblBorders>
            <w:bottom w:val="none" w:sz="0" w:space="0" w:color="auto"/>
          </w:tblBorders>
        </w:tblPrEx>
        <w:trPr>
          <w:gridAfter w:val="1"/>
          <w:wAfter w:w="11" w:type="dxa"/>
          <w:trHeight w:val="590"/>
        </w:trPr>
        <w:tc>
          <w:tcPr>
            <w:tcW w:w="4579" w:type="dxa"/>
            <w:shd w:val="clear" w:color="auto" w:fill="auto"/>
          </w:tcPr>
          <w:p w14:paraId="4F2F969D" w14:textId="77777777" w:rsidR="002046B9" w:rsidRPr="00BC2C4F" w:rsidRDefault="002046B9" w:rsidP="002046B9">
            <w:pPr>
              <w:pStyle w:val="Default"/>
              <w:ind w:right="244"/>
              <w:jc w:val="thaiDistribute"/>
              <w:rPr>
                <w:b/>
                <w:bCs/>
                <w:sz w:val="10"/>
                <w:szCs w:val="10"/>
              </w:rPr>
            </w:pPr>
          </w:p>
          <w:p w14:paraId="6FB1D38F" w14:textId="77777777" w:rsidR="002046B9" w:rsidRPr="00CA3625" w:rsidRDefault="002046B9" w:rsidP="002046B9">
            <w:pPr>
              <w:pStyle w:val="Default"/>
              <w:ind w:right="33"/>
              <w:jc w:val="thaiDistribute"/>
              <w:rPr>
                <w:rFonts w:ascii="Arial Bold" w:hAnsi="Arial Bold"/>
                <w:b/>
                <w:bCs/>
                <w:spacing w:val="-6"/>
                <w:sz w:val="18"/>
                <w:szCs w:val="18"/>
              </w:rPr>
            </w:pPr>
            <w:r w:rsidRPr="00CA3625">
              <w:rPr>
                <w:rFonts w:ascii="Arial Bold" w:hAnsi="Arial Bold"/>
                <w:b/>
                <w:bCs/>
                <w:spacing w:val="-6"/>
                <w:sz w:val="18"/>
                <w:szCs w:val="18"/>
              </w:rPr>
              <w:t>Assessment of the recoverable amount of investment in a joint venture</w:t>
            </w:r>
          </w:p>
          <w:p w14:paraId="140DFC94" w14:textId="77777777" w:rsidR="002046B9" w:rsidRPr="00CB0B59" w:rsidRDefault="002046B9" w:rsidP="002046B9">
            <w:pPr>
              <w:pStyle w:val="Default"/>
              <w:ind w:right="244"/>
              <w:jc w:val="thaiDistribute"/>
              <w:rPr>
                <w:b/>
                <w:bCs/>
                <w:sz w:val="12"/>
                <w:szCs w:val="12"/>
              </w:rPr>
            </w:pPr>
          </w:p>
        </w:tc>
        <w:tc>
          <w:tcPr>
            <w:tcW w:w="4622" w:type="dxa"/>
            <w:gridSpan w:val="2"/>
            <w:shd w:val="clear" w:color="auto" w:fill="FAFAFA"/>
          </w:tcPr>
          <w:p w14:paraId="779F7555" w14:textId="77777777" w:rsidR="002046B9" w:rsidRPr="00BC2C4F" w:rsidRDefault="002046B9" w:rsidP="002046B9">
            <w:pPr>
              <w:pStyle w:val="Default"/>
              <w:jc w:val="thaiDistribute"/>
              <w:rPr>
                <w:sz w:val="10"/>
                <w:szCs w:val="10"/>
              </w:rPr>
            </w:pPr>
          </w:p>
          <w:p w14:paraId="3B65273B" w14:textId="77777777" w:rsidR="002046B9" w:rsidRDefault="002046B9" w:rsidP="002046B9">
            <w:pPr>
              <w:pStyle w:val="Default"/>
              <w:jc w:val="thaiDistribute"/>
              <w:rPr>
                <w:sz w:val="18"/>
                <w:szCs w:val="18"/>
              </w:rPr>
            </w:pPr>
          </w:p>
          <w:p w14:paraId="329EC4E5" w14:textId="77777777" w:rsidR="007063E8" w:rsidRDefault="007063E8" w:rsidP="002046B9">
            <w:pPr>
              <w:pStyle w:val="Default"/>
              <w:jc w:val="thaiDistribute"/>
              <w:rPr>
                <w:sz w:val="18"/>
                <w:szCs w:val="18"/>
              </w:rPr>
            </w:pPr>
          </w:p>
          <w:p w14:paraId="0FF46374" w14:textId="77777777" w:rsidR="002046B9" w:rsidRPr="007063E8" w:rsidRDefault="002046B9" w:rsidP="002046B9">
            <w:pPr>
              <w:pStyle w:val="Default"/>
              <w:jc w:val="thaiDistribute"/>
              <w:rPr>
                <w:sz w:val="12"/>
                <w:szCs w:val="12"/>
              </w:rPr>
            </w:pPr>
          </w:p>
        </w:tc>
      </w:tr>
      <w:tr w:rsidR="002046B9" w:rsidRPr="0011360E" w14:paraId="16090681" w14:textId="77777777" w:rsidTr="00390BE0">
        <w:tblPrEx>
          <w:tblBorders>
            <w:bottom w:val="none" w:sz="0" w:space="0" w:color="auto"/>
          </w:tblBorders>
        </w:tblPrEx>
        <w:trPr>
          <w:gridAfter w:val="1"/>
          <w:wAfter w:w="11" w:type="dxa"/>
        </w:trPr>
        <w:tc>
          <w:tcPr>
            <w:tcW w:w="4579" w:type="dxa"/>
            <w:shd w:val="clear" w:color="auto" w:fill="auto"/>
          </w:tcPr>
          <w:p w14:paraId="400E79B4" w14:textId="77777777" w:rsidR="00EE497C" w:rsidRPr="00D015AC" w:rsidRDefault="00340C5A" w:rsidP="002046B9">
            <w:pPr>
              <w:pStyle w:val="Default"/>
              <w:ind w:right="33"/>
              <w:jc w:val="thaiDistribute"/>
              <w:rPr>
                <w:color w:val="auto"/>
                <w:spacing w:val="-4"/>
                <w:sz w:val="18"/>
                <w:szCs w:val="18"/>
              </w:rPr>
            </w:pPr>
            <w:r w:rsidRPr="00D015AC">
              <w:rPr>
                <w:color w:val="auto"/>
                <w:spacing w:val="-4"/>
                <w:sz w:val="18"/>
                <w:szCs w:val="18"/>
              </w:rPr>
              <w:t xml:space="preserve">Refer to </w:t>
            </w:r>
            <w:r w:rsidR="00EE497C" w:rsidRPr="00D015AC">
              <w:rPr>
                <w:rFonts w:cs="Browallia New"/>
                <w:color w:val="auto"/>
                <w:spacing w:val="-4"/>
                <w:sz w:val="18"/>
                <w:szCs w:val="22"/>
              </w:rPr>
              <w:t>N</w:t>
            </w:r>
            <w:r w:rsidRPr="00D015AC">
              <w:rPr>
                <w:color w:val="auto"/>
                <w:spacing w:val="-4"/>
                <w:sz w:val="18"/>
                <w:szCs w:val="18"/>
              </w:rPr>
              <w:t xml:space="preserve">ote </w:t>
            </w:r>
            <w:r w:rsidR="00EE497C" w:rsidRPr="00D015AC">
              <w:rPr>
                <w:color w:val="auto"/>
                <w:spacing w:val="-4"/>
                <w:sz w:val="18"/>
                <w:szCs w:val="18"/>
              </w:rPr>
              <w:t xml:space="preserve">17.2 </w:t>
            </w:r>
            <w:r w:rsidRPr="00D015AC">
              <w:rPr>
                <w:color w:val="auto"/>
                <w:spacing w:val="-4"/>
                <w:sz w:val="18"/>
                <w:szCs w:val="18"/>
              </w:rPr>
              <w:t>to the financial statements</w:t>
            </w:r>
            <w:r w:rsidR="00EE497C" w:rsidRPr="00D015AC">
              <w:rPr>
                <w:color w:val="auto"/>
                <w:spacing w:val="-4"/>
                <w:sz w:val="18"/>
                <w:szCs w:val="18"/>
              </w:rPr>
              <w:t xml:space="preserve"> on</w:t>
            </w:r>
            <w:r w:rsidRPr="00D015AC">
              <w:rPr>
                <w:color w:val="auto"/>
                <w:spacing w:val="-4"/>
                <w:sz w:val="18"/>
                <w:szCs w:val="18"/>
              </w:rPr>
              <w:t xml:space="preserve"> investment in a joint venture</w:t>
            </w:r>
            <w:r w:rsidR="00EE497C" w:rsidRPr="00D015AC">
              <w:rPr>
                <w:color w:val="auto"/>
                <w:spacing w:val="-4"/>
                <w:sz w:val="18"/>
                <w:szCs w:val="18"/>
              </w:rPr>
              <w:t>.</w:t>
            </w:r>
          </w:p>
          <w:p w14:paraId="065FD2B9" w14:textId="77777777" w:rsidR="00EE497C" w:rsidRPr="00D015AC" w:rsidRDefault="00EE497C" w:rsidP="002046B9">
            <w:pPr>
              <w:pStyle w:val="Default"/>
              <w:ind w:right="33"/>
              <w:jc w:val="thaiDistribute"/>
              <w:rPr>
                <w:color w:val="auto"/>
                <w:spacing w:val="-4"/>
                <w:sz w:val="18"/>
                <w:szCs w:val="18"/>
              </w:rPr>
            </w:pPr>
          </w:p>
          <w:p w14:paraId="2523BF00" w14:textId="77777777" w:rsidR="002046B9" w:rsidRPr="00D015AC" w:rsidRDefault="00EE497C" w:rsidP="002046B9">
            <w:pPr>
              <w:pStyle w:val="Default"/>
              <w:ind w:right="33"/>
              <w:jc w:val="thaiDistribute"/>
              <w:rPr>
                <w:rFonts w:cs="Cordia New"/>
                <w:color w:val="auto"/>
                <w:sz w:val="18"/>
                <w:szCs w:val="18"/>
              </w:rPr>
            </w:pPr>
            <w:r w:rsidRPr="00D015AC">
              <w:rPr>
                <w:color w:val="auto"/>
                <w:spacing w:val="-4"/>
                <w:sz w:val="18"/>
                <w:szCs w:val="18"/>
              </w:rPr>
              <w:t>A</w:t>
            </w:r>
            <w:r w:rsidR="002046B9" w:rsidRPr="00D015AC">
              <w:rPr>
                <w:color w:val="auto"/>
                <w:spacing w:val="-4"/>
                <w:sz w:val="18"/>
                <w:szCs w:val="18"/>
              </w:rPr>
              <w:t>s at 31 December 20</w:t>
            </w:r>
            <w:r w:rsidR="00D4598F" w:rsidRPr="00D015AC">
              <w:rPr>
                <w:color w:val="auto"/>
                <w:spacing w:val="-4"/>
                <w:sz w:val="18"/>
                <w:szCs w:val="18"/>
              </w:rPr>
              <w:t>20</w:t>
            </w:r>
            <w:r w:rsidR="002046B9" w:rsidRPr="00D015AC">
              <w:rPr>
                <w:color w:val="auto"/>
                <w:spacing w:val="-4"/>
                <w:sz w:val="18"/>
                <w:szCs w:val="18"/>
              </w:rPr>
              <w:t>, the Group ha</w:t>
            </w:r>
            <w:r w:rsidR="009B16EC" w:rsidRPr="00D015AC">
              <w:rPr>
                <w:color w:val="auto"/>
                <w:spacing w:val="-4"/>
                <w:sz w:val="18"/>
                <w:szCs w:val="18"/>
              </w:rPr>
              <w:t>s</w:t>
            </w:r>
            <w:r w:rsidR="002046B9" w:rsidRPr="00D015AC">
              <w:rPr>
                <w:color w:val="auto"/>
                <w:spacing w:val="-4"/>
                <w:sz w:val="18"/>
                <w:szCs w:val="18"/>
              </w:rPr>
              <w:t xml:space="preserve"> an investment</w:t>
            </w:r>
            <w:r w:rsidR="002046B9" w:rsidRPr="00D015AC">
              <w:rPr>
                <w:color w:val="auto"/>
                <w:spacing w:val="-2"/>
                <w:sz w:val="18"/>
                <w:szCs w:val="18"/>
              </w:rPr>
              <w:t xml:space="preserve"> </w:t>
            </w:r>
            <w:r w:rsidR="002046B9" w:rsidRPr="00D015AC">
              <w:rPr>
                <w:color w:val="auto"/>
                <w:spacing w:val="-6"/>
                <w:sz w:val="18"/>
                <w:szCs w:val="18"/>
              </w:rPr>
              <w:t xml:space="preserve">in a </w:t>
            </w:r>
            <w:r w:rsidR="002046B9" w:rsidRPr="00D015AC">
              <w:rPr>
                <w:rFonts w:cs="Browallia New"/>
                <w:color w:val="auto"/>
                <w:spacing w:val="-6"/>
                <w:sz w:val="18"/>
                <w:szCs w:val="22"/>
              </w:rPr>
              <w:t xml:space="preserve">company classified as </w:t>
            </w:r>
            <w:r w:rsidRPr="00D015AC">
              <w:rPr>
                <w:rFonts w:cs="Browallia New"/>
                <w:color w:val="auto"/>
                <w:spacing w:val="-6"/>
                <w:sz w:val="18"/>
                <w:szCs w:val="22"/>
              </w:rPr>
              <w:t xml:space="preserve">a </w:t>
            </w:r>
            <w:r w:rsidR="009B16EC" w:rsidRPr="00D015AC">
              <w:rPr>
                <w:color w:val="auto"/>
                <w:spacing w:val="-6"/>
                <w:sz w:val="18"/>
                <w:szCs w:val="18"/>
              </w:rPr>
              <w:t>joint venture. It is</w:t>
            </w:r>
            <w:r w:rsidR="002046B9" w:rsidRPr="00D015AC">
              <w:rPr>
                <w:color w:val="auto"/>
                <w:spacing w:val="-6"/>
                <w:sz w:val="18"/>
                <w:szCs w:val="18"/>
              </w:rPr>
              <w:t xml:space="preserve"> presented</w:t>
            </w:r>
            <w:r w:rsidR="002046B9" w:rsidRPr="00D015AC">
              <w:rPr>
                <w:color w:val="auto"/>
                <w:sz w:val="18"/>
                <w:szCs w:val="18"/>
              </w:rPr>
              <w:t xml:space="preserve"> in the consolidat</w:t>
            </w:r>
            <w:r w:rsidR="00682C19" w:rsidRPr="00D015AC">
              <w:rPr>
                <w:color w:val="auto"/>
                <w:sz w:val="18"/>
                <w:szCs w:val="18"/>
              </w:rPr>
              <w:t>ed finan</w:t>
            </w:r>
            <w:r w:rsidR="00CB17ED" w:rsidRPr="00D015AC">
              <w:rPr>
                <w:color w:val="auto"/>
                <w:sz w:val="18"/>
                <w:szCs w:val="18"/>
              </w:rPr>
              <w:t xml:space="preserve">cial statements at </w:t>
            </w:r>
            <w:r w:rsidR="00FA14DE" w:rsidRPr="00D015AC">
              <w:rPr>
                <w:color w:val="auto"/>
                <w:sz w:val="18"/>
                <w:szCs w:val="18"/>
              </w:rPr>
              <w:t xml:space="preserve">Baht </w:t>
            </w:r>
            <w:r w:rsidR="00FA14DE" w:rsidRPr="00D015AC">
              <w:rPr>
                <w:rFonts w:cs="Cordia New"/>
                <w:color w:val="auto"/>
                <w:sz w:val="18"/>
                <w:szCs w:val="18"/>
              </w:rPr>
              <w:t>1,</w:t>
            </w:r>
            <w:r w:rsidR="00F25F58" w:rsidRPr="00D015AC">
              <w:rPr>
                <w:rFonts w:cs="Cordia New"/>
                <w:color w:val="auto"/>
                <w:sz w:val="18"/>
                <w:szCs w:val="18"/>
              </w:rPr>
              <w:t>103</w:t>
            </w:r>
            <w:r w:rsidR="00FA14DE" w:rsidRPr="00D015AC">
              <w:rPr>
                <w:rFonts w:cs="Cordia New"/>
                <w:color w:val="auto"/>
                <w:sz w:val="18"/>
                <w:szCs w:val="18"/>
              </w:rPr>
              <w:t>.</w:t>
            </w:r>
            <w:r w:rsidR="00F25F58" w:rsidRPr="00D015AC">
              <w:rPr>
                <w:rFonts w:cs="Cordia New"/>
                <w:color w:val="auto"/>
                <w:sz w:val="18"/>
                <w:szCs w:val="18"/>
              </w:rPr>
              <w:t>81</w:t>
            </w:r>
            <w:r w:rsidR="002046B9" w:rsidRPr="00D015AC">
              <w:rPr>
                <w:color w:val="auto"/>
                <w:sz w:val="18"/>
                <w:szCs w:val="18"/>
              </w:rPr>
              <w:t xml:space="preserve"> million</w:t>
            </w:r>
            <w:r w:rsidR="00FA14DE" w:rsidRPr="00D015AC">
              <w:rPr>
                <w:color w:val="auto"/>
                <w:sz w:val="18"/>
                <w:szCs w:val="18"/>
              </w:rPr>
              <w:t xml:space="preserve"> representing </w:t>
            </w:r>
            <w:r w:rsidR="00F25F58" w:rsidRPr="00D015AC">
              <w:rPr>
                <w:color w:val="auto"/>
                <w:sz w:val="18"/>
                <w:szCs w:val="18"/>
              </w:rPr>
              <w:t>50</w:t>
            </w:r>
            <w:r w:rsidR="00FA14DE" w:rsidRPr="00D015AC">
              <w:rPr>
                <w:color w:val="auto"/>
                <w:sz w:val="18"/>
                <w:szCs w:val="18"/>
              </w:rPr>
              <w:t>.</w:t>
            </w:r>
            <w:r w:rsidR="00F25F58" w:rsidRPr="00D015AC">
              <w:rPr>
                <w:color w:val="auto"/>
                <w:sz w:val="18"/>
                <w:szCs w:val="18"/>
              </w:rPr>
              <w:t>03</w:t>
            </w:r>
            <w:r w:rsidR="00682C19" w:rsidRPr="00D015AC">
              <w:rPr>
                <w:color w:val="auto"/>
                <w:sz w:val="18"/>
                <w:szCs w:val="18"/>
              </w:rPr>
              <w:t>%</w:t>
            </w:r>
            <w:r w:rsidR="0025427A" w:rsidRPr="00D015AC">
              <w:rPr>
                <w:color w:val="auto"/>
                <w:sz w:val="18"/>
                <w:szCs w:val="18"/>
              </w:rPr>
              <w:t xml:space="preserve"> of total assets. </w:t>
            </w:r>
            <w:r w:rsidR="002046B9" w:rsidRPr="00D015AC">
              <w:rPr>
                <w:color w:val="auto"/>
                <w:spacing w:val="-4"/>
                <w:sz w:val="18"/>
                <w:szCs w:val="18"/>
              </w:rPr>
              <w:t>The joint venture operates in e</w:t>
            </w:r>
            <w:r w:rsidR="002046B9" w:rsidRPr="00D015AC">
              <w:rPr>
                <w:rFonts w:cs="Times New Roman"/>
                <w:color w:val="auto"/>
                <w:spacing w:val="-4"/>
                <w:sz w:val="18"/>
                <w:szCs w:val="18"/>
              </w:rPr>
              <w:t>xploration, development</w:t>
            </w:r>
            <w:r w:rsidR="002046B9" w:rsidRPr="00D015AC">
              <w:rPr>
                <w:rFonts w:cs="Times New Roman"/>
                <w:color w:val="auto"/>
                <w:sz w:val="18"/>
                <w:szCs w:val="18"/>
              </w:rPr>
              <w:t xml:space="preserve"> and production of petroleum and natural gas</w:t>
            </w:r>
            <w:r w:rsidR="009B16EC" w:rsidRPr="00D015AC">
              <w:rPr>
                <w:color w:val="auto"/>
                <w:sz w:val="18"/>
                <w:szCs w:val="18"/>
              </w:rPr>
              <w:t>. The joint venture is</w:t>
            </w:r>
            <w:r w:rsidR="002046B9" w:rsidRPr="00D015AC">
              <w:rPr>
                <w:color w:val="auto"/>
                <w:sz w:val="18"/>
                <w:szCs w:val="18"/>
              </w:rPr>
              <w:t xml:space="preserve"> affected by a </w:t>
            </w:r>
            <w:r w:rsidR="00D55975" w:rsidRPr="00D015AC">
              <w:rPr>
                <w:color w:val="auto"/>
                <w:sz w:val="18"/>
                <w:szCs w:val="18"/>
              </w:rPr>
              <w:t>fluctuation</w:t>
            </w:r>
            <w:r w:rsidR="002046B9" w:rsidRPr="00D015AC">
              <w:rPr>
                <w:color w:val="auto"/>
                <w:sz w:val="18"/>
                <w:szCs w:val="18"/>
              </w:rPr>
              <w:t xml:space="preserve"> </w:t>
            </w:r>
            <w:r w:rsidRPr="00D015AC">
              <w:rPr>
                <w:color w:val="auto"/>
                <w:sz w:val="18"/>
                <w:szCs w:val="18"/>
              </w:rPr>
              <w:t>in</w:t>
            </w:r>
            <w:r w:rsidR="002046B9" w:rsidRPr="00D015AC">
              <w:rPr>
                <w:color w:val="auto"/>
                <w:sz w:val="18"/>
                <w:szCs w:val="18"/>
              </w:rPr>
              <w:t xml:space="preserve"> oil prices</w:t>
            </w:r>
            <w:r w:rsidR="00F45862" w:rsidRPr="00D015AC">
              <w:rPr>
                <w:color w:val="auto"/>
                <w:sz w:val="18"/>
                <w:szCs w:val="18"/>
              </w:rPr>
              <w:t xml:space="preserve">. </w:t>
            </w:r>
            <w:r w:rsidR="002046B9" w:rsidRPr="00D015AC">
              <w:rPr>
                <w:color w:val="auto"/>
                <w:spacing w:val="-6"/>
                <w:sz w:val="18"/>
                <w:szCs w:val="18"/>
              </w:rPr>
              <w:t>Th</w:t>
            </w:r>
            <w:r w:rsidR="00F45862" w:rsidRPr="00D015AC">
              <w:rPr>
                <w:color w:val="auto"/>
                <w:spacing w:val="-6"/>
                <w:sz w:val="18"/>
                <w:szCs w:val="18"/>
              </w:rPr>
              <w:t>is</w:t>
            </w:r>
            <w:r w:rsidR="002046B9" w:rsidRPr="00D015AC">
              <w:rPr>
                <w:color w:val="auto"/>
                <w:spacing w:val="-6"/>
                <w:sz w:val="18"/>
                <w:szCs w:val="18"/>
              </w:rPr>
              <w:t xml:space="preserve"> factor </w:t>
            </w:r>
            <w:r w:rsidR="00F45862" w:rsidRPr="00D015AC">
              <w:rPr>
                <w:color w:val="auto"/>
                <w:spacing w:val="-6"/>
                <w:sz w:val="18"/>
                <w:szCs w:val="18"/>
              </w:rPr>
              <w:t>is</w:t>
            </w:r>
            <w:r w:rsidRPr="00D015AC">
              <w:rPr>
                <w:color w:val="auto"/>
                <w:spacing w:val="-6"/>
                <w:sz w:val="18"/>
                <w:szCs w:val="18"/>
              </w:rPr>
              <w:t xml:space="preserve"> an</w:t>
            </w:r>
            <w:r w:rsidR="002046B9" w:rsidRPr="00D015AC">
              <w:rPr>
                <w:color w:val="auto"/>
                <w:spacing w:val="-6"/>
                <w:sz w:val="18"/>
                <w:szCs w:val="18"/>
              </w:rPr>
              <w:t xml:space="preserve"> indication</w:t>
            </w:r>
            <w:r w:rsidR="002046B9" w:rsidRPr="00D015AC">
              <w:rPr>
                <w:rFonts w:cs="Cordia New" w:hint="cs"/>
                <w:color w:val="auto"/>
                <w:sz w:val="18"/>
                <w:szCs w:val="18"/>
                <w:cs/>
              </w:rPr>
              <w:t xml:space="preserve"> </w:t>
            </w:r>
            <w:r w:rsidR="002046B9" w:rsidRPr="00D015AC">
              <w:rPr>
                <w:rFonts w:cs="Cordia New"/>
                <w:color w:val="auto"/>
                <w:sz w:val="18"/>
                <w:szCs w:val="18"/>
                <w:lang w:val="en-US"/>
              </w:rPr>
              <w:t xml:space="preserve">that </w:t>
            </w:r>
            <w:r w:rsidR="002046B9" w:rsidRPr="00D015AC">
              <w:rPr>
                <w:color w:val="auto"/>
                <w:sz w:val="18"/>
                <w:szCs w:val="18"/>
              </w:rPr>
              <w:t xml:space="preserve">investment in the joint venture may be impaired. </w:t>
            </w:r>
            <w:r w:rsidR="009B16EC" w:rsidRPr="00D015AC">
              <w:rPr>
                <w:color w:val="auto"/>
                <w:spacing w:val="-7"/>
                <w:sz w:val="18"/>
                <w:szCs w:val="18"/>
              </w:rPr>
              <w:t>The Group, therefore, tests</w:t>
            </w:r>
            <w:r w:rsidR="002046B9" w:rsidRPr="00D015AC">
              <w:rPr>
                <w:color w:val="auto"/>
                <w:spacing w:val="-7"/>
                <w:sz w:val="18"/>
                <w:szCs w:val="18"/>
              </w:rPr>
              <w:t xml:space="preserve"> impairment of the investment.</w:t>
            </w:r>
            <w:r w:rsidR="00F25F58" w:rsidRPr="00D015AC">
              <w:rPr>
                <w:color w:val="auto"/>
                <w:spacing w:val="-7"/>
                <w:sz w:val="18"/>
                <w:szCs w:val="18"/>
              </w:rPr>
              <w:t xml:space="preserve"> </w:t>
            </w:r>
            <w:r w:rsidR="00DB1107">
              <w:rPr>
                <w:color w:val="auto"/>
                <w:spacing w:val="-7"/>
                <w:sz w:val="18"/>
                <w:szCs w:val="18"/>
              </w:rPr>
              <w:t xml:space="preserve">Based on this testing, </w:t>
            </w:r>
            <w:r w:rsidRPr="00D015AC">
              <w:rPr>
                <w:color w:val="auto"/>
                <w:spacing w:val="-7"/>
                <w:sz w:val="18"/>
                <w:szCs w:val="18"/>
              </w:rPr>
              <w:t>the investment is not impaired.</w:t>
            </w:r>
          </w:p>
          <w:p w14:paraId="67633AE4" w14:textId="77777777" w:rsidR="00A15005" w:rsidRPr="00D015AC" w:rsidRDefault="00A15005" w:rsidP="002046B9">
            <w:pPr>
              <w:pStyle w:val="Default"/>
              <w:ind w:right="33"/>
              <w:jc w:val="thaiDistribute"/>
              <w:rPr>
                <w:rFonts w:cs="Cordia New"/>
                <w:color w:val="auto"/>
                <w:sz w:val="12"/>
                <w:szCs w:val="12"/>
              </w:rPr>
            </w:pPr>
          </w:p>
          <w:p w14:paraId="64D71923" w14:textId="2AC0EFE4" w:rsidR="00D55975" w:rsidRPr="00D015AC" w:rsidRDefault="00A15005" w:rsidP="002046B9">
            <w:pPr>
              <w:pStyle w:val="Default"/>
              <w:ind w:right="33"/>
              <w:jc w:val="thaiDistribute"/>
              <w:rPr>
                <w:color w:val="auto"/>
                <w:spacing w:val="-6"/>
                <w:sz w:val="18"/>
                <w:szCs w:val="18"/>
              </w:rPr>
            </w:pPr>
            <w:r w:rsidRPr="00D015AC">
              <w:rPr>
                <w:color w:val="auto"/>
                <w:spacing w:val="-6"/>
                <w:sz w:val="18"/>
                <w:szCs w:val="18"/>
                <w:lang w:val="en-US"/>
              </w:rPr>
              <w:t xml:space="preserve">The </w:t>
            </w:r>
            <w:r w:rsidRPr="00D015AC">
              <w:rPr>
                <w:color w:val="auto"/>
                <w:spacing w:val="-6"/>
                <w:sz w:val="18"/>
                <w:szCs w:val="18"/>
              </w:rPr>
              <w:t>management assesse</w:t>
            </w:r>
            <w:r w:rsidR="003C357C">
              <w:rPr>
                <w:color w:val="auto"/>
                <w:spacing w:val="-6"/>
                <w:sz w:val="18"/>
                <w:szCs w:val="18"/>
              </w:rPr>
              <w:t>s</w:t>
            </w:r>
            <w:r w:rsidRPr="00D015AC">
              <w:rPr>
                <w:color w:val="auto"/>
                <w:spacing w:val="-6"/>
                <w:sz w:val="18"/>
                <w:szCs w:val="18"/>
              </w:rPr>
              <w:t xml:space="preserve"> the recoverable amount of investment in the joint venture by </w:t>
            </w:r>
            <w:r w:rsidR="00AF0186" w:rsidRPr="00D015AC">
              <w:rPr>
                <w:color w:val="auto"/>
                <w:spacing w:val="-6"/>
                <w:sz w:val="18"/>
                <w:szCs w:val="18"/>
              </w:rPr>
              <w:t xml:space="preserve">calculating the </w:t>
            </w:r>
            <w:r w:rsidRPr="00D015AC">
              <w:rPr>
                <w:color w:val="auto"/>
                <w:spacing w:val="-6"/>
                <w:sz w:val="18"/>
                <w:szCs w:val="18"/>
              </w:rPr>
              <w:t>value in use which i</w:t>
            </w:r>
            <w:r w:rsidR="00D55975" w:rsidRPr="00D015AC">
              <w:rPr>
                <w:color w:val="auto"/>
                <w:spacing w:val="-6"/>
                <w:sz w:val="18"/>
                <w:szCs w:val="18"/>
              </w:rPr>
              <w:t>s</w:t>
            </w:r>
            <w:r w:rsidRPr="00D015AC">
              <w:rPr>
                <w:color w:val="auto"/>
                <w:spacing w:val="-6"/>
                <w:sz w:val="18"/>
                <w:szCs w:val="18"/>
              </w:rPr>
              <w:t xml:space="preserve"> an estimate of the </w:t>
            </w:r>
            <w:r w:rsidR="00D55975" w:rsidRPr="00D015AC">
              <w:rPr>
                <w:color w:val="auto"/>
                <w:spacing w:val="-6"/>
                <w:sz w:val="18"/>
                <w:szCs w:val="18"/>
              </w:rPr>
              <w:t>present value of the estimated future cash flows expected to be generated by the joint venture.</w:t>
            </w:r>
          </w:p>
          <w:p w14:paraId="2AEC4B87" w14:textId="77777777" w:rsidR="00D55975" w:rsidRPr="00D015AC" w:rsidRDefault="00D55975" w:rsidP="002046B9">
            <w:pPr>
              <w:pStyle w:val="Default"/>
              <w:ind w:right="33"/>
              <w:jc w:val="thaiDistribute"/>
              <w:rPr>
                <w:color w:val="auto"/>
                <w:spacing w:val="-6"/>
                <w:sz w:val="12"/>
                <w:szCs w:val="12"/>
              </w:rPr>
            </w:pPr>
          </w:p>
          <w:p w14:paraId="461A3E87" w14:textId="77777777" w:rsidR="002046B9" w:rsidRPr="00D015AC" w:rsidRDefault="002046B9" w:rsidP="009B16EC">
            <w:pPr>
              <w:pStyle w:val="Default"/>
              <w:ind w:right="33"/>
              <w:jc w:val="thaiDistribute"/>
              <w:rPr>
                <w:color w:val="auto"/>
                <w:spacing w:val="-4"/>
                <w:sz w:val="18"/>
                <w:szCs w:val="18"/>
              </w:rPr>
            </w:pPr>
            <w:r w:rsidRPr="00D015AC">
              <w:rPr>
                <w:color w:val="auto"/>
                <w:spacing w:val="-4"/>
                <w:sz w:val="18"/>
                <w:szCs w:val="18"/>
              </w:rPr>
              <w:t>An assessment of the recoverable amount of in</w:t>
            </w:r>
            <w:r w:rsidR="009B16EC" w:rsidRPr="00D015AC">
              <w:rPr>
                <w:color w:val="auto"/>
                <w:spacing w:val="-4"/>
                <w:sz w:val="18"/>
                <w:szCs w:val="18"/>
              </w:rPr>
              <w:t>vestment in the joint venture is</w:t>
            </w:r>
            <w:r w:rsidRPr="00D015AC">
              <w:rPr>
                <w:color w:val="auto"/>
                <w:spacing w:val="-4"/>
                <w:sz w:val="18"/>
                <w:szCs w:val="18"/>
              </w:rPr>
              <w:t xml:space="preserve"> determined to be a key audit matter because the amount of that investment is material to the financial statements. The recoverable amount depends on assumptions which involve significant management judgements, such as an estimate of the future cash flows the Group expects to derive from the investment, expectations about possible variations in the amount or timing of future cash flows, the time value of money, and the appropriate discount rates. The key assumptions </w:t>
            </w:r>
            <w:r w:rsidR="00C474B3" w:rsidRPr="00D015AC">
              <w:rPr>
                <w:color w:val="auto"/>
                <w:spacing w:val="-4"/>
                <w:sz w:val="18"/>
                <w:szCs w:val="18"/>
              </w:rPr>
              <w:t>for</w:t>
            </w:r>
            <w:r w:rsidRPr="00D015AC">
              <w:rPr>
                <w:rFonts w:cs="Browallia New"/>
                <w:color w:val="auto"/>
                <w:spacing w:val="-4"/>
                <w:sz w:val="18"/>
                <w:szCs w:val="22"/>
              </w:rPr>
              <w:t xml:space="preserve"> the </w:t>
            </w:r>
            <w:r w:rsidRPr="00D015AC">
              <w:rPr>
                <w:color w:val="auto"/>
                <w:spacing w:val="-4"/>
                <w:sz w:val="18"/>
                <w:szCs w:val="18"/>
              </w:rPr>
              <w:t>estimate of the future cash flows are the petroleum reserves, oil prices and discount rates</w:t>
            </w:r>
            <w:r w:rsidR="00F7783D" w:rsidRPr="00D015AC">
              <w:rPr>
                <w:color w:val="auto"/>
                <w:spacing w:val="-4"/>
                <w:sz w:val="18"/>
                <w:szCs w:val="18"/>
              </w:rPr>
              <w:t>.</w:t>
            </w:r>
          </w:p>
          <w:p w14:paraId="77DD9BA1" w14:textId="77777777" w:rsidR="002A7DAB" w:rsidRPr="00D015AC" w:rsidRDefault="002A7DAB" w:rsidP="009B16EC">
            <w:pPr>
              <w:pStyle w:val="Default"/>
              <w:ind w:right="33"/>
              <w:jc w:val="thaiDistribute"/>
              <w:rPr>
                <w:color w:val="auto"/>
                <w:sz w:val="18"/>
                <w:szCs w:val="18"/>
              </w:rPr>
            </w:pPr>
          </w:p>
        </w:tc>
        <w:tc>
          <w:tcPr>
            <w:tcW w:w="4622" w:type="dxa"/>
            <w:gridSpan w:val="2"/>
            <w:shd w:val="clear" w:color="auto" w:fill="FAFAFA"/>
          </w:tcPr>
          <w:p w14:paraId="0BA8607C" w14:textId="77777777" w:rsidR="002046B9" w:rsidRPr="00D015AC" w:rsidRDefault="00A15005" w:rsidP="00A15005">
            <w:pPr>
              <w:spacing w:after="0"/>
              <w:jc w:val="thaiDistribute"/>
              <w:rPr>
                <w:rFonts w:ascii="Arial" w:hAnsi="Arial" w:cs="Arial"/>
                <w:sz w:val="18"/>
                <w:szCs w:val="18"/>
              </w:rPr>
            </w:pPr>
            <w:r w:rsidRPr="00D015AC">
              <w:rPr>
                <w:rFonts w:ascii="Arial" w:hAnsi="Arial" w:cs="Arial"/>
                <w:sz w:val="18"/>
                <w:szCs w:val="18"/>
              </w:rPr>
              <w:t xml:space="preserve">I tested the calculation of value in use prepared by management. </w:t>
            </w:r>
            <w:r w:rsidR="00CB17ED" w:rsidRPr="00D015AC">
              <w:rPr>
                <w:rFonts w:ascii="Arial" w:hAnsi="Arial" w:cs="Arial"/>
                <w:sz w:val="18"/>
                <w:szCs w:val="18"/>
              </w:rPr>
              <w:t>I inquired</w:t>
            </w:r>
            <w:r w:rsidR="002046B9" w:rsidRPr="00D015AC">
              <w:rPr>
                <w:rFonts w:ascii="Arial" w:hAnsi="Arial" w:cs="Arial"/>
                <w:sz w:val="18"/>
                <w:szCs w:val="18"/>
              </w:rPr>
              <w:t xml:space="preserve"> management about future production plans. I tested the reasonableness of </w:t>
            </w:r>
            <w:r w:rsidR="00384C6E" w:rsidRPr="00D015AC">
              <w:rPr>
                <w:rFonts w:ascii="Arial" w:hAnsi="Arial" w:cs="Arial"/>
                <w:sz w:val="18"/>
                <w:szCs w:val="18"/>
              </w:rPr>
              <w:t>an</w:t>
            </w:r>
            <w:r w:rsidR="002046B9" w:rsidRPr="00D015AC">
              <w:rPr>
                <w:rFonts w:ascii="Arial" w:hAnsi="Arial" w:cs="Arial"/>
                <w:sz w:val="18"/>
                <w:szCs w:val="18"/>
              </w:rPr>
              <w:t xml:space="preserve"> </w:t>
            </w:r>
            <w:r w:rsidR="002046B9" w:rsidRPr="00D015AC">
              <w:rPr>
                <w:rFonts w:ascii="Arial" w:hAnsi="Arial" w:cs="Arial"/>
                <w:spacing w:val="-6"/>
                <w:sz w:val="18"/>
                <w:szCs w:val="18"/>
              </w:rPr>
              <w:t>estimate of the future cash flows by testing the assumptions</w:t>
            </w:r>
            <w:r w:rsidR="002046B9" w:rsidRPr="00D015AC">
              <w:rPr>
                <w:rFonts w:ascii="Arial" w:hAnsi="Arial" w:cs="Arial"/>
                <w:sz w:val="18"/>
                <w:szCs w:val="18"/>
              </w:rPr>
              <w:t xml:space="preserve"> as follows:</w:t>
            </w:r>
          </w:p>
          <w:p w14:paraId="558A253A" w14:textId="77777777" w:rsidR="00384C6E" w:rsidRPr="00D015AC" w:rsidRDefault="00384C6E" w:rsidP="00A15005">
            <w:pPr>
              <w:spacing w:after="0"/>
              <w:jc w:val="thaiDistribute"/>
              <w:rPr>
                <w:rFonts w:ascii="Arial" w:hAnsi="Arial" w:cs="Arial"/>
                <w:sz w:val="16"/>
                <w:szCs w:val="16"/>
              </w:rPr>
            </w:pPr>
          </w:p>
          <w:p w14:paraId="2FC2F40B" w14:textId="77777777" w:rsidR="002046B9" w:rsidRPr="00D015AC" w:rsidRDefault="002046B9" w:rsidP="002046B9">
            <w:pPr>
              <w:numPr>
                <w:ilvl w:val="0"/>
                <w:numId w:val="5"/>
              </w:numPr>
              <w:spacing w:after="0"/>
              <w:ind w:left="318" w:hanging="284"/>
              <w:jc w:val="thaiDistribute"/>
              <w:rPr>
                <w:rFonts w:ascii="Arial" w:hAnsi="Arial" w:cs="Arial"/>
                <w:sz w:val="18"/>
                <w:szCs w:val="18"/>
              </w:rPr>
            </w:pPr>
            <w:r w:rsidRPr="00D015AC">
              <w:rPr>
                <w:rFonts w:ascii="Arial" w:hAnsi="Arial" w:cs="Arial"/>
                <w:sz w:val="18"/>
                <w:szCs w:val="18"/>
              </w:rPr>
              <w:t>compared the forecast operating results against actual historical data.</w:t>
            </w:r>
          </w:p>
          <w:p w14:paraId="651918E5" w14:textId="77777777" w:rsidR="002046B9" w:rsidRPr="00D015AC" w:rsidRDefault="002046B9" w:rsidP="002046B9">
            <w:pPr>
              <w:numPr>
                <w:ilvl w:val="0"/>
                <w:numId w:val="5"/>
              </w:numPr>
              <w:spacing w:after="0"/>
              <w:ind w:left="318" w:hanging="284"/>
              <w:jc w:val="thaiDistribute"/>
              <w:rPr>
                <w:rFonts w:ascii="Arial" w:hAnsi="Arial" w:cs="Arial"/>
                <w:spacing w:val="-2"/>
                <w:sz w:val="18"/>
                <w:szCs w:val="18"/>
              </w:rPr>
            </w:pPr>
            <w:r w:rsidRPr="00D015AC">
              <w:rPr>
                <w:rFonts w:ascii="Arial" w:hAnsi="Arial" w:cs="Arial"/>
                <w:spacing w:val="-4"/>
                <w:sz w:val="18"/>
                <w:szCs w:val="18"/>
              </w:rPr>
              <w:t xml:space="preserve">compared the petroleum reserves </w:t>
            </w:r>
            <w:r w:rsidRPr="00D015AC">
              <w:rPr>
                <w:rFonts w:ascii="Arial" w:hAnsi="Arial" w:cs="Arial"/>
                <w:spacing w:val="-2"/>
                <w:sz w:val="18"/>
                <w:szCs w:val="18"/>
              </w:rPr>
              <w:t xml:space="preserve">with a report </w:t>
            </w:r>
            <w:r w:rsidR="00ED51DE" w:rsidRPr="00D015AC">
              <w:rPr>
                <w:rFonts w:ascii="Arial" w:hAnsi="Arial" w:cs="Arial"/>
                <w:spacing w:val="-2"/>
                <w:sz w:val="18"/>
                <w:szCs w:val="18"/>
              </w:rPr>
              <w:t>from</w:t>
            </w:r>
            <w:r w:rsidRPr="00D015AC">
              <w:rPr>
                <w:rFonts w:ascii="Arial" w:hAnsi="Arial" w:cs="Arial"/>
                <w:spacing w:val="-2"/>
                <w:sz w:val="18"/>
                <w:szCs w:val="18"/>
              </w:rPr>
              <w:t xml:space="preserve"> management experts.</w:t>
            </w:r>
          </w:p>
          <w:p w14:paraId="0EDCED4D" w14:textId="77777777" w:rsidR="002046B9" w:rsidRPr="00D015AC" w:rsidRDefault="002046B9" w:rsidP="002046B9">
            <w:pPr>
              <w:numPr>
                <w:ilvl w:val="0"/>
                <w:numId w:val="5"/>
              </w:numPr>
              <w:spacing w:after="0"/>
              <w:ind w:left="318" w:hanging="284"/>
              <w:jc w:val="thaiDistribute"/>
              <w:rPr>
                <w:rFonts w:ascii="Arial" w:hAnsi="Arial" w:cs="Arial"/>
                <w:sz w:val="18"/>
                <w:szCs w:val="18"/>
              </w:rPr>
            </w:pPr>
            <w:r w:rsidRPr="00D015AC">
              <w:rPr>
                <w:rFonts w:ascii="Arial" w:hAnsi="Arial" w:cs="Arial"/>
                <w:sz w:val="18"/>
                <w:szCs w:val="18"/>
              </w:rPr>
              <w:t>checked the future oil prices which management used</w:t>
            </w:r>
            <w:r w:rsidRPr="00D015AC">
              <w:rPr>
                <w:rFonts w:ascii="Arial" w:hAnsi="Arial" w:cs="Arial" w:hint="cs"/>
                <w:sz w:val="18"/>
                <w:szCs w:val="18"/>
                <w:cs/>
              </w:rPr>
              <w:t xml:space="preserve"> </w:t>
            </w:r>
            <w:r w:rsidRPr="00D015AC">
              <w:rPr>
                <w:rFonts w:ascii="Arial" w:hAnsi="Arial" w:cs="Arial"/>
                <w:sz w:val="18"/>
                <w:szCs w:val="18"/>
              </w:rPr>
              <w:t>with</w:t>
            </w:r>
            <w:r w:rsidRPr="00D015AC">
              <w:rPr>
                <w:rFonts w:ascii="Arial" w:hAnsi="Arial" w:cs="Arial"/>
                <w:sz w:val="18"/>
                <w:szCs w:val="18"/>
                <w:lang w:val="en-US"/>
              </w:rPr>
              <w:t xml:space="preserve"> market information</w:t>
            </w:r>
            <w:r w:rsidRPr="00D015AC">
              <w:rPr>
                <w:rFonts w:ascii="Arial" w:hAnsi="Arial" w:cs="Arial"/>
                <w:sz w:val="18"/>
                <w:szCs w:val="18"/>
              </w:rPr>
              <w:t>.</w:t>
            </w:r>
          </w:p>
          <w:p w14:paraId="4C8849DC" w14:textId="77777777" w:rsidR="002046B9" w:rsidRPr="00D015AC" w:rsidRDefault="002046B9" w:rsidP="002046B9">
            <w:pPr>
              <w:numPr>
                <w:ilvl w:val="0"/>
                <w:numId w:val="5"/>
              </w:numPr>
              <w:spacing w:after="0"/>
              <w:ind w:left="318" w:hanging="284"/>
              <w:jc w:val="thaiDistribute"/>
              <w:rPr>
                <w:rFonts w:ascii="Arial" w:hAnsi="Arial" w:cs="Arial"/>
                <w:spacing w:val="-8"/>
                <w:sz w:val="18"/>
                <w:szCs w:val="18"/>
              </w:rPr>
            </w:pPr>
            <w:r w:rsidRPr="00D015AC">
              <w:rPr>
                <w:rFonts w:ascii="Arial" w:hAnsi="Arial" w:cs="Arial"/>
                <w:sz w:val="18"/>
                <w:szCs w:val="18"/>
              </w:rPr>
              <w:t xml:space="preserve">analysed whether costs and expenses were in line </w:t>
            </w:r>
            <w:r w:rsidRPr="00D015AC">
              <w:rPr>
                <w:rFonts w:ascii="Arial" w:hAnsi="Arial" w:cs="Arial"/>
                <w:spacing w:val="-8"/>
                <w:sz w:val="18"/>
                <w:szCs w:val="18"/>
              </w:rPr>
              <w:t>with sales and consistent with actual historical amounts.</w:t>
            </w:r>
          </w:p>
          <w:p w14:paraId="2386612E" w14:textId="77777777" w:rsidR="002046B9" w:rsidRPr="00D015AC" w:rsidRDefault="00992F4A" w:rsidP="002046B9">
            <w:pPr>
              <w:numPr>
                <w:ilvl w:val="0"/>
                <w:numId w:val="5"/>
              </w:numPr>
              <w:spacing w:after="0"/>
              <w:ind w:left="318" w:hanging="284"/>
              <w:jc w:val="thaiDistribute"/>
              <w:rPr>
                <w:rFonts w:ascii="Arial" w:hAnsi="Arial" w:cs="Arial"/>
                <w:sz w:val="18"/>
                <w:szCs w:val="18"/>
              </w:rPr>
            </w:pPr>
            <w:r w:rsidRPr="00D015AC">
              <w:rPr>
                <w:rFonts w:ascii="Arial" w:hAnsi="Arial" w:cs="Arial"/>
                <w:spacing w:val="-4"/>
                <w:sz w:val="18"/>
                <w:szCs w:val="18"/>
              </w:rPr>
              <w:t>used my firm’s valuation expert to evaluate the discount rate</w:t>
            </w:r>
            <w:r w:rsidR="003626CE" w:rsidRPr="00D015AC">
              <w:rPr>
                <w:rFonts w:ascii="Arial" w:hAnsi="Arial" w:cs="Arial"/>
                <w:spacing w:val="-4"/>
                <w:sz w:val="18"/>
                <w:szCs w:val="18"/>
              </w:rPr>
              <w:t>s</w:t>
            </w:r>
            <w:r w:rsidRPr="00D015AC">
              <w:rPr>
                <w:rFonts w:ascii="Arial" w:hAnsi="Arial" w:cs="Arial"/>
                <w:spacing w:val="-4"/>
                <w:sz w:val="18"/>
                <w:szCs w:val="18"/>
              </w:rPr>
              <w:t xml:space="preserve"> applied in the cash flows model</w:t>
            </w:r>
            <w:r w:rsidRPr="00D015AC">
              <w:rPr>
                <w:rFonts w:ascii="Arial" w:hAnsi="Arial" w:cs="Arial"/>
                <w:sz w:val="18"/>
                <w:szCs w:val="18"/>
              </w:rPr>
              <w:t>.</w:t>
            </w:r>
          </w:p>
          <w:p w14:paraId="754AD688" w14:textId="77777777" w:rsidR="002046B9" w:rsidRPr="00D015AC" w:rsidRDefault="002046B9" w:rsidP="002046B9">
            <w:pPr>
              <w:numPr>
                <w:ilvl w:val="0"/>
                <w:numId w:val="5"/>
              </w:numPr>
              <w:spacing w:after="0"/>
              <w:ind w:left="318" w:hanging="284"/>
              <w:jc w:val="thaiDistribute"/>
              <w:rPr>
                <w:rFonts w:ascii="Arial" w:hAnsi="Arial" w:cs="Arial"/>
                <w:spacing w:val="-2"/>
                <w:sz w:val="18"/>
                <w:szCs w:val="18"/>
              </w:rPr>
            </w:pPr>
            <w:r w:rsidRPr="00D015AC">
              <w:rPr>
                <w:rFonts w:ascii="Arial" w:hAnsi="Arial" w:cs="Arial"/>
                <w:spacing w:val="-2"/>
                <w:sz w:val="18"/>
                <w:szCs w:val="18"/>
              </w:rPr>
              <w:t>performed a sensitivity analysis on key assumptions.</w:t>
            </w:r>
          </w:p>
          <w:p w14:paraId="531521C8" w14:textId="77777777" w:rsidR="002046B9" w:rsidRPr="00D015AC" w:rsidRDefault="002046B9" w:rsidP="002046B9">
            <w:pPr>
              <w:spacing w:after="0"/>
              <w:jc w:val="thaiDistribute"/>
              <w:rPr>
                <w:rFonts w:ascii="Arial" w:hAnsi="Arial" w:cs="Arial"/>
                <w:sz w:val="16"/>
                <w:szCs w:val="16"/>
              </w:rPr>
            </w:pPr>
          </w:p>
          <w:p w14:paraId="6CBDD197" w14:textId="77777777" w:rsidR="002046B9" w:rsidRPr="00D015AC" w:rsidRDefault="002046B9" w:rsidP="002046B9">
            <w:pPr>
              <w:pStyle w:val="Default"/>
              <w:jc w:val="thaiDistribute"/>
              <w:rPr>
                <w:color w:val="auto"/>
                <w:sz w:val="18"/>
                <w:szCs w:val="18"/>
              </w:rPr>
            </w:pPr>
            <w:r w:rsidRPr="00D015AC">
              <w:rPr>
                <w:color w:val="auto"/>
                <w:sz w:val="18"/>
                <w:szCs w:val="18"/>
              </w:rPr>
              <w:t xml:space="preserve">I also assessed the </w:t>
            </w:r>
            <w:r w:rsidR="00ED51DE" w:rsidRPr="00D015AC">
              <w:rPr>
                <w:color w:val="auto"/>
                <w:sz w:val="18"/>
                <w:szCs w:val="18"/>
              </w:rPr>
              <w:t>competence</w:t>
            </w:r>
            <w:r w:rsidRPr="00D015AC">
              <w:rPr>
                <w:color w:val="auto"/>
                <w:sz w:val="18"/>
                <w:szCs w:val="18"/>
              </w:rPr>
              <w:t xml:space="preserve"> of the management experts </w:t>
            </w:r>
            <w:r w:rsidRPr="00D015AC">
              <w:rPr>
                <w:rFonts w:cs="Browallia New"/>
                <w:color w:val="auto"/>
                <w:sz w:val="18"/>
                <w:szCs w:val="22"/>
                <w:lang w:val="en-US"/>
              </w:rPr>
              <w:t xml:space="preserve">who </w:t>
            </w:r>
            <w:r w:rsidR="00F7783D" w:rsidRPr="00D015AC">
              <w:rPr>
                <w:rFonts w:cs="Browallia New"/>
                <w:color w:val="auto"/>
                <w:sz w:val="18"/>
                <w:szCs w:val="22"/>
                <w:lang w:val="en-US"/>
              </w:rPr>
              <w:t>provided information about</w:t>
            </w:r>
            <w:r w:rsidRPr="00D015AC">
              <w:rPr>
                <w:rFonts w:cs="Browallia New"/>
                <w:color w:val="auto"/>
                <w:sz w:val="18"/>
                <w:szCs w:val="22"/>
                <w:lang w:val="en-US"/>
              </w:rPr>
              <w:t xml:space="preserve"> the petroleum </w:t>
            </w:r>
            <w:r w:rsidRPr="00D015AC">
              <w:rPr>
                <w:color w:val="auto"/>
                <w:sz w:val="18"/>
                <w:szCs w:val="18"/>
              </w:rPr>
              <w:t>reserves and oil prices.</w:t>
            </w:r>
          </w:p>
          <w:p w14:paraId="491E8930" w14:textId="77777777" w:rsidR="002046B9" w:rsidRPr="00D015AC" w:rsidRDefault="002046B9" w:rsidP="002046B9">
            <w:pPr>
              <w:spacing w:after="0"/>
              <w:jc w:val="thaiDistribute"/>
              <w:rPr>
                <w:rFonts w:ascii="Arial" w:hAnsi="Arial" w:cs="Arial"/>
                <w:sz w:val="16"/>
                <w:szCs w:val="16"/>
              </w:rPr>
            </w:pPr>
          </w:p>
          <w:p w14:paraId="3381CFAE" w14:textId="77777777" w:rsidR="002046B9" w:rsidRPr="00D015AC" w:rsidRDefault="002046B9" w:rsidP="007063E8">
            <w:pPr>
              <w:spacing w:after="0"/>
              <w:jc w:val="thaiDistribute"/>
              <w:rPr>
                <w:sz w:val="18"/>
                <w:szCs w:val="18"/>
              </w:rPr>
            </w:pPr>
            <w:r w:rsidRPr="00D015AC">
              <w:rPr>
                <w:rFonts w:ascii="Arial" w:hAnsi="Arial" w:cs="Arial"/>
                <w:sz w:val="18"/>
                <w:szCs w:val="18"/>
              </w:rPr>
              <w:t xml:space="preserve">Based on the </w:t>
            </w:r>
            <w:r w:rsidR="00ED51DE" w:rsidRPr="00D015AC">
              <w:rPr>
                <w:rFonts w:ascii="Arial" w:hAnsi="Arial" w:cs="Browallia New"/>
                <w:sz w:val="18"/>
                <w:szCs w:val="22"/>
              </w:rPr>
              <w:t xml:space="preserve">above </w:t>
            </w:r>
            <w:r w:rsidRPr="00D015AC">
              <w:rPr>
                <w:rFonts w:ascii="Arial" w:hAnsi="Arial" w:cs="Arial"/>
                <w:sz w:val="18"/>
                <w:szCs w:val="18"/>
              </w:rPr>
              <w:t xml:space="preserve">procedures, I found that the </w:t>
            </w:r>
            <w:r w:rsidRPr="00D015AC">
              <w:rPr>
                <w:rFonts w:ascii="Arial" w:hAnsi="Arial" w:cs="Arial"/>
                <w:spacing w:val="-4"/>
                <w:sz w:val="18"/>
                <w:szCs w:val="18"/>
              </w:rPr>
              <w:t xml:space="preserve">assumptions used by the management in </w:t>
            </w:r>
            <w:r w:rsidR="004D36D6">
              <w:rPr>
                <w:rFonts w:ascii="Arial" w:hAnsi="Arial" w:cs="Arial"/>
                <w:spacing w:val="-4"/>
                <w:sz w:val="18"/>
                <w:szCs w:val="18"/>
              </w:rPr>
              <w:t xml:space="preserve">the </w:t>
            </w:r>
            <w:r w:rsidRPr="00D015AC">
              <w:rPr>
                <w:rFonts w:ascii="Arial" w:hAnsi="Arial" w:cs="Arial"/>
                <w:spacing w:val="-4"/>
                <w:sz w:val="18"/>
                <w:szCs w:val="18"/>
              </w:rPr>
              <w:t>assess</w:t>
            </w:r>
            <w:r w:rsidR="004D36D6">
              <w:rPr>
                <w:rFonts w:ascii="Arial" w:hAnsi="Arial" w:cs="Arial"/>
                <w:spacing w:val="-4"/>
                <w:sz w:val="18"/>
                <w:szCs w:val="18"/>
              </w:rPr>
              <w:t>ment</w:t>
            </w:r>
            <w:r w:rsidRPr="00D015AC">
              <w:rPr>
                <w:rFonts w:ascii="Arial" w:hAnsi="Arial" w:cs="Arial"/>
                <w:sz w:val="18"/>
                <w:szCs w:val="18"/>
              </w:rPr>
              <w:t xml:space="preserve"> the recoverable amount of investment in the joint venture w</w:t>
            </w:r>
            <w:r w:rsidRPr="00D015AC">
              <w:rPr>
                <w:rFonts w:ascii="Arial" w:hAnsi="Arial" w:cs="Browallia New"/>
                <w:sz w:val="18"/>
                <w:szCs w:val="22"/>
              </w:rPr>
              <w:t>ere</w:t>
            </w:r>
            <w:r w:rsidRPr="00D015AC">
              <w:rPr>
                <w:rFonts w:ascii="Arial" w:hAnsi="Arial" w:cs="Arial"/>
                <w:sz w:val="18"/>
                <w:szCs w:val="18"/>
              </w:rPr>
              <w:t xml:space="preserve"> reasonable.</w:t>
            </w:r>
          </w:p>
        </w:tc>
      </w:tr>
      <w:bookmarkEnd w:id="2"/>
      <w:tr w:rsidR="001E501C" w:rsidRPr="004E76E8" w14:paraId="07752EB7" w14:textId="77777777" w:rsidTr="00390BE0">
        <w:tblPrEx>
          <w:tblBorders>
            <w:bottom w:val="none" w:sz="0" w:space="0" w:color="auto"/>
          </w:tblBorders>
        </w:tblPrEx>
        <w:trPr>
          <w:gridAfter w:val="1"/>
          <w:wAfter w:w="11" w:type="dxa"/>
          <w:trHeight w:val="80"/>
        </w:trPr>
        <w:tc>
          <w:tcPr>
            <w:tcW w:w="4579" w:type="dxa"/>
            <w:tcBorders>
              <w:bottom w:val="dotted" w:sz="4" w:space="0" w:color="ED7D31"/>
            </w:tcBorders>
            <w:shd w:val="clear" w:color="auto" w:fill="auto"/>
          </w:tcPr>
          <w:p w14:paraId="734B307E" w14:textId="77777777" w:rsidR="001E501C" w:rsidRPr="004E76E8" w:rsidRDefault="001E501C" w:rsidP="002046B9">
            <w:pPr>
              <w:pStyle w:val="Default"/>
              <w:ind w:right="33"/>
              <w:jc w:val="thaiDistribute"/>
              <w:rPr>
                <w:sz w:val="8"/>
                <w:szCs w:val="8"/>
              </w:rPr>
            </w:pPr>
          </w:p>
        </w:tc>
        <w:tc>
          <w:tcPr>
            <w:tcW w:w="4622" w:type="dxa"/>
            <w:gridSpan w:val="2"/>
            <w:tcBorders>
              <w:bottom w:val="dotted" w:sz="4" w:space="0" w:color="ED7D31"/>
            </w:tcBorders>
            <w:shd w:val="clear" w:color="auto" w:fill="FAFAFA"/>
          </w:tcPr>
          <w:p w14:paraId="2690435E" w14:textId="77777777" w:rsidR="001E501C" w:rsidRPr="004E76E8" w:rsidRDefault="001E501C" w:rsidP="00A15005">
            <w:pPr>
              <w:spacing w:after="0"/>
              <w:jc w:val="thaiDistribute"/>
              <w:rPr>
                <w:rFonts w:ascii="Arial" w:hAnsi="Arial" w:cs="Arial"/>
                <w:color w:val="000000"/>
                <w:spacing w:val="-6"/>
                <w:sz w:val="8"/>
                <w:szCs w:val="8"/>
              </w:rPr>
            </w:pPr>
          </w:p>
        </w:tc>
      </w:tr>
    </w:tbl>
    <w:p w14:paraId="358DD37C" w14:textId="7D463830" w:rsidR="00907F72" w:rsidRDefault="00907F72" w:rsidP="007063E8">
      <w:pPr>
        <w:pStyle w:val="Default"/>
        <w:jc w:val="thaiDistribute"/>
        <w:rPr>
          <w:sz w:val="12"/>
          <w:szCs w:val="12"/>
        </w:rPr>
      </w:pPr>
    </w:p>
    <w:p w14:paraId="07454050" w14:textId="06A79553" w:rsidR="00907F72" w:rsidRPr="00907F72" w:rsidRDefault="00907F72" w:rsidP="007063E8">
      <w:pPr>
        <w:pStyle w:val="Default"/>
        <w:jc w:val="thaiDistribute"/>
        <w:rPr>
          <w:sz w:val="4"/>
          <w:szCs w:val="4"/>
        </w:rPr>
      </w:pPr>
      <w:r>
        <w:rPr>
          <w:sz w:val="12"/>
          <w:szCs w:val="12"/>
        </w:rPr>
        <w:br w:type="page"/>
      </w:r>
    </w:p>
    <w:tbl>
      <w:tblPr>
        <w:tblW w:w="9212" w:type="dxa"/>
        <w:tblInd w:w="108" w:type="dxa"/>
        <w:tblBorders>
          <w:bottom w:val="single" w:sz="4" w:space="0" w:color="auto"/>
        </w:tblBorders>
        <w:tblLayout w:type="fixed"/>
        <w:tblLook w:val="04A0" w:firstRow="1" w:lastRow="0" w:firstColumn="1" w:lastColumn="0" w:noHBand="0" w:noVBand="1"/>
      </w:tblPr>
      <w:tblGrid>
        <w:gridCol w:w="4579"/>
        <w:gridCol w:w="11"/>
        <w:gridCol w:w="4611"/>
        <w:gridCol w:w="11"/>
      </w:tblGrid>
      <w:tr w:rsidR="00F25F58" w:rsidRPr="00F952A3" w14:paraId="4099CB8A" w14:textId="77777777" w:rsidTr="006938DB">
        <w:trPr>
          <w:trHeight w:val="346"/>
          <w:tblHeader/>
        </w:trPr>
        <w:tc>
          <w:tcPr>
            <w:tcW w:w="4590" w:type="dxa"/>
            <w:gridSpan w:val="2"/>
            <w:tcBorders>
              <w:bottom w:val="nil"/>
            </w:tcBorders>
            <w:shd w:val="clear" w:color="auto" w:fill="FFA543"/>
            <w:vAlign w:val="center"/>
          </w:tcPr>
          <w:p w14:paraId="4CDEC4D8" w14:textId="70249D14" w:rsidR="00F25F58" w:rsidRPr="00F952A3" w:rsidRDefault="00907F72" w:rsidP="006938DB">
            <w:pPr>
              <w:pStyle w:val="Default"/>
              <w:ind w:right="244"/>
              <w:jc w:val="center"/>
              <w:rPr>
                <w:b/>
                <w:bCs/>
                <w:color w:val="FFFFFF"/>
                <w:sz w:val="18"/>
                <w:szCs w:val="18"/>
                <w:lang w:val="en-US"/>
              </w:rPr>
            </w:pPr>
            <w:r>
              <w:rPr>
                <w:sz w:val="12"/>
                <w:szCs w:val="12"/>
              </w:rPr>
              <w:br w:type="page"/>
            </w:r>
            <w:r>
              <w:rPr>
                <w:sz w:val="12"/>
                <w:szCs w:val="12"/>
              </w:rPr>
              <w:br w:type="page"/>
            </w:r>
            <w:r w:rsidR="00F25F58">
              <w:rPr>
                <w:rFonts w:cs="Angsana New"/>
                <w:b/>
                <w:bCs/>
                <w:color w:val="CF4A02"/>
                <w:sz w:val="20"/>
                <w:szCs w:val="20"/>
                <w:cs/>
              </w:rPr>
              <w:br w:type="page"/>
            </w:r>
            <w:bookmarkStart w:id="4" w:name="_Hlk62646667"/>
            <w:bookmarkEnd w:id="3"/>
            <w:r w:rsidR="00F25F58" w:rsidRPr="00F952A3">
              <w:rPr>
                <w:b/>
                <w:bCs/>
                <w:color w:val="FFFFFF"/>
                <w:sz w:val="18"/>
                <w:szCs w:val="18"/>
              </w:rPr>
              <w:t>Key audit matter</w:t>
            </w:r>
            <w:r w:rsidR="00F25F58" w:rsidRPr="00F952A3">
              <w:rPr>
                <w:b/>
                <w:bCs/>
                <w:color w:val="FFFFFF"/>
                <w:sz w:val="18"/>
                <w:szCs w:val="18"/>
                <w:lang w:val="en-US"/>
              </w:rPr>
              <w:t>s</w:t>
            </w:r>
          </w:p>
        </w:tc>
        <w:tc>
          <w:tcPr>
            <w:tcW w:w="4622" w:type="dxa"/>
            <w:gridSpan w:val="2"/>
            <w:tcBorders>
              <w:bottom w:val="nil"/>
            </w:tcBorders>
            <w:shd w:val="clear" w:color="auto" w:fill="FFA543"/>
            <w:vAlign w:val="center"/>
          </w:tcPr>
          <w:p w14:paraId="19327AB2" w14:textId="77777777" w:rsidR="00F25F58" w:rsidRPr="00F952A3" w:rsidRDefault="00F25F58" w:rsidP="006938DB">
            <w:pPr>
              <w:pStyle w:val="Default"/>
              <w:ind w:left="-88"/>
              <w:jc w:val="center"/>
              <w:rPr>
                <w:b/>
                <w:bCs/>
                <w:color w:val="FFFFFF"/>
                <w:spacing w:val="-2"/>
                <w:sz w:val="18"/>
                <w:szCs w:val="18"/>
              </w:rPr>
            </w:pPr>
            <w:r w:rsidRPr="00F952A3">
              <w:rPr>
                <w:b/>
                <w:bCs/>
                <w:color w:val="FFFFFF"/>
                <w:spacing w:val="-2"/>
                <w:sz w:val="18"/>
                <w:szCs w:val="18"/>
              </w:rPr>
              <w:t>How my audit addressed the key audit matters</w:t>
            </w:r>
          </w:p>
        </w:tc>
      </w:tr>
      <w:tr w:rsidR="00F25F58" w:rsidRPr="00907F72" w14:paraId="14C12220" w14:textId="77777777" w:rsidTr="00907F72">
        <w:tblPrEx>
          <w:tblBorders>
            <w:bottom w:val="none" w:sz="0" w:space="0" w:color="auto"/>
          </w:tblBorders>
        </w:tblPrEx>
        <w:trPr>
          <w:gridAfter w:val="1"/>
          <w:wAfter w:w="11" w:type="dxa"/>
        </w:trPr>
        <w:tc>
          <w:tcPr>
            <w:tcW w:w="4579" w:type="dxa"/>
            <w:shd w:val="clear" w:color="auto" w:fill="auto"/>
          </w:tcPr>
          <w:p w14:paraId="672254E8" w14:textId="77777777" w:rsidR="00F25F58" w:rsidRPr="00907F72" w:rsidRDefault="00F25F58" w:rsidP="006938DB">
            <w:pPr>
              <w:pStyle w:val="Default"/>
              <w:ind w:right="33"/>
              <w:jc w:val="thaiDistribute"/>
              <w:rPr>
                <w:rFonts w:cs="Browallia New"/>
                <w:spacing w:val="-4"/>
                <w:sz w:val="18"/>
                <w:szCs w:val="22"/>
              </w:rPr>
            </w:pPr>
          </w:p>
          <w:p w14:paraId="2B203813" w14:textId="77777777" w:rsidR="00F25F58" w:rsidRPr="00B30AF3" w:rsidRDefault="00F25F58" w:rsidP="006938DB">
            <w:pPr>
              <w:pStyle w:val="Default"/>
              <w:ind w:right="33"/>
              <w:jc w:val="thaiDistribute"/>
              <w:rPr>
                <w:rFonts w:cs="Browallia New"/>
                <w:b/>
                <w:bCs/>
                <w:spacing w:val="-4"/>
                <w:sz w:val="18"/>
                <w:szCs w:val="22"/>
                <w:cs/>
              </w:rPr>
            </w:pPr>
            <w:r w:rsidRPr="00B30AF3">
              <w:rPr>
                <w:rFonts w:cs="Browallia New"/>
                <w:b/>
                <w:bCs/>
                <w:spacing w:val="-4"/>
                <w:sz w:val="18"/>
                <w:szCs w:val="22"/>
              </w:rPr>
              <w:t xml:space="preserve">Assessment of </w:t>
            </w:r>
            <w:r w:rsidR="007D2AF3" w:rsidRPr="00B30AF3">
              <w:rPr>
                <w:rFonts w:cs="Browallia New"/>
                <w:b/>
                <w:bCs/>
                <w:spacing w:val="-4"/>
                <w:sz w:val="18"/>
                <w:szCs w:val="22"/>
              </w:rPr>
              <w:t xml:space="preserve">the </w:t>
            </w:r>
            <w:r w:rsidRPr="00B30AF3">
              <w:rPr>
                <w:rFonts w:cs="Browallia New"/>
                <w:b/>
                <w:bCs/>
                <w:spacing w:val="-4"/>
                <w:sz w:val="18"/>
                <w:szCs w:val="22"/>
              </w:rPr>
              <w:t>recoverable amount of property, plant and equipment and investment in a subsidiary</w:t>
            </w:r>
          </w:p>
        </w:tc>
        <w:tc>
          <w:tcPr>
            <w:tcW w:w="4622" w:type="dxa"/>
            <w:gridSpan w:val="2"/>
            <w:shd w:val="clear" w:color="auto" w:fill="FAFAFA"/>
          </w:tcPr>
          <w:p w14:paraId="0E140B0B" w14:textId="77777777" w:rsidR="00F25F58" w:rsidRPr="00907F72" w:rsidRDefault="00F25F58" w:rsidP="006938DB">
            <w:pPr>
              <w:spacing w:after="0"/>
              <w:jc w:val="thaiDistribute"/>
              <w:rPr>
                <w:rFonts w:ascii="Arial" w:hAnsi="Arial" w:cs="Arial"/>
                <w:color w:val="000000"/>
                <w:sz w:val="18"/>
                <w:szCs w:val="18"/>
              </w:rPr>
            </w:pPr>
          </w:p>
          <w:p w14:paraId="31F86C2E" w14:textId="77777777" w:rsidR="00F25F58" w:rsidRPr="00907F72" w:rsidRDefault="00F25F58" w:rsidP="006938DB">
            <w:pPr>
              <w:spacing w:after="0"/>
              <w:jc w:val="thaiDistribute"/>
              <w:rPr>
                <w:rFonts w:ascii="Arial" w:hAnsi="Arial"/>
                <w:color w:val="000000"/>
                <w:sz w:val="18"/>
                <w:szCs w:val="18"/>
              </w:rPr>
            </w:pPr>
          </w:p>
          <w:p w14:paraId="225AE99E" w14:textId="77777777" w:rsidR="00F25F58" w:rsidRPr="00907F72" w:rsidRDefault="00F25F58" w:rsidP="006938DB">
            <w:pPr>
              <w:spacing w:after="0"/>
              <w:jc w:val="thaiDistribute"/>
              <w:rPr>
                <w:rFonts w:ascii="Arial" w:hAnsi="Arial" w:cs="Arial"/>
                <w:color w:val="000000"/>
                <w:sz w:val="18"/>
                <w:szCs w:val="18"/>
              </w:rPr>
            </w:pPr>
          </w:p>
        </w:tc>
      </w:tr>
      <w:tr w:rsidR="00F25F58" w:rsidRPr="00907F72" w14:paraId="2D8677EB" w14:textId="77777777" w:rsidTr="00907F72">
        <w:tblPrEx>
          <w:tblBorders>
            <w:bottom w:val="none" w:sz="0" w:space="0" w:color="auto"/>
          </w:tblBorders>
        </w:tblPrEx>
        <w:trPr>
          <w:gridAfter w:val="1"/>
          <w:wAfter w:w="11" w:type="dxa"/>
        </w:trPr>
        <w:tc>
          <w:tcPr>
            <w:tcW w:w="4579" w:type="dxa"/>
            <w:shd w:val="clear" w:color="auto" w:fill="auto"/>
          </w:tcPr>
          <w:p w14:paraId="5046E34A" w14:textId="77777777" w:rsidR="00F25F58" w:rsidRPr="00907F72" w:rsidRDefault="00F25F58" w:rsidP="006938DB">
            <w:pPr>
              <w:pStyle w:val="Default"/>
              <w:ind w:right="33"/>
              <w:jc w:val="thaiDistribute"/>
              <w:rPr>
                <w:rFonts w:cs="Cordia New"/>
                <w:spacing w:val="-4"/>
                <w:sz w:val="18"/>
                <w:szCs w:val="18"/>
              </w:rPr>
            </w:pPr>
          </w:p>
          <w:p w14:paraId="4A8A7A87" w14:textId="77777777" w:rsidR="00D015AC" w:rsidRPr="00907F72" w:rsidRDefault="00F25F58" w:rsidP="006938DB">
            <w:pPr>
              <w:pStyle w:val="Default"/>
              <w:ind w:right="33"/>
              <w:jc w:val="thaiDistribute"/>
              <w:rPr>
                <w:spacing w:val="-4"/>
                <w:sz w:val="18"/>
                <w:szCs w:val="18"/>
              </w:rPr>
            </w:pPr>
            <w:r w:rsidRPr="00907F72">
              <w:rPr>
                <w:spacing w:val="-4"/>
                <w:sz w:val="18"/>
                <w:szCs w:val="18"/>
              </w:rPr>
              <w:t xml:space="preserve">Refer to </w:t>
            </w:r>
            <w:r w:rsidR="00D015AC" w:rsidRPr="00907F72">
              <w:rPr>
                <w:spacing w:val="-4"/>
                <w:sz w:val="18"/>
                <w:szCs w:val="18"/>
              </w:rPr>
              <w:t>N</w:t>
            </w:r>
            <w:r w:rsidRPr="00907F72">
              <w:rPr>
                <w:spacing w:val="-4"/>
                <w:sz w:val="18"/>
                <w:szCs w:val="18"/>
              </w:rPr>
              <w:t>ote</w:t>
            </w:r>
            <w:r w:rsidR="00D015AC" w:rsidRPr="00907F72">
              <w:rPr>
                <w:spacing w:val="-4"/>
                <w:sz w:val="18"/>
                <w:szCs w:val="18"/>
              </w:rPr>
              <w:t xml:space="preserve"> 18</w:t>
            </w:r>
            <w:r w:rsidRPr="00907F72">
              <w:rPr>
                <w:spacing w:val="-4"/>
                <w:sz w:val="18"/>
                <w:szCs w:val="18"/>
              </w:rPr>
              <w:t xml:space="preserve"> to the financial statements</w:t>
            </w:r>
            <w:r w:rsidR="00D015AC" w:rsidRPr="00907F72">
              <w:rPr>
                <w:spacing w:val="-4"/>
                <w:sz w:val="18"/>
                <w:szCs w:val="18"/>
              </w:rPr>
              <w:t xml:space="preserve"> on</w:t>
            </w:r>
            <w:r w:rsidRPr="00907F72">
              <w:rPr>
                <w:spacing w:val="-4"/>
                <w:sz w:val="18"/>
                <w:szCs w:val="18"/>
              </w:rPr>
              <w:t xml:space="preserve"> property </w:t>
            </w:r>
            <w:r w:rsidR="007C1DCE" w:rsidRPr="00907F72">
              <w:rPr>
                <w:spacing w:val="-4"/>
                <w:sz w:val="18"/>
                <w:szCs w:val="18"/>
              </w:rPr>
              <w:t xml:space="preserve">plant </w:t>
            </w:r>
            <w:r w:rsidRPr="00907F72">
              <w:rPr>
                <w:spacing w:val="-4"/>
                <w:sz w:val="18"/>
                <w:szCs w:val="18"/>
              </w:rPr>
              <w:t>and equipment</w:t>
            </w:r>
            <w:r w:rsidR="007C1DCE" w:rsidRPr="00907F72">
              <w:rPr>
                <w:spacing w:val="-4"/>
                <w:sz w:val="18"/>
                <w:szCs w:val="18"/>
              </w:rPr>
              <w:t xml:space="preserve"> </w:t>
            </w:r>
            <w:r w:rsidRPr="00907F72">
              <w:rPr>
                <w:spacing w:val="-4"/>
                <w:sz w:val="18"/>
                <w:szCs w:val="18"/>
              </w:rPr>
              <w:t xml:space="preserve">and </w:t>
            </w:r>
            <w:r w:rsidR="00D015AC" w:rsidRPr="00907F72">
              <w:rPr>
                <w:spacing w:val="-4"/>
                <w:sz w:val="18"/>
                <w:szCs w:val="18"/>
              </w:rPr>
              <w:t xml:space="preserve">Note </w:t>
            </w:r>
            <w:r w:rsidRPr="00907F72">
              <w:rPr>
                <w:spacing w:val="-4"/>
                <w:sz w:val="18"/>
                <w:szCs w:val="18"/>
              </w:rPr>
              <w:t>17.1</w:t>
            </w:r>
            <w:r w:rsidR="00D015AC" w:rsidRPr="00907F72">
              <w:rPr>
                <w:spacing w:val="-4"/>
                <w:sz w:val="18"/>
                <w:szCs w:val="18"/>
              </w:rPr>
              <w:t xml:space="preserve"> on</w:t>
            </w:r>
            <w:r w:rsidRPr="00907F72">
              <w:rPr>
                <w:spacing w:val="-4"/>
                <w:sz w:val="18"/>
                <w:szCs w:val="18"/>
              </w:rPr>
              <w:t xml:space="preserve"> investment in subsidiaries</w:t>
            </w:r>
            <w:r w:rsidR="00D015AC" w:rsidRPr="00907F72">
              <w:rPr>
                <w:spacing w:val="-4"/>
                <w:sz w:val="18"/>
                <w:szCs w:val="18"/>
              </w:rPr>
              <w:t>.</w:t>
            </w:r>
          </w:p>
          <w:p w14:paraId="3D8B756B" w14:textId="77777777" w:rsidR="00D015AC" w:rsidRPr="00907F72" w:rsidRDefault="00D015AC" w:rsidP="006938DB">
            <w:pPr>
              <w:pStyle w:val="Default"/>
              <w:ind w:right="33"/>
              <w:jc w:val="thaiDistribute"/>
              <w:rPr>
                <w:spacing w:val="-4"/>
                <w:sz w:val="18"/>
                <w:szCs w:val="18"/>
              </w:rPr>
            </w:pPr>
          </w:p>
          <w:p w14:paraId="2A2464B0" w14:textId="1DC0DFB0" w:rsidR="00F25F58" w:rsidRPr="00907F72" w:rsidRDefault="00D015AC" w:rsidP="006938DB">
            <w:pPr>
              <w:pStyle w:val="Default"/>
              <w:ind w:right="33"/>
              <w:jc w:val="thaiDistribute"/>
              <w:rPr>
                <w:rFonts w:cs="Browallia New"/>
                <w:spacing w:val="-4"/>
                <w:sz w:val="18"/>
                <w:szCs w:val="22"/>
              </w:rPr>
            </w:pPr>
            <w:r w:rsidRPr="00907F72">
              <w:rPr>
                <w:spacing w:val="-4"/>
                <w:sz w:val="18"/>
                <w:szCs w:val="18"/>
              </w:rPr>
              <w:t>A</w:t>
            </w:r>
            <w:r w:rsidR="00F25F58" w:rsidRPr="00907F72">
              <w:rPr>
                <w:spacing w:val="-4"/>
                <w:sz w:val="18"/>
                <w:szCs w:val="18"/>
              </w:rPr>
              <w:t xml:space="preserve">s at 31 </w:t>
            </w:r>
            <w:r w:rsidR="00F25F58" w:rsidRPr="00907F72">
              <w:rPr>
                <w:color w:val="auto"/>
                <w:spacing w:val="-4"/>
                <w:sz w:val="18"/>
                <w:szCs w:val="18"/>
              </w:rPr>
              <w:t>December 2020, the Group has property, plant and equipment of a subsid</w:t>
            </w:r>
            <w:r w:rsidR="008A57F5" w:rsidRPr="00907F72">
              <w:rPr>
                <w:color w:val="auto"/>
                <w:spacing w:val="-4"/>
                <w:sz w:val="18"/>
                <w:szCs w:val="18"/>
              </w:rPr>
              <w:t>i</w:t>
            </w:r>
            <w:r w:rsidR="00F25F58" w:rsidRPr="00907F72">
              <w:rPr>
                <w:color w:val="auto"/>
                <w:spacing w:val="-4"/>
                <w:sz w:val="18"/>
                <w:szCs w:val="18"/>
              </w:rPr>
              <w:t xml:space="preserve">ary </w:t>
            </w:r>
            <w:r w:rsidR="007E60D0" w:rsidRPr="00907F72">
              <w:rPr>
                <w:color w:val="auto"/>
                <w:spacing w:val="-4"/>
                <w:sz w:val="18"/>
                <w:szCs w:val="18"/>
              </w:rPr>
              <w:t xml:space="preserve">presented in the </w:t>
            </w:r>
            <w:r w:rsidR="00F25F58" w:rsidRPr="00907F72">
              <w:rPr>
                <w:color w:val="auto"/>
                <w:spacing w:val="-4"/>
                <w:sz w:val="18"/>
                <w:szCs w:val="18"/>
              </w:rPr>
              <w:t>consolidated financial statements at</w:t>
            </w:r>
            <w:r w:rsidRPr="00907F72">
              <w:rPr>
                <w:color w:val="auto"/>
                <w:spacing w:val="-4"/>
                <w:sz w:val="18"/>
                <w:szCs w:val="18"/>
              </w:rPr>
              <w:t xml:space="preserve"> </w:t>
            </w:r>
            <w:r w:rsidR="007E60D0" w:rsidRPr="00907F72">
              <w:rPr>
                <w:color w:val="auto"/>
                <w:spacing w:val="-4"/>
                <w:sz w:val="18"/>
                <w:szCs w:val="18"/>
              </w:rPr>
              <w:t xml:space="preserve">cost of </w:t>
            </w:r>
            <w:r w:rsidR="00F25F58" w:rsidRPr="00907F72">
              <w:rPr>
                <w:color w:val="auto"/>
                <w:spacing w:val="-4"/>
                <w:sz w:val="18"/>
                <w:szCs w:val="18"/>
              </w:rPr>
              <w:t>Baht 298.37 million. The Com</w:t>
            </w:r>
            <w:r w:rsidR="006C2A5C" w:rsidRPr="00907F72">
              <w:rPr>
                <w:color w:val="auto"/>
                <w:spacing w:val="-4"/>
                <w:sz w:val="18"/>
                <w:szCs w:val="18"/>
              </w:rPr>
              <w:t>p</w:t>
            </w:r>
            <w:r w:rsidR="00F25F58" w:rsidRPr="00907F72">
              <w:rPr>
                <w:color w:val="auto"/>
                <w:spacing w:val="-4"/>
                <w:sz w:val="18"/>
                <w:szCs w:val="18"/>
              </w:rPr>
              <w:t>any has an investment in this subsidiary</w:t>
            </w:r>
            <w:r w:rsidR="007E60D0" w:rsidRPr="00907F72">
              <w:rPr>
                <w:color w:val="auto"/>
                <w:spacing w:val="-4"/>
                <w:sz w:val="18"/>
                <w:szCs w:val="18"/>
              </w:rPr>
              <w:t xml:space="preserve"> in the separate financial statements</w:t>
            </w:r>
            <w:r w:rsidR="00F25F58" w:rsidRPr="00907F72">
              <w:rPr>
                <w:color w:val="auto"/>
                <w:spacing w:val="-4"/>
                <w:sz w:val="18"/>
                <w:szCs w:val="18"/>
              </w:rPr>
              <w:t xml:space="preserve"> </w:t>
            </w:r>
            <w:r w:rsidR="007E60D0" w:rsidRPr="00907F72">
              <w:rPr>
                <w:color w:val="auto"/>
                <w:spacing w:val="-4"/>
                <w:sz w:val="18"/>
                <w:szCs w:val="18"/>
              </w:rPr>
              <w:t>presen</w:t>
            </w:r>
            <w:r w:rsidR="00F25F58" w:rsidRPr="00907F72">
              <w:rPr>
                <w:color w:val="auto"/>
                <w:spacing w:val="-4"/>
                <w:sz w:val="18"/>
                <w:szCs w:val="18"/>
              </w:rPr>
              <w:t>t</w:t>
            </w:r>
            <w:r w:rsidR="007E60D0" w:rsidRPr="00907F72">
              <w:rPr>
                <w:color w:val="auto"/>
                <w:spacing w:val="-4"/>
                <w:sz w:val="18"/>
                <w:szCs w:val="18"/>
              </w:rPr>
              <w:t>ed</w:t>
            </w:r>
            <w:r w:rsidR="00F25F58" w:rsidRPr="00907F72">
              <w:rPr>
                <w:color w:val="auto"/>
                <w:spacing w:val="-4"/>
                <w:sz w:val="18"/>
                <w:szCs w:val="18"/>
              </w:rPr>
              <w:t xml:space="preserve"> </w:t>
            </w:r>
            <w:r w:rsidR="007E60D0" w:rsidRPr="00907F72">
              <w:rPr>
                <w:color w:val="auto"/>
                <w:spacing w:val="-4"/>
                <w:sz w:val="18"/>
                <w:szCs w:val="18"/>
              </w:rPr>
              <w:t>at</w:t>
            </w:r>
            <w:r w:rsidRPr="00907F72">
              <w:rPr>
                <w:color w:val="auto"/>
                <w:spacing w:val="-4"/>
                <w:sz w:val="18"/>
                <w:szCs w:val="18"/>
              </w:rPr>
              <w:t xml:space="preserve"> cost</w:t>
            </w:r>
            <w:r w:rsidR="007E60D0" w:rsidRPr="00907F72">
              <w:rPr>
                <w:color w:val="auto"/>
                <w:spacing w:val="-4"/>
                <w:sz w:val="18"/>
                <w:szCs w:val="18"/>
              </w:rPr>
              <w:t xml:space="preserve"> of </w:t>
            </w:r>
            <w:r w:rsidR="00F25F58" w:rsidRPr="00907F72">
              <w:rPr>
                <w:rFonts w:cs="Browallia New"/>
                <w:color w:val="auto"/>
                <w:spacing w:val="-4"/>
                <w:sz w:val="18"/>
                <w:szCs w:val="22"/>
              </w:rPr>
              <w:t>Baht 189.82 million.</w:t>
            </w:r>
            <w:r w:rsidR="00F25F58" w:rsidRPr="00907F72">
              <w:rPr>
                <w:rFonts w:cs="Browallia New"/>
                <w:spacing w:val="-4"/>
                <w:sz w:val="18"/>
                <w:szCs w:val="22"/>
              </w:rPr>
              <w:t xml:space="preserve"> The subsidiary </w:t>
            </w:r>
            <w:r w:rsidRPr="00907F72">
              <w:rPr>
                <w:rFonts w:cs="Browallia New"/>
                <w:spacing w:val="-4"/>
                <w:sz w:val="18"/>
                <w:szCs w:val="22"/>
              </w:rPr>
              <w:t>operates</w:t>
            </w:r>
            <w:r w:rsidR="00F25F58" w:rsidRPr="00907F72">
              <w:rPr>
                <w:rFonts w:cs="Browallia New"/>
                <w:spacing w:val="-4"/>
                <w:sz w:val="18"/>
                <w:szCs w:val="22"/>
              </w:rPr>
              <w:t xml:space="preserve"> in the production and retail sale of solvent and petrochemical products. The </w:t>
            </w:r>
            <w:r w:rsidR="00F25F58" w:rsidRPr="00907F72">
              <w:rPr>
                <w:rFonts w:cs="Browallia New"/>
                <w:color w:val="auto"/>
                <w:spacing w:val="-4"/>
                <w:sz w:val="18"/>
                <w:szCs w:val="22"/>
              </w:rPr>
              <w:t xml:space="preserve">subsidiary </w:t>
            </w:r>
            <w:r w:rsidR="009F62D1" w:rsidRPr="00907F72">
              <w:rPr>
                <w:rFonts w:cs="Browallia New"/>
                <w:color w:val="auto"/>
                <w:spacing w:val="-4"/>
                <w:sz w:val="18"/>
                <w:szCs w:val="22"/>
              </w:rPr>
              <w:t>is affected by</w:t>
            </w:r>
            <w:r w:rsidR="00F25F58" w:rsidRPr="00907F72">
              <w:rPr>
                <w:rFonts w:cs="Browallia New"/>
                <w:spacing w:val="-4"/>
                <w:sz w:val="18"/>
                <w:szCs w:val="22"/>
              </w:rPr>
              <w:t xml:space="preserve"> the economic </w:t>
            </w:r>
            <w:r w:rsidR="009F62D1" w:rsidRPr="00907F72">
              <w:rPr>
                <w:rFonts w:cs="Browallia New"/>
                <w:spacing w:val="-4"/>
                <w:sz w:val="18"/>
                <w:szCs w:val="22"/>
              </w:rPr>
              <w:t>conditions</w:t>
            </w:r>
            <w:r w:rsidR="00B04C5E" w:rsidRPr="00907F72">
              <w:rPr>
                <w:rFonts w:cs="Browallia New"/>
                <w:spacing w:val="-4"/>
                <w:sz w:val="18"/>
                <w:szCs w:val="22"/>
              </w:rPr>
              <w:t xml:space="preserve"> that</w:t>
            </w:r>
            <w:r w:rsidR="00F25F58" w:rsidRPr="00907F72">
              <w:rPr>
                <w:rFonts w:cs="Browallia New"/>
                <w:spacing w:val="-4"/>
                <w:sz w:val="18"/>
                <w:szCs w:val="22"/>
              </w:rPr>
              <w:t xml:space="preserve"> the selling price of products</w:t>
            </w:r>
            <w:r w:rsidR="00B11E14" w:rsidRPr="00907F72">
              <w:rPr>
                <w:rFonts w:cs="Browallia New"/>
                <w:spacing w:val="-4"/>
                <w:sz w:val="18"/>
                <w:szCs w:val="22"/>
              </w:rPr>
              <w:t xml:space="preserve"> </w:t>
            </w:r>
            <w:r w:rsidR="00F25F58" w:rsidRPr="00907F72">
              <w:rPr>
                <w:rFonts w:cs="Browallia New"/>
                <w:spacing w:val="-4"/>
                <w:sz w:val="18"/>
                <w:szCs w:val="22"/>
              </w:rPr>
              <w:t>decline</w:t>
            </w:r>
            <w:r w:rsidR="00B04C5E" w:rsidRPr="00907F72">
              <w:rPr>
                <w:rFonts w:cs="Browallia New"/>
                <w:spacing w:val="-4"/>
                <w:sz w:val="18"/>
                <w:szCs w:val="22"/>
              </w:rPr>
              <w:t>d</w:t>
            </w:r>
            <w:r w:rsidR="00F25F58" w:rsidRPr="00907F72">
              <w:rPr>
                <w:rFonts w:cs="Browallia New"/>
                <w:spacing w:val="-4"/>
                <w:sz w:val="18"/>
                <w:szCs w:val="22"/>
              </w:rPr>
              <w:t xml:space="preserve"> while the</w:t>
            </w:r>
            <w:r w:rsidR="00B11E14" w:rsidRPr="00907F72">
              <w:rPr>
                <w:rFonts w:cs="Browallia New"/>
                <w:spacing w:val="-4"/>
                <w:sz w:val="18"/>
                <w:szCs w:val="22"/>
              </w:rPr>
              <w:t xml:space="preserve"> </w:t>
            </w:r>
            <w:r w:rsidR="00F25F58" w:rsidRPr="00907F72">
              <w:rPr>
                <w:rFonts w:cs="Browallia New"/>
                <w:spacing w:val="-4"/>
                <w:sz w:val="18"/>
                <w:szCs w:val="22"/>
              </w:rPr>
              <w:t>costs increased.</w:t>
            </w:r>
            <w:r w:rsidR="006C5B27" w:rsidRPr="00907F72">
              <w:rPr>
                <w:rFonts w:cs="Browallia New"/>
                <w:spacing w:val="-4"/>
                <w:sz w:val="18"/>
                <w:szCs w:val="22"/>
              </w:rPr>
              <w:t xml:space="preserve"> As a result, the subsidiary has loss from its operation.</w:t>
            </w:r>
            <w:r w:rsidR="00F25F58" w:rsidRPr="00907F72">
              <w:rPr>
                <w:rFonts w:cs="Browallia New"/>
                <w:spacing w:val="-4"/>
                <w:sz w:val="18"/>
                <w:szCs w:val="22"/>
              </w:rPr>
              <w:t xml:space="preserve"> In addition, the book value of the investment in the separate financial statements is higher than </w:t>
            </w:r>
            <w:r w:rsidR="00B04C5E" w:rsidRPr="00907F72">
              <w:rPr>
                <w:rFonts w:cs="Browallia New"/>
                <w:spacing w:val="-4"/>
                <w:sz w:val="18"/>
                <w:szCs w:val="22"/>
              </w:rPr>
              <w:t xml:space="preserve">subsidiary’s </w:t>
            </w:r>
            <w:r w:rsidR="00F25F58" w:rsidRPr="00907F72">
              <w:rPr>
                <w:rFonts w:cs="Browallia New"/>
                <w:spacing w:val="-4"/>
                <w:sz w:val="18"/>
                <w:szCs w:val="22"/>
              </w:rPr>
              <w:t xml:space="preserve">net assets. These factors are </w:t>
            </w:r>
            <w:r w:rsidR="00B04C5E" w:rsidRPr="00907F72">
              <w:rPr>
                <w:rFonts w:cs="Browallia New"/>
                <w:spacing w:val="-4"/>
                <w:sz w:val="18"/>
                <w:szCs w:val="22"/>
              </w:rPr>
              <w:t xml:space="preserve">an </w:t>
            </w:r>
            <w:r w:rsidR="00F25F58" w:rsidRPr="00907F72">
              <w:rPr>
                <w:rFonts w:cs="Browallia New"/>
                <w:spacing w:val="-4"/>
                <w:sz w:val="18"/>
                <w:szCs w:val="22"/>
              </w:rPr>
              <w:t xml:space="preserve">indication that the property, plant, and equipment and investment in </w:t>
            </w:r>
            <w:r w:rsidR="00B04C5E" w:rsidRPr="00907F72">
              <w:rPr>
                <w:rFonts w:cs="Browallia New"/>
                <w:spacing w:val="-4"/>
                <w:sz w:val="18"/>
                <w:szCs w:val="22"/>
              </w:rPr>
              <w:t>the</w:t>
            </w:r>
            <w:r w:rsidR="007E60D0" w:rsidRPr="00907F72">
              <w:rPr>
                <w:rFonts w:cs="Browallia New"/>
                <w:spacing w:val="-4"/>
                <w:sz w:val="18"/>
                <w:szCs w:val="22"/>
              </w:rPr>
              <w:t xml:space="preserve"> </w:t>
            </w:r>
            <w:r w:rsidR="00F25F58" w:rsidRPr="00907F72">
              <w:rPr>
                <w:rFonts w:cs="Browallia New"/>
                <w:spacing w:val="-4"/>
                <w:sz w:val="18"/>
                <w:szCs w:val="22"/>
              </w:rPr>
              <w:t>subsidiary may</w:t>
            </w:r>
            <w:r w:rsidR="00B04C5E" w:rsidRPr="00907F72">
              <w:rPr>
                <w:rFonts w:cs="Browallia New"/>
                <w:spacing w:val="-4"/>
                <w:sz w:val="18"/>
                <w:szCs w:val="22"/>
              </w:rPr>
              <w:t xml:space="preserve"> </w:t>
            </w:r>
            <w:r w:rsidR="00F25F58" w:rsidRPr="00907F72">
              <w:rPr>
                <w:rFonts w:cs="Browallia New"/>
                <w:spacing w:val="-4"/>
                <w:sz w:val="18"/>
                <w:szCs w:val="22"/>
              </w:rPr>
              <w:t xml:space="preserve">be impaired. The Group, therefore, tests impairment of the assets. </w:t>
            </w:r>
            <w:r w:rsidR="00DB1107" w:rsidRPr="00907F72">
              <w:rPr>
                <w:rFonts w:cs="Browallia New"/>
                <w:spacing w:val="-4"/>
                <w:sz w:val="18"/>
                <w:szCs w:val="22"/>
              </w:rPr>
              <w:t xml:space="preserve">Based on this testing, </w:t>
            </w:r>
            <w:r w:rsidR="00F25F58" w:rsidRPr="00907F72">
              <w:rPr>
                <w:rFonts w:cs="Browallia New"/>
                <w:spacing w:val="-4"/>
                <w:sz w:val="18"/>
                <w:szCs w:val="22"/>
              </w:rPr>
              <w:t>the property</w:t>
            </w:r>
            <w:r w:rsidR="008A57F5" w:rsidRPr="00907F72">
              <w:rPr>
                <w:rFonts w:cs="Browallia New"/>
                <w:spacing w:val="-4"/>
                <w:sz w:val="18"/>
                <w:szCs w:val="22"/>
              </w:rPr>
              <w:t>,</w:t>
            </w:r>
            <w:r w:rsidR="00F25F58" w:rsidRPr="00907F72">
              <w:rPr>
                <w:rFonts w:cs="Browallia New"/>
                <w:spacing w:val="-4"/>
                <w:sz w:val="18"/>
                <w:szCs w:val="22"/>
              </w:rPr>
              <w:t xml:space="preserve"> plant and equipment </w:t>
            </w:r>
            <w:r w:rsidR="00753C82" w:rsidRPr="00907F72">
              <w:rPr>
                <w:rFonts w:cs="Browallia New"/>
                <w:spacing w:val="-4"/>
                <w:sz w:val="18"/>
                <w:szCs w:val="22"/>
              </w:rPr>
              <w:t>are</w:t>
            </w:r>
            <w:r w:rsidR="00F25F58" w:rsidRPr="00907F72">
              <w:rPr>
                <w:rFonts w:cs="Browallia New"/>
                <w:spacing w:val="-4"/>
                <w:sz w:val="18"/>
                <w:szCs w:val="22"/>
              </w:rPr>
              <w:t xml:space="preserve"> impaired </w:t>
            </w:r>
            <w:r w:rsidR="00DB1107" w:rsidRPr="00907F72">
              <w:rPr>
                <w:rFonts w:cs="Browallia New"/>
                <w:spacing w:val="-4"/>
                <w:sz w:val="18"/>
                <w:szCs w:val="22"/>
              </w:rPr>
              <w:t>by</w:t>
            </w:r>
            <w:r w:rsidR="00F25F58" w:rsidRPr="00907F72">
              <w:rPr>
                <w:rFonts w:cs="Browallia New"/>
                <w:spacing w:val="-4"/>
                <w:sz w:val="18"/>
                <w:szCs w:val="22"/>
              </w:rPr>
              <w:t xml:space="preserve"> Baht 29.44 million and the investment in </w:t>
            </w:r>
            <w:r w:rsidR="00DB1107" w:rsidRPr="00907F72">
              <w:rPr>
                <w:rFonts w:cs="Browallia New"/>
                <w:spacing w:val="-4"/>
                <w:sz w:val="18"/>
                <w:szCs w:val="22"/>
              </w:rPr>
              <w:t>the</w:t>
            </w:r>
            <w:r w:rsidR="00F25F58" w:rsidRPr="00907F72">
              <w:rPr>
                <w:rFonts w:cs="Browallia New"/>
                <w:spacing w:val="-4"/>
                <w:sz w:val="18"/>
                <w:szCs w:val="22"/>
              </w:rPr>
              <w:t xml:space="preserve"> subsidiary </w:t>
            </w:r>
            <w:r w:rsidR="00AC0411" w:rsidRPr="00907F72">
              <w:rPr>
                <w:rFonts w:cs="Browallia New"/>
                <w:spacing w:val="-4"/>
                <w:sz w:val="18"/>
                <w:szCs w:val="22"/>
              </w:rPr>
              <w:t>is</w:t>
            </w:r>
            <w:r w:rsidR="00F25F58" w:rsidRPr="00907F72">
              <w:rPr>
                <w:rFonts w:cs="Browallia New"/>
                <w:spacing w:val="-4"/>
                <w:sz w:val="18"/>
                <w:szCs w:val="22"/>
              </w:rPr>
              <w:t xml:space="preserve"> impaired </w:t>
            </w:r>
            <w:r w:rsidR="00DB1107" w:rsidRPr="00907F72">
              <w:rPr>
                <w:rFonts w:cs="Browallia New"/>
                <w:spacing w:val="-4"/>
                <w:sz w:val="18"/>
                <w:szCs w:val="22"/>
              </w:rPr>
              <w:t>by</w:t>
            </w:r>
            <w:r w:rsidR="00F25F58" w:rsidRPr="00907F72">
              <w:rPr>
                <w:rFonts w:cs="Browallia New"/>
                <w:spacing w:val="-4"/>
                <w:sz w:val="18"/>
                <w:szCs w:val="22"/>
              </w:rPr>
              <w:t xml:space="preserve"> Baht 141.31 million.</w:t>
            </w:r>
          </w:p>
          <w:p w14:paraId="51376D1B" w14:textId="77777777" w:rsidR="00F25F58" w:rsidRPr="00907F72" w:rsidRDefault="00F25F58" w:rsidP="006938DB">
            <w:pPr>
              <w:pStyle w:val="Default"/>
              <w:ind w:right="33"/>
              <w:jc w:val="thaiDistribute"/>
              <w:rPr>
                <w:rFonts w:cs="Browallia New"/>
                <w:spacing w:val="-4"/>
                <w:sz w:val="18"/>
                <w:szCs w:val="22"/>
              </w:rPr>
            </w:pPr>
          </w:p>
          <w:p w14:paraId="5661955A" w14:textId="77777777" w:rsidR="00F25F58" w:rsidRPr="00907F72" w:rsidRDefault="00F25F58" w:rsidP="006938DB">
            <w:pPr>
              <w:pStyle w:val="Default"/>
              <w:ind w:right="33"/>
              <w:jc w:val="thaiDistribute"/>
              <w:rPr>
                <w:rFonts w:cs="Browallia New"/>
                <w:spacing w:val="-4"/>
                <w:sz w:val="18"/>
                <w:szCs w:val="22"/>
              </w:rPr>
            </w:pPr>
          </w:p>
          <w:p w14:paraId="78AB70CA" w14:textId="5D9619E5" w:rsidR="00F25F58" w:rsidRPr="00907F72" w:rsidRDefault="00F25F58" w:rsidP="006938DB">
            <w:pPr>
              <w:pStyle w:val="Default"/>
              <w:ind w:right="33"/>
              <w:jc w:val="thaiDistribute"/>
              <w:rPr>
                <w:rFonts w:cs="Browallia New"/>
                <w:spacing w:val="-4"/>
                <w:sz w:val="18"/>
                <w:szCs w:val="22"/>
              </w:rPr>
            </w:pPr>
            <w:r w:rsidRPr="00907F72">
              <w:rPr>
                <w:rFonts w:cs="Browallia New"/>
                <w:spacing w:val="-4"/>
                <w:sz w:val="18"/>
                <w:szCs w:val="22"/>
              </w:rPr>
              <w:t xml:space="preserve">The management </w:t>
            </w:r>
            <w:r w:rsidR="008A57F5" w:rsidRPr="00907F72">
              <w:rPr>
                <w:rFonts w:cs="Browallia New"/>
                <w:spacing w:val="-4"/>
                <w:sz w:val="18"/>
                <w:szCs w:val="22"/>
              </w:rPr>
              <w:t>assesse</w:t>
            </w:r>
            <w:r w:rsidR="00B30AF3">
              <w:rPr>
                <w:rFonts w:cs="Browallia New"/>
                <w:spacing w:val="-4"/>
                <w:sz w:val="18"/>
                <w:szCs w:val="22"/>
              </w:rPr>
              <w:t>s</w:t>
            </w:r>
            <w:r w:rsidRPr="00907F72">
              <w:rPr>
                <w:rFonts w:cs="Browallia New"/>
                <w:spacing w:val="-4"/>
                <w:sz w:val="18"/>
                <w:szCs w:val="22"/>
              </w:rPr>
              <w:t xml:space="preserve"> the recoverable amount of property, plant and equipment and investment in </w:t>
            </w:r>
            <w:r w:rsidR="00B276BD" w:rsidRPr="00907F72">
              <w:rPr>
                <w:rFonts w:cs="Browallia New"/>
                <w:spacing w:val="-4"/>
                <w:sz w:val="18"/>
                <w:szCs w:val="22"/>
              </w:rPr>
              <w:t>the</w:t>
            </w:r>
            <w:r w:rsidR="008A57F5" w:rsidRPr="00907F72">
              <w:rPr>
                <w:rFonts w:cs="Browallia New"/>
                <w:spacing w:val="-4"/>
                <w:sz w:val="18"/>
                <w:szCs w:val="22"/>
              </w:rPr>
              <w:t xml:space="preserve"> </w:t>
            </w:r>
            <w:r w:rsidRPr="00907F72">
              <w:rPr>
                <w:rFonts w:cs="Browallia New"/>
                <w:spacing w:val="-4"/>
                <w:sz w:val="18"/>
                <w:szCs w:val="22"/>
              </w:rPr>
              <w:t>subsidiar</w:t>
            </w:r>
            <w:r w:rsidR="008A57F5" w:rsidRPr="00907F72">
              <w:rPr>
                <w:rFonts w:cs="Browallia New"/>
                <w:spacing w:val="-4"/>
                <w:sz w:val="18"/>
                <w:szCs w:val="22"/>
              </w:rPr>
              <w:t>y</w:t>
            </w:r>
            <w:r w:rsidRPr="00907F72">
              <w:rPr>
                <w:rFonts w:cs="Browallia New"/>
                <w:spacing w:val="-4"/>
                <w:sz w:val="18"/>
                <w:szCs w:val="22"/>
              </w:rPr>
              <w:t xml:space="preserve"> b</w:t>
            </w:r>
            <w:bookmarkStart w:id="5" w:name="_GoBack"/>
            <w:bookmarkEnd w:id="5"/>
            <w:r w:rsidRPr="00907F72">
              <w:rPr>
                <w:rFonts w:cs="Browallia New"/>
                <w:spacing w:val="-4"/>
                <w:sz w:val="18"/>
                <w:szCs w:val="22"/>
              </w:rPr>
              <w:t>y calculati</w:t>
            </w:r>
            <w:r w:rsidR="00B276BD" w:rsidRPr="00907F72">
              <w:rPr>
                <w:rFonts w:cs="Browallia New"/>
                <w:spacing w:val="-4"/>
                <w:sz w:val="18"/>
                <w:szCs w:val="22"/>
              </w:rPr>
              <w:t>ng</w:t>
            </w:r>
            <w:r w:rsidRPr="00907F72">
              <w:rPr>
                <w:rFonts w:cs="Browallia New"/>
                <w:spacing w:val="-4"/>
                <w:sz w:val="18"/>
                <w:szCs w:val="22"/>
              </w:rPr>
              <w:t xml:space="preserve"> </w:t>
            </w:r>
            <w:r w:rsidR="00B276BD" w:rsidRPr="00907F72">
              <w:rPr>
                <w:rFonts w:cs="Browallia New"/>
                <w:spacing w:val="-4"/>
                <w:sz w:val="18"/>
                <w:szCs w:val="22"/>
              </w:rPr>
              <w:t>the</w:t>
            </w:r>
            <w:r w:rsidRPr="00907F72">
              <w:rPr>
                <w:rFonts w:cs="Browallia New"/>
                <w:spacing w:val="-4"/>
                <w:sz w:val="18"/>
                <w:szCs w:val="22"/>
              </w:rPr>
              <w:t xml:space="preserve"> fair value less costs of disposal. The management has engaged an external appraiser to </w:t>
            </w:r>
            <w:r w:rsidR="004E0CB7" w:rsidRPr="00907F72">
              <w:rPr>
                <w:rFonts w:cs="Browallia New"/>
                <w:spacing w:val="-4"/>
                <w:sz w:val="18"/>
                <w:szCs w:val="22"/>
              </w:rPr>
              <w:t>calculate</w:t>
            </w:r>
            <w:r w:rsidRPr="00907F72">
              <w:rPr>
                <w:rFonts w:cs="Browallia New"/>
                <w:spacing w:val="-4"/>
                <w:sz w:val="18"/>
                <w:szCs w:val="22"/>
              </w:rPr>
              <w:t xml:space="preserve"> the fair value of property, plant and equipment and </w:t>
            </w:r>
            <w:r w:rsidR="00B276BD" w:rsidRPr="00907F72">
              <w:rPr>
                <w:rFonts w:cs="Browallia New"/>
                <w:spacing w:val="-4"/>
                <w:sz w:val="18"/>
                <w:szCs w:val="22"/>
              </w:rPr>
              <w:t xml:space="preserve">the </w:t>
            </w:r>
            <w:r w:rsidRPr="00907F72">
              <w:rPr>
                <w:rFonts w:cs="Browallia New"/>
                <w:spacing w:val="-4"/>
                <w:sz w:val="18"/>
                <w:szCs w:val="22"/>
              </w:rPr>
              <w:t xml:space="preserve">fair value of </w:t>
            </w:r>
            <w:r w:rsidR="00B276BD" w:rsidRPr="00907F72">
              <w:rPr>
                <w:rFonts w:cs="Browallia New"/>
                <w:spacing w:val="-4"/>
                <w:sz w:val="18"/>
                <w:szCs w:val="22"/>
              </w:rPr>
              <w:t>the</w:t>
            </w:r>
            <w:r w:rsidRPr="00907F72">
              <w:rPr>
                <w:rFonts w:cs="Browallia New"/>
                <w:spacing w:val="-4"/>
                <w:sz w:val="18"/>
                <w:szCs w:val="22"/>
              </w:rPr>
              <w:t xml:space="preserve"> subsidiary. The fair value of property, plant and equipment </w:t>
            </w:r>
            <w:r w:rsidR="00BD657B" w:rsidRPr="00907F72">
              <w:rPr>
                <w:rFonts w:cs="Browallia New"/>
                <w:spacing w:val="-4"/>
                <w:sz w:val="18"/>
                <w:szCs w:val="22"/>
              </w:rPr>
              <w:t xml:space="preserve">is based on </w:t>
            </w:r>
            <w:r w:rsidRPr="00907F72">
              <w:rPr>
                <w:rFonts w:cs="Browallia New"/>
                <w:spacing w:val="-4"/>
                <w:sz w:val="18"/>
                <w:szCs w:val="22"/>
              </w:rPr>
              <w:t xml:space="preserve">market </w:t>
            </w:r>
            <w:r w:rsidR="00FF5B6A" w:rsidRPr="00907F72">
              <w:rPr>
                <w:rFonts w:cs="Browallia New"/>
                <w:spacing w:val="-4"/>
                <w:sz w:val="18"/>
                <w:szCs w:val="22"/>
              </w:rPr>
              <w:t>value</w:t>
            </w:r>
            <w:r w:rsidRPr="00907F72">
              <w:rPr>
                <w:rFonts w:cs="Browallia New"/>
                <w:spacing w:val="-4"/>
                <w:sz w:val="18"/>
                <w:szCs w:val="22"/>
              </w:rPr>
              <w:t xml:space="preserve"> and replacement cost of the assets</w:t>
            </w:r>
            <w:r w:rsidR="00B276BD" w:rsidRPr="00907F72">
              <w:rPr>
                <w:rFonts w:cs="Browallia New"/>
                <w:spacing w:val="-4"/>
                <w:sz w:val="18"/>
                <w:szCs w:val="22"/>
              </w:rPr>
              <w:t>. T</w:t>
            </w:r>
            <w:r w:rsidRPr="00907F72">
              <w:rPr>
                <w:rFonts w:cs="Browallia New"/>
                <w:spacing w:val="-4"/>
                <w:sz w:val="18"/>
                <w:szCs w:val="22"/>
              </w:rPr>
              <w:t>he fair value of th</w:t>
            </w:r>
            <w:r w:rsidR="00BD657B" w:rsidRPr="00907F72">
              <w:rPr>
                <w:rFonts w:cs="Browallia New"/>
                <w:spacing w:val="-4"/>
                <w:sz w:val="18"/>
                <w:szCs w:val="22"/>
              </w:rPr>
              <w:t xml:space="preserve">e subsidiary </w:t>
            </w:r>
            <w:r w:rsidRPr="00907F72">
              <w:rPr>
                <w:rFonts w:cs="Browallia New"/>
                <w:spacing w:val="-4"/>
                <w:sz w:val="18"/>
                <w:szCs w:val="22"/>
              </w:rPr>
              <w:t xml:space="preserve">is </w:t>
            </w:r>
            <w:r w:rsidR="00BD657B" w:rsidRPr="00907F72">
              <w:rPr>
                <w:rFonts w:cs="Browallia New"/>
                <w:spacing w:val="-4"/>
                <w:sz w:val="18"/>
                <w:szCs w:val="22"/>
              </w:rPr>
              <w:t xml:space="preserve">based on </w:t>
            </w:r>
            <w:r w:rsidRPr="00907F72">
              <w:rPr>
                <w:rFonts w:cs="Browallia New"/>
                <w:spacing w:val="-4"/>
                <w:sz w:val="18"/>
                <w:szCs w:val="22"/>
              </w:rPr>
              <w:t xml:space="preserve">the book value adjusted </w:t>
            </w:r>
            <w:r w:rsidR="00B276BD" w:rsidRPr="00907F72">
              <w:rPr>
                <w:rFonts w:cs="Browallia New"/>
                <w:spacing w:val="-4"/>
                <w:sz w:val="18"/>
                <w:szCs w:val="22"/>
              </w:rPr>
              <w:t>by</w:t>
            </w:r>
            <w:r w:rsidRPr="00907F72">
              <w:rPr>
                <w:rFonts w:cs="Browallia New"/>
                <w:spacing w:val="-4"/>
                <w:sz w:val="18"/>
                <w:szCs w:val="22"/>
              </w:rPr>
              <w:t xml:space="preserve"> the fair value of property, plant and equipment.</w:t>
            </w:r>
          </w:p>
          <w:p w14:paraId="6412E014" w14:textId="77777777" w:rsidR="00F25F58" w:rsidRPr="00907F72" w:rsidRDefault="00F25F58" w:rsidP="006938DB">
            <w:pPr>
              <w:pStyle w:val="Default"/>
              <w:ind w:right="33"/>
              <w:jc w:val="thaiDistribute"/>
              <w:rPr>
                <w:rFonts w:cs="Browallia New"/>
                <w:spacing w:val="-4"/>
                <w:sz w:val="18"/>
                <w:szCs w:val="22"/>
              </w:rPr>
            </w:pPr>
          </w:p>
          <w:p w14:paraId="432B5248" w14:textId="5432DE15" w:rsidR="00F25F58" w:rsidRPr="00907F72" w:rsidRDefault="00F25F58" w:rsidP="006938DB">
            <w:pPr>
              <w:pStyle w:val="Default"/>
              <w:ind w:right="33"/>
              <w:jc w:val="thaiDistribute"/>
              <w:rPr>
                <w:rFonts w:cs="Browallia New"/>
                <w:spacing w:val="-4"/>
                <w:sz w:val="18"/>
                <w:szCs w:val="22"/>
              </w:rPr>
            </w:pPr>
            <w:r w:rsidRPr="00907F72">
              <w:rPr>
                <w:rFonts w:cs="Browallia New"/>
                <w:spacing w:val="-4"/>
                <w:sz w:val="18"/>
                <w:szCs w:val="22"/>
              </w:rPr>
              <w:t xml:space="preserve">An assessment of the recoverable amount of property, plant and equipment and investment in </w:t>
            </w:r>
            <w:r w:rsidR="00BD657B" w:rsidRPr="00907F72">
              <w:rPr>
                <w:rFonts w:cs="Browallia New"/>
                <w:spacing w:val="-4"/>
                <w:sz w:val="18"/>
                <w:szCs w:val="22"/>
              </w:rPr>
              <w:t xml:space="preserve">a </w:t>
            </w:r>
            <w:r w:rsidRPr="00907F72">
              <w:rPr>
                <w:rFonts w:cs="Browallia New"/>
                <w:spacing w:val="-4"/>
                <w:sz w:val="18"/>
                <w:szCs w:val="22"/>
              </w:rPr>
              <w:t>subsidiar</w:t>
            </w:r>
            <w:r w:rsidR="00BD657B" w:rsidRPr="00907F72">
              <w:rPr>
                <w:rFonts w:cs="Browallia New"/>
                <w:spacing w:val="-4"/>
                <w:sz w:val="18"/>
                <w:szCs w:val="22"/>
              </w:rPr>
              <w:t>y</w:t>
            </w:r>
            <w:r w:rsidRPr="00907F72">
              <w:rPr>
                <w:rFonts w:cs="Browallia New"/>
                <w:spacing w:val="-4"/>
                <w:sz w:val="18"/>
                <w:szCs w:val="22"/>
              </w:rPr>
              <w:t xml:space="preserve"> is </w:t>
            </w:r>
            <w:r w:rsidR="00BD657B" w:rsidRPr="00907F72">
              <w:rPr>
                <w:rFonts w:cs="Browallia New"/>
                <w:spacing w:val="-4"/>
                <w:sz w:val="18"/>
                <w:szCs w:val="22"/>
              </w:rPr>
              <w:t>determined</w:t>
            </w:r>
            <w:r w:rsidRPr="00907F72">
              <w:rPr>
                <w:rFonts w:cs="Browallia New"/>
                <w:spacing w:val="-4"/>
                <w:sz w:val="18"/>
                <w:szCs w:val="22"/>
              </w:rPr>
              <w:t xml:space="preserve"> to be a key audit matter because the recoverable amount</w:t>
            </w:r>
            <w:r w:rsidR="006437E4">
              <w:rPr>
                <w:rFonts w:cs="Browallia New"/>
                <w:spacing w:val="-4"/>
                <w:sz w:val="18"/>
                <w:szCs w:val="22"/>
              </w:rPr>
              <w:t xml:space="preserve"> depends on assumptions</w:t>
            </w:r>
            <w:r w:rsidR="003C357C">
              <w:rPr>
                <w:rFonts w:cs="Browallia New"/>
                <w:spacing w:val="-4"/>
                <w:sz w:val="18"/>
                <w:szCs w:val="22"/>
              </w:rPr>
              <w:t xml:space="preserve"> used</w:t>
            </w:r>
            <w:r w:rsidR="006437E4">
              <w:rPr>
                <w:rFonts w:cs="Browallia New"/>
                <w:spacing w:val="-4"/>
                <w:sz w:val="18"/>
                <w:szCs w:val="22"/>
              </w:rPr>
              <w:t xml:space="preserve"> </w:t>
            </w:r>
            <w:r w:rsidR="00207F56" w:rsidRPr="00907F72">
              <w:rPr>
                <w:rFonts w:cs="Browallia New"/>
                <w:spacing w:val="-4"/>
                <w:sz w:val="18"/>
                <w:szCs w:val="22"/>
              </w:rPr>
              <w:t>by</w:t>
            </w:r>
            <w:r w:rsidRPr="00907F72">
              <w:rPr>
                <w:rFonts w:cs="Browallia New"/>
                <w:spacing w:val="-4"/>
                <w:sz w:val="18"/>
                <w:szCs w:val="22"/>
              </w:rPr>
              <w:t xml:space="preserve"> management and external appraiser, such as </w:t>
            </w:r>
            <w:r w:rsidR="00295D9F" w:rsidRPr="00907F72">
              <w:rPr>
                <w:rFonts w:cs="Browallia New"/>
                <w:spacing w:val="-4"/>
                <w:sz w:val="18"/>
                <w:szCs w:val="22"/>
              </w:rPr>
              <w:t>identifying</w:t>
            </w:r>
            <w:r w:rsidRPr="00907F72">
              <w:rPr>
                <w:rFonts w:cs="Browallia New"/>
                <w:spacing w:val="-4"/>
                <w:sz w:val="18"/>
                <w:szCs w:val="22"/>
              </w:rPr>
              <w:t xml:space="preserve"> the cash-generating units</w:t>
            </w:r>
            <w:r w:rsidR="00207F56" w:rsidRPr="00907F72">
              <w:rPr>
                <w:rFonts w:cs="Browallia New"/>
                <w:spacing w:val="-4"/>
                <w:sz w:val="18"/>
                <w:szCs w:val="22"/>
              </w:rPr>
              <w:t xml:space="preserve"> and determining</w:t>
            </w:r>
            <w:r w:rsidRPr="00907F72">
              <w:rPr>
                <w:rFonts w:cs="Browallia New"/>
                <w:spacing w:val="-4"/>
                <w:sz w:val="18"/>
                <w:szCs w:val="22"/>
              </w:rPr>
              <w:t xml:space="preserve"> the market value and replacement </w:t>
            </w:r>
            <w:r w:rsidR="00295D9F" w:rsidRPr="00907F72">
              <w:rPr>
                <w:rFonts w:cs="Browallia New"/>
                <w:spacing w:val="-4"/>
                <w:sz w:val="18"/>
                <w:szCs w:val="22"/>
              </w:rPr>
              <w:t>cost.</w:t>
            </w:r>
          </w:p>
        </w:tc>
        <w:tc>
          <w:tcPr>
            <w:tcW w:w="4622" w:type="dxa"/>
            <w:gridSpan w:val="2"/>
            <w:shd w:val="clear" w:color="auto" w:fill="FAFAFA"/>
          </w:tcPr>
          <w:p w14:paraId="70006706" w14:textId="77777777" w:rsidR="00F25F58" w:rsidRPr="00907F72" w:rsidRDefault="00F25F58" w:rsidP="006938DB">
            <w:pPr>
              <w:spacing w:after="0"/>
              <w:jc w:val="thaiDistribute"/>
              <w:rPr>
                <w:rFonts w:ascii="Arial" w:hAnsi="Arial"/>
                <w:color w:val="000000"/>
                <w:sz w:val="18"/>
                <w:szCs w:val="18"/>
              </w:rPr>
            </w:pPr>
          </w:p>
          <w:p w14:paraId="5A7D4D56" w14:textId="61509279" w:rsidR="00F25F58" w:rsidRPr="00907F72" w:rsidRDefault="00F25F58" w:rsidP="006938DB">
            <w:pPr>
              <w:spacing w:after="0"/>
              <w:jc w:val="thaiDistribute"/>
              <w:rPr>
                <w:rFonts w:ascii="Arial" w:hAnsi="Arial" w:cs="Arial"/>
                <w:color w:val="000000"/>
                <w:sz w:val="18"/>
                <w:szCs w:val="18"/>
              </w:rPr>
            </w:pPr>
            <w:r w:rsidRPr="00907F72">
              <w:rPr>
                <w:rFonts w:ascii="Arial" w:hAnsi="Arial" w:cs="Arial"/>
                <w:color w:val="000000"/>
                <w:sz w:val="18"/>
                <w:szCs w:val="18"/>
              </w:rPr>
              <w:t xml:space="preserve">I tested the calculation of </w:t>
            </w:r>
            <w:r w:rsidR="009315E9" w:rsidRPr="00907F72">
              <w:rPr>
                <w:rFonts w:ascii="Arial" w:hAnsi="Arial" w:cs="Arial"/>
                <w:color w:val="000000"/>
                <w:sz w:val="18"/>
                <w:szCs w:val="18"/>
              </w:rPr>
              <w:t xml:space="preserve">the </w:t>
            </w:r>
            <w:r w:rsidRPr="00907F72">
              <w:rPr>
                <w:rFonts w:ascii="Arial" w:hAnsi="Arial" w:cs="Arial"/>
                <w:color w:val="000000"/>
                <w:sz w:val="18"/>
                <w:szCs w:val="18"/>
              </w:rPr>
              <w:t xml:space="preserve">recoverable amount of property, plant and equipment and investment in </w:t>
            </w:r>
            <w:r w:rsidR="009315E9" w:rsidRPr="00907F72">
              <w:rPr>
                <w:rFonts w:ascii="Arial" w:hAnsi="Arial" w:cs="Arial"/>
                <w:color w:val="000000"/>
                <w:sz w:val="18"/>
                <w:szCs w:val="18"/>
              </w:rPr>
              <w:t>the</w:t>
            </w:r>
            <w:r w:rsidRPr="00907F72">
              <w:rPr>
                <w:rFonts w:ascii="Arial" w:hAnsi="Arial" w:cs="Arial"/>
                <w:color w:val="000000"/>
                <w:sz w:val="18"/>
                <w:szCs w:val="18"/>
              </w:rPr>
              <w:t xml:space="preserve"> </w:t>
            </w:r>
            <w:r w:rsidR="00C40242" w:rsidRPr="00907F72">
              <w:rPr>
                <w:rFonts w:ascii="Arial" w:hAnsi="Arial" w:cs="Arial"/>
                <w:color w:val="000000"/>
                <w:sz w:val="18"/>
                <w:szCs w:val="18"/>
              </w:rPr>
              <w:t>subsidiar</w:t>
            </w:r>
            <w:r w:rsidR="00C40242" w:rsidRPr="00907F72">
              <w:rPr>
                <w:rFonts w:ascii="Arial" w:hAnsi="Arial"/>
                <w:color w:val="000000"/>
                <w:sz w:val="18"/>
                <w:szCs w:val="18"/>
              </w:rPr>
              <w:t xml:space="preserve">y. I tested </w:t>
            </w:r>
            <w:r w:rsidRPr="00907F72">
              <w:rPr>
                <w:rFonts w:ascii="Arial" w:hAnsi="Arial" w:cs="Arial"/>
                <w:color w:val="000000"/>
                <w:sz w:val="18"/>
                <w:szCs w:val="18"/>
              </w:rPr>
              <w:t>the reasonableness of</w:t>
            </w:r>
            <w:r w:rsidR="009315E9" w:rsidRPr="00907F72">
              <w:rPr>
                <w:rFonts w:ascii="Arial" w:hAnsi="Arial" w:cs="Arial"/>
                <w:color w:val="000000"/>
                <w:sz w:val="18"/>
                <w:szCs w:val="18"/>
              </w:rPr>
              <w:t xml:space="preserve"> the</w:t>
            </w:r>
            <w:r w:rsidRPr="00907F72">
              <w:rPr>
                <w:rFonts w:ascii="Arial" w:hAnsi="Arial" w:cs="Arial"/>
                <w:color w:val="000000"/>
                <w:sz w:val="18"/>
                <w:szCs w:val="18"/>
              </w:rPr>
              <w:t xml:space="preserve"> </w:t>
            </w:r>
            <w:r w:rsidR="006437E4">
              <w:rPr>
                <w:rFonts w:ascii="Arial" w:hAnsi="Arial" w:cs="Arial"/>
                <w:color w:val="000000"/>
                <w:sz w:val="18"/>
                <w:szCs w:val="18"/>
              </w:rPr>
              <w:t>assumptions used</w:t>
            </w:r>
            <w:r w:rsidR="00C40242" w:rsidRPr="00907F72">
              <w:rPr>
                <w:rFonts w:ascii="Arial" w:hAnsi="Arial" w:cs="Arial"/>
                <w:color w:val="000000"/>
                <w:sz w:val="18"/>
                <w:szCs w:val="18"/>
              </w:rPr>
              <w:t xml:space="preserve"> </w:t>
            </w:r>
            <w:r w:rsidR="009315E9" w:rsidRPr="00907F72">
              <w:rPr>
                <w:rFonts w:ascii="Arial" w:hAnsi="Arial" w:cs="Arial"/>
                <w:color w:val="000000"/>
                <w:sz w:val="18"/>
                <w:szCs w:val="18"/>
              </w:rPr>
              <w:t>by</w:t>
            </w:r>
            <w:r w:rsidR="00C40242" w:rsidRPr="00907F72">
              <w:rPr>
                <w:rFonts w:ascii="Arial" w:hAnsi="Arial" w:cs="Arial"/>
                <w:color w:val="000000"/>
                <w:sz w:val="18"/>
                <w:szCs w:val="18"/>
              </w:rPr>
              <w:t xml:space="preserve"> management and external appraiser </w:t>
            </w:r>
            <w:r w:rsidRPr="00907F72">
              <w:rPr>
                <w:rFonts w:ascii="Arial" w:hAnsi="Arial" w:cs="Arial"/>
                <w:color w:val="000000"/>
                <w:sz w:val="18"/>
                <w:szCs w:val="18"/>
              </w:rPr>
              <w:t xml:space="preserve">as follows: </w:t>
            </w:r>
          </w:p>
          <w:p w14:paraId="140CB556" w14:textId="77777777" w:rsidR="00F25F58" w:rsidRPr="00907F72" w:rsidRDefault="00F25F58" w:rsidP="006938DB">
            <w:pPr>
              <w:spacing w:after="0"/>
              <w:jc w:val="thaiDistribute"/>
              <w:rPr>
                <w:rFonts w:ascii="Arial" w:hAnsi="Arial" w:cs="Arial"/>
                <w:color w:val="000000"/>
                <w:sz w:val="18"/>
                <w:szCs w:val="18"/>
              </w:rPr>
            </w:pPr>
          </w:p>
          <w:p w14:paraId="46955698" w14:textId="77777777" w:rsidR="00F25F58" w:rsidRPr="00907F72" w:rsidRDefault="00F25F58" w:rsidP="006938DB">
            <w:pPr>
              <w:numPr>
                <w:ilvl w:val="0"/>
                <w:numId w:val="5"/>
              </w:numPr>
              <w:spacing w:after="0"/>
              <w:ind w:left="318" w:hanging="284"/>
              <w:jc w:val="thaiDistribute"/>
              <w:rPr>
                <w:rFonts w:ascii="Arial" w:hAnsi="Arial" w:cs="Arial"/>
                <w:sz w:val="18"/>
                <w:szCs w:val="18"/>
              </w:rPr>
            </w:pPr>
            <w:r w:rsidRPr="00907F72">
              <w:rPr>
                <w:rFonts w:ascii="Arial" w:hAnsi="Arial" w:cs="Arial"/>
                <w:sz w:val="18"/>
                <w:szCs w:val="18"/>
              </w:rPr>
              <w:t xml:space="preserve">assessed the appropriateness of methods used in the calculation of fair value less costs of disposal and the </w:t>
            </w:r>
            <w:r w:rsidR="00FF5B6A" w:rsidRPr="00907F72">
              <w:rPr>
                <w:rFonts w:ascii="Arial" w:hAnsi="Arial" w:cs="Arial"/>
                <w:sz w:val="18"/>
                <w:szCs w:val="18"/>
              </w:rPr>
              <w:t xml:space="preserve">valuation </w:t>
            </w:r>
            <w:r w:rsidRPr="00907F72">
              <w:rPr>
                <w:rFonts w:ascii="Arial" w:hAnsi="Arial" w:cs="Arial"/>
                <w:sz w:val="18"/>
                <w:szCs w:val="18"/>
              </w:rPr>
              <w:t>techniques.</w:t>
            </w:r>
          </w:p>
          <w:p w14:paraId="6A27E174" w14:textId="77777777" w:rsidR="00F25F58" w:rsidRPr="00907F72" w:rsidRDefault="00F25F58" w:rsidP="006938DB">
            <w:pPr>
              <w:numPr>
                <w:ilvl w:val="0"/>
                <w:numId w:val="5"/>
              </w:numPr>
              <w:spacing w:after="0"/>
              <w:ind w:left="318" w:hanging="284"/>
              <w:jc w:val="thaiDistribute"/>
              <w:rPr>
                <w:rFonts w:ascii="Arial" w:hAnsi="Arial" w:cs="Arial"/>
                <w:spacing w:val="-2"/>
                <w:sz w:val="18"/>
                <w:szCs w:val="18"/>
              </w:rPr>
            </w:pPr>
            <w:r w:rsidRPr="00907F72">
              <w:rPr>
                <w:rFonts w:ascii="Arial" w:hAnsi="Arial" w:cs="Arial"/>
                <w:spacing w:val="-4"/>
                <w:sz w:val="18"/>
                <w:szCs w:val="18"/>
              </w:rPr>
              <w:t>assessed the appropriateness of identifying the cash-generation unit.</w:t>
            </w:r>
          </w:p>
          <w:p w14:paraId="17010FFC" w14:textId="77777777" w:rsidR="00F25F58" w:rsidRPr="00907F72" w:rsidRDefault="00F25F58" w:rsidP="006938DB">
            <w:pPr>
              <w:numPr>
                <w:ilvl w:val="0"/>
                <w:numId w:val="5"/>
              </w:numPr>
              <w:spacing w:after="0"/>
              <w:ind w:left="318" w:hanging="284"/>
              <w:jc w:val="thaiDistribute"/>
              <w:rPr>
                <w:rFonts w:ascii="Arial" w:hAnsi="Arial" w:cs="Arial"/>
                <w:sz w:val="18"/>
                <w:szCs w:val="18"/>
              </w:rPr>
            </w:pPr>
            <w:r w:rsidRPr="00907F72">
              <w:rPr>
                <w:rFonts w:ascii="Arial" w:hAnsi="Arial" w:cs="Arial"/>
                <w:sz w:val="18"/>
                <w:szCs w:val="18"/>
              </w:rPr>
              <w:t xml:space="preserve">compared the market value and replacement cost of the assets with the </w:t>
            </w:r>
            <w:r w:rsidR="00AB3DB4" w:rsidRPr="00907F72">
              <w:rPr>
                <w:rFonts w:ascii="Arial" w:hAnsi="Arial" w:cs="Arial"/>
                <w:sz w:val="18"/>
                <w:szCs w:val="18"/>
              </w:rPr>
              <w:t>selling price</w:t>
            </w:r>
            <w:r w:rsidR="009315E9" w:rsidRPr="00907F72">
              <w:rPr>
                <w:rFonts w:ascii="Arial" w:hAnsi="Arial" w:cs="Arial"/>
                <w:sz w:val="18"/>
                <w:szCs w:val="18"/>
              </w:rPr>
              <w:t>s</w:t>
            </w:r>
            <w:r w:rsidR="00AB3DB4" w:rsidRPr="00907F72">
              <w:rPr>
                <w:rFonts w:ascii="Arial" w:hAnsi="Arial" w:cs="Arial"/>
                <w:sz w:val="18"/>
                <w:szCs w:val="18"/>
              </w:rPr>
              <w:t xml:space="preserve"> of comparable</w:t>
            </w:r>
            <w:r w:rsidRPr="00907F72">
              <w:rPr>
                <w:rFonts w:ascii="Arial" w:hAnsi="Arial" w:cs="Arial"/>
                <w:sz w:val="18"/>
                <w:szCs w:val="18"/>
              </w:rPr>
              <w:t xml:space="preserve"> asset</w:t>
            </w:r>
            <w:r w:rsidR="00AB3DB4" w:rsidRPr="00907F72">
              <w:rPr>
                <w:rFonts w:ascii="Arial" w:hAnsi="Arial" w:cs="Arial"/>
                <w:sz w:val="18"/>
                <w:szCs w:val="18"/>
              </w:rPr>
              <w:t>s</w:t>
            </w:r>
            <w:r w:rsidRPr="00907F72">
              <w:rPr>
                <w:rFonts w:ascii="Arial" w:hAnsi="Arial" w:cs="Arial"/>
                <w:sz w:val="18"/>
                <w:szCs w:val="18"/>
              </w:rPr>
              <w:t xml:space="preserve"> that </w:t>
            </w:r>
            <w:r w:rsidR="009315E9" w:rsidRPr="00907F72">
              <w:rPr>
                <w:rFonts w:ascii="Arial" w:hAnsi="Arial" w:cs="Arial"/>
                <w:sz w:val="18"/>
                <w:szCs w:val="18"/>
              </w:rPr>
              <w:t>are</w:t>
            </w:r>
            <w:r w:rsidRPr="00907F72">
              <w:rPr>
                <w:rFonts w:ascii="Arial" w:hAnsi="Arial" w:cs="Arial"/>
                <w:sz w:val="18"/>
                <w:szCs w:val="18"/>
              </w:rPr>
              <w:t xml:space="preserve"> publicly available or </w:t>
            </w:r>
            <w:r w:rsidR="009315E9" w:rsidRPr="00907F72">
              <w:rPr>
                <w:rFonts w:ascii="Arial" w:hAnsi="Arial" w:cs="Arial"/>
                <w:sz w:val="18"/>
                <w:szCs w:val="18"/>
              </w:rPr>
              <w:t xml:space="preserve">from </w:t>
            </w:r>
            <w:r w:rsidRPr="00907F72">
              <w:rPr>
                <w:rFonts w:ascii="Arial" w:hAnsi="Arial" w:cs="Arial"/>
                <w:sz w:val="18"/>
                <w:szCs w:val="18"/>
              </w:rPr>
              <w:t xml:space="preserve">other </w:t>
            </w:r>
            <w:r w:rsidR="00F80E90" w:rsidRPr="00907F72">
              <w:rPr>
                <w:rFonts w:ascii="Arial" w:hAnsi="Arial" w:cs="Arial"/>
                <w:sz w:val="18"/>
                <w:szCs w:val="18"/>
              </w:rPr>
              <w:t>reliable</w:t>
            </w:r>
            <w:r w:rsidRPr="00907F72">
              <w:rPr>
                <w:rFonts w:ascii="Arial" w:hAnsi="Arial" w:cs="Arial"/>
                <w:sz w:val="18"/>
                <w:szCs w:val="18"/>
              </w:rPr>
              <w:t xml:space="preserve"> sources.</w:t>
            </w:r>
          </w:p>
          <w:p w14:paraId="1ECEFF28" w14:textId="77777777" w:rsidR="00F25F58" w:rsidRPr="00907F72" w:rsidRDefault="00F25F58" w:rsidP="006938DB">
            <w:pPr>
              <w:numPr>
                <w:ilvl w:val="0"/>
                <w:numId w:val="5"/>
              </w:numPr>
              <w:spacing w:after="0"/>
              <w:ind w:left="318" w:hanging="284"/>
              <w:jc w:val="thaiDistribute"/>
              <w:rPr>
                <w:rFonts w:ascii="Arial" w:hAnsi="Arial" w:cs="Arial"/>
                <w:spacing w:val="-8"/>
                <w:sz w:val="18"/>
                <w:szCs w:val="18"/>
              </w:rPr>
            </w:pPr>
            <w:r w:rsidRPr="00907F72">
              <w:rPr>
                <w:rFonts w:ascii="Arial" w:hAnsi="Arial" w:cs="Arial"/>
                <w:sz w:val="18"/>
                <w:szCs w:val="18"/>
              </w:rPr>
              <w:t>assessed the appropriateness of the market information that ha</w:t>
            </w:r>
            <w:r w:rsidR="009315E9" w:rsidRPr="00907F72">
              <w:rPr>
                <w:rFonts w:ascii="Arial" w:hAnsi="Arial" w:cs="Arial"/>
                <w:sz w:val="18"/>
                <w:szCs w:val="18"/>
              </w:rPr>
              <w:t>s</w:t>
            </w:r>
            <w:r w:rsidRPr="00907F72">
              <w:rPr>
                <w:rFonts w:ascii="Arial" w:hAnsi="Arial" w:cs="Arial"/>
                <w:sz w:val="18"/>
                <w:szCs w:val="18"/>
              </w:rPr>
              <w:t xml:space="preserve"> been </w:t>
            </w:r>
            <w:r w:rsidR="009315E9" w:rsidRPr="00907F72">
              <w:rPr>
                <w:rFonts w:ascii="Arial" w:hAnsi="Arial" w:cs="Arial"/>
                <w:sz w:val="18"/>
                <w:szCs w:val="18"/>
              </w:rPr>
              <w:t>used for compari</w:t>
            </w:r>
            <w:r w:rsidR="004D36D6" w:rsidRPr="00907F72">
              <w:rPr>
                <w:rFonts w:ascii="Arial" w:hAnsi="Arial" w:cs="Arial"/>
                <w:sz w:val="18"/>
                <w:szCs w:val="18"/>
              </w:rPr>
              <w:t>son</w:t>
            </w:r>
            <w:r w:rsidRPr="00907F72">
              <w:rPr>
                <w:rFonts w:ascii="Arial" w:hAnsi="Arial" w:cs="Arial"/>
                <w:sz w:val="18"/>
                <w:szCs w:val="18"/>
              </w:rPr>
              <w:t xml:space="preserve"> to determine the fair value of property, plant and equipment. </w:t>
            </w:r>
          </w:p>
          <w:p w14:paraId="061F5563" w14:textId="77777777" w:rsidR="00F25F58" w:rsidRPr="00907F72" w:rsidRDefault="00F25F58" w:rsidP="006938DB">
            <w:pPr>
              <w:spacing w:after="0"/>
              <w:jc w:val="thaiDistribute"/>
              <w:rPr>
                <w:rFonts w:ascii="Arial" w:hAnsi="Arial" w:cs="Arial"/>
                <w:color w:val="000000"/>
                <w:sz w:val="18"/>
                <w:szCs w:val="18"/>
              </w:rPr>
            </w:pPr>
          </w:p>
          <w:p w14:paraId="7B1B5EC0" w14:textId="7C4A8B2D" w:rsidR="00F25F58" w:rsidRPr="00907F72" w:rsidRDefault="00F25F58" w:rsidP="006938DB">
            <w:pPr>
              <w:pStyle w:val="Default"/>
              <w:jc w:val="thaiDistribute"/>
              <w:rPr>
                <w:sz w:val="18"/>
                <w:szCs w:val="18"/>
              </w:rPr>
            </w:pPr>
            <w:r w:rsidRPr="00907F72">
              <w:rPr>
                <w:sz w:val="18"/>
                <w:szCs w:val="18"/>
              </w:rPr>
              <w:t xml:space="preserve">I also assessed the </w:t>
            </w:r>
            <w:r w:rsidR="004D36D6" w:rsidRPr="00907F72">
              <w:rPr>
                <w:sz w:val="18"/>
                <w:szCs w:val="18"/>
              </w:rPr>
              <w:t>competence</w:t>
            </w:r>
            <w:r w:rsidRPr="00907F72">
              <w:rPr>
                <w:sz w:val="18"/>
                <w:szCs w:val="18"/>
              </w:rPr>
              <w:t xml:space="preserve"> of the external appraiser engaged by the management </w:t>
            </w:r>
            <w:r w:rsidRPr="00907F72">
              <w:rPr>
                <w:rFonts w:cs="Browallia New"/>
                <w:sz w:val="18"/>
                <w:szCs w:val="22"/>
                <w:lang w:val="en-US"/>
              </w:rPr>
              <w:t xml:space="preserve">who </w:t>
            </w:r>
            <w:r w:rsidR="004D36D6" w:rsidRPr="00907F72">
              <w:rPr>
                <w:rFonts w:cs="Browallia New"/>
                <w:sz w:val="18"/>
                <w:szCs w:val="22"/>
                <w:lang w:val="en-US"/>
              </w:rPr>
              <w:t>calculated</w:t>
            </w:r>
            <w:r w:rsidR="00AB3DB4" w:rsidRPr="00907F72">
              <w:rPr>
                <w:rFonts w:cs="Browallia New"/>
                <w:sz w:val="18"/>
                <w:szCs w:val="22"/>
                <w:lang w:val="en-US"/>
              </w:rPr>
              <w:t xml:space="preserve"> the</w:t>
            </w:r>
            <w:r w:rsidR="004E0CB7" w:rsidRPr="00907F72">
              <w:rPr>
                <w:rFonts w:cs="Browallia New"/>
                <w:sz w:val="18"/>
                <w:szCs w:val="22"/>
                <w:lang w:val="en-US"/>
              </w:rPr>
              <w:t xml:space="preserve"> fair value of property, plant and equipment and the fair value of the subsidiary.</w:t>
            </w:r>
          </w:p>
          <w:p w14:paraId="640ED6E5" w14:textId="77777777" w:rsidR="00F25F58" w:rsidRPr="00907F72" w:rsidRDefault="00F25F58" w:rsidP="006938DB">
            <w:pPr>
              <w:spacing w:after="0"/>
              <w:jc w:val="thaiDistribute"/>
              <w:rPr>
                <w:rFonts w:ascii="Arial" w:hAnsi="Arial" w:cs="Arial"/>
                <w:color w:val="000000"/>
                <w:sz w:val="18"/>
                <w:szCs w:val="18"/>
              </w:rPr>
            </w:pPr>
          </w:p>
          <w:p w14:paraId="285705CE" w14:textId="7B0A87B8" w:rsidR="00F25F58" w:rsidRPr="00907F72" w:rsidRDefault="00F25F58" w:rsidP="006938DB">
            <w:pPr>
              <w:spacing w:after="0"/>
              <w:jc w:val="thaiDistribute"/>
              <w:rPr>
                <w:rFonts w:ascii="Arial" w:hAnsi="Arial" w:cs="Arial"/>
                <w:color w:val="000000"/>
                <w:sz w:val="18"/>
                <w:szCs w:val="18"/>
              </w:rPr>
            </w:pPr>
            <w:r w:rsidRPr="00907F72">
              <w:rPr>
                <w:rFonts w:ascii="Arial" w:hAnsi="Arial" w:cs="Arial"/>
                <w:sz w:val="18"/>
                <w:szCs w:val="18"/>
              </w:rPr>
              <w:t xml:space="preserve">Based on the </w:t>
            </w:r>
            <w:r w:rsidR="004D36D6" w:rsidRPr="00907F72">
              <w:rPr>
                <w:rFonts w:ascii="Arial" w:hAnsi="Arial" w:cs="Arial"/>
                <w:sz w:val="18"/>
                <w:szCs w:val="18"/>
              </w:rPr>
              <w:t xml:space="preserve">above </w:t>
            </w:r>
            <w:r w:rsidRPr="00907F72">
              <w:rPr>
                <w:rFonts w:ascii="Arial" w:hAnsi="Arial" w:cs="Arial"/>
                <w:sz w:val="18"/>
                <w:szCs w:val="18"/>
              </w:rPr>
              <w:t xml:space="preserve">procedures, I found that the </w:t>
            </w:r>
            <w:r w:rsidR="006437E4">
              <w:rPr>
                <w:rFonts w:ascii="Arial" w:hAnsi="Arial" w:cs="Arial"/>
                <w:spacing w:val="-4"/>
                <w:sz w:val="18"/>
                <w:szCs w:val="18"/>
              </w:rPr>
              <w:t>assumptions</w:t>
            </w:r>
            <w:r w:rsidRPr="00907F72">
              <w:rPr>
                <w:rFonts w:ascii="Arial" w:hAnsi="Arial" w:cs="Arial"/>
                <w:spacing w:val="-4"/>
                <w:sz w:val="18"/>
                <w:szCs w:val="18"/>
              </w:rPr>
              <w:t xml:space="preserve"> used by management and external appraiser in </w:t>
            </w:r>
            <w:r w:rsidR="004D36D6" w:rsidRPr="00907F72">
              <w:rPr>
                <w:rFonts w:ascii="Arial" w:hAnsi="Arial" w:cs="Arial"/>
                <w:spacing w:val="-4"/>
                <w:sz w:val="18"/>
                <w:szCs w:val="18"/>
              </w:rPr>
              <w:t>the assessment of</w:t>
            </w:r>
            <w:r w:rsidRPr="00907F72">
              <w:rPr>
                <w:rFonts w:ascii="Arial" w:hAnsi="Arial" w:cs="Arial"/>
                <w:sz w:val="18"/>
                <w:szCs w:val="18"/>
              </w:rPr>
              <w:t xml:space="preserve"> the recoverable amount of property, plant and equipment and investment in </w:t>
            </w:r>
            <w:r w:rsidR="0096778B" w:rsidRPr="00907F72">
              <w:rPr>
                <w:rFonts w:ascii="Arial" w:hAnsi="Arial" w:cs="Arial"/>
                <w:sz w:val="18"/>
                <w:szCs w:val="18"/>
              </w:rPr>
              <w:t>the</w:t>
            </w:r>
            <w:r w:rsidRPr="00907F72">
              <w:rPr>
                <w:rFonts w:ascii="Arial" w:hAnsi="Arial" w:cs="Arial"/>
                <w:sz w:val="18"/>
                <w:szCs w:val="18"/>
              </w:rPr>
              <w:t xml:space="preserve"> subsidiary w</w:t>
            </w:r>
            <w:r w:rsidRPr="00907F72">
              <w:rPr>
                <w:rFonts w:ascii="Arial" w:hAnsi="Arial" w:cs="Browallia New"/>
                <w:sz w:val="18"/>
                <w:szCs w:val="22"/>
              </w:rPr>
              <w:t>ere</w:t>
            </w:r>
            <w:r w:rsidRPr="00907F72">
              <w:rPr>
                <w:rFonts w:ascii="Arial" w:hAnsi="Arial" w:cs="Arial"/>
                <w:sz w:val="18"/>
                <w:szCs w:val="18"/>
              </w:rPr>
              <w:t xml:space="preserve"> reasonable.</w:t>
            </w:r>
          </w:p>
        </w:tc>
      </w:tr>
      <w:tr w:rsidR="00F25F58" w:rsidRPr="00907F72" w14:paraId="5D4DD3EC" w14:textId="77777777" w:rsidTr="00907F72">
        <w:tblPrEx>
          <w:tblBorders>
            <w:bottom w:val="none" w:sz="0" w:space="0" w:color="auto"/>
          </w:tblBorders>
        </w:tblPrEx>
        <w:trPr>
          <w:gridAfter w:val="1"/>
          <w:wAfter w:w="11" w:type="dxa"/>
          <w:trHeight w:val="135"/>
        </w:trPr>
        <w:tc>
          <w:tcPr>
            <w:tcW w:w="4579" w:type="dxa"/>
            <w:tcBorders>
              <w:bottom w:val="single" w:sz="4" w:space="0" w:color="ED7D31"/>
            </w:tcBorders>
            <w:shd w:val="clear" w:color="auto" w:fill="auto"/>
          </w:tcPr>
          <w:p w14:paraId="1AB3422C" w14:textId="77777777" w:rsidR="00F25F58" w:rsidRPr="00907F72" w:rsidRDefault="00F25F58" w:rsidP="006938DB">
            <w:pPr>
              <w:pStyle w:val="Default"/>
              <w:ind w:right="33"/>
              <w:jc w:val="thaiDistribute"/>
              <w:rPr>
                <w:sz w:val="8"/>
                <w:szCs w:val="8"/>
              </w:rPr>
            </w:pPr>
          </w:p>
        </w:tc>
        <w:tc>
          <w:tcPr>
            <w:tcW w:w="4622" w:type="dxa"/>
            <w:gridSpan w:val="2"/>
            <w:tcBorders>
              <w:bottom w:val="single" w:sz="4" w:space="0" w:color="ED7D31"/>
            </w:tcBorders>
            <w:shd w:val="clear" w:color="auto" w:fill="FAFAFA"/>
          </w:tcPr>
          <w:p w14:paraId="69FE569E" w14:textId="77777777" w:rsidR="00F25F58" w:rsidRPr="00907F72" w:rsidRDefault="00F25F58" w:rsidP="006938DB">
            <w:pPr>
              <w:spacing w:after="0"/>
              <w:jc w:val="thaiDistribute"/>
              <w:rPr>
                <w:rFonts w:ascii="Arial" w:hAnsi="Arial" w:cs="Arial"/>
                <w:color w:val="000000"/>
                <w:spacing w:val="-6"/>
                <w:sz w:val="8"/>
                <w:szCs w:val="8"/>
              </w:rPr>
            </w:pPr>
          </w:p>
        </w:tc>
      </w:tr>
    </w:tbl>
    <w:p w14:paraId="0DC7ED7D" w14:textId="77777777" w:rsidR="00F25F58" w:rsidRPr="00907F72" w:rsidRDefault="00F25F58" w:rsidP="00F25F58">
      <w:pPr>
        <w:pStyle w:val="Default"/>
        <w:jc w:val="thaiDistribute"/>
        <w:rPr>
          <w:sz w:val="12"/>
          <w:szCs w:val="12"/>
        </w:rPr>
      </w:pPr>
    </w:p>
    <w:p w14:paraId="5ADB68A4" w14:textId="003A33F5" w:rsidR="00157889" w:rsidRDefault="00907F72" w:rsidP="00907F72">
      <w:pPr>
        <w:pStyle w:val="Header"/>
        <w:autoSpaceDE w:val="0"/>
        <w:autoSpaceDN w:val="0"/>
        <w:adjustRightInd w:val="0"/>
        <w:jc w:val="thaiDistribute"/>
        <w:rPr>
          <w:rFonts w:ascii="Arial" w:hAnsi="Arial" w:cs="Arial"/>
          <w:color w:val="000000"/>
          <w:sz w:val="12"/>
          <w:szCs w:val="12"/>
          <w:lang w:val="en-US"/>
        </w:rPr>
      </w:pPr>
      <w:r>
        <w:rPr>
          <w:rFonts w:ascii="Arial" w:hAnsi="Arial" w:cs="Arial"/>
          <w:b/>
          <w:bCs/>
          <w:color w:val="CF4A02"/>
          <w:sz w:val="20"/>
          <w:szCs w:val="20"/>
        </w:rPr>
        <w:br w:type="page"/>
      </w:r>
      <w:r w:rsidR="00157889" w:rsidRPr="00D4598F">
        <w:rPr>
          <w:rFonts w:ascii="Arial" w:hAnsi="Arial" w:cs="Arial"/>
          <w:b/>
          <w:bCs/>
          <w:color w:val="CF4A02"/>
          <w:sz w:val="20"/>
          <w:szCs w:val="20"/>
        </w:rPr>
        <w:lastRenderedPageBreak/>
        <w:t>Emphasis of matter</w:t>
      </w:r>
    </w:p>
    <w:p w14:paraId="04922893" w14:textId="77777777" w:rsidR="00907F72" w:rsidRPr="00390BE0" w:rsidRDefault="00907F72" w:rsidP="00390BE0">
      <w:pPr>
        <w:pStyle w:val="Default"/>
        <w:jc w:val="thaiDistribute"/>
        <w:rPr>
          <w:sz w:val="12"/>
          <w:szCs w:val="12"/>
        </w:rPr>
      </w:pPr>
    </w:p>
    <w:p w14:paraId="2E4A3D10" w14:textId="34C6DE68" w:rsidR="00157889" w:rsidRDefault="00157889" w:rsidP="00157889">
      <w:pPr>
        <w:pStyle w:val="Default"/>
        <w:spacing w:after="120"/>
        <w:jc w:val="thaiDistribute"/>
        <w:rPr>
          <w:b/>
          <w:bCs/>
          <w:color w:val="CF4A02"/>
          <w:sz w:val="20"/>
          <w:szCs w:val="20"/>
        </w:rPr>
      </w:pPr>
      <w:r>
        <w:rPr>
          <w:sz w:val="18"/>
          <w:szCs w:val="18"/>
          <w:lang w:val="en-US"/>
        </w:rPr>
        <w:t xml:space="preserve">I draw attention to </w:t>
      </w:r>
      <w:r w:rsidRPr="009F62D1">
        <w:rPr>
          <w:color w:val="auto"/>
          <w:sz w:val="18"/>
          <w:szCs w:val="18"/>
          <w:lang w:val="en-US"/>
        </w:rPr>
        <w:t>note 4.</w:t>
      </w:r>
      <w:r w:rsidR="00537D24">
        <w:rPr>
          <w:color w:val="auto"/>
          <w:sz w:val="18"/>
          <w:szCs w:val="18"/>
          <w:lang w:val="en-US"/>
        </w:rPr>
        <w:t>4</w:t>
      </w:r>
      <w:r w:rsidRPr="009F62D1">
        <w:rPr>
          <w:color w:val="auto"/>
          <w:sz w:val="18"/>
          <w:szCs w:val="18"/>
          <w:lang w:val="en-US"/>
        </w:rPr>
        <w:t xml:space="preserve"> of the consolidated and separate financial statements, which describes the accounting policies </w:t>
      </w:r>
      <w:r w:rsidRPr="009F62D1">
        <w:rPr>
          <w:color w:val="auto"/>
          <w:spacing w:val="-2"/>
          <w:sz w:val="18"/>
          <w:szCs w:val="18"/>
          <w:lang w:val="en-US"/>
        </w:rPr>
        <w:t>in relation to adopting the temporary exemptions announced by the Federation of Accounting Professions</w:t>
      </w:r>
      <w:r w:rsidRPr="009F62D1">
        <w:rPr>
          <w:color w:val="auto"/>
          <w:sz w:val="18"/>
          <w:szCs w:val="18"/>
          <w:lang w:val="en-US"/>
        </w:rPr>
        <w:t xml:space="preserve"> to relieve the impact </w:t>
      </w:r>
      <w:r w:rsidRPr="009F62D1">
        <w:rPr>
          <w:rFonts w:cs="Browallia New"/>
          <w:color w:val="auto"/>
          <w:sz w:val="18"/>
          <w:szCs w:val="22"/>
        </w:rPr>
        <w:t>of</w:t>
      </w:r>
      <w:r w:rsidRPr="009F62D1">
        <w:rPr>
          <w:color w:val="auto"/>
          <w:sz w:val="18"/>
          <w:szCs w:val="18"/>
          <w:lang w:val="en-US"/>
        </w:rPr>
        <w:t xml:space="preserve"> COVID-19 for the reporting periods ending between 1 January 2020 and 31 December 2020. </w:t>
      </w:r>
      <w:proofErr w:type="gramStart"/>
      <w:r w:rsidRPr="009F62D1">
        <w:rPr>
          <w:color w:val="auto"/>
          <w:sz w:val="18"/>
          <w:szCs w:val="18"/>
          <w:lang w:val="en-US"/>
        </w:rPr>
        <w:t>My opinion is not</w:t>
      </w:r>
      <w:proofErr w:type="gramEnd"/>
      <w:r w:rsidRPr="009F62D1">
        <w:rPr>
          <w:color w:val="auto"/>
          <w:sz w:val="18"/>
          <w:szCs w:val="18"/>
          <w:lang w:val="en-US"/>
        </w:rPr>
        <w:t xml:space="preserve"> modified in respect to this matter</w:t>
      </w:r>
      <w:r w:rsidR="009F62D1" w:rsidRPr="009F62D1">
        <w:rPr>
          <w:color w:val="auto"/>
          <w:sz w:val="18"/>
          <w:szCs w:val="18"/>
          <w:lang w:val="en-US"/>
        </w:rPr>
        <w:t>.</w:t>
      </w:r>
    </w:p>
    <w:bookmarkEnd w:id="4"/>
    <w:p w14:paraId="71154E59" w14:textId="77777777" w:rsidR="00157889" w:rsidRDefault="00157889" w:rsidP="00BC2C4F">
      <w:pPr>
        <w:pStyle w:val="Header"/>
        <w:autoSpaceDE w:val="0"/>
        <w:autoSpaceDN w:val="0"/>
        <w:adjustRightInd w:val="0"/>
        <w:jc w:val="thaiDistribute"/>
        <w:rPr>
          <w:rFonts w:ascii="Arial" w:hAnsi="Arial" w:cs="Arial"/>
          <w:b/>
          <w:bCs/>
          <w:color w:val="CF4A02"/>
          <w:sz w:val="20"/>
          <w:szCs w:val="20"/>
        </w:rPr>
      </w:pPr>
    </w:p>
    <w:p w14:paraId="596BADBB" w14:textId="77777777" w:rsidR="007063E8" w:rsidRPr="00BC2C4F" w:rsidRDefault="007063E8" w:rsidP="00BC2C4F">
      <w:pPr>
        <w:pStyle w:val="Header"/>
        <w:autoSpaceDE w:val="0"/>
        <w:autoSpaceDN w:val="0"/>
        <w:adjustRightInd w:val="0"/>
        <w:jc w:val="thaiDistribute"/>
        <w:rPr>
          <w:rFonts w:ascii="Arial" w:hAnsi="Arial" w:cs="Arial"/>
          <w:b/>
          <w:bCs/>
          <w:color w:val="CF4A02"/>
          <w:sz w:val="20"/>
          <w:szCs w:val="20"/>
        </w:rPr>
      </w:pPr>
      <w:r w:rsidRPr="00BC2C4F">
        <w:rPr>
          <w:rFonts w:ascii="Arial" w:hAnsi="Arial" w:cs="Arial"/>
          <w:b/>
          <w:bCs/>
          <w:color w:val="CF4A02"/>
          <w:sz w:val="20"/>
          <w:szCs w:val="20"/>
        </w:rPr>
        <w:t xml:space="preserve">Other information </w:t>
      </w:r>
    </w:p>
    <w:p w14:paraId="12F4D373" w14:textId="77777777" w:rsidR="00BC2C4F" w:rsidRPr="00390BE0" w:rsidRDefault="00BC2C4F" w:rsidP="007063E8">
      <w:pPr>
        <w:pStyle w:val="Default"/>
        <w:jc w:val="thaiDistribute"/>
        <w:rPr>
          <w:sz w:val="12"/>
          <w:szCs w:val="12"/>
        </w:rPr>
      </w:pPr>
    </w:p>
    <w:p w14:paraId="5560A78F" w14:textId="77777777" w:rsidR="007063E8" w:rsidRPr="0011360E" w:rsidRDefault="007063E8" w:rsidP="007063E8">
      <w:pPr>
        <w:pStyle w:val="Default"/>
        <w:jc w:val="thaiDistribute"/>
        <w:rPr>
          <w:sz w:val="18"/>
          <w:szCs w:val="18"/>
        </w:rPr>
      </w:pPr>
      <w:r w:rsidRPr="0011360E">
        <w:rPr>
          <w:sz w:val="18"/>
          <w:szCs w:val="18"/>
        </w:rPr>
        <w:t xml:space="preserve">The directors are responsible for the other information. The other information comprises the information included in the annual </w:t>
      </w:r>
      <w:proofErr w:type="gramStart"/>
      <w:r w:rsidRPr="0011360E">
        <w:rPr>
          <w:sz w:val="18"/>
          <w:szCs w:val="18"/>
        </w:rPr>
        <w:t>report,</w:t>
      </w:r>
      <w:r w:rsidR="009F62D1">
        <w:rPr>
          <w:sz w:val="18"/>
          <w:szCs w:val="18"/>
        </w:rPr>
        <w:t xml:space="preserve"> </w:t>
      </w:r>
      <w:r w:rsidRPr="0011360E">
        <w:rPr>
          <w:sz w:val="18"/>
          <w:szCs w:val="18"/>
        </w:rPr>
        <w:t>but</w:t>
      </w:r>
      <w:proofErr w:type="gramEnd"/>
      <w:r w:rsidRPr="0011360E">
        <w:rPr>
          <w:sz w:val="18"/>
          <w:szCs w:val="18"/>
        </w:rPr>
        <w:t xml:space="preserve"> does not include the consolidated and separate financial statements </w:t>
      </w:r>
      <w:r w:rsidRPr="0011360E">
        <w:rPr>
          <w:spacing w:val="-2"/>
          <w:sz w:val="18"/>
          <w:szCs w:val="18"/>
        </w:rPr>
        <w:t>and my auditor’s report thereon.</w:t>
      </w:r>
      <w:r w:rsidRPr="0011360E">
        <w:rPr>
          <w:rFonts w:eastAsia="Times New Roman"/>
          <w:spacing w:val="-2"/>
          <w:kern w:val="24"/>
          <w:sz w:val="18"/>
          <w:szCs w:val="18"/>
        </w:rPr>
        <w:t xml:space="preserve"> </w:t>
      </w:r>
      <w:r w:rsidRPr="0011360E">
        <w:rPr>
          <w:spacing w:val="-2"/>
          <w:sz w:val="18"/>
          <w:szCs w:val="18"/>
        </w:rPr>
        <w:t>The annual report is expected to be made available to me after the date</w:t>
      </w:r>
      <w:r w:rsidRPr="0011360E">
        <w:rPr>
          <w:sz w:val="18"/>
          <w:szCs w:val="18"/>
        </w:rPr>
        <w:t xml:space="preserve"> of this auditor's report.</w:t>
      </w:r>
    </w:p>
    <w:p w14:paraId="78090F68" w14:textId="77777777" w:rsidR="007063E8" w:rsidRPr="00BC2C4F" w:rsidRDefault="007063E8" w:rsidP="007063E8">
      <w:pPr>
        <w:pStyle w:val="Default"/>
        <w:jc w:val="thaiDistribute"/>
        <w:rPr>
          <w:sz w:val="10"/>
          <w:szCs w:val="10"/>
        </w:rPr>
      </w:pPr>
    </w:p>
    <w:p w14:paraId="0EA10FA8" w14:textId="77777777" w:rsidR="007063E8" w:rsidRPr="0011360E" w:rsidRDefault="007063E8" w:rsidP="007063E8">
      <w:pPr>
        <w:pStyle w:val="Default"/>
        <w:jc w:val="thaiDistribute"/>
        <w:rPr>
          <w:sz w:val="18"/>
          <w:szCs w:val="18"/>
        </w:rPr>
      </w:pPr>
      <w:r w:rsidRPr="0011360E">
        <w:rPr>
          <w:spacing w:val="-4"/>
          <w:sz w:val="18"/>
          <w:szCs w:val="18"/>
        </w:rPr>
        <w:t>My opinion on the consolidated and separate financial statements does not cover the other information and I will not</w:t>
      </w:r>
      <w:r w:rsidRPr="0011360E">
        <w:rPr>
          <w:sz w:val="18"/>
          <w:szCs w:val="18"/>
        </w:rPr>
        <w:t xml:space="preserve"> express any form of assurance conclusion thereon. </w:t>
      </w:r>
    </w:p>
    <w:p w14:paraId="53E251B5" w14:textId="77777777" w:rsidR="007063E8" w:rsidRPr="00BC2C4F" w:rsidRDefault="007063E8" w:rsidP="007063E8">
      <w:pPr>
        <w:pStyle w:val="Default"/>
        <w:jc w:val="thaiDistribute"/>
        <w:rPr>
          <w:sz w:val="10"/>
          <w:szCs w:val="10"/>
        </w:rPr>
      </w:pPr>
    </w:p>
    <w:p w14:paraId="2C657701" w14:textId="77777777" w:rsidR="007063E8" w:rsidRPr="0011360E" w:rsidRDefault="007063E8" w:rsidP="007063E8">
      <w:pPr>
        <w:pStyle w:val="Default"/>
        <w:jc w:val="thaiDistribute"/>
        <w:rPr>
          <w:sz w:val="18"/>
          <w:szCs w:val="18"/>
        </w:rPr>
      </w:pPr>
      <w:r w:rsidRPr="0011360E">
        <w:rPr>
          <w:sz w:val="18"/>
          <w:szCs w:val="18"/>
        </w:rPr>
        <w:t xml:space="preserve">In connection with my audit of the consolidated and separate financial statements, my responsibility is </w:t>
      </w:r>
      <w:r w:rsidRPr="0011360E">
        <w:rPr>
          <w:spacing w:val="-2"/>
          <w:sz w:val="18"/>
          <w:szCs w:val="18"/>
        </w:rPr>
        <w:t xml:space="preserve">to read the </w:t>
      </w:r>
      <w:r w:rsidRPr="0011360E">
        <w:rPr>
          <w:spacing w:val="-4"/>
          <w:sz w:val="18"/>
          <w:szCs w:val="18"/>
        </w:rPr>
        <w:t>other information identified above when it becomes available and, in doing so, consider whether the other information is</w:t>
      </w:r>
      <w:r w:rsidRPr="0011360E">
        <w:rPr>
          <w:spacing w:val="-2"/>
          <w:sz w:val="18"/>
          <w:szCs w:val="18"/>
        </w:rPr>
        <w:t xml:space="preserve"> materially inconsistent with the consolidated and separate financial statements or my knowledge</w:t>
      </w:r>
      <w:r w:rsidRPr="0011360E">
        <w:rPr>
          <w:sz w:val="18"/>
          <w:szCs w:val="18"/>
        </w:rPr>
        <w:t xml:space="preserve"> obtained in the audit, or otherwise appears to be materially misstated. </w:t>
      </w:r>
    </w:p>
    <w:p w14:paraId="4B932A91" w14:textId="77777777" w:rsidR="007063E8" w:rsidRPr="00BC2C4F" w:rsidRDefault="007063E8" w:rsidP="007063E8">
      <w:pPr>
        <w:pStyle w:val="Default"/>
        <w:jc w:val="thaiDistribute"/>
        <w:rPr>
          <w:sz w:val="10"/>
          <w:szCs w:val="10"/>
        </w:rPr>
      </w:pPr>
    </w:p>
    <w:p w14:paraId="67D4E845" w14:textId="77777777" w:rsidR="007063E8" w:rsidRDefault="007063E8" w:rsidP="007063E8">
      <w:pPr>
        <w:pStyle w:val="Default"/>
        <w:jc w:val="thaiDistribute"/>
        <w:rPr>
          <w:sz w:val="18"/>
          <w:szCs w:val="18"/>
        </w:rPr>
      </w:pPr>
      <w:r w:rsidRPr="0011360E">
        <w:rPr>
          <w:spacing w:val="-4"/>
          <w:sz w:val="18"/>
          <w:szCs w:val="18"/>
        </w:rPr>
        <w:t>When I read the annual report, if I conclude that there is a material misstatement therein,</w:t>
      </w:r>
      <w:r w:rsidRPr="0011360E">
        <w:rPr>
          <w:rFonts w:cs="Cordia New" w:hint="cs"/>
          <w:spacing w:val="-4"/>
          <w:sz w:val="18"/>
          <w:szCs w:val="18"/>
          <w:cs/>
        </w:rPr>
        <w:t xml:space="preserve"> </w:t>
      </w:r>
      <w:r w:rsidRPr="0011360E">
        <w:rPr>
          <w:spacing w:val="-4"/>
          <w:sz w:val="18"/>
          <w:szCs w:val="18"/>
        </w:rPr>
        <w:t>I am required to communicate</w:t>
      </w:r>
      <w:r w:rsidRPr="0011360E">
        <w:rPr>
          <w:sz w:val="18"/>
          <w:szCs w:val="18"/>
        </w:rPr>
        <w:t xml:space="preserve"> the matter to the audit committee.</w:t>
      </w:r>
    </w:p>
    <w:p w14:paraId="6DDF98F9" w14:textId="77777777" w:rsidR="00157889" w:rsidRPr="0011360E" w:rsidRDefault="00157889" w:rsidP="007063E8">
      <w:pPr>
        <w:pStyle w:val="Default"/>
        <w:jc w:val="thaiDistribute"/>
        <w:rPr>
          <w:sz w:val="18"/>
          <w:szCs w:val="18"/>
        </w:rPr>
      </w:pPr>
    </w:p>
    <w:p w14:paraId="315ECC63" w14:textId="77777777" w:rsidR="007063E8" w:rsidRPr="00691BAB" w:rsidRDefault="007063E8" w:rsidP="00BC2C4F">
      <w:pPr>
        <w:pStyle w:val="Default"/>
        <w:jc w:val="thaiDistribute"/>
        <w:rPr>
          <w:b/>
          <w:bCs/>
          <w:color w:val="CF4A02"/>
          <w:sz w:val="20"/>
          <w:szCs w:val="20"/>
        </w:rPr>
      </w:pPr>
      <w:r w:rsidRPr="00691BAB">
        <w:rPr>
          <w:b/>
          <w:bCs/>
          <w:color w:val="CF4A02"/>
          <w:sz w:val="20"/>
          <w:szCs w:val="20"/>
        </w:rPr>
        <w:t xml:space="preserve">Responsibilities of the directors for the consolidated and separate financial statements </w:t>
      </w:r>
    </w:p>
    <w:p w14:paraId="1CD3AEA9" w14:textId="77777777" w:rsidR="00BC2C4F" w:rsidRPr="00390BE0" w:rsidRDefault="00BC2C4F" w:rsidP="007063E8">
      <w:pPr>
        <w:spacing w:after="0" w:line="240" w:lineRule="auto"/>
        <w:jc w:val="thaiDistribute"/>
        <w:rPr>
          <w:rFonts w:ascii="Arial" w:hAnsi="Arial" w:cs="Arial"/>
          <w:sz w:val="12"/>
          <w:szCs w:val="12"/>
        </w:rPr>
      </w:pPr>
    </w:p>
    <w:p w14:paraId="7FE041D0" w14:textId="77777777" w:rsidR="007063E8" w:rsidRPr="00390BE0" w:rsidRDefault="007063E8" w:rsidP="007063E8">
      <w:pPr>
        <w:spacing w:after="0" w:line="240" w:lineRule="auto"/>
        <w:jc w:val="thaiDistribute"/>
        <w:rPr>
          <w:rFonts w:ascii="Arial" w:hAnsi="Arial" w:cs="Arial"/>
          <w:sz w:val="18"/>
          <w:szCs w:val="18"/>
        </w:rPr>
      </w:pPr>
      <w:r w:rsidRPr="0011360E">
        <w:rPr>
          <w:rFonts w:ascii="Arial" w:hAnsi="Arial" w:cs="Arial"/>
          <w:sz w:val="18"/>
          <w:szCs w:val="18"/>
        </w:rPr>
        <w:t xml:space="preserve">The directors are responsible for the preparation and fair presentation of the consolidated and separate financial </w:t>
      </w:r>
      <w:r w:rsidRPr="00390BE0">
        <w:rPr>
          <w:rFonts w:ascii="Arial" w:hAnsi="Arial" w:cs="Arial"/>
          <w:spacing w:val="-2"/>
          <w:sz w:val="18"/>
          <w:szCs w:val="18"/>
        </w:rPr>
        <w:t>statements in accordance with TFRS, and for such internal control as the directors determine is necessary to enable</w:t>
      </w:r>
      <w:r w:rsidRPr="00390BE0">
        <w:rPr>
          <w:rFonts w:ascii="Arial" w:hAnsi="Arial" w:cs="Arial"/>
          <w:spacing w:val="-4"/>
          <w:sz w:val="18"/>
          <w:szCs w:val="18"/>
        </w:rPr>
        <w:t xml:space="preserve"> the preparation of consolidated and separate financial statements that are free from material misstatement, whether due</w:t>
      </w:r>
      <w:r w:rsidRPr="00390BE0">
        <w:rPr>
          <w:rFonts w:ascii="Arial" w:hAnsi="Arial" w:cs="Arial"/>
          <w:sz w:val="18"/>
          <w:szCs w:val="18"/>
        </w:rPr>
        <w:t xml:space="preserve"> to fraud or error. </w:t>
      </w:r>
    </w:p>
    <w:p w14:paraId="5949C026" w14:textId="77777777" w:rsidR="007063E8" w:rsidRPr="00390BE0" w:rsidRDefault="007063E8" w:rsidP="007063E8">
      <w:pPr>
        <w:pStyle w:val="Default"/>
        <w:jc w:val="thaiDistribute"/>
        <w:rPr>
          <w:b/>
          <w:bCs/>
          <w:color w:val="C00000"/>
          <w:sz w:val="18"/>
          <w:szCs w:val="18"/>
        </w:rPr>
      </w:pPr>
    </w:p>
    <w:p w14:paraId="7D5D47BE" w14:textId="77777777" w:rsidR="007063E8" w:rsidRPr="00390BE0" w:rsidRDefault="007063E8" w:rsidP="007063E8">
      <w:pPr>
        <w:spacing w:after="0" w:line="240" w:lineRule="auto"/>
        <w:jc w:val="thaiDistribute"/>
        <w:rPr>
          <w:rFonts w:ascii="Arial" w:hAnsi="Arial" w:cs="Arial"/>
          <w:sz w:val="18"/>
          <w:szCs w:val="18"/>
        </w:rPr>
      </w:pPr>
      <w:r w:rsidRPr="00390BE0">
        <w:rPr>
          <w:rFonts w:ascii="Arial" w:hAnsi="Arial" w:cs="Arial"/>
          <w:spacing w:val="-4"/>
          <w:sz w:val="18"/>
          <w:szCs w:val="18"/>
        </w:rPr>
        <w:t>In preparing the consolidated and separate financial statements, the directors are responsible for assessing</w:t>
      </w:r>
      <w:r w:rsidRPr="00390BE0">
        <w:rPr>
          <w:rFonts w:ascii="Arial" w:hAnsi="Arial" w:cs="Arial"/>
          <w:sz w:val="18"/>
          <w:szCs w:val="18"/>
        </w:rPr>
        <w:t xml:space="preserve"> </w:t>
      </w:r>
      <w:r w:rsidRPr="00390BE0">
        <w:rPr>
          <w:rFonts w:ascii="Arial" w:hAnsi="Arial" w:cs="Arial"/>
          <w:spacing w:val="-4"/>
          <w:sz w:val="18"/>
          <w:szCs w:val="18"/>
        </w:rPr>
        <w:t>the Group</w:t>
      </w:r>
      <w:r w:rsidR="00DA1E01" w:rsidRPr="00390BE0">
        <w:rPr>
          <w:rFonts w:ascii="Arial" w:hAnsi="Arial" w:cs="Arial"/>
          <w:spacing w:val="-4"/>
          <w:sz w:val="18"/>
          <w:szCs w:val="18"/>
        </w:rPr>
        <w:t>’s</w:t>
      </w:r>
      <w:r w:rsidRPr="00390BE0">
        <w:rPr>
          <w:rFonts w:ascii="Arial" w:hAnsi="Arial" w:cs="Arial"/>
          <w:spacing w:val="-4"/>
          <w:sz w:val="18"/>
          <w:szCs w:val="18"/>
        </w:rPr>
        <w:t xml:space="preserve"> and the Company’s ability to continue as a going concern, disclosing, as applicable, matters related</w:t>
      </w:r>
      <w:r w:rsidRPr="00390BE0">
        <w:rPr>
          <w:rFonts w:ascii="Arial" w:hAnsi="Arial" w:cs="Arial"/>
          <w:sz w:val="18"/>
          <w:szCs w:val="18"/>
        </w:rPr>
        <w:t xml:space="preserve"> to </w:t>
      </w:r>
      <w:r w:rsidRPr="00390BE0">
        <w:rPr>
          <w:rFonts w:ascii="Arial" w:hAnsi="Arial" w:cs="Arial"/>
          <w:spacing w:val="-4"/>
          <w:sz w:val="18"/>
          <w:szCs w:val="18"/>
        </w:rPr>
        <w:t xml:space="preserve">going concern and </w:t>
      </w:r>
      <w:r w:rsidRPr="00390BE0">
        <w:rPr>
          <w:rFonts w:ascii="Arial" w:hAnsi="Arial" w:cs="Arial"/>
          <w:spacing w:val="-2"/>
          <w:sz w:val="18"/>
          <w:szCs w:val="18"/>
        </w:rPr>
        <w:t>using the going concern basis of accounting unless the directors either intend to liquidate the Group and the Company or</w:t>
      </w:r>
      <w:r w:rsidRPr="00390BE0">
        <w:rPr>
          <w:rFonts w:ascii="Arial" w:hAnsi="Arial" w:cs="Arial"/>
          <w:sz w:val="18"/>
          <w:szCs w:val="18"/>
        </w:rPr>
        <w:t xml:space="preserve"> to cease operations, or has no realistic alternative but to do so.</w:t>
      </w:r>
    </w:p>
    <w:p w14:paraId="7E965156" w14:textId="77777777" w:rsidR="007063E8" w:rsidRPr="00390BE0" w:rsidRDefault="007063E8" w:rsidP="007063E8">
      <w:pPr>
        <w:pStyle w:val="Default"/>
        <w:jc w:val="thaiDistribute"/>
        <w:rPr>
          <w:b/>
          <w:bCs/>
          <w:color w:val="C00000"/>
          <w:sz w:val="18"/>
          <w:szCs w:val="18"/>
        </w:rPr>
      </w:pPr>
    </w:p>
    <w:p w14:paraId="67BB4042" w14:textId="3A10414B" w:rsidR="005D072C" w:rsidRDefault="007063E8" w:rsidP="007063E8">
      <w:pPr>
        <w:spacing w:after="0" w:line="240" w:lineRule="auto"/>
        <w:jc w:val="thaiDistribute"/>
        <w:rPr>
          <w:rFonts w:ascii="Arial" w:hAnsi="Arial" w:cs="Arial"/>
          <w:sz w:val="18"/>
          <w:szCs w:val="18"/>
        </w:rPr>
      </w:pPr>
      <w:r w:rsidRPr="00390BE0">
        <w:rPr>
          <w:rFonts w:ascii="Arial" w:hAnsi="Arial" w:cs="Arial"/>
          <w:spacing w:val="-6"/>
          <w:sz w:val="18"/>
          <w:szCs w:val="18"/>
        </w:rPr>
        <w:t>The audit committee assists the directors in discharging their responsibilities for overseeing the Group</w:t>
      </w:r>
      <w:r w:rsidR="00DA1E01" w:rsidRPr="00390BE0">
        <w:rPr>
          <w:rFonts w:ascii="Arial" w:hAnsi="Arial" w:cs="Arial"/>
          <w:spacing w:val="-6"/>
          <w:sz w:val="18"/>
          <w:szCs w:val="18"/>
        </w:rPr>
        <w:t>’s</w:t>
      </w:r>
      <w:r w:rsidRPr="00390BE0">
        <w:rPr>
          <w:rFonts w:ascii="Arial" w:hAnsi="Arial" w:cs="Arial"/>
          <w:spacing w:val="-6"/>
          <w:sz w:val="18"/>
          <w:szCs w:val="18"/>
        </w:rPr>
        <w:t xml:space="preserve"> and the Company’s</w:t>
      </w:r>
      <w:r w:rsidRPr="00390BE0">
        <w:rPr>
          <w:rFonts w:ascii="Arial" w:hAnsi="Arial" w:cs="Arial"/>
          <w:sz w:val="18"/>
          <w:szCs w:val="18"/>
        </w:rPr>
        <w:t xml:space="preserve"> financial reporting process</w:t>
      </w:r>
      <w:r>
        <w:rPr>
          <w:rFonts w:ascii="Arial" w:hAnsi="Arial" w:cs="Arial"/>
          <w:sz w:val="18"/>
          <w:szCs w:val="18"/>
        </w:rPr>
        <w:t xml:space="preserve">. </w:t>
      </w:r>
    </w:p>
    <w:p w14:paraId="57B5C8F3" w14:textId="73EB05D0" w:rsidR="00390BE0" w:rsidRDefault="00390BE0" w:rsidP="007063E8">
      <w:pPr>
        <w:spacing w:after="0" w:line="240" w:lineRule="auto"/>
        <w:jc w:val="thaiDistribute"/>
        <w:rPr>
          <w:rFonts w:ascii="Arial" w:hAnsi="Arial" w:cs="Arial"/>
          <w:sz w:val="18"/>
          <w:szCs w:val="18"/>
        </w:rPr>
      </w:pPr>
    </w:p>
    <w:p w14:paraId="45F267DE" w14:textId="77777777" w:rsidR="00620568" w:rsidRPr="00691BAB" w:rsidRDefault="00E07F94" w:rsidP="00E76D8C">
      <w:pPr>
        <w:pStyle w:val="Default"/>
        <w:spacing w:after="120"/>
        <w:jc w:val="thaiDistribute"/>
        <w:rPr>
          <w:rFonts w:ascii="Arial Bold" w:hAnsi="Arial Bold"/>
          <w:b/>
          <w:bCs/>
          <w:color w:val="CF4A02"/>
          <w:spacing w:val="-6"/>
          <w:sz w:val="20"/>
          <w:szCs w:val="20"/>
        </w:rPr>
      </w:pPr>
      <w:r w:rsidRPr="00691BAB">
        <w:rPr>
          <w:rFonts w:ascii="Arial Bold" w:hAnsi="Arial Bold"/>
          <w:b/>
          <w:bCs/>
          <w:color w:val="CF4A02"/>
          <w:spacing w:val="-6"/>
          <w:sz w:val="20"/>
          <w:szCs w:val="20"/>
        </w:rPr>
        <w:t>Auditor’s r</w:t>
      </w:r>
      <w:r w:rsidR="00790517" w:rsidRPr="00691BAB">
        <w:rPr>
          <w:rFonts w:ascii="Arial Bold" w:hAnsi="Arial Bold"/>
          <w:b/>
          <w:bCs/>
          <w:color w:val="CF4A02"/>
          <w:spacing w:val="-6"/>
          <w:sz w:val="20"/>
          <w:szCs w:val="20"/>
        </w:rPr>
        <w:t xml:space="preserve">esponsibilities for the </w:t>
      </w:r>
      <w:r w:rsidRPr="00691BAB">
        <w:rPr>
          <w:rFonts w:ascii="Arial Bold" w:hAnsi="Arial Bold"/>
          <w:b/>
          <w:bCs/>
          <w:color w:val="CF4A02"/>
          <w:spacing w:val="-6"/>
          <w:sz w:val="20"/>
          <w:szCs w:val="20"/>
        </w:rPr>
        <w:t>a</w:t>
      </w:r>
      <w:r w:rsidR="00790517" w:rsidRPr="00691BAB">
        <w:rPr>
          <w:rFonts w:ascii="Arial Bold" w:hAnsi="Arial Bold"/>
          <w:b/>
          <w:bCs/>
          <w:color w:val="CF4A02"/>
          <w:spacing w:val="-6"/>
          <w:sz w:val="20"/>
          <w:szCs w:val="20"/>
        </w:rPr>
        <w:t xml:space="preserve">udit of the </w:t>
      </w:r>
      <w:r w:rsidRPr="00691BAB">
        <w:rPr>
          <w:rFonts w:ascii="Arial Bold" w:hAnsi="Arial Bold"/>
          <w:b/>
          <w:bCs/>
          <w:color w:val="CF4A02"/>
          <w:spacing w:val="-6"/>
          <w:sz w:val="20"/>
          <w:szCs w:val="20"/>
        </w:rPr>
        <w:t>c</w:t>
      </w:r>
      <w:r w:rsidR="00900250" w:rsidRPr="00691BAB">
        <w:rPr>
          <w:rFonts w:ascii="Arial Bold" w:hAnsi="Arial Bold"/>
          <w:b/>
          <w:bCs/>
          <w:color w:val="CF4A02"/>
          <w:spacing w:val="-6"/>
          <w:sz w:val="20"/>
          <w:szCs w:val="20"/>
        </w:rPr>
        <w:t xml:space="preserve">onsolidated and </w:t>
      </w:r>
      <w:r w:rsidRPr="00691BAB">
        <w:rPr>
          <w:rFonts w:ascii="Arial Bold" w:hAnsi="Arial Bold"/>
          <w:b/>
          <w:bCs/>
          <w:color w:val="CF4A02"/>
          <w:spacing w:val="-6"/>
          <w:sz w:val="20"/>
          <w:szCs w:val="20"/>
        </w:rPr>
        <w:t>s</w:t>
      </w:r>
      <w:r w:rsidR="00D0685C" w:rsidRPr="00691BAB">
        <w:rPr>
          <w:rFonts w:ascii="Arial Bold" w:hAnsi="Arial Bold"/>
          <w:b/>
          <w:bCs/>
          <w:color w:val="CF4A02"/>
          <w:spacing w:val="-6"/>
          <w:sz w:val="20"/>
          <w:szCs w:val="20"/>
        </w:rPr>
        <w:t xml:space="preserve">eparate </w:t>
      </w:r>
      <w:r w:rsidRPr="00691BAB">
        <w:rPr>
          <w:rFonts w:ascii="Arial Bold" w:hAnsi="Arial Bold"/>
          <w:b/>
          <w:bCs/>
          <w:color w:val="CF4A02"/>
          <w:spacing w:val="-6"/>
          <w:sz w:val="20"/>
          <w:szCs w:val="20"/>
        </w:rPr>
        <w:t>f</w:t>
      </w:r>
      <w:r w:rsidR="00790517" w:rsidRPr="00691BAB">
        <w:rPr>
          <w:rFonts w:ascii="Arial Bold" w:hAnsi="Arial Bold"/>
          <w:b/>
          <w:bCs/>
          <w:color w:val="CF4A02"/>
          <w:spacing w:val="-6"/>
          <w:sz w:val="20"/>
          <w:szCs w:val="20"/>
        </w:rPr>
        <w:t xml:space="preserve">inancial </w:t>
      </w:r>
      <w:r w:rsidRPr="00691BAB">
        <w:rPr>
          <w:rFonts w:ascii="Arial Bold" w:hAnsi="Arial Bold"/>
          <w:b/>
          <w:bCs/>
          <w:color w:val="CF4A02"/>
          <w:spacing w:val="-6"/>
          <w:sz w:val="20"/>
          <w:szCs w:val="20"/>
        </w:rPr>
        <w:t>s</w:t>
      </w:r>
      <w:r w:rsidR="00790517" w:rsidRPr="00691BAB">
        <w:rPr>
          <w:rFonts w:ascii="Arial Bold" w:hAnsi="Arial Bold"/>
          <w:b/>
          <w:bCs/>
          <w:color w:val="CF4A02"/>
          <w:spacing w:val="-6"/>
          <w:sz w:val="20"/>
          <w:szCs w:val="20"/>
        </w:rPr>
        <w:t>tatements</w:t>
      </w:r>
    </w:p>
    <w:p w14:paraId="7F879BEB" w14:textId="77777777" w:rsidR="00B91979" w:rsidRPr="00390BE0" w:rsidRDefault="00B91979" w:rsidP="000D55B0">
      <w:pPr>
        <w:pStyle w:val="Default"/>
        <w:jc w:val="thaiDistribute"/>
        <w:rPr>
          <w:spacing w:val="-2"/>
          <w:sz w:val="18"/>
          <w:szCs w:val="18"/>
        </w:rPr>
      </w:pPr>
      <w:r w:rsidRPr="0011360E">
        <w:rPr>
          <w:spacing w:val="-2"/>
          <w:sz w:val="18"/>
          <w:szCs w:val="18"/>
        </w:rPr>
        <w:t xml:space="preserve">My objectives are to obtain reasonable assurance about whether the </w:t>
      </w:r>
      <w:r w:rsidR="00E07F94" w:rsidRPr="0011360E">
        <w:rPr>
          <w:spacing w:val="-2"/>
          <w:sz w:val="18"/>
          <w:szCs w:val="18"/>
        </w:rPr>
        <w:t xml:space="preserve">consolidated and </w:t>
      </w:r>
      <w:r w:rsidR="006A1977" w:rsidRPr="0011360E">
        <w:rPr>
          <w:spacing w:val="-2"/>
          <w:sz w:val="18"/>
          <w:szCs w:val="18"/>
        </w:rPr>
        <w:t>separate</w:t>
      </w:r>
      <w:r w:rsidR="00900250" w:rsidRPr="0011360E">
        <w:rPr>
          <w:spacing w:val="-2"/>
          <w:sz w:val="18"/>
          <w:szCs w:val="18"/>
        </w:rPr>
        <w:t xml:space="preserve"> </w:t>
      </w:r>
      <w:r w:rsidRPr="0011360E">
        <w:rPr>
          <w:spacing w:val="-2"/>
          <w:sz w:val="18"/>
          <w:szCs w:val="18"/>
        </w:rPr>
        <w:t xml:space="preserve">financial statements </w:t>
      </w:r>
      <w:proofErr w:type="gramStart"/>
      <w:r w:rsidRPr="0011360E">
        <w:rPr>
          <w:spacing w:val="-2"/>
          <w:sz w:val="18"/>
          <w:szCs w:val="18"/>
        </w:rPr>
        <w:t>as a whole are</w:t>
      </w:r>
      <w:proofErr w:type="gramEnd"/>
      <w:r w:rsidRPr="0011360E">
        <w:rPr>
          <w:spacing w:val="-2"/>
          <w:sz w:val="18"/>
          <w:szCs w:val="18"/>
        </w:rPr>
        <w:t xml:space="preserve"> free from material misstatement, whether due to fraud or error, and to issue an auditor’s report that </w:t>
      </w:r>
      <w:r w:rsidRPr="0011360E">
        <w:rPr>
          <w:spacing w:val="-4"/>
          <w:sz w:val="18"/>
          <w:szCs w:val="18"/>
        </w:rPr>
        <w:t xml:space="preserve">includes my opinion. Reasonable assurance is a high level of </w:t>
      </w:r>
      <w:proofErr w:type="gramStart"/>
      <w:r w:rsidRPr="0011360E">
        <w:rPr>
          <w:spacing w:val="-4"/>
          <w:sz w:val="18"/>
          <w:szCs w:val="18"/>
        </w:rPr>
        <w:t>assurance,</w:t>
      </w:r>
      <w:r w:rsidR="009F62D1">
        <w:rPr>
          <w:spacing w:val="-4"/>
          <w:sz w:val="18"/>
          <w:szCs w:val="18"/>
        </w:rPr>
        <w:t xml:space="preserve"> </w:t>
      </w:r>
      <w:r w:rsidRPr="0011360E">
        <w:rPr>
          <w:spacing w:val="-4"/>
          <w:sz w:val="18"/>
          <w:szCs w:val="18"/>
        </w:rPr>
        <w:t>but</w:t>
      </w:r>
      <w:proofErr w:type="gramEnd"/>
      <w:r w:rsidRPr="0011360E">
        <w:rPr>
          <w:spacing w:val="-4"/>
          <w:sz w:val="18"/>
          <w:szCs w:val="18"/>
        </w:rPr>
        <w:t xml:space="preserve"> is not a guarantee that an audit conducted</w:t>
      </w:r>
      <w:r w:rsidRPr="0011360E">
        <w:rPr>
          <w:spacing w:val="-2"/>
          <w:sz w:val="18"/>
          <w:szCs w:val="18"/>
        </w:rPr>
        <w:t xml:space="preserve"> in </w:t>
      </w:r>
      <w:r w:rsidRPr="00390BE0">
        <w:rPr>
          <w:spacing w:val="-2"/>
          <w:sz w:val="18"/>
          <w:szCs w:val="18"/>
        </w:rPr>
        <w:t xml:space="preserve">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390BE0">
        <w:rPr>
          <w:spacing w:val="-2"/>
          <w:sz w:val="18"/>
          <w:szCs w:val="18"/>
        </w:rPr>
        <w:t>on the basis of</w:t>
      </w:r>
      <w:proofErr w:type="gramEnd"/>
      <w:r w:rsidRPr="00390BE0">
        <w:rPr>
          <w:spacing w:val="-2"/>
          <w:sz w:val="18"/>
          <w:szCs w:val="18"/>
        </w:rPr>
        <w:t xml:space="preserve"> these </w:t>
      </w:r>
      <w:r w:rsidR="00900250" w:rsidRPr="00390BE0">
        <w:rPr>
          <w:spacing w:val="-2"/>
          <w:sz w:val="18"/>
          <w:szCs w:val="18"/>
        </w:rPr>
        <w:t xml:space="preserve">consolidated and </w:t>
      </w:r>
      <w:r w:rsidR="00D0685C" w:rsidRPr="00390BE0">
        <w:rPr>
          <w:spacing w:val="-2"/>
          <w:sz w:val="18"/>
          <w:szCs w:val="18"/>
        </w:rPr>
        <w:t xml:space="preserve">separate </w:t>
      </w:r>
      <w:r w:rsidRPr="00390BE0">
        <w:rPr>
          <w:spacing w:val="-2"/>
          <w:sz w:val="18"/>
          <w:szCs w:val="18"/>
        </w:rPr>
        <w:t>financial statements.</w:t>
      </w:r>
    </w:p>
    <w:p w14:paraId="10757245" w14:textId="77777777" w:rsidR="00B91979" w:rsidRPr="00390BE0" w:rsidRDefault="00B91979" w:rsidP="000D55B0">
      <w:pPr>
        <w:pStyle w:val="Default"/>
        <w:jc w:val="thaiDistribute"/>
        <w:rPr>
          <w:b/>
          <w:bCs/>
          <w:color w:val="C00000"/>
          <w:sz w:val="18"/>
          <w:szCs w:val="18"/>
        </w:rPr>
      </w:pPr>
    </w:p>
    <w:p w14:paraId="04AD8A20" w14:textId="77777777" w:rsidR="00B91979" w:rsidRPr="00390BE0" w:rsidRDefault="00B91979" w:rsidP="000D55B0">
      <w:pPr>
        <w:pStyle w:val="Default"/>
        <w:jc w:val="thaiDistribute"/>
        <w:rPr>
          <w:sz w:val="18"/>
          <w:szCs w:val="18"/>
        </w:rPr>
      </w:pPr>
      <w:r w:rsidRPr="00390BE0">
        <w:rPr>
          <w:sz w:val="18"/>
          <w:szCs w:val="18"/>
        </w:rPr>
        <w:t>As part of an audit in accordance with TSAs, I exercise professional judg</w:t>
      </w:r>
      <w:r w:rsidR="00DA1E01" w:rsidRPr="00390BE0">
        <w:rPr>
          <w:sz w:val="18"/>
          <w:szCs w:val="18"/>
        </w:rPr>
        <w:t>e</w:t>
      </w:r>
      <w:r w:rsidRPr="00390BE0">
        <w:rPr>
          <w:sz w:val="18"/>
          <w:szCs w:val="18"/>
        </w:rPr>
        <w:t xml:space="preserve">ment and maintain professional </w:t>
      </w:r>
      <w:r w:rsidR="00E54D7C" w:rsidRPr="00390BE0">
        <w:rPr>
          <w:sz w:val="18"/>
          <w:szCs w:val="18"/>
        </w:rPr>
        <w:t>scepticism</w:t>
      </w:r>
      <w:r w:rsidRPr="00390BE0">
        <w:rPr>
          <w:sz w:val="18"/>
          <w:szCs w:val="18"/>
        </w:rPr>
        <w:t xml:space="preserve"> throughout the audit. I also: </w:t>
      </w:r>
    </w:p>
    <w:p w14:paraId="1098A4ED" w14:textId="77777777" w:rsidR="000D55B0" w:rsidRPr="00390BE0" w:rsidRDefault="000D55B0" w:rsidP="000D55B0">
      <w:pPr>
        <w:pStyle w:val="Default"/>
        <w:jc w:val="thaiDistribute"/>
        <w:rPr>
          <w:b/>
          <w:bCs/>
          <w:color w:val="C00000"/>
          <w:sz w:val="18"/>
          <w:szCs w:val="18"/>
        </w:rPr>
      </w:pPr>
    </w:p>
    <w:p w14:paraId="4AFBCD85" w14:textId="77777777" w:rsidR="0049535D" w:rsidRPr="0011360E" w:rsidRDefault="00FE6CF3" w:rsidP="003D3D27">
      <w:pPr>
        <w:pStyle w:val="Default"/>
        <w:numPr>
          <w:ilvl w:val="0"/>
          <w:numId w:val="1"/>
        </w:numPr>
        <w:tabs>
          <w:tab w:val="clear" w:pos="720"/>
          <w:tab w:val="num" w:pos="540"/>
        </w:tabs>
        <w:ind w:left="540"/>
        <w:jc w:val="thaiDistribute"/>
        <w:rPr>
          <w:sz w:val="18"/>
          <w:szCs w:val="18"/>
        </w:rPr>
      </w:pPr>
      <w:r w:rsidRPr="0011360E">
        <w:rPr>
          <w:sz w:val="18"/>
          <w:szCs w:val="18"/>
        </w:rPr>
        <w:t>Identify and assess the risks of material misstatement of the</w:t>
      </w:r>
      <w:r w:rsidR="00900250" w:rsidRPr="0011360E">
        <w:rPr>
          <w:sz w:val="18"/>
          <w:szCs w:val="18"/>
        </w:rPr>
        <w:t xml:space="preserve"> consolidated and </w:t>
      </w:r>
      <w:r w:rsidR="00D0685C" w:rsidRPr="0011360E">
        <w:rPr>
          <w:sz w:val="18"/>
          <w:szCs w:val="18"/>
        </w:rPr>
        <w:t xml:space="preserve">separate </w:t>
      </w:r>
      <w:r w:rsidRPr="0011360E">
        <w:rPr>
          <w:sz w:val="18"/>
          <w:szCs w:val="18"/>
        </w:rPr>
        <w:t xml:space="preserve">financial </w:t>
      </w:r>
      <w:r w:rsidRPr="0011360E">
        <w:rPr>
          <w:spacing w:val="-2"/>
          <w:sz w:val="18"/>
          <w:szCs w:val="18"/>
        </w:rPr>
        <w:t>statements, whether due to fraud or error, design and perform audit procedures responsive to those risks,</w:t>
      </w:r>
      <w:r w:rsidRPr="0011360E">
        <w:rPr>
          <w:spacing w:val="-4"/>
          <w:sz w:val="18"/>
          <w:szCs w:val="18"/>
        </w:rPr>
        <w:t xml:space="preserve"> and obtain audit evidence that is sufficient and appropriate to provide a basis for my opinion. </w:t>
      </w:r>
      <w:r w:rsidRPr="0011360E">
        <w:rPr>
          <w:spacing w:val="-2"/>
          <w:sz w:val="18"/>
          <w:szCs w:val="18"/>
        </w:rPr>
        <w:t>The risk of not detecting a material misstatement resulting from fraud is higher than for one resulting</w:t>
      </w:r>
      <w:r w:rsidRPr="0011360E">
        <w:rPr>
          <w:sz w:val="18"/>
          <w:szCs w:val="18"/>
        </w:rPr>
        <w:t xml:space="preserve"> </w:t>
      </w:r>
      <w:r w:rsidRPr="0011360E">
        <w:rPr>
          <w:spacing w:val="-2"/>
          <w:sz w:val="18"/>
          <w:szCs w:val="18"/>
        </w:rPr>
        <w:t>from error, as fraud may involve collusion, forgery, intentional omissions, misrepresentations, or the override</w:t>
      </w:r>
      <w:r w:rsidRPr="0011360E">
        <w:rPr>
          <w:sz w:val="18"/>
          <w:szCs w:val="18"/>
        </w:rPr>
        <w:t xml:space="preserve"> of internal control. </w:t>
      </w:r>
    </w:p>
    <w:p w14:paraId="390854B6" w14:textId="77777777" w:rsidR="003F4946" w:rsidRPr="00390BE0" w:rsidRDefault="003F4946" w:rsidP="003F4946">
      <w:pPr>
        <w:pStyle w:val="Default"/>
        <w:ind w:left="180"/>
        <w:jc w:val="thaiDistribute"/>
        <w:rPr>
          <w:spacing w:val="-4"/>
          <w:sz w:val="12"/>
          <w:szCs w:val="12"/>
        </w:rPr>
      </w:pPr>
    </w:p>
    <w:p w14:paraId="0FA6AB74" w14:textId="77777777" w:rsidR="0049535D" w:rsidRPr="0011360E" w:rsidRDefault="00FE6CF3" w:rsidP="003D3D27">
      <w:pPr>
        <w:pStyle w:val="Default"/>
        <w:numPr>
          <w:ilvl w:val="0"/>
          <w:numId w:val="1"/>
        </w:numPr>
        <w:tabs>
          <w:tab w:val="clear" w:pos="720"/>
          <w:tab w:val="num" w:pos="540"/>
        </w:tabs>
        <w:ind w:left="540"/>
        <w:jc w:val="thaiDistribute"/>
        <w:rPr>
          <w:sz w:val="18"/>
          <w:szCs w:val="18"/>
        </w:rPr>
      </w:pPr>
      <w:r w:rsidRPr="0011360E">
        <w:rPr>
          <w:spacing w:val="-2"/>
          <w:sz w:val="18"/>
          <w:szCs w:val="18"/>
        </w:rPr>
        <w:t>Obtain an understanding of internal control relevant to the audit in order to design audit procedures</w:t>
      </w:r>
      <w:r w:rsidRPr="0011360E">
        <w:rPr>
          <w:sz w:val="18"/>
          <w:szCs w:val="18"/>
        </w:rPr>
        <w:t xml:space="preserve"> that are appropriate in the circumstances, but not for the purpose of expressing an opinion on the effectiveness of the </w:t>
      </w:r>
      <w:r w:rsidR="00653860" w:rsidRPr="0011360E">
        <w:rPr>
          <w:sz w:val="18"/>
          <w:szCs w:val="18"/>
        </w:rPr>
        <w:t>Group</w:t>
      </w:r>
      <w:r w:rsidR="00DA1E01">
        <w:rPr>
          <w:sz w:val="18"/>
          <w:szCs w:val="18"/>
        </w:rPr>
        <w:t>’s</w:t>
      </w:r>
      <w:r w:rsidR="00653860" w:rsidRPr="0011360E">
        <w:rPr>
          <w:sz w:val="18"/>
          <w:szCs w:val="18"/>
        </w:rPr>
        <w:t xml:space="preserve"> and </w:t>
      </w:r>
      <w:r w:rsidR="00CE15BE">
        <w:rPr>
          <w:sz w:val="18"/>
          <w:szCs w:val="18"/>
        </w:rPr>
        <w:t xml:space="preserve">the </w:t>
      </w:r>
      <w:r w:rsidRPr="0011360E">
        <w:rPr>
          <w:sz w:val="18"/>
          <w:szCs w:val="18"/>
        </w:rPr>
        <w:t xml:space="preserve">Company’s internal control. </w:t>
      </w:r>
    </w:p>
    <w:p w14:paraId="080C32BF" w14:textId="77777777" w:rsidR="003F4946" w:rsidRPr="00390BE0" w:rsidRDefault="003F4946" w:rsidP="003F4946">
      <w:pPr>
        <w:pStyle w:val="Default"/>
        <w:ind w:left="180"/>
        <w:jc w:val="thaiDistribute"/>
        <w:rPr>
          <w:sz w:val="12"/>
          <w:szCs w:val="12"/>
        </w:rPr>
      </w:pPr>
    </w:p>
    <w:p w14:paraId="5703864D" w14:textId="77777777" w:rsidR="009E67FA" w:rsidRPr="0011360E" w:rsidRDefault="00FE6CF3" w:rsidP="003D3D27">
      <w:pPr>
        <w:pStyle w:val="Default"/>
        <w:numPr>
          <w:ilvl w:val="0"/>
          <w:numId w:val="1"/>
        </w:numPr>
        <w:tabs>
          <w:tab w:val="clear" w:pos="720"/>
          <w:tab w:val="num" w:pos="540"/>
        </w:tabs>
        <w:ind w:left="540"/>
        <w:jc w:val="thaiDistribute"/>
        <w:rPr>
          <w:sz w:val="18"/>
          <w:szCs w:val="18"/>
        </w:rPr>
      </w:pPr>
      <w:r w:rsidRPr="0011360E">
        <w:rPr>
          <w:sz w:val="18"/>
          <w:szCs w:val="18"/>
        </w:rPr>
        <w:t xml:space="preserve">Evaluate the appropriateness of accounting policies used and the reasonableness of accounting estimates and related disclosures made by </w:t>
      </w:r>
      <w:r w:rsidR="00D0685C" w:rsidRPr="0011360E">
        <w:rPr>
          <w:sz w:val="18"/>
          <w:szCs w:val="18"/>
        </w:rPr>
        <w:t>the directors</w:t>
      </w:r>
      <w:r w:rsidRPr="0011360E">
        <w:rPr>
          <w:sz w:val="18"/>
          <w:szCs w:val="18"/>
        </w:rPr>
        <w:t xml:space="preserve">. </w:t>
      </w:r>
    </w:p>
    <w:p w14:paraId="3D442BAA" w14:textId="323B69BE" w:rsidR="003F4946" w:rsidRDefault="003F4946" w:rsidP="003F4946">
      <w:pPr>
        <w:pStyle w:val="Default"/>
        <w:ind w:left="180"/>
        <w:jc w:val="thaiDistribute"/>
        <w:rPr>
          <w:sz w:val="10"/>
          <w:szCs w:val="10"/>
        </w:rPr>
      </w:pPr>
    </w:p>
    <w:p w14:paraId="2C545C5E" w14:textId="3B683A6C" w:rsidR="00390BE0" w:rsidRDefault="00390BE0" w:rsidP="003F4946">
      <w:pPr>
        <w:pStyle w:val="Default"/>
        <w:ind w:left="180"/>
        <w:jc w:val="thaiDistribute"/>
        <w:rPr>
          <w:sz w:val="10"/>
          <w:szCs w:val="10"/>
        </w:rPr>
      </w:pPr>
    </w:p>
    <w:p w14:paraId="28960486" w14:textId="1E384081" w:rsidR="00390BE0" w:rsidRDefault="00390BE0" w:rsidP="003F4946">
      <w:pPr>
        <w:pStyle w:val="Default"/>
        <w:ind w:left="180"/>
        <w:jc w:val="thaiDistribute"/>
        <w:rPr>
          <w:sz w:val="10"/>
          <w:szCs w:val="10"/>
        </w:rPr>
      </w:pPr>
    </w:p>
    <w:p w14:paraId="1087D438" w14:textId="45E52EA0" w:rsidR="00390BE0" w:rsidRDefault="00390BE0" w:rsidP="003F4946">
      <w:pPr>
        <w:pStyle w:val="Default"/>
        <w:ind w:left="180"/>
        <w:jc w:val="thaiDistribute"/>
        <w:rPr>
          <w:sz w:val="10"/>
          <w:szCs w:val="10"/>
        </w:rPr>
      </w:pPr>
    </w:p>
    <w:p w14:paraId="043A9881" w14:textId="56F94150" w:rsidR="00390BE0" w:rsidRDefault="00390BE0" w:rsidP="003F4946">
      <w:pPr>
        <w:pStyle w:val="Default"/>
        <w:ind w:left="180"/>
        <w:jc w:val="thaiDistribute"/>
        <w:rPr>
          <w:sz w:val="10"/>
          <w:szCs w:val="10"/>
        </w:rPr>
      </w:pPr>
    </w:p>
    <w:p w14:paraId="7B4BDD9D" w14:textId="19B005C1" w:rsidR="0049535D" w:rsidRDefault="00FE6CF3" w:rsidP="003D3D27">
      <w:pPr>
        <w:pStyle w:val="Default"/>
        <w:numPr>
          <w:ilvl w:val="0"/>
          <w:numId w:val="1"/>
        </w:numPr>
        <w:tabs>
          <w:tab w:val="clear" w:pos="720"/>
          <w:tab w:val="num" w:pos="540"/>
        </w:tabs>
        <w:ind w:left="540"/>
        <w:jc w:val="thaiDistribute"/>
        <w:rPr>
          <w:sz w:val="18"/>
          <w:szCs w:val="18"/>
        </w:rPr>
      </w:pPr>
      <w:r w:rsidRPr="0011360E">
        <w:rPr>
          <w:spacing w:val="-4"/>
          <w:sz w:val="18"/>
          <w:szCs w:val="18"/>
        </w:rPr>
        <w:lastRenderedPageBreak/>
        <w:t xml:space="preserve">Conclude on the appropriateness of </w:t>
      </w:r>
      <w:r w:rsidR="00D0685C" w:rsidRPr="0011360E">
        <w:rPr>
          <w:spacing w:val="-4"/>
          <w:sz w:val="18"/>
          <w:szCs w:val="18"/>
        </w:rPr>
        <w:t>the directors’</w:t>
      </w:r>
      <w:r w:rsidRPr="0011360E">
        <w:rPr>
          <w:spacing w:val="-4"/>
          <w:sz w:val="18"/>
          <w:szCs w:val="18"/>
        </w:rPr>
        <w:t xml:space="preserve"> use of the going concern basis of accounting and,</w:t>
      </w:r>
      <w:r w:rsidRPr="0011360E">
        <w:rPr>
          <w:spacing w:val="-2"/>
          <w:sz w:val="18"/>
          <w:szCs w:val="18"/>
        </w:rPr>
        <w:t xml:space="preserve"> </w:t>
      </w:r>
      <w:r w:rsidRPr="0011360E">
        <w:rPr>
          <w:sz w:val="18"/>
          <w:szCs w:val="18"/>
        </w:rPr>
        <w:t xml:space="preserve">based on the audit evidence obtained, whether a material uncertainty exists related to events or </w:t>
      </w:r>
      <w:r w:rsidRPr="0011360E">
        <w:rPr>
          <w:spacing w:val="-2"/>
          <w:sz w:val="18"/>
          <w:szCs w:val="18"/>
        </w:rPr>
        <w:t xml:space="preserve">conditions that may cast significant doubt on the </w:t>
      </w:r>
      <w:r w:rsidR="00900250" w:rsidRPr="0011360E">
        <w:rPr>
          <w:spacing w:val="-2"/>
          <w:sz w:val="18"/>
          <w:szCs w:val="18"/>
        </w:rPr>
        <w:t>Group</w:t>
      </w:r>
      <w:r w:rsidR="00DA1E01">
        <w:rPr>
          <w:spacing w:val="-2"/>
          <w:sz w:val="18"/>
          <w:szCs w:val="18"/>
        </w:rPr>
        <w:t>’s</w:t>
      </w:r>
      <w:r w:rsidR="00900250" w:rsidRPr="0011360E">
        <w:rPr>
          <w:spacing w:val="-2"/>
          <w:sz w:val="18"/>
          <w:szCs w:val="18"/>
        </w:rPr>
        <w:t xml:space="preserve"> and </w:t>
      </w:r>
      <w:r w:rsidR="00CE15BE">
        <w:rPr>
          <w:spacing w:val="-2"/>
          <w:sz w:val="18"/>
          <w:szCs w:val="18"/>
        </w:rPr>
        <w:t xml:space="preserve">the </w:t>
      </w:r>
      <w:r w:rsidRPr="0011360E">
        <w:rPr>
          <w:spacing w:val="-2"/>
          <w:sz w:val="18"/>
          <w:szCs w:val="18"/>
        </w:rPr>
        <w:t>Company’s ability to continue as a going concern. If I conclude that a material uncertainty exists, I am required to draw attention in my</w:t>
      </w:r>
      <w:r w:rsidRPr="0011360E">
        <w:rPr>
          <w:sz w:val="18"/>
          <w:szCs w:val="18"/>
        </w:rPr>
        <w:t xml:space="preserve"> </w:t>
      </w:r>
      <w:r w:rsidRPr="0011360E">
        <w:rPr>
          <w:spacing w:val="-2"/>
          <w:sz w:val="18"/>
          <w:szCs w:val="18"/>
        </w:rPr>
        <w:t>auditor’s report to the related disclosures in the</w:t>
      </w:r>
      <w:r w:rsidR="00D11F81" w:rsidRPr="0011360E">
        <w:rPr>
          <w:spacing w:val="-2"/>
          <w:sz w:val="18"/>
          <w:szCs w:val="18"/>
        </w:rPr>
        <w:t xml:space="preserve"> consolidated and </w:t>
      </w:r>
      <w:r w:rsidR="00D0685C" w:rsidRPr="0011360E">
        <w:rPr>
          <w:spacing w:val="-2"/>
          <w:sz w:val="18"/>
          <w:szCs w:val="18"/>
        </w:rPr>
        <w:t xml:space="preserve">separate </w:t>
      </w:r>
      <w:r w:rsidRPr="0011360E">
        <w:rPr>
          <w:spacing w:val="-2"/>
          <w:sz w:val="18"/>
          <w:szCs w:val="18"/>
        </w:rPr>
        <w:t>financial statements or, if such disclosures are inadequate, to modify my opinion.</w:t>
      </w:r>
      <w:r w:rsidRPr="0011360E">
        <w:rPr>
          <w:sz w:val="18"/>
          <w:szCs w:val="18"/>
        </w:rPr>
        <w:t xml:space="preserve"> My conclusions are based on the audit evidence obtained up to the date of my auditor’s report. However, future events or conditions may cause the </w:t>
      </w:r>
      <w:r w:rsidR="00900250" w:rsidRPr="0011360E">
        <w:rPr>
          <w:sz w:val="18"/>
          <w:szCs w:val="18"/>
        </w:rPr>
        <w:t xml:space="preserve">Group and </w:t>
      </w:r>
      <w:r w:rsidR="00CE15BE">
        <w:rPr>
          <w:sz w:val="18"/>
          <w:szCs w:val="18"/>
        </w:rPr>
        <w:t xml:space="preserve">the </w:t>
      </w:r>
      <w:r w:rsidRPr="0011360E">
        <w:rPr>
          <w:sz w:val="18"/>
          <w:szCs w:val="18"/>
        </w:rPr>
        <w:t xml:space="preserve">Company to cease to continue as a going concern. </w:t>
      </w:r>
    </w:p>
    <w:p w14:paraId="10D97623" w14:textId="77777777" w:rsidR="00390BE0" w:rsidRPr="00390BE0" w:rsidRDefault="00390BE0" w:rsidP="00390BE0">
      <w:pPr>
        <w:pStyle w:val="Default"/>
        <w:ind w:left="180"/>
        <w:jc w:val="thaiDistribute"/>
        <w:rPr>
          <w:sz w:val="12"/>
          <w:szCs w:val="12"/>
        </w:rPr>
      </w:pPr>
    </w:p>
    <w:p w14:paraId="2881CD78" w14:textId="77777777" w:rsidR="0049535D" w:rsidRPr="0025427A" w:rsidRDefault="00FE6CF3" w:rsidP="00BB1F91">
      <w:pPr>
        <w:pStyle w:val="Default"/>
        <w:numPr>
          <w:ilvl w:val="0"/>
          <w:numId w:val="1"/>
        </w:numPr>
        <w:tabs>
          <w:tab w:val="clear" w:pos="720"/>
          <w:tab w:val="num" w:pos="540"/>
        </w:tabs>
        <w:ind w:left="540"/>
        <w:jc w:val="thaiDistribute"/>
        <w:rPr>
          <w:sz w:val="18"/>
          <w:szCs w:val="18"/>
        </w:rPr>
      </w:pPr>
      <w:r w:rsidRPr="0025427A">
        <w:rPr>
          <w:spacing w:val="-4"/>
          <w:sz w:val="18"/>
          <w:szCs w:val="18"/>
        </w:rPr>
        <w:t xml:space="preserve">Evaluate the overall presentation, structure and content of the </w:t>
      </w:r>
      <w:r w:rsidR="00900250" w:rsidRPr="0025427A">
        <w:rPr>
          <w:spacing w:val="-4"/>
          <w:sz w:val="18"/>
          <w:szCs w:val="18"/>
        </w:rPr>
        <w:t xml:space="preserve">consolidated and </w:t>
      </w:r>
      <w:r w:rsidR="00D0685C" w:rsidRPr="0025427A">
        <w:rPr>
          <w:spacing w:val="-4"/>
          <w:sz w:val="18"/>
          <w:szCs w:val="18"/>
        </w:rPr>
        <w:t xml:space="preserve">separate </w:t>
      </w:r>
      <w:r w:rsidRPr="0025427A">
        <w:rPr>
          <w:spacing w:val="-4"/>
          <w:sz w:val="18"/>
          <w:szCs w:val="18"/>
        </w:rPr>
        <w:t xml:space="preserve">financial statements, </w:t>
      </w:r>
      <w:r w:rsidRPr="0025427A">
        <w:rPr>
          <w:spacing w:val="-6"/>
          <w:sz w:val="18"/>
          <w:szCs w:val="18"/>
        </w:rPr>
        <w:t xml:space="preserve">including the disclosures, and whether the </w:t>
      </w:r>
      <w:r w:rsidR="00900250" w:rsidRPr="0025427A">
        <w:rPr>
          <w:spacing w:val="-6"/>
          <w:sz w:val="18"/>
          <w:szCs w:val="18"/>
        </w:rPr>
        <w:t xml:space="preserve">consolidated and </w:t>
      </w:r>
      <w:r w:rsidR="00D0685C" w:rsidRPr="0025427A">
        <w:rPr>
          <w:spacing w:val="-6"/>
          <w:sz w:val="18"/>
          <w:szCs w:val="18"/>
        </w:rPr>
        <w:t xml:space="preserve">separate </w:t>
      </w:r>
      <w:r w:rsidRPr="0025427A">
        <w:rPr>
          <w:spacing w:val="-6"/>
          <w:sz w:val="18"/>
          <w:szCs w:val="18"/>
        </w:rPr>
        <w:t>financial statements represent the underlying</w:t>
      </w:r>
      <w:r w:rsidRPr="0025427A">
        <w:rPr>
          <w:sz w:val="18"/>
          <w:szCs w:val="18"/>
        </w:rPr>
        <w:t xml:space="preserve"> transactions and events in a manner that achieves fair presentation. </w:t>
      </w:r>
    </w:p>
    <w:p w14:paraId="16B42AC5" w14:textId="77777777" w:rsidR="003F4946" w:rsidRPr="00390BE0" w:rsidRDefault="003F4946" w:rsidP="003F4946">
      <w:pPr>
        <w:pStyle w:val="Default"/>
        <w:ind w:left="180"/>
        <w:jc w:val="thaiDistribute"/>
        <w:rPr>
          <w:sz w:val="12"/>
          <w:szCs w:val="12"/>
        </w:rPr>
      </w:pPr>
    </w:p>
    <w:p w14:paraId="18D9878F" w14:textId="77777777" w:rsidR="00B41448" w:rsidRPr="0011360E" w:rsidRDefault="002F280C" w:rsidP="003D3D27">
      <w:pPr>
        <w:pStyle w:val="Default"/>
        <w:numPr>
          <w:ilvl w:val="0"/>
          <w:numId w:val="1"/>
        </w:numPr>
        <w:tabs>
          <w:tab w:val="clear" w:pos="720"/>
          <w:tab w:val="num" w:pos="540"/>
        </w:tabs>
        <w:ind w:left="540"/>
        <w:jc w:val="thaiDistribute"/>
        <w:rPr>
          <w:sz w:val="18"/>
          <w:szCs w:val="18"/>
        </w:rPr>
      </w:pPr>
      <w:r w:rsidRPr="0011360E">
        <w:rPr>
          <w:spacing w:val="-4"/>
          <w:sz w:val="18"/>
          <w:szCs w:val="18"/>
        </w:rPr>
        <w:t xml:space="preserve">Obtain </w:t>
      </w:r>
      <w:proofErr w:type="gramStart"/>
      <w:r w:rsidRPr="0011360E">
        <w:rPr>
          <w:spacing w:val="-4"/>
          <w:sz w:val="18"/>
          <w:szCs w:val="18"/>
        </w:rPr>
        <w:t>sufficient</w:t>
      </w:r>
      <w:proofErr w:type="gramEnd"/>
      <w:r w:rsidRPr="0011360E">
        <w:rPr>
          <w:spacing w:val="-4"/>
          <w:sz w:val="18"/>
          <w:szCs w:val="18"/>
        </w:rPr>
        <w:t xml:space="preserve"> appropriate audit evidence regarding the financial information of the entities or business activities within the Group to express an opinion on the consolidated financial statements. I am responsible for the direction,</w:t>
      </w:r>
      <w:r w:rsidRPr="0011360E">
        <w:rPr>
          <w:sz w:val="18"/>
          <w:szCs w:val="18"/>
        </w:rPr>
        <w:t xml:space="preserve"> supervision and performance of the group audit. I remain solely responsible for my audit opinion. </w:t>
      </w:r>
    </w:p>
    <w:p w14:paraId="6C323111" w14:textId="77777777" w:rsidR="00B91979" w:rsidRPr="00390BE0" w:rsidRDefault="00B91979" w:rsidP="000D55B0">
      <w:pPr>
        <w:pStyle w:val="Default"/>
        <w:jc w:val="thaiDistribute"/>
        <w:rPr>
          <w:sz w:val="18"/>
          <w:szCs w:val="18"/>
        </w:rPr>
      </w:pPr>
    </w:p>
    <w:p w14:paraId="5C915B40" w14:textId="77777777" w:rsidR="00B91979" w:rsidRPr="00390BE0" w:rsidRDefault="00B91979" w:rsidP="000D55B0">
      <w:pPr>
        <w:pStyle w:val="Default"/>
        <w:jc w:val="thaiDistribute"/>
        <w:rPr>
          <w:spacing w:val="-2"/>
          <w:sz w:val="18"/>
          <w:szCs w:val="18"/>
        </w:rPr>
      </w:pPr>
      <w:r w:rsidRPr="00390BE0">
        <w:rPr>
          <w:spacing w:val="-2"/>
          <w:sz w:val="18"/>
          <w:szCs w:val="18"/>
        </w:rPr>
        <w:t xml:space="preserve">I communicate with </w:t>
      </w:r>
      <w:r w:rsidR="00D0685C" w:rsidRPr="00390BE0">
        <w:rPr>
          <w:spacing w:val="-2"/>
          <w:sz w:val="18"/>
          <w:szCs w:val="18"/>
        </w:rPr>
        <w:t xml:space="preserve">the audit committee </w:t>
      </w:r>
      <w:r w:rsidRPr="00390BE0">
        <w:rPr>
          <w:spacing w:val="-2"/>
          <w:sz w:val="18"/>
          <w:szCs w:val="18"/>
        </w:rPr>
        <w:t xml:space="preserve">regarding, among other matters, the planned scope and timing of the audit and significant audit findings, including any significant deficiencies in internal control that I identify during my audit. </w:t>
      </w:r>
    </w:p>
    <w:p w14:paraId="4F668CAD" w14:textId="77777777" w:rsidR="00B91979" w:rsidRPr="00390BE0" w:rsidRDefault="00B91979" w:rsidP="000D55B0">
      <w:pPr>
        <w:pStyle w:val="Default"/>
        <w:jc w:val="thaiDistribute"/>
        <w:rPr>
          <w:sz w:val="18"/>
          <w:szCs w:val="18"/>
        </w:rPr>
      </w:pPr>
    </w:p>
    <w:p w14:paraId="2C2FAE4D" w14:textId="77777777" w:rsidR="00B91979" w:rsidRPr="00390BE0" w:rsidRDefault="00B91979" w:rsidP="000D55B0">
      <w:pPr>
        <w:pStyle w:val="Default"/>
        <w:jc w:val="thaiDistribute"/>
        <w:rPr>
          <w:sz w:val="18"/>
          <w:szCs w:val="18"/>
        </w:rPr>
      </w:pPr>
      <w:r w:rsidRPr="00390BE0">
        <w:rPr>
          <w:spacing w:val="-4"/>
          <w:sz w:val="18"/>
          <w:szCs w:val="18"/>
        </w:rPr>
        <w:t xml:space="preserve">I also provide </w:t>
      </w:r>
      <w:r w:rsidR="00D0685C" w:rsidRPr="00390BE0">
        <w:rPr>
          <w:spacing w:val="-4"/>
          <w:sz w:val="18"/>
          <w:szCs w:val="18"/>
        </w:rPr>
        <w:t xml:space="preserve">the audit committee </w:t>
      </w:r>
      <w:r w:rsidRPr="00390BE0">
        <w:rPr>
          <w:spacing w:val="-4"/>
          <w:sz w:val="18"/>
          <w:szCs w:val="18"/>
        </w:rPr>
        <w:t>with a statement that I have complied with relevant ethical requirements</w:t>
      </w:r>
      <w:r w:rsidRPr="00390BE0">
        <w:rPr>
          <w:sz w:val="18"/>
          <w:szCs w:val="18"/>
        </w:rPr>
        <w:t xml:space="preserve"> regarding independence, and to communicate with them all relationships and other matters that may reasonably be thought to bear on my independence, and where applicable, related safeguards.</w:t>
      </w:r>
    </w:p>
    <w:p w14:paraId="3C3E9790" w14:textId="77777777" w:rsidR="00B91979" w:rsidRPr="00390BE0" w:rsidRDefault="00B91979" w:rsidP="000D55B0">
      <w:pPr>
        <w:pStyle w:val="Default"/>
        <w:jc w:val="thaiDistribute"/>
        <w:rPr>
          <w:sz w:val="18"/>
          <w:szCs w:val="18"/>
        </w:rPr>
      </w:pPr>
    </w:p>
    <w:p w14:paraId="4849561D" w14:textId="77777777" w:rsidR="00B91979" w:rsidRPr="00390BE0" w:rsidRDefault="00B91979" w:rsidP="00250F53">
      <w:pPr>
        <w:pStyle w:val="Default"/>
        <w:jc w:val="both"/>
        <w:rPr>
          <w:sz w:val="18"/>
          <w:szCs w:val="18"/>
        </w:rPr>
      </w:pPr>
      <w:r w:rsidRPr="00390BE0">
        <w:rPr>
          <w:spacing w:val="-2"/>
          <w:sz w:val="18"/>
          <w:szCs w:val="18"/>
        </w:rPr>
        <w:t xml:space="preserve">From the matters communicated with </w:t>
      </w:r>
      <w:r w:rsidR="00D0685C" w:rsidRPr="00390BE0">
        <w:rPr>
          <w:spacing w:val="-2"/>
          <w:sz w:val="18"/>
          <w:szCs w:val="18"/>
        </w:rPr>
        <w:t>the audit committee</w:t>
      </w:r>
      <w:r w:rsidRPr="00390BE0">
        <w:rPr>
          <w:spacing w:val="-2"/>
          <w:sz w:val="18"/>
          <w:szCs w:val="18"/>
        </w:rPr>
        <w:t xml:space="preserve">, I determine those matters that were of most significance in </w:t>
      </w:r>
      <w:r w:rsidRPr="00390BE0">
        <w:rPr>
          <w:spacing w:val="-4"/>
          <w:sz w:val="18"/>
          <w:szCs w:val="18"/>
        </w:rPr>
        <w:t xml:space="preserve">the audit of the </w:t>
      </w:r>
      <w:r w:rsidR="00900250" w:rsidRPr="00390BE0">
        <w:rPr>
          <w:spacing w:val="-4"/>
          <w:sz w:val="18"/>
          <w:szCs w:val="18"/>
        </w:rPr>
        <w:t>consolidated</w:t>
      </w:r>
      <w:r w:rsidR="00CE15BE" w:rsidRPr="00390BE0">
        <w:rPr>
          <w:spacing w:val="-4"/>
          <w:sz w:val="18"/>
          <w:szCs w:val="18"/>
        </w:rPr>
        <w:t xml:space="preserve"> and separate</w:t>
      </w:r>
      <w:r w:rsidR="00900250" w:rsidRPr="00390BE0">
        <w:rPr>
          <w:spacing w:val="-4"/>
          <w:sz w:val="18"/>
          <w:szCs w:val="18"/>
        </w:rPr>
        <w:t xml:space="preserve"> </w:t>
      </w:r>
      <w:r w:rsidRPr="00390BE0">
        <w:rPr>
          <w:spacing w:val="-4"/>
          <w:sz w:val="18"/>
          <w:szCs w:val="18"/>
        </w:rPr>
        <w:t>financial statements of the current period and are therefore the key audit matters. I describe</w:t>
      </w:r>
      <w:r w:rsidRPr="00390BE0">
        <w:rPr>
          <w:spacing w:val="-2"/>
          <w:sz w:val="18"/>
          <w:szCs w:val="18"/>
        </w:rPr>
        <w:t xml:space="preserve"> these matters in my auditor’s report unless law or regulation precludes public disclosure about the matter or when, in extremely</w:t>
      </w:r>
      <w:r w:rsidRPr="00390BE0">
        <w:rPr>
          <w:spacing w:val="-6"/>
          <w:sz w:val="18"/>
          <w:szCs w:val="18"/>
        </w:rPr>
        <w:t xml:space="preserve"> rare circumstances, I determine that a matter should not be</w:t>
      </w:r>
      <w:r w:rsidRPr="00390BE0">
        <w:rPr>
          <w:sz w:val="18"/>
          <w:szCs w:val="18"/>
        </w:rPr>
        <w:t xml:space="preserve"> </w:t>
      </w:r>
      <w:r w:rsidRPr="00390BE0">
        <w:rPr>
          <w:spacing w:val="-4"/>
          <w:sz w:val="18"/>
          <w:szCs w:val="18"/>
        </w:rPr>
        <w:t>communicated in my report because the adverse consequences of doing so would reasonably be expected to outweigh the public interest benefits of such communication.</w:t>
      </w:r>
      <w:r w:rsidRPr="00390BE0">
        <w:rPr>
          <w:sz w:val="18"/>
          <w:szCs w:val="18"/>
        </w:rPr>
        <w:t xml:space="preserve"> </w:t>
      </w:r>
    </w:p>
    <w:p w14:paraId="40797877" w14:textId="77777777" w:rsidR="008D64B8" w:rsidRPr="00390BE0" w:rsidRDefault="008D64B8" w:rsidP="00250F53">
      <w:pPr>
        <w:pStyle w:val="Default"/>
        <w:jc w:val="both"/>
        <w:rPr>
          <w:sz w:val="18"/>
          <w:szCs w:val="18"/>
        </w:rPr>
      </w:pPr>
    </w:p>
    <w:p w14:paraId="0F0F5695" w14:textId="77777777" w:rsidR="00D0685C" w:rsidRPr="00390BE0" w:rsidRDefault="00D0685C" w:rsidP="00250F53">
      <w:pPr>
        <w:suppressAutoHyphens/>
        <w:spacing w:after="0" w:line="240" w:lineRule="auto"/>
        <w:jc w:val="both"/>
        <w:rPr>
          <w:rFonts w:ascii="Arial" w:hAnsi="Arial" w:cs="Arial"/>
          <w:sz w:val="18"/>
          <w:szCs w:val="18"/>
          <w:lang w:val="en-US"/>
        </w:rPr>
      </w:pPr>
    </w:p>
    <w:p w14:paraId="5A795470" w14:textId="77777777" w:rsidR="00D0685C" w:rsidRPr="00390BE0" w:rsidRDefault="00D0685C" w:rsidP="00250F53">
      <w:pPr>
        <w:suppressAutoHyphens/>
        <w:spacing w:after="0" w:line="240" w:lineRule="auto"/>
        <w:jc w:val="both"/>
        <w:rPr>
          <w:rFonts w:ascii="Arial" w:hAnsi="Arial" w:cs="Arial"/>
          <w:sz w:val="18"/>
          <w:szCs w:val="18"/>
          <w:lang w:val="en-US"/>
        </w:rPr>
      </w:pPr>
      <w:r w:rsidRPr="00390BE0">
        <w:rPr>
          <w:rFonts w:ascii="Arial" w:hAnsi="Arial" w:cs="Arial"/>
          <w:sz w:val="18"/>
          <w:szCs w:val="18"/>
          <w:lang w:val="en-US"/>
        </w:rPr>
        <w:t>PricewaterhouseCoopers ABAS Ltd.</w:t>
      </w:r>
    </w:p>
    <w:p w14:paraId="7BA9435F" w14:textId="77777777" w:rsidR="008D64B8" w:rsidRPr="00390BE0" w:rsidRDefault="008D64B8" w:rsidP="00250F53">
      <w:pPr>
        <w:pStyle w:val="Default"/>
        <w:jc w:val="both"/>
        <w:rPr>
          <w:sz w:val="18"/>
          <w:szCs w:val="18"/>
        </w:rPr>
      </w:pPr>
    </w:p>
    <w:p w14:paraId="278A88ED" w14:textId="77777777" w:rsidR="00E76D8C" w:rsidRPr="00390BE0" w:rsidRDefault="00E76D8C" w:rsidP="00250F53">
      <w:pPr>
        <w:suppressAutoHyphens/>
        <w:spacing w:after="0" w:line="240" w:lineRule="auto"/>
        <w:jc w:val="both"/>
        <w:rPr>
          <w:rFonts w:ascii="Arial" w:hAnsi="Arial" w:cs="Arial"/>
          <w:sz w:val="18"/>
          <w:szCs w:val="18"/>
        </w:rPr>
      </w:pPr>
    </w:p>
    <w:p w14:paraId="08B3B7DB" w14:textId="77777777" w:rsidR="0025427A" w:rsidRDefault="0025427A" w:rsidP="00250F53">
      <w:pPr>
        <w:suppressAutoHyphens/>
        <w:spacing w:after="0" w:line="240" w:lineRule="auto"/>
        <w:jc w:val="both"/>
        <w:rPr>
          <w:rFonts w:ascii="Arial" w:hAnsi="Arial" w:cs="Arial"/>
          <w:sz w:val="18"/>
          <w:szCs w:val="18"/>
        </w:rPr>
      </w:pPr>
    </w:p>
    <w:p w14:paraId="71A0F22B" w14:textId="77777777" w:rsidR="007063E8" w:rsidRDefault="007063E8" w:rsidP="00250F53">
      <w:pPr>
        <w:suppressAutoHyphens/>
        <w:spacing w:after="0" w:line="240" w:lineRule="auto"/>
        <w:jc w:val="both"/>
        <w:rPr>
          <w:rFonts w:ascii="Arial" w:hAnsi="Arial" w:cs="Arial"/>
          <w:sz w:val="18"/>
          <w:szCs w:val="18"/>
        </w:rPr>
      </w:pPr>
    </w:p>
    <w:p w14:paraId="467762DE" w14:textId="77777777" w:rsidR="0011360E" w:rsidRPr="0011360E" w:rsidRDefault="0011360E" w:rsidP="00250F53">
      <w:pPr>
        <w:suppressAutoHyphens/>
        <w:spacing w:after="0" w:line="240" w:lineRule="auto"/>
        <w:jc w:val="both"/>
        <w:rPr>
          <w:rFonts w:ascii="Arial" w:hAnsi="Arial" w:cs="Arial"/>
          <w:sz w:val="18"/>
          <w:szCs w:val="18"/>
        </w:rPr>
      </w:pPr>
    </w:p>
    <w:p w14:paraId="6D18B33D" w14:textId="77777777" w:rsidR="003D3D27" w:rsidRPr="0011360E" w:rsidRDefault="003D3D27" w:rsidP="00250F53">
      <w:pPr>
        <w:suppressAutoHyphens/>
        <w:spacing w:after="0" w:line="240" w:lineRule="auto"/>
        <w:jc w:val="both"/>
        <w:rPr>
          <w:rFonts w:ascii="Arial" w:hAnsi="Arial" w:cs="Arial"/>
          <w:sz w:val="18"/>
          <w:szCs w:val="18"/>
        </w:rPr>
      </w:pPr>
    </w:p>
    <w:p w14:paraId="67A12E22" w14:textId="77777777" w:rsidR="009A0EF0" w:rsidRPr="0011360E" w:rsidRDefault="009A0EF0" w:rsidP="00250F53">
      <w:pPr>
        <w:suppressAutoHyphens/>
        <w:spacing w:after="0" w:line="240" w:lineRule="auto"/>
        <w:jc w:val="both"/>
        <w:rPr>
          <w:rFonts w:ascii="Arial" w:hAnsi="Arial" w:cs="Arial"/>
          <w:sz w:val="18"/>
          <w:szCs w:val="18"/>
        </w:rPr>
      </w:pPr>
    </w:p>
    <w:p w14:paraId="2D73BBAC" w14:textId="77777777" w:rsidR="0011360E" w:rsidRPr="0011360E" w:rsidRDefault="0011360E" w:rsidP="0011360E">
      <w:pPr>
        <w:suppressAutoHyphens/>
        <w:spacing w:after="0" w:line="240" w:lineRule="auto"/>
        <w:jc w:val="both"/>
        <w:rPr>
          <w:rFonts w:ascii="Arial" w:hAnsi="Arial" w:cs="Arial"/>
          <w:b/>
          <w:bCs/>
          <w:sz w:val="18"/>
          <w:szCs w:val="18"/>
          <w:lang w:val="en-US"/>
        </w:rPr>
      </w:pPr>
      <w:proofErr w:type="spellStart"/>
      <w:proofErr w:type="gramStart"/>
      <w:r w:rsidRPr="0011360E">
        <w:rPr>
          <w:rFonts w:ascii="Arial" w:hAnsi="Arial" w:cs="Arial"/>
          <w:b/>
          <w:bCs/>
          <w:sz w:val="18"/>
          <w:szCs w:val="18"/>
          <w:lang w:val="en-US"/>
        </w:rPr>
        <w:t>Sukhumaporn</w:t>
      </w:r>
      <w:proofErr w:type="spellEnd"/>
      <w:r w:rsidRPr="0011360E">
        <w:rPr>
          <w:rFonts w:ascii="Arial" w:hAnsi="Arial" w:cs="Arial"/>
          <w:b/>
          <w:bCs/>
          <w:sz w:val="18"/>
          <w:szCs w:val="18"/>
          <w:lang w:val="en-US"/>
        </w:rPr>
        <w:t xml:space="preserve"> </w:t>
      </w:r>
      <w:r>
        <w:rPr>
          <w:rFonts w:ascii="Arial" w:hAnsi="Arial" w:cs="Arial"/>
          <w:b/>
          <w:bCs/>
          <w:sz w:val="18"/>
          <w:szCs w:val="18"/>
          <w:lang w:val="en-US"/>
        </w:rPr>
        <w:t xml:space="preserve"> </w:t>
      </w:r>
      <w:r w:rsidRPr="0011360E">
        <w:rPr>
          <w:rFonts w:ascii="Arial" w:hAnsi="Arial" w:cs="Arial"/>
          <w:b/>
          <w:bCs/>
          <w:sz w:val="18"/>
          <w:szCs w:val="18"/>
          <w:lang w:val="en-US"/>
        </w:rPr>
        <w:t>Wong</w:t>
      </w:r>
      <w:proofErr w:type="gramEnd"/>
      <w:r w:rsidRPr="0011360E">
        <w:rPr>
          <w:rFonts w:ascii="Arial" w:hAnsi="Arial" w:cs="Arial"/>
          <w:b/>
          <w:bCs/>
          <w:sz w:val="18"/>
          <w:szCs w:val="18"/>
          <w:lang w:val="en-US"/>
        </w:rPr>
        <w:t>-</w:t>
      </w:r>
      <w:proofErr w:type="spellStart"/>
      <w:r w:rsidRPr="0011360E">
        <w:rPr>
          <w:rFonts w:ascii="Arial" w:hAnsi="Arial" w:cs="Arial"/>
          <w:b/>
          <w:bCs/>
          <w:sz w:val="18"/>
          <w:szCs w:val="18"/>
          <w:lang w:val="en-US"/>
        </w:rPr>
        <w:t>ariyaporn</w:t>
      </w:r>
      <w:proofErr w:type="spellEnd"/>
    </w:p>
    <w:p w14:paraId="4BF38FD9" w14:textId="77777777" w:rsidR="0011360E" w:rsidRPr="0011360E" w:rsidRDefault="0011360E" w:rsidP="0011360E">
      <w:pPr>
        <w:suppressAutoHyphens/>
        <w:spacing w:after="0" w:line="240" w:lineRule="auto"/>
        <w:jc w:val="both"/>
        <w:rPr>
          <w:rFonts w:ascii="Arial" w:hAnsi="Arial" w:cs="Arial"/>
          <w:sz w:val="18"/>
          <w:szCs w:val="18"/>
          <w:lang w:val="en-US"/>
        </w:rPr>
      </w:pPr>
      <w:r w:rsidRPr="0011360E">
        <w:rPr>
          <w:rFonts w:ascii="Arial" w:hAnsi="Arial" w:cs="Arial"/>
          <w:sz w:val="18"/>
          <w:szCs w:val="18"/>
          <w:lang w:val="en-US"/>
        </w:rPr>
        <w:t>Certified Public Accountant (Thailand) No. 4843</w:t>
      </w:r>
    </w:p>
    <w:p w14:paraId="59E253EB" w14:textId="77777777" w:rsidR="00C9138D" w:rsidRPr="0011360E" w:rsidRDefault="00C9138D" w:rsidP="00250F53">
      <w:pPr>
        <w:suppressAutoHyphens/>
        <w:spacing w:after="0" w:line="240" w:lineRule="auto"/>
        <w:jc w:val="both"/>
        <w:rPr>
          <w:rFonts w:ascii="Arial" w:hAnsi="Arial" w:cs="Arial"/>
          <w:sz w:val="18"/>
          <w:szCs w:val="18"/>
          <w:lang w:val="en-US"/>
        </w:rPr>
      </w:pPr>
      <w:r w:rsidRPr="0011360E">
        <w:rPr>
          <w:rFonts w:ascii="Arial" w:hAnsi="Arial" w:cs="Arial"/>
          <w:sz w:val="18"/>
          <w:szCs w:val="18"/>
          <w:lang w:val="en-US"/>
        </w:rPr>
        <w:t>Bangkok</w:t>
      </w:r>
    </w:p>
    <w:p w14:paraId="5ABA4146" w14:textId="77777777" w:rsidR="00E76D8C" w:rsidRPr="0011360E" w:rsidRDefault="00962EC7" w:rsidP="00250F53">
      <w:pPr>
        <w:suppressAutoHyphens/>
        <w:spacing w:after="0" w:line="240" w:lineRule="auto"/>
        <w:jc w:val="both"/>
        <w:rPr>
          <w:rFonts w:ascii="Arial" w:hAnsi="Arial" w:cs="Arial"/>
          <w:sz w:val="18"/>
          <w:szCs w:val="18"/>
          <w:lang w:val="en-US"/>
        </w:rPr>
      </w:pPr>
      <w:r>
        <w:rPr>
          <w:rFonts w:ascii="Arial" w:hAnsi="Arial" w:cs="Arial"/>
          <w:sz w:val="18"/>
          <w:szCs w:val="18"/>
          <w:lang w:val="en-US"/>
        </w:rPr>
        <w:t>2</w:t>
      </w:r>
      <w:r w:rsidR="00D4598F">
        <w:rPr>
          <w:rFonts w:ascii="Arial" w:hAnsi="Arial" w:cs="Arial"/>
          <w:sz w:val="18"/>
          <w:szCs w:val="18"/>
          <w:lang w:val="en-US"/>
        </w:rPr>
        <w:t>2</w:t>
      </w:r>
      <w:r>
        <w:rPr>
          <w:rFonts w:ascii="Arial" w:hAnsi="Arial" w:cs="Arial"/>
          <w:sz w:val="18"/>
          <w:szCs w:val="18"/>
          <w:lang w:val="en-US"/>
        </w:rPr>
        <w:t xml:space="preserve"> </w:t>
      </w:r>
      <w:r w:rsidR="00C02589">
        <w:rPr>
          <w:rFonts w:ascii="Arial" w:hAnsi="Arial" w:cs="Arial"/>
          <w:sz w:val="18"/>
          <w:szCs w:val="18"/>
          <w:lang w:val="en-US"/>
        </w:rPr>
        <w:t>February</w:t>
      </w:r>
      <w:r w:rsidR="00F84EB9">
        <w:rPr>
          <w:rFonts w:ascii="Arial" w:hAnsi="Arial" w:cs="Arial"/>
          <w:sz w:val="18"/>
          <w:szCs w:val="18"/>
          <w:lang w:val="en-US"/>
        </w:rPr>
        <w:t xml:space="preserve"> 202</w:t>
      </w:r>
      <w:r w:rsidR="00D4598F">
        <w:rPr>
          <w:rFonts w:ascii="Arial" w:hAnsi="Arial" w:cs="Arial"/>
          <w:sz w:val="18"/>
          <w:szCs w:val="18"/>
          <w:lang w:val="en-US"/>
        </w:rPr>
        <w:t>1</w:t>
      </w:r>
    </w:p>
    <w:sectPr w:rsidR="00E76D8C" w:rsidRPr="0011360E" w:rsidSect="004E76E8">
      <w:headerReference w:type="default" r:id="rId8"/>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E2FC1" w14:textId="77777777" w:rsidR="00DE39EA" w:rsidRDefault="00DE39EA" w:rsidP="001D338E">
      <w:pPr>
        <w:spacing w:after="0" w:line="240" w:lineRule="auto"/>
      </w:pPr>
      <w:r>
        <w:separator/>
      </w:r>
    </w:p>
  </w:endnote>
  <w:endnote w:type="continuationSeparator" w:id="0">
    <w:p w14:paraId="09EC96F4" w14:textId="77777777" w:rsidR="00DE39EA" w:rsidRDefault="00DE39EA"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8E5FA4" w14:textId="77777777" w:rsidR="00DE39EA" w:rsidRDefault="00DE39EA" w:rsidP="001D338E">
      <w:pPr>
        <w:spacing w:after="0" w:line="240" w:lineRule="auto"/>
      </w:pPr>
      <w:r>
        <w:separator/>
      </w:r>
    </w:p>
  </w:footnote>
  <w:footnote w:type="continuationSeparator" w:id="0">
    <w:p w14:paraId="48D26CF2" w14:textId="77777777" w:rsidR="00DE39EA" w:rsidRDefault="00DE39EA"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79747"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D6CC8"/>
    <w:multiLevelType w:val="hybridMultilevel"/>
    <w:tmpl w:val="0C06B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D1AC54A8"/>
    <w:lvl w:ilvl="0" w:tplc="3E92EA3C">
      <w:start w:val="1"/>
      <w:numFmt w:val="bullet"/>
      <w:lvlText w:val="•"/>
      <w:lvlJc w:val="left"/>
      <w:pPr>
        <w:tabs>
          <w:tab w:val="num" w:pos="720"/>
        </w:tabs>
        <w:ind w:left="720" w:hanging="360"/>
      </w:pPr>
      <w:rPr>
        <w:rFonts w:ascii="Arial" w:hAnsi="Arial" w:hint="default"/>
        <w:color w:val="CF4A02"/>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63E5"/>
    <w:rsid w:val="000255F8"/>
    <w:rsid w:val="00052FF6"/>
    <w:rsid w:val="00065DB5"/>
    <w:rsid w:val="00083F2C"/>
    <w:rsid w:val="00086B18"/>
    <w:rsid w:val="000A4819"/>
    <w:rsid w:val="000A48A0"/>
    <w:rsid w:val="000D3728"/>
    <w:rsid w:val="000D55B0"/>
    <w:rsid w:val="000D73C6"/>
    <w:rsid w:val="000F3533"/>
    <w:rsid w:val="000F38C1"/>
    <w:rsid w:val="0011360E"/>
    <w:rsid w:val="00120ECB"/>
    <w:rsid w:val="00127C5B"/>
    <w:rsid w:val="0013281A"/>
    <w:rsid w:val="00144056"/>
    <w:rsid w:val="00154786"/>
    <w:rsid w:val="00155524"/>
    <w:rsid w:val="00157889"/>
    <w:rsid w:val="001628BD"/>
    <w:rsid w:val="0017101E"/>
    <w:rsid w:val="00175699"/>
    <w:rsid w:val="00175884"/>
    <w:rsid w:val="0019499D"/>
    <w:rsid w:val="001D338E"/>
    <w:rsid w:val="001D69A9"/>
    <w:rsid w:val="001E501C"/>
    <w:rsid w:val="001E766A"/>
    <w:rsid w:val="002046B9"/>
    <w:rsid w:val="0020745A"/>
    <w:rsid w:val="00207F56"/>
    <w:rsid w:val="00212260"/>
    <w:rsid w:val="00213222"/>
    <w:rsid w:val="00222537"/>
    <w:rsid w:val="00226B06"/>
    <w:rsid w:val="00226F0C"/>
    <w:rsid w:val="00250F53"/>
    <w:rsid w:val="0025427A"/>
    <w:rsid w:val="002543D2"/>
    <w:rsid w:val="00274A61"/>
    <w:rsid w:val="00280ACF"/>
    <w:rsid w:val="00293140"/>
    <w:rsid w:val="00295D9F"/>
    <w:rsid w:val="002A3460"/>
    <w:rsid w:val="002A7DAB"/>
    <w:rsid w:val="002C6202"/>
    <w:rsid w:val="002C78F1"/>
    <w:rsid w:val="002D0EEA"/>
    <w:rsid w:val="002D54B5"/>
    <w:rsid w:val="002F280C"/>
    <w:rsid w:val="00315E35"/>
    <w:rsid w:val="00324E98"/>
    <w:rsid w:val="00335023"/>
    <w:rsid w:val="0034029B"/>
    <w:rsid w:val="00340C5A"/>
    <w:rsid w:val="00353FAE"/>
    <w:rsid w:val="0035447E"/>
    <w:rsid w:val="003626CE"/>
    <w:rsid w:val="00365E07"/>
    <w:rsid w:val="00370B5C"/>
    <w:rsid w:val="00382E88"/>
    <w:rsid w:val="00384C6E"/>
    <w:rsid w:val="00390BE0"/>
    <w:rsid w:val="00392975"/>
    <w:rsid w:val="003960AA"/>
    <w:rsid w:val="003A665E"/>
    <w:rsid w:val="003A7B9E"/>
    <w:rsid w:val="003C0882"/>
    <w:rsid w:val="003C357C"/>
    <w:rsid w:val="003C7A0E"/>
    <w:rsid w:val="003D12EE"/>
    <w:rsid w:val="003D3D27"/>
    <w:rsid w:val="003D6E33"/>
    <w:rsid w:val="003E0C2C"/>
    <w:rsid w:val="003E1245"/>
    <w:rsid w:val="003E4322"/>
    <w:rsid w:val="003F06EF"/>
    <w:rsid w:val="003F125C"/>
    <w:rsid w:val="003F4946"/>
    <w:rsid w:val="00401D8C"/>
    <w:rsid w:val="00406618"/>
    <w:rsid w:val="0041448C"/>
    <w:rsid w:val="00414571"/>
    <w:rsid w:val="00423E70"/>
    <w:rsid w:val="00433A38"/>
    <w:rsid w:val="004349BF"/>
    <w:rsid w:val="00436EA0"/>
    <w:rsid w:val="00437395"/>
    <w:rsid w:val="004420D3"/>
    <w:rsid w:val="00470CBA"/>
    <w:rsid w:val="0049535D"/>
    <w:rsid w:val="004D21E1"/>
    <w:rsid w:val="004D36D6"/>
    <w:rsid w:val="004D7822"/>
    <w:rsid w:val="004E0135"/>
    <w:rsid w:val="004E0CB7"/>
    <w:rsid w:val="004E40D7"/>
    <w:rsid w:val="004E76E8"/>
    <w:rsid w:val="004F3206"/>
    <w:rsid w:val="00502230"/>
    <w:rsid w:val="0051176C"/>
    <w:rsid w:val="005237A1"/>
    <w:rsid w:val="00537D24"/>
    <w:rsid w:val="00560F7D"/>
    <w:rsid w:val="005A0D5F"/>
    <w:rsid w:val="005A168A"/>
    <w:rsid w:val="005B116F"/>
    <w:rsid w:val="005B1E87"/>
    <w:rsid w:val="005B49D6"/>
    <w:rsid w:val="005D072C"/>
    <w:rsid w:val="005E0349"/>
    <w:rsid w:val="005E3E6C"/>
    <w:rsid w:val="005F1C97"/>
    <w:rsid w:val="00600446"/>
    <w:rsid w:val="00605C1C"/>
    <w:rsid w:val="00613C3C"/>
    <w:rsid w:val="00620568"/>
    <w:rsid w:val="0064199D"/>
    <w:rsid w:val="006437E4"/>
    <w:rsid w:val="006529C1"/>
    <w:rsid w:val="00653860"/>
    <w:rsid w:val="00654F92"/>
    <w:rsid w:val="006579D1"/>
    <w:rsid w:val="006651E7"/>
    <w:rsid w:val="00675957"/>
    <w:rsid w:val="00680B35"/>
    <w:rsid w:val="00682C19"/>
    <w:rsid w:val="00684C98"/>
    <w:rsid w:val="00686D35"/>
    <w:rsid w:val="00691BAB"/>
    <w:rsid w:val="00694F4F"/>
    <w:rsid w:val="006A0BA6"/>
    <w:rsid w:val="006A1977"/>
    <w:rsid w:val="006A28A2"/>
    <w:rsid w:val="006C2A5C"/>
    <w:rsid w:val="006C5B27"/>
    <w:rsid w:val="006C6FC0"/>
    <w:rsid w:val="006D052A"/>
    <w:rsid w:val="006E1232"/>
    <w:rsid w:val="006E1815"/>
    <w:rsid w:val="006E73A1"/>
    <w:rsid w:val="006F0131"/>
    <w:rsid w:val="006F497C"/>
    <w:rsid w:val="007063E8"/>
    <w:rsid w:val="00711EFC"/>
    <w:rsid w:val="007143DD"/>
    <w:rsid w:val="007226AA"/>
    <w:rsid w:val="0074210C"/>
    <w:rsid w:val="00747C86"/>
    <w:rsid w:val="00752126"/>
    <w:rsid w:val="00753C82"/>
    <w:rsid w:val="00756973"/>
    <w:rsid w:val="00761E01"/>
    <w:rsid w:val="00762372"/>
    <w:rsid w:val="00766298"/>
    <w:rsid w:val="00772075"/>
    <w:rsid w:val="007760AE"/>
    <w:rsid w:val="007857A3"/>
    <w:rsid w:val="00786187"/>
    <w:rsid w:val="00790517"/>
    <w:rsid w:val="0079081A"/>
    <w:rsid w:val="00797D0D"/>
    <w:rsid w:val="007B7503"/>
    <w:rsid w:val="007C1DCE"/>
    <w:rsid w:val="007C3777"/>
    <w:rsid w:val="007C41C3"/>
    <w:rsid w:val="007C567C"/>
    <w:rsid w:val="007D2AF3"/>
    <w:rsid w:val="007E60D0"/>
    <w:rsid w:val="007E6BAD"/>
    <w:rsid w:val="007F0657"/>
    <w:rsid w:val="007F6B28"/>
    <w:rsid w:val="00814382"/>
    <w:rsid w:val="0083580C"/>
    <w:rsid w:val="00846407"/>
    <w:rsid w:val="008640AC"/>
    <w:rsid w:val="00867156"/>
    <w:rsid w:val="008856BE"/>
    <w:rsid w:val="00886FDA"/>
    <w:rsid w:val="008A2DF3"/>
    <w:rsid w:val="008A57F5"/>
    <w:rsid w:val="008B0971"/>
    <w:rsid w:val="008B29EB"/>
    <w:rsid w:val="008C6A82"/>
    <w:rsid w:val="008D64B8"/>
    <w:rsid w:val="008D6F95"/>
    <w:rsid w:val="008E0FC2"/>
    <w:rsid w:val="008E4905"/>
    <w:rsid w:val="008E6DD8"/>
    <w:rsid w:val="008F5D94"/>
    <w:rsid w:val="00900250"/>
    <w:rsid w:val="009009AE"/>
    <w:rsid w:val="00906B28"/>
    <w:rsid w:val="00907F72"/>
    <w:rsid w:val="00911390"/>
    <w:rsid w:val="0091515E"/>
    <w:rsid w:val="00917215"/>
    <w:rsid w:val="00922275"/>
    <w:rsid w:val="009278B4"/>
    <w:rsid w:val="009315E9"/>
    <w:rsid w:val="009328C3"/>
    <w:rsid w:val="009438E1"/>
    <w:rsid w:val="00951558"/>
    <w:rsid w:val="00962EC7"/>
    <w:rsid w:val="00966296"/>
    <w:rsid w:val="0096778B"/>
    <w:rsid w:val="00972A78"/>
    <w:rsid w:val="00980819"/>
    <w:rsid w:val="00980B9D"/>
    <w:rsid w:val="00992F4A"/>
    <w:rsid w:val="00994593"/>
    <w:rsid w:val="00995360"/>
    <w:rsid w:val="009A0EF0"/>
    <w:rsid w:val="009B16EC"/>
    <w:rsid w:val="009B5DD7"/>
    <w:rsid w:val="009C0968"/>
    <w:rsid w:val="009C6682"/>
    <w:rsid w:val="009D4DF8"/>
    <w:rsid w:val="009D686B"/>
    <w:rsid w:val="009D6C4B"/>
    <w:rsid w:val="009E67FA"/>
    <w:rsid w:val="009F1110"/>
    <w:rsid w:val="009F62D1"/>
    <w:rsid w:val="00A019FF"/>
    <w:rsid w:val="00A01E6F"/>
    <w:rsid w:val="00A15005"/>
    <w:rsid w:val="00A17EC3"/>
    <w:rsid w:val="00A2427A"/>
    <w:rsid w:val="00A3737F"/>
    <w:rsid w:val="00A51D13"/>
    <w:rsid w:val="00A568FC"/>
    <w:rsid w:val="00A56E1F"/>
    <w:rsid w:val="00A60355"/>
    <w:rsid w:val="00A61058"/>
    <w:rsid w:val="00A73FE3"/>
    <w:rsid w:val="00A83138"/>
    <w:rsid w:val="00AB3DB4"/>
    <w:rsid w:val="00AB642C"/>
    <w:rsid w:val="00AB7981"/>
    <w:rsid w:val="00AC038F"/>
    <w:rsid w:val="00AC0411"/>
    <w:rsid w:val="00AC0A5D"/>
    <w:rsid w:val="00AC1524"/>
    <w:rsid w:val="00AD2313"/>
    <w:rsid w:val="00AE4390"/>
    <w:rsid w:val="00AF0186"/>
    <w:rsid w:val="00AF7479"/>
    <w:rsid w:val="00B04C5E"/>
    <w:rsid w:val="00B05522"/>
    <w:rsid w:val="00B11E14"/>
    <w:rsid w:val="00B22B64"/>
    <w:rsid w:val="00B276BD"/>
    <w:rsid w:val="00B30AF3"/>
    <w:rsid w:val="00B32CEF"/>
    <w:rsid w:val="00B41448"/>
    <w:rsid w:val="00B41E93"/>
    <w:rsid w:val="00B537F6"/>
    <w:rsid w:val="00B63351"/>
    <w:rsid w:val="00B8356E"/>
    <w:rsid w:val="00B83F70"/>
    <w:rsid w:val="00B91979"/>
    <w:rsid w:val="00BB1F91"/>
    <w:rsid w:val="00BB4566"/>
    <w:rsid w:val="00BC2C4F"/>
    <w:rsid w:val="00BC5F8C"/>
    <w:rsid w:val="00BC67B7"/>
    <w:rsid w:val="00BD511C"/>
    <w:rsid w:val="00BD5FF4"/>
    <w:rsid w:val="00BD657B"/>
    <w:rsid w:val="00BF4028"/>
    <w:rsid w:val="00C02589"/>
    <w:rsid w:val="00C1699B"/>
    <w:rsid w:val="00C17413"/>
    <w:rsid w:val="00C40242"/>
    <w:rsid w:val="00C46DA4"/>
    <w:rsid w:val="00C474B3"/>
    <w:rsid w:val="00C61736"/>
    <w:rsid w:val="00C71841"/>
    <w:rsid w:val="00C76825"/>
    <w:rsid w:val="00C9138D"/>
    <w:rsid w:val="00CA3625"/>
    <w:rsid w:val="00CB0442"/>
    <w:rsid w:val="00CB0B59"/>
    <w:rsid w:val="00CB17ED"/>
    <w:rsid w:val="00CC0C88"/>
    <w:rsid w:val="00CC31F6"/>
    <w:rsid w:val="00CC78B7"/>
    <w:rsid w:val="00CE0DD6"/>
    <w:rsid w:val="00CE15BE"/>
    <w:rsid w:val="00CE6029"/>
    <w:rsid w:val="00D015AC"/>
    <w:rsid w:val="00D059D6"/>
    <w:rsid w:val="00D0685C"/>
    <w:rsid w:val="00D11F81"/>
    <w:rsid w:val="00D4598F"/>
    <w:rsid w:val="00D55975"/>
    <w:rsid w:val="00D61D3A"/>
    <w:rsid w:val="00D67C92"/>
    <w:rsid w:val="00D850D6"/>
    <w:rsid w:val="00D902B7"/>
    <w:rsid w:val="00DA1E01"/>
    <w:rsid w:val="00DA4047"/>
    <w:rsid w:val="00DB1107"/>
    <w:rsid w:val="00DB14CE"/>
    <w:rsid w:val="00DB44FA"/>
    <w:rsid w:val="00DD3FB3"/>
    <w:rsid w:val="00DE01BF"/>
    <w:rsid w:val="00DE2817"/>
    <w:rsid w:val="00DE3372"/>
    <w:rsid w:val="00DE39EA"/>
    <w:rsid w:val="00DF2EFD"/>
    <w:rsid w:val="00DF325F"/>
    <w:rsid w:val="00E0219F"/>
    <w:rsid w:val="00E04ABB"/>
    <w:rsid w:val="00E067A0"/>
    <w:rsid w:val="00E07F94"/>
    <w:rsid w:val="00E12234"/>
    <w:rsid w:val="00E1607B"/>
    <w:rsid w:val="00E20DC0"/>
    <w:rsid w:val="00E2474D"/>
    <w:rsid w:val="00E507A3"/>
    <w:rsid w:val="00E54D7C"/>
    <w:rsid w:val="00E73FF0"/>
    <w:rsid w:val="00E76D8C"/>
    <w:rsid w:val="00E86340"/>
    <w:rsid w:val="00E94227"/>
    <w:rsid w:val="00EC2C88"/>
    <w:rsid w:val="00ED057F"/>
    <w:rsid w:val="00ED51DE"/>
    <w:rsid w:val="00ED7C28"/>
    <w:rsid w:val="00EE497C"/>
    <w:rsid w:val="00F25F58"/>
    <w:rsid w:val="00F317B3"/>
    <w:rsid w:val="00F33792"/>
    <w:rsid w:val="00F45862"/>
    <w:rsid w:val="00F543EB"/>
    <w:rsid w:val="00F55AAD"/>
    <w:rsid w:val="00F66446"/>
    <w:rsid w:val="00F700E9"/>
    <w:rsid w:val="00F724E3"/>
    <w:rsid w:val="00F7783D"/>
    <w:rsid w:val="00F80E90"/>
    <w:rsid w:val="00F81D96"/>
    <w:rsid w:val="00F822F5"/>
    <w:rsid w:val="00F84EB9"/>
    <w:rsid w:val="00F90D4C"/>
    <w:rsid w:val="00F90E1D"/>
    <w:rsid w:val="00FA14DE"/>
    <w:rsid w:val="00FC3588"/>
    <w:rsid w:val="00FD4424"/>
    <w:rsid w:val="00FE2E60"/>
    <w:rsid w:val="00FE4939"/>
    <w:rsid w:val="00FE5851"/>
    <w:rsid w:val="00FE5E54"/>
    <w:rsid w:val="00FE6CF3"/>
    <w:rsid w:val="00FF5730"/>
    <w:rsid w:val="00FF5B6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BBA2FB"/>
  <w15:chartTrackingRefBased/>
  <w15:docId w15:val="{DADAB774-2FC0-4FE1-AE77-E06CF7569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uiPriority w:val="99"/>
    <w:semiHidden/>
    <w:unhideWhenUsed/>
    <w:rsid w:val="006C5B27"/>
    <w:rPr>
      <w:sz w:val="16"/>
      <w:szCs w:val="16"/>
    </w:rPr>
  </w:style>
  <w:style w:type="paragraph" w:styleId="CommentText">
    <w:name w:val="annotation text"/>
    <w:basedOn w:val="Normal"/>
    <w:link w:val="CommentTextChar"/>
    <w:uiPriority w:val="99"/>
    <w:semiHidden/>
    <w:unhideWhenUsed/>
    <w:rsid w:val="006C5B27"/>
    <w:rPr>
      <w:sz w:val="20"/>
      <w:szCs w:val="25"/>
    </w:rPr>
  </w:style>
  <w:style w:type="character" w:customStyle="1" w:styleId="CommentTextChar">
    <w:name w:val="Comment Text Char"/>
    <w:link w:val="CommentText"/>
    <w:uiPriority w:val="99"/>
    <w:semiHidden/>
    <w:rsid w:val="006C5B27"/>
    <w:rPr>
      <w:szCs w:val="25"/>
      <w:lang w:eastAsia="en-US"/>
    </w:rPr>
  </w:style>
  <w:style w:type="paragraph" w:styleId="CommentSubject">
    <w:name w:val="annotation subject"/>
    <w:basedOn w:val="CommentText"/>
    <w:next w:val="CommentText"/>
    <w:link w:val="CommentSubjectChar"/>
    <w:uiPriority w:val="99"/>
    <w:semiHidden/>
    <w:unhideWhenUsed/>
    <w:rsid w:val="006C5B27"/>
    <w:rPr>
      <w:b/>
      <w:bCs/>
    </w:rPr>
  </w:style>
  <w:style w:type="character" w:customStyle="1" w:styleId="CommentSubjectChar">
    <w:name w:val="Comment Subject Char"/>
    <w:link w:val="CommentSubject"/>
    <w:uiPriority w:val="99"/>
    <w:semiHidden/>
    <w:rsid w:val="006C5B27"/>
    <w:rPr>
      <w:b/>
      <w:bCs/>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19997464">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69E4EA-AEBE-4F3D-8378-A8D14B8FF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641</TotalTime>
  <Pages>1</Pages>
  <Words>2348</Words>
  <Characters>13388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Phodjanuck Pugsee (TH)</cp:lastModifiedBy>
  <cp:revision>60</cp:revision>
  <cp:lastPrinted>2021-02-22T10:14:00Z</cp:lastPrinted>
  <dcterms:created xsi:type="dcterms:W3CDTF">2019-11-14T06:04:00Z</dcterms:created>
  <dcterms:modified xsi:type="dcterms:W3CDTF">2021-02-22T10:36:00Z</dcterms:modified>
</cp:coreProperties>
</file>