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RPr="00C3487F" w:rsidTr="00A341BF">
        <w:trPr>
          <w:trHeight w:val="2865"/>
        </w:trPr>
        <w:tc>
          <w:tcPr>
            <w:tcW w:w="2268" w:type="dxa"/>
          </w:tcPr>
          <w:p w:rsidR="00E0585C" w:rsidRPr="00762CCE" w:rsidRDefault="00E0585C">
            <w:pPr>
              <w:rPr>
                <w:rFonts w:ascii="Angsana New" w:hAnsi="Angsana New"/>
                <w:i/>
                <w:iCs/>
                <w:sz w:val="36"/>
                <w:szCs w:val="36"/>
              </w:rPr>
            </w:pPr>
          </w:p>
        </w:tc>
        <w:tc>
          <w:tcPr>
            <w:tcW w:w="7320" w:type="dxa"/>
            <w:vAlign w:val="center"/>
          </w:tcPr>
          <w:p w:rsidR="002C5EC6" w:rsidRDefault="002C5EC6" w:rsidP="002C5EC6">
            <w:pPr>
              <w:spacing w:line="380" w:lineRule="exact"/>
              <w:ind w:left="14"/>
              <w:rPr>
                <w:rFonts w:cs="Times New Roman"/>
                <w:color w:val="7E7F82"/>
                <w:sz w:val="27"/>
                <w:szCs w:val="27"/>
              </w:rPr>
            </w:pPr>
            <w:r w:rsidRPr="001654C9">
              <w:rPr>
                <w:rFonts w:cs="Times New Roman"/>
                <w:color w:val="7E7F82"/>
                <w:sz w:val="28"/>
              </w:rPr>
              <w:t xml:space="preserve">TQM Corporation </w:t>
            </w:r>
            <w:r>
              <w:rPr>
                <w:rFonts w:cs="Times New Roman"/>
                <w:color w:val="7E7F82"/>
                <w:sz w:val="28"/>
              </w:rPr>
              <w:t xml:space="preserve">Public </w:t>
            </w:r>
            <w:r w:rsidRPr="001654C9">
              <w:rPr>
                <w:rFonts w:cs="Times New Roman"/>
                <w:color w:val="7E7F82"/>
                <w:sz w:val="28"/>
              </w:rPr>
              <w:t>Company Limited</w:t>
            </w:r>
            <w:r w:rsidRPr="00B848E8">
              <w:rPr>
                <w:rFonts w:cs="Times New Roman"/>
                <w:color w:val="7E7F82"/>
                <w:sz w:val="27"/>
                <w:szCs w:val="27"/>
              </w:rPr>
              <w:t xml:space="preserve"> </w:t>
            </w:r>
          </w:p>
          <w:p w:rsidR="002C5EC6" w:rsidRPr="00AA58AD" w:rsidRDefault="002C5EC6" w:rsidP="002C5EC6">
            <w:pPr>
              <w:spacing w:line="380" w:lineRule="exact"/>
              <w:ind w:left="14"/>
              <w:rPr>
                <w:rFonts w:cs="Times New Roman"/>
                <w:color w:val="7E7F82"/>
                <w:sz w:val="28"/>
              </w:rPr>
            </w:pPr>
            <w:r w:rsidRPr="00AA58AD">
              <w:rPr>
                <w:rFonts w:cs="Times New Roman"/>
                <w:color w:val="7E7F82"/>
                <w:sz w:val="28"/>
              </w:rPr>
              <w:t>and its subsidiaries</w:t>
            </w:r>
          </w:p>
          <w:p w:rsidR="00B438A4" w:rsidRPr="00C3487F" w:rsidRDefault="00B438A4" w:rsidP="002C5EC6">
            <w:pPr>
              <w:spacing w:line="380" w:lineRule="exact"/>
              <w:ind w:left="14"/>
              <w:rPr>
                <w:rFonts w:cs="Times New Roman"/>
                <w:color w:val="7E7F82"/>
                <w:sz w:val="28"/>
              </w:rPr>
            </w:pPr>
            <w:r w:rsidRPr="00C3487F">
              <w:rPr>
                <w:rFonts w:cs="Times New Roman"/>
                <w:color w:val="7E7F82"/>
                <w:sz w:val="28"/>
              </w:rPr>
              <w:t xml:space="preserve">Report and </w:t>
            </w:r>
            <w:r w:rsidR="00453F99">
              <w:rPr>
                <w:rFonts w:cs="Times New Roman"/>
                <w:color w:val="7E7F82"/>
                <w:sz w:val="28"/>
              </w:rPr>
              <w:t xml:space="preserve">consolidated </w:t>
            </w:r>
            <w:r w:rsidRPr="00C3487F">
              <w:rPr>
                <w:rFonts w:cs="Times New Roman"/>
                <w:color w:val="7E7F82"/>
                <w:sz w:val="28"/>
              </w:rPr>
              <w:t>financial statements</w:t>
            </w:r>
          </w:p>
          <w:p w:rsidR="006F04B3" w:rsidRPr="00C3487F" w:rsidRDefault="003C4C03" w:rsidP="00046142">
            <w:pPr>
              <w:spacing w:line="380" w:lineRule="exact"/>
              <w:ind w:left="14"/>
              <w:rPr>
                <w:rFonts w:cs="Times New Roman"/>
                <w:color w:val="7F7E82"/>
                <w:sz w:val="28"/>
              </w:rPr>
            </w:pPr>
            <w:r w:rsidRPr="00C3487F">
              <w:rPr>
                <w:rFonts w:cs="Times New Roman"/>
                <w:color w:val="7E7F82"/>
                <w:sz w:val="28"/>
              </w:rPr>
              <w:t>31 December</w:t>
            </w:r>
            <w:r w:rsidR="00B438A4" w:rsidRPr="00C3487F">
              <w:rPr>
                <w:rFonts w:cs="Times New Roman"/>
                <w:color w:val="7E7F82"/>
                <w:sz w:val="28"/>
              </w:rPr>
              <w:t xml:space="preserve"> </w:t>
            </w:r>
            <w:r w:rsidR="00A137AA">
              <w:rPr>
                <w:rFonts w:cs="Times New Roman"/>
                <w:color w:val="7E7F82"/>
                <w:sz w:val="28"/>
              </w:rPr>
              <w:t>2020</w:t>
            </w:r>
          </w:p>
        </w:tc>
      </w:tr>
    </w:tbl>
    <w:p w:rsidR="00B626F4" w:rsidRPr="00C3487F" w:rsidRDefault="00B626F4">
      <w:pPr>
        <w:rPr>
          <w:cs/>
        </w:rPr>
        <w:sectPr w:rsidR="00B626F4" w:rsidRPr="00C3487F" w:rsidSect="00A341BF">
          <w:footerReference w:type="default" r:id="rId8"/>
          <w:headerReference w:type="first" r:id="rId9"/>
          <w:pgSz w:w="11907" w:h="16840" w:code="9"/>
          <w:pgMar w:top="1728" w:right="1080" w:bottom="11520" w:left="360" w:header="720" w:footer="720" w:gutter="0"/>
          <w:cols w:space="720"/>
          <w:docGrid w:linePitch="360"/>
        </w:sectPr>
      </w:pPr>
    </w:p>
    <w:p w:rsidR="00B438A4" w:rsidRPr="0009622D" w:rsidRDefault="0009622D" w:rsidP="00C36677">
      <w:pPr>
        <w:spacing w:before="120" w:line="380" w:lineRule="exact"/>
        <w:ind w:right="-43"/>
        <w:rPr>
          <w:rFonts w:ascii="Arial" w:hAnsi="Arial" w:cs="Browallia New"/>
          <w:b/>
          <w:bCs/>
          <w:sz w:val="22"/>
        </w:rPr>
      </w:pPr>
      <w:r>
        <w:rPr>
          <w:rFonts w:ascii="Arial" w:hAnsi="Arial" w:cs="Browallia New"/>
          <w:b/>
          <w:bCs/>
          <w:sz w:val="22"/>
        </w:rPr>
        <w:lastRenderedPageBreak/>
        <w:t>Independent Auditor’s Report</w:t>
      </w:r>
    </w:p>
    <w:p w:rsidR="002C5EC6" w:rsidRDefault="002C5EC6" w:rsidP="002C5EC6">
      <w:pPr>
        <w:spacing w:line="380" w:lineRule="exact"/>
        <w:rPr>
          <w:rFonts w:ascii="Arial" w:hAnsi="Arial" w:cs="Arial"/>
          <w:sz w:val="22"/>
          <w:szCs w:val="22"/>
        </w:rPr>
      </w:pPr>
      <w:r w:rsidRPr="00314344">
        <w:rPr>
          <w:rFonts w:ascii="Arial" w:hAnsi="Arial" w:cs="Arial"/>
          <w:sz w:val="22"/>
          <w:szCs w:val="22"/>
        </w:rPr>
        <w:t xml:space="preserve">To the Shareholders of </w:t>
      </w:r>
      <w:r w:rsidRPr="00CA65E7">
        <w:rPr>
          <w:rFonts w:ascii="Arial" w:hAnsi="Arial" w:cs="Arial"/>
          <w:sz w:val="22"/>
          <w:szCs w:val="22"/>
        </w:rPr>
        <w:t xml:space="preserve">TQM Corporation </w:t>
      </w:r>
      <w:r>
        <w:rPr>
          <w:rFonts w:ascii="Arial" w:hAnsi="Arial" w:cs="Arial"/>
          <w:sz w:val="22"/>
          <w:szCs w:val="22"/>
        </w:rPr>
        <w:t xml:space="preserve">Public </w:t>
      </w:r>
      <w:r w:rsidRPr="00CA65E7">
        <w:rPr>
          <w:rFonts w:ascii="Arial" w:hAnsi="Arial" w:cs="Arial"/>
          <w:sz w:val="22"/>
          <w:szCs w:val="22"/>
        </w:rPr>
        <w:t>Company Limited</w:t>
      </w:r>
      <w:r>
        <w:rPr>
          <w:rFonts w:ascii="Arial" w:hAnsi="Arial" w:cs="Arial"/>
          <w:sz w:val="22"/>
          <w:szCs w:val="22"/>
        </w:rPr>
        <w:t xml:space="preserve">   </w:t>
      </w:r>
    </w:p>
    <w:p w:rsidR="00453F99" w:rsidRPr="00453F99" w:rsidRDefault="00453F99" w:rsidP="004801C3">
      <w:pPr>
        <w:pStyle w:val="BodyText"/>
        <w:spacing w:before="360" w:line="380" w:lineRule="exact"/>
        <w:ind w:right="-43"/>
        <w:rPr>
          <w:rFonts w:ascii="Arial" w:hAnsi="Arial" w:cs="Arial"/>
          <w:b/>
          <w:bCs/>
          <w:sz w:val="22"/>
          <w:szCs w:val="22"/>
        </w:rPr>
      </w:pPr>
      <w:r w:rsidRPr="00453F99">
        <w:rPr>
          <w:rFonts w:ascii="Arial" w:hAnsi="Arial" w:cs="Arial"/>
          <w:b/>
          <w:bCs/>
          <w:sz w:val="22"/>
          <w:szCs w:val="22"/>
        </w:rPr>
        <w:t>Opinion</w:t>
      </w:r>
    </w:p>
    <w:p w:rsidR="00B438A4" w:rsidRPr="00C36677" w:rsidRDefault="00B438A4" w:rsidP="00C36677">
      <w:pPr>
        <w:pStyle w:val="BodyText"/>
        <w:spacing w:before="120" w:line="380" w:lineRule="exact"/>
        <w:ind w:right="-43"/>
        <w:rPr>
          <w:rFonts w:ascii="Arial" w:hAnsi="Arial" w:cs="Arial"/>
          <w:sz w:val="22"/>
          <w:szCs w:val="22"/>
        </w:rPr>
      </w:pPr>
      <w:r w:rsidRPr="00C36677">
        <w:rPr>
          <w:rFonts w:ascii="Arial" w:hAnsi="Arial" w:cs="Arial"/>
          <w:sz w:val="22"/>
          <w:szCs w:val="22"/>
        </w:rPr>
        <w:t>I have audited the accompanying</w:t>
      </w:r>
      <w:r w:rsidR="004223A2">
        <w:rPr>
          <w:rFonts w:ascii="Arial" w:hAnsi="Arial" w:cs="Arial"/>
          <w:sz w:val="22"/>
          <w:szCs w:val="22"/>
        </w:rPr>
        <w:t xml:space="preserve"> consolidated</w:t>
      </w:r>
      <w:r w:rsidRPr="00C36677">
        <w:rPr>
          <w:rFonts w:ascii="Arial" w:hAnsi="Arial" w:cs="Arial"/>
          <w:sz w:val="22"/>
          <w:szCs w:val="22"/>
        </w:rPr>
        <w:t xml:space="preserve"> financial statements of </w:t>
      </w:r>
      <w:r w:rsidR="002B2A76" w:rsidRPr="00CA65E7">
        <w:rPr>
          <w:rFonts w:ascii="Arial" w:hAnsi="Arial" w:cs="Arial"/>
          <w:sz w:val="22"/>
          <w:szCs w:val="22"/>
        </w:rPr>
        <w:t xml:space="preserve">TQM Corporation </w:t>
      </w:r>
      <w:r w:rsidR="002B2A76">
        <w:rPr>
          <w:rFonts w:ascii="Arial" w:hAnsi="Arial" w:cs="Arial"/>
          <w:sz w:val="22"/>
          <w:szCs w:val="22"/>
        </w:rPr>
        <w:t>Public</w:t>
      </w:r>
      <w:r w:rsidR="002B2A76" w:rsidRPr="00CA65E7">
        <w:rPr>
          <w:rFonts w:ascii="Arial" w:hAnsi="Arial" w:cs="Arial"/>
          <w:sz w:val="22"/>
          <w:szCs w:val="22"/>
        </w:rPr>
        <w:t xml:space="preserve"> </w:t>
      </w:r>
      <w:r w:rsidR="00334C49" w:rsidRPr="00CA65E7">
        <w:rPr>
          <w:rFonts w:ascii="Arial" w:hAnsi="Arial" w:cs="Arial"/>
          <w:sz w:val="22"/>
          <w:szCs w:val="22"/>
        </w:rPr>
        <w:t>Company</w:t>
      </w:r>
      <w:r w:rsidR="00334C49">
        <w:rPr>
          <w:rFonts w:ascii="Arial" w:hAnsi="Arial" w:cs="Arial"/>
          <w:sz w:val="22"/>
          <w:szCs w:val="22"/>
        </w:rPr>
        <w:t xml:space="preserve"> </w:t>
      </w:r>
      <w:r w:rsidR="002B2A76" w:rsidRPr="00CA65E7">
        <w:rPr>
          <w:rFonts w:ascii="Arial" w:hAnsi="Arial" w:cs="Arial"/>
          <w:sz w:val="22"/>
          <w:szCs w:val="22"/>
        </w:rPr>
        <w:t>Limited</w:t>
      </w:r>
      <w:r w:rsidR="002B2A76" w:rsidRPr="00314344">
        <w:rPr>
          <w:rFonts w:ascii="Arial" w:hAnsi="Arial" w:cs="Arial"/>
          <w:sz w:val="22"/>
          <w:szCs w:val="22"/>
        </w:rPr>
        <w:t xml:space="preserve"> and its subsidiaries</w:t>
      </w:r>
      <w:r w:rsidR="001654C9" w:rsidRPr="00C36677">
        <w:rPr>
          <w:rFonts w:ascii="Arial" w:hAnsi="Arial" w:cs="Arial"/>
          <w:sz w:val="22"/>
          <w:szCs w:val="22"/>
        </w:rPr>
        <w:t xml:space="preserve"> (the Group)</w:t>
      </w:r>
      <w:r w:rsidR="0009622D">
        <w:rPr>
          <w:rFonts w:ascii="Arial" w:hAnsi="Arial" w:cs="Arial"/>
          <w:sz w:val="22"/>
          <w:szCs w:val="22"/>
        </w:rPr>
        <w:t>,</w:t>
      </w:r>
      <w:r w:rsidR="001654C9" w:rsidRPr="00C36677">
        <w:rPr>
          <w:rFonts w:ascii="Arial" w:hAnsi="Arial" w:cs="Arial"/>
          <w:sz w:val="22"/>
          <w:szCs w:val="22"/>
        </w:rPr>
        <w:t xml:space="preserve"> which comprise the consolidated statement of financial position as at 31 December </w:t>
      </w:r>
      <w:r w:rsidR="00A137AA">
        <w:rPr>
          <w:rFonts w:ascii="Arial" w:hAnsi="Arial" w:cs="Arial"/>
          <w:sz w:val="22"/>
          <w:szCs w:val="22"/>
        </w:rPr>
        <w:t>2020</w:t>
      </w:r>
      <w:r w:rsidR="0009622D">
        <w:rPr>
          <w:rFonts w:ascii="Arial" w:hAnsi="Arial" w:cs="Arial"/>
          <w:sz w:val="22"/>
          <w:szCs w:val="22"/>
        </w:rPr>
        <w:t>,</w:t>
      </w:r>
      <w:bookmarkStart w:id="0" w:name="_GoBack"/>
      <w:bookmarkEnd w:id="0"/>
      <w:r w:rsidR="001654C9" w:rsidRPr="00C36677">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2B2A76" w:rsidRPr="00CA65E7">
        <w:rPr>
          <w:rFonts w:ascii="Arial" w:hAnsi="Arial" w:cs="Arial"/>
          <w:sz w:val="22"/>
          <w:szCs w:val="22"/>
        </w:rPr>
        <w:t xml:space="preserve">TQM Corporation </w:t>
      </w:r>
      <w:r w:rsidR="002B2A76">
        <w:rPr>
          <w:rFonts w:ascii="Arial" w:hAnsi="Arial" w:cs="Arial"/>
          <w:sz w:val="22"/>
          <w:szCs w:val="22"/>
        </w:rPr>
        <w:t>Public</w:t>
      </w:r>
      <w:r w:rsidR="002B2A76" w:rsidRPr="00CA65E7">
        <w:rPr>
          <w:rFonts w:ascii="Arial" w:hAnsi="Arial" w:cs="Arial"/>
          <w:sz w:val="22"/>
          <w:szCs w:val="22"/>
        </w:rPr>
        <w:t xml:space="preserve"> </w:t>
      </w:r>
      <w:r w:rsidR="00334C49" w:rsidRPr="00CA65E7">
        <w:rPr>
          <w:rFonts w:ascii="Arial" w:hAnsi="Arial" w:cs="Arial"/>
          <w:sz w:val="22"/>
          <w:szCs w:val="22"/>
        </w:rPr>
        <w:t>Company</w:t>
      </w:r>
      <w:r w:rsidR="00334C49">
        <w:rPr>
          <w:rFonts w:ascii="Arial" w:hAnsi="Arial" w:cs="Arial"/>
          <w:sz w:val="22"/>
          <w:szCs w:val="22"/>
        </w:rPr>
        <w:t xml:space="preserve"> </w:t>
      </w:r>
      <w:r w:rsidR="002B2A76" w:rsidRPr="00CA65E7">
        <w:rPr>
          <w:rFonts w:ascii="Arial" w:hAnsi="Arial" w:cs="Arial"/>
          <w:sz w:val="22"/>
          <w:szCs w:val="22"/>
        </w:rPr>
        <w:t>Limited</w:t>
      </w:r>
      <w:r w:rsidR="001654C9" w:rsidRPr="00C36677">
        <w:rPr>
          <w:rFonts w:ascii="Arial" w:hAnsi="Arial" w:cs="Arial"/>
          <w:sz w:val="22"/>
          <w:szCs w:val="22"/>
        </w:rPr>
        <w:t xml:space="preserve"> for the same period.</w:t>
      </w:r>
    </w:p>
    <w:p w:rsidR="001654C9" w:rsidRPr="00C36677" w:rsidRDefault="001654C9" w:rsidP="00C36677">
      <w:pPr>
        <w:pStyle w:val="ps-000-normal"/>
        <w:spacing w:before="120" w:line="380" w:lineRule="exact"/>
        <w:rPr>
          <w:rFonts w:ascii="Arial" w:hAnsi="Arial" w:cs="Arial"/>
          <w:color w:val="auto"/>
          <w:sz w:val="22"/>
          <w:szCs w:val="22"/>
        </w:rPr>
      </w:pPr>
      <w:r w:rsidRPr="00C36677">
        <w:rPr>
          <w:rFonts w:ascii="Arial" w:hAnsi="Arial" w:cs="Arial"/>
          <w:color w:val="auto"/>
          <w:sz w:val="22"/>
          <w:szCs w:val="22"/>
        </w:rPr>
        <w:t xml:space="preserve">In my opinion, the financial statements referred to above present fairly, in all material respects, the financial position of </w:t>
      </w:r>
      <w:r w:rsidRPr="00C36677">
        <w:rPr>
          <w:rFonts w:ascii="Arial" w:hAnsi="Arial" w:cs="Arial"/>
          <w:sz w:val="22"/>
          <w:szCs w:val="22"/>
        </w:rPr>
        <w:t>TQM Corporation</w:t>
      </w:r>
      <w:r w:rsidR="00904FEA">
        <w:rPr>
          <w:rFonts w:ascii="Arial" w:hAnsi="Arial" w:cstheme="minorBidi" w:hint="cs"/>
          <w:sz w:val="22"/>
          <w:szCs w:val="22"/>
          <w:cs/>
        </w:rPr>
        <w:t xml:space="preserve"> </w:t>
      </w:r>
      <w:r w:rsidR="00904FEA">
        <w:rPr>
          <w:rFonts w:ascii="Arial" w:hAnsi="Arial" w:cstheme="minorBidi"/>
          <w:sz w:val="22"/>
          <w:szCs w:val="22"/>
        </w:rPr>
        <w:t>Public</w:t>
      </w:r>
      <w:r w:rsidRPr="00C36677">
        <w:rPr>
          <w:rFonts w:ascii="Arial" w:hAnsi="Arial" w:cs="Arial"/>
          <w:sz w:val="22"/>
          <w:szCs w:val="22"/>
        </w:rPr>
        <w:t xml:space="preserve"> Company Limited</w:t>
      </w:r>
      <w:r w:rsidRPr="00C36677">
        <w:rPr>
          <w:rFonts w:ascii="Arial" w:hAnsi="Arial" w:cs="Arial"/>
          <w:color w:val="auto"/>
          <w:sz w:val="22"/>
          <w:szCs w:val="22"/>
        </w:rPr>
        <w:t xml:space="preserve"> and its subsidiaries and of </w:t>
      </w:r>
      <w:r w:rsidR="002A244D" w:rsidRPr="00C36677">
        <w:rPr>
          <w:rFonts w:ascii="Arial" w:hAnsi="Arial" w:cs="Arial"/>
          <w:sz w:val="22"/>
          <w:szCs w:val="22"/>
        </w:rPr>
        <w:t>TQM Corporation</w:t>
      </w:r>
      <w:r w:rsidR="00904FEA">
        <w:rPr>
          <w:rFonts w:ascii="Arial" w:hAnsi="Arial" w:cs="Arial"/>
          <w:sz w:val="22"/>
          <w:szCs w:val="22"/>
        </w:rPr>
        <w:t xml:space="preserve"> Public</w:t>
      </w:r>
      <w:r w:rsidR="002A244D" w:rsidRPr="00C36677">
        <w:rPr>
          <w:rFonts w:ascii="Arial" w:hAnsi="Arial" w:cs="Arial"/>
          <w:sz w:val="22"/>
          <w:szCs w:val="22"/>
        </w:rPr>
        <w:t xml:space="preserve"> Company Limited</w:t>
      </w:r>
      <w:r w:rsidRPr="00C36677">
        <w:rPr>
          <w:rFonts w:ascii="Arial" w:hAnsi="Arial" w:cs="Arial"/>
          <w:color w:val="auto"/>
          <w:sz w:val="22"/>
          <w:szCs w:val="22"/>
        </w:rPr>
        <w:t xml:space="preserve"> </w:t>
      </w:r>
      <w:r w:rsidR="002A244D" w:rsidRPr="00C36677">
        <w:rPr>
          <w:rFonts w:ascii="Arial" w:hAnsi="Arial" w:cs="Arial"/>
          <w:color w:val="auto"/>
          <w:sz w:val="22"/>
          <w:szCs w:val="22"/>
        </w:rPr>
        <w:t xml:space="preserve">as at 31 December </w:t>
      </w:r>
      <w:r w:rsidR="00A137AA">
        <w:rPr>
          <w:rFonts w:ascii="Arial" w:hAnsi="Arial" w:cs="Arial"/>
          <w:color w:val="auto"/>
          <w:sz w:val="22"/>
          <w:szCs w:val="22"/>
        </w:rPr>
        <w:t>2020</w:t>
      </w:r>
      <w:r w:rsidRPr="00C36677">
        <w:rPr>
          <w:rFonts w:ascii="Arial" w:hAnsi="Arial" w:cs="Arial"/>
          <w:color w:val="auto"/>
          <w:sz w:val="22"/>
          <w:szCs w:val="22"/>
        </w:rPr>
        <w:t>, their financial performance and cash flows for the year then ended in accordance with Thai Financial Reporting Standards.</w:t>
      </w:r>
    </w:p>
    <w:p w:rsidR="002A244D" w:rsidRPr="00C36677" w:rsidRDefault="002A244D" w:rsidP="00C36677">
      <w:pPr>
        <w:pStyle w:val="ps-000-normal"/>
        <w:spacing w:before="120" w:line="380" w:lineRule="exact"/>
        <w:rPr>
          <w:rFonts w:ascii="Arial" w:hAnsi="Arial" w:cs="Arial"/>
          <w:b/>
          <w:bCs/>
          <w:sz w:val="22"/>
          <w:szCs w:val="22"/>
        </w:rPr>
      </w:pPr>
      <w:r w:rsidRPr="00C36677">
        <w:rPr>
          <w:rFonts w:ascii="Arial" w:hAnsi="Arial" w:cs="Arial"/>
          <w:b/>
          <w:bCs/>
          <w:sz w:val="22"/>
          <w:szCs w:val="22"/>
        </w:rPr>
        <w:t>Basis for Opinion</w:t>
      </w:r>
    </w:p>
    <w:p w:rsidR="002A244D" w:rsidRDefault="002A244D" w:rsidP="00C36677">
      <w:pPr>
        <w:pStyle w:val="ps-000-normal"/>
        <w:spacing w:before="120" w:line="380" w:lineRule="exact"/>
        <w:rPr>
          <w:rFonts w:ascii="Arial" w:hAnsi="Arial" w:cs="Arial"/>
          <w:sz w:val="22"/>
          <w:szCs w:val="22"/>
        </w:rPr>
      </w:pPr>
      <w:r w:rsidRPr="00C36677">
        <w:rPr>
          <w:rFonts w:ascii="Arial" w:hAnsi="Arial" w:cs="Arial"/>
          <w:sz w:val="22"/>
          <w:szCs w:val="22"/>
        </w:rPr>
        <w:t xml:space="preserve">I conducted my audit in accordance with Thai Standards on Auditing. My responsibilities under those standards are further described in the </w:t>
      </w:r>
      <w:r w:rsidRPr="00C36677">
        <w:rPr>
          <w:rFonts w:ascii="Arial" w:hAnsi="Arial" w:cs="Arial"/>
          <w:i/>
          <w:iCs/>
          <w:sz w:val="22"/>
          <w:szCs w:val="22"/>
        </w:rPr>
        <w:t>Auditor’s Responsibilities for the Audit of the Financial Statements</w:t>
      </w:r>
      <w:r w:rsidRPr="00C36677">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w:t>
      </w:r>
      <w:proofErr w:type="gramStart"/>
      <w:r w:rsidRPr="00C36677">
        <w:rPr>
          <w:rFonts w:ascii="Arial" w:hAnsi="Arial" w:cs="Arial"/>
          <w:sz w:val="22"/>
          <w:szCs w:val="22"/>
        </w:rPr>
        <w:t>sufficient</w:t>
      </w:r>
      <w:proofErr w:type="gramEnd"/>
      <w:r w:rsidRPr="00C36677">
        <w:rPr>
          <w:rFonts w:ascii="Arial" w:hAnsi="Arial" w:cs="Arial"/>
          <w:sz w:val="22"/>
          <w:szCs w:val="22"/>
        </w:rPr>
        <w:t xml:space="preserve"> and appropriate to provide a basis for my opinion.</w:t>
      </w:r>
    </w:p>
    <w:p w:rsidR="004223A2" w:rsidRDefault="004223A2" w:rsidP="00C36677">
      <w:pPr>
        <w:pStyle w:val="ps-000-normal"/>
        <w:spacing w:before="120" w:line="380" w:lineRule="exact"/>
        <w:rPr>
          <w:rFonts w:ascii="Arial" w:hAnsi="Arial" w:cs="Arial"/>
          <w:sz w:val="22"/>
          <w:szCs w:val="22"/>
        </w:rPr>
      </w:pPr>
    </w:p>
    <w:p w:rsidR="004223A2" w:rsidRDefault="004223A2" w:rsidP="004223A2">
      <w:pPr>
        <w:spacing w:before="120" w:after="120" w:line="380" w:lineRule="exact"/>
        <w:rPr>
          <w:rFonts w:ascii="Arial" w:hAnsi="Arial" w:cs="Arial"/>
          <w:b/>
          <w:bCs/>
          <w:sz w:val="22"/>
          <w:szCs w:val="22"/>
        </w:rPr>
        <w:sectPr w:rsidR="004223A2" w:rsidSect="00C36677">
          <w:footerReference w:type="first" r:id="rId10"/>
          <w:pgSz w:w="11909" w:h="16834" w:code="9"/>
          <w:pgMar w:top="3600" w:right="1080" w:bottom="1080" w:left="1296" w:header="706" w:footer="706" w:gutter="0"/>
          <w:pgNumType w:start="2"/>
          <w:cols w:space="720"/>
          <w:titlePg/>
          <w:docGrid w:linePitch="326"/>
        </w:sectPr>
      </w:pPr>
    </w:p>
    <w:p w:rsidR="000D58B4" w:rsidRDefault="000D58B4" w:rsidP="000D58B4">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rsidR="000D58B4" w:rsidRPr="00F80F6B" w:rsidRDefault="000D58B4" w:rsidP="000D58B4">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6711CE">
        <w:rPr>
          <w:rFonts w:ascii="Arial" w:hAnsi="Arial" w:cs="Arial"/>
          <w:sz w:val="22"/>
          <w:szCs w:val="22"/>
        </w:rPr>
        <w:t>significance in my audit of the financial</w:t>
      </w:r>
      <w:r w:rsidRPr="00F80F6B">
        <w:rPr>
          <w:rFonts w:ascii="Arial" w:hAnsi="Arial" w:cs="Arial"/>
          <w:sz w:val="22"/>
          <w:szCs w:val="22"/>
        </w:rPr>
        <w:t xml:space="preserve"> statements of the current </w:t>
      </w:r>
      <w:r w:rsidR="00334C49">
        <w:rPr>
          <w:rFonts w:ascii="Arial" w:hAnsi="Arial" w:cs="Arial"/>
          <w:sz w:val="22"/>
          <w:szCs w:val="22"/>
        </w:rPr>
        <w:t>year</w:t>
      </w:r>
      <w:r w:rsidRPr="00F80F6B">
        <w:rPr>
          <w:rFonts w:ascii="Arial" w:hAnsi="Arial" w:cs="Arial"/>
          <w:sz w:val="22"/>
          <w:szCs w:val="22"/>
        </w:rPr>
        <w:t xml:space="preserve">.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rsidR="000D58B4" w:rsidRPr="00F80F6B" w:rsidRDefault="000D58B4" w:rsidP="000D58B4">
      <w:pPr>
        <w:pStyle w:val="ps-000-normal"/>
        <w:spacing w:line="380" w:lineRule="exact"/>
        <w:rPr>
          <w:rFonts w:ascii="Arial" w:hAnsi="Arial" w:cs="Arial"/>
          <w:i/>
          <w:iCs/>
          <w:color w:val="548DD4" w:themeColor="text2" w:themeTint="99"/>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0D58B4" w:rsidRDefault="005472EE" w:rsidP="008B40A8">
      <w:pPr>
        <w:pStyle w:val="ps-000-normal"/>
        <w:spacing w:after="240" w:line="380" w:lineRule="exact"/>
        <w:rPr>
          <w:rFonts w:ascii="Arial" w:hAnsi="Arial" w:cs="Arial"/>
          <w:sz w:val="22"/>
          <w:szCs w:val="22"/>
        </w:rPr>
      </w:pPr>
      <w:r>
        <w:rPr>
          <w:rFonts w:ascii="Arial" w:hAnsi="Arial" w:cs="Arial"/>
          <w:sz w:val="22"/>
          <w:szCs w:val="22"/>
        </w:rPr>
        <w:t>K</w:t>
      </w:r>
      <w:r w:rsidR="000D58B4" w:rsidRPr="00F80F6B">
        <w:rPr>
          <w:rFonts w:ascii="Arial" w:hAnsi="Arial" w:cs="Arial"/>
          <w:sz w:val="22"/>
          <w:szCs w:val="22"/>
        </w:rPr>
        <w:t xml:space="preserve">ey audit matters and how audit procedures respond </w:t>
      </w:r>
      <w:r w:rsidR="00904FEA">
        <w:rPr>
          <w:rFonts w:ascii="Arial" w:hAnsi="Arial" w:cs="Arial"/>
          <w:sz w:val="22"/>
          <w:szCs w:val="22"/>
        </w:rPr>
        <w:t>to</w:t>
      </w:r>
      <w:r w:rsidR="000D58B4" w:rsidRPr="00F80F6B">
        <w:rPr>
          <w:rFonts w:ascii="Arial" w:hAnsi="Arial" w:cs="Arial"/>
          <w:sz w:val="22"/>
          <w:szCs w:val="22"/>
        </w:rPr>
        <w:t xml:space="preserve"> each matter are</w:t>
      </w:r>
      <w:r>
        <w:rPr>
          <w:rFonts w:ascii="Arial" w:hAnsi="Arial" w:cstheme="minorBidi"/>
          <w:sz w:val="22"/>
          <w:szCs w:val="22"/>
        </w:rPr>
        <w:t xml:space="preserve"> </w:t>
      </w:r>
      <w:r w:rsidR="000D58B4" w:rsidRPr="00F80F6B">
        <w:rPr>
          <w:rFonts w:ascii="Arial" w:hAnsi="Arial" w:cs="Arial"/>
          <w:sz w:val="22"/>
          <w:szCs w:val="22"/>
        </w:rPr>
        <w:t>described below.</w:t>
      </w:r>
    </w:p>
    <w:p w:rsidR="00C11D19" w:rsidRPr="00C11D19" w:rsidRDefault="00A64415" w:rsidP="008B40A8">
      <w:pPr>
        <w:spacing w:before="120" w:after="120" w:line="380" w:lineRule="exact"/>
        <w:ind w:right="446"/>
        <w:rPr>
          <w:rFonts w:ascii="Arial" w:hAnsi="Arial" w:cs="Arial"/>
          <w:b/>
          <w:bCs/>
          <w:sz w:val="22"/>
          <w:szCs w:val="22"/>
        </w:rPr>
      </w:pPr>
      <w:r>
        <w:rPr>
          <w:rFonts w:ascii="Arial" w:hAnsi="Arial" w:cs="Arial"/>
          <w:b/>
          <w:bCs/>
          <w:sz w:val="22"/>
          <w:szCs w:val="22"/>
        </w:rPr>
        <w:t>Recognition of s</w:t>
      </w:r>
      <w:r w:rsidR="004638A3">
        <w:rPr>
          <w:rFonts w:ascii="Arial" w:hAnsi="Arial" w:cs="Arial"/>
          <w:b/>
          <w:bCs/>
          <w:sz w:val="22"/>
          <w:szCs w:val="22"/>
        </w:rPr>
        <w:t>ervice</w:t>
      </w:r>
      <w:r w:rsidR="00C11D19" w:rsidRPr="00C11D19">
        <w:rPr>
          <w:rFonts w:ascii="Arial" w:hAnsi="Arial" w:cs="Arial"/>
          <w:b/>
          <w:bCs/>
          <w:sz w:val="22"/>
          <w:szCs w:val="22"/>
        </w:rPr>
        <w:t xml:space="preserve"> income</w:t>
      </w:r>
    </w:p>
    <w:p w:rsidR="00C11D19" w:rsidRPr="00C11D19" w:rsidRDefault="00C11D19" w:rsidP="000775F1">
      <w:pPr>
        <w:spacing w:before="120" w:after="120" w:line="380" w:lineRule="exact"/>
        <w:ind w:right="353"/>
        <w:rPr>
          <w:rFonts w:ascii="Arial" w:hAnsi="Arial" w:cs="Arial"/>
          <w:sz w:val="22"/>
          <w:szCs w:val="22"/>
        </w:rPr>
      </w:pPr>
      <w:r w:rsidRPr="00C11D19">
        <w:rPr>
          <w:rFonts w:ascii="Arial" w:hAnsi="Arial" w:cs="Arial"/>
          <w:sz w:val="22"/>
          <w:szCs w:val="22"/>
        </w:rPr>
        <w:t>The Gr</w:t>
      </w:r>
      <w:r w:rsidR="00A64415">
        <w:rPr>
          <w:rFonts w:ascii="Arial" w:hAnsi="Arial" w:cs="Arial"/>
          <w:sz w:val="22"/>
          <w:szCs w:val="22"/>
        </w:rPr>
        <w:t xml:space="preserve">oup </w:t>
      </w:r>
      <w:proofErr w:type="spellStart"/>
      <w:r w:rsidR="00A64415">
        <w:rPr>
          <w:rFonts w:ascii="Arial" w:hAnsi="Arial" w:cs="Arial"/>
          <w:sz w:val="22"/>
          <w:szCs w:val="22"/>
        </w:rPr>
        <w:t>recognises</w:t>
      </w:r>
      <w:proofErr w:type="spellEnd"/>
      <w:r w:rsidR="00A64415">
        <w:rPr>
          <w:rFonts w:ascii="Arial" w:hAnsi="Arial" w:cs="Arial"/>
          <w:sz w:val="22"/>
          <w:szCs w:val="22"/>
        </w:rPr>
        <w:t xml:space="preserve"> brokerage income</w:t>
      </w:r>
      <w:r w:rsidRPr="00C11D19">
        <w:rPr>
          <w:rFonts w:ascii="Arial" w:hAnsi="Arial" w:cs="Arial"/>
          <w:sz w:val="22"/>
          <w:szCs w:val="22"/>
        </w:rPr>
        <w:t xml:space="preserve"> and other service income </w:t>
      </w:r>
      <w:r w:rsidR="004638A3">
        <w:rPr>
          <w:rFonts w:ascii="Arial" w:hAnsi="Arial" w:cs="Arial"/>
          <w:sz w:val="22"/>
          <w:szCs w:val="22"/>
        </w:rPr>
        <w:t xml:space="preserve">in accordance with accounting policy as discussed in Note </w:t>
      </w:r>
      <w:r w:rsidR="000775F1">
        <w:rPr>
          <w:rFonts w:ascii="Arial" w:hAnsi="Arial" w:cs="Arial"/>
          <w:sz w:val="22"/>
          <w:szCs w:val="22"/>
        </w:rPr>
        <w:t>5</w:t>
      </w:r>
      <w:r w:rsidR="004638A3">
        <w:rPr>
          <w:rFonts w:ascii="Arial" w:hAnsi="Arial" w:cs="Arial"/>
          <w:sz w:val="22"/>
          <w:szCs w:val="22"/>
        </w:rPr>
        <w:t>.1 to the financial statements</w:t>
      </w:r>
      <w:r w:rsidRPr="00C11D19">
        <w:rPr>
          <w:rFonts w:ascii="Arial" w:hAnsi="Arial" w:cs="Arial"/>
          <w:sz w:val="22"/>
          <w:szCs w:val="22"/>
        </w:rPr>
        <w:t xml:space="preserve">. The amount of </w:t>
      </w:r>
      <w:r w:rsidR="000775F1" w:rsidRPr="00C11D19">
        <w:rPr>
          <w:rFonts w:ascii="Arial" w:hAnsi="Arial" w:cs="Arial"/>
          <w:sz w:val="22"/>
          <w:szCs w:val="22"/>
        </w:rPr>
        <w:t xml:space="preserve">revenue </w:t>
      </w:r>
      <w:r w:rsidRPr="00C11D19">
        <w:rPr>
          <w:rFonts w:ascii="Arial" w:hAnsi="Arial" w:cs="Arial"/>
          <w:sz w:val="22"/>
          <w:szCs w:val="22"/>
        </w:rPr>
        <w:t xml:space="preserve">received depends on the commission rate, which is specified in the agent agreements </w:t>
      </w:r>
      <w:r w:rsidR="000775F1">
        <w:rPr>
          <w:rFonts w:ascii="Arial" w:hAnsi="Arial" w:cs="Arial"/>
          <w:sz w:val="22"/>
          <w:szCs w:val="22"/>
        </w:rPr>
        <w:t xml:space="preserve">  </w:t>
      </w:r>
      <w:r w:rsidRPr="00C11D19">
        <w:rPr>
          <w:rFonts w:ascii="Arial" w:hAnsi="Arial" w:cs="Arial"/>
          <w:sz w:val="22"/>
          <w:szCs w:val="22"/>
        </w:rPr>
        <w:t xml:space="preserve">made with insurance companies, and the premiums that are specified in each type of </w:t>
      </w:r>
      <w:r w:rsidR="009B77A1">
        <w:rPr>
          <w:rFonts w:ascii="Arial" w:hAnsi="Arial" w:cs="Arial"/>
          <w:sz w:val="22"/>
          <w:szCs w:val="22"/>
        </w:rPr>
        <w:t xml:space="preserve">        </w:t>
      </w:r>
      <w:r w:rsidRPr="00C11D19">
        <w:rPr>
          <w:rFonts w:ascii="Arial" w:hAnsi="Arial" w:cs="Arial"/>
          <w:sz w:val="22"/>
          <w:szCs w:val="22"/>
        </w:rPr>
        <w:t>non-life insurance and life insurance policy. There are a variety of commission rates</w:t>
      </w:r>
      <w:r w:rsidR="009B77A1">
        <w:rPr>
          <w:rFonts w:ascii="Arial" w:hAnsi="Arial" w:cs="Arial"/>
          <w:sz w:val="22"/>
          <w:szCs w:val="22"/>
        </w:rPr>
        <w:t xml:space="preserve"> and</w:t>
      </w:r>
      <w:r w:rsidRPr="00C11D19">
        <w:rPr>
          <w:rFonts w:ascii="Arial" w:hAnsi="Arial" w:cs="Arial"/>
          <w:sz w:val="22"/>
          <w:szCs w:val="22"/>
        </w:rPr>
        <w:t xml:space="preserve"> other service income rates</w:t>
      </w:r>
      <w:r w:rsidR="009B77A1">
        <w:rPr>
          <w:rFonts w:ascii="Arial" w:hAnsi="Arial" w:cs="Arial"/>
          <w:sz w:val="22"/>
          <w:szCs w:val="22"/>
        </w:rPr>
        <w:t>,</w:t>
      </w:r>
      <w:r w:rsidRPr="00C11D19">
        <w:rPr>
          <w:rFonts w:ascii="Arial" w:hAnsi="Arial" w:cs="Arial"/>
          <w:sz w:val="22"/>
          <w:szCs w:val="22"/>
        </w:rPr>
        <w:t xml:space="preserve"> and types of policy. Moreover, there is uncertainty regarding cancelation of insurance policies during the coverage period. Therefore, there are risks with respect revenue being </w:t>
      </w:r>
      <w:proofErr w:type="spellStart"/>
      <w:r w:rsidRPr="00C11D19">
        <w:rPr>
          <w:rFonts w:ascii="Arial" w:hAnsi="Arial" w:cs="Arial"/>
          <w:sz w:val="22"/>
          <w:szCs w:val="22"/>
        </w:rPr>
        <w:t>recognised</w:t>
      </w:r>
      <w:proofErr w:type="spellEnd"/>
      <w:r w:rsidRPr="00C11D19">
        <w:rPr>
          <w:rFonts w:ascii="Arial" w:hAnsi="Arial" w:cs="Arial"/>
          <w:sz w:val="22"/>
          <w:szCs w:val="22"/>
        </w:rPr>
        <w:t xml:space="preserve"> at an inappropriate amount </w:t>
      </w:r>
      <w:r w:rsidR="009B77A1">
        <w:rPr>
          <w:rFonts w:ascii="Arial" w:hAnsi="Arial" w:cs="Arial"/>
          <w:sz w:val="22"/>
          <w:szCs w:val="22"/>
        </w:rPr>
        <w:t>and</w:t>
      </w:r>
      <w:r w:rsidRPr="00C11D19">
        <w:rPr>
          <w:rFonts w:ascii="Arial" w:hAnsi="Arial" w:cs="Arial"/>
          <w:sz w:val="22"/>
          <w:szCs w:val="22"/>
        </w:rPr>
        <w:t xml:space="preserve"> earlier than appropriate. </w:t>
      </w:r>
    </w:p>
    <w:p w:rsidR="00C11D19" w:rsidRPr="00C11D19" w:rsidRDefault="00C11D19" w:rsidP="00C11D19">
      <w:pPr>
        <w:spacing w:before="120" w:after="120" w:line="380" w:lineRule="exact"/>
        <w:ind w:right="450"/>
        <w:rPr>
          <w:rFonts w:ascii="Arial" w:hAnsi="Arial" w:cs="Arial"/>
          <w:sz w:val="22"/>
          <w:szCs w:val="22"/>
        </w:rPr>
      </w:pPr>
      <w:r w:rsidRPr="00C11D19">
        <w:rPr>
          <w:rFonts w:ascii="Arial" w:hAnsi="Arial" w:cs="Arial"/>
          <w:sz w:val="22"/>
          <w:szCs w:val="22"/>
        </w:rPr>
        <w:t>I have examined the revenue recognition of the Group by</w:t>
      </w:r>
    </w:p>
    <w:p w:rsidR="00C11D19" w:rsidRPr="00C11D19" w:rsidRDefault="00C11D19" w:rsidP="00C11D19">
      <w:pPr>
        <w:pStyle w:val="ps-000-normal"/>
        <w:numPr>
          <w:ilvl w:val="0"/>
          <w:numId w:val="1"/>
        </w:numPr>
        <w:spacing w:before="120" w:line="380" w:lineRule="exact"/>
        <w:ind w:left="360"/>
        <w:rPr>
          <w:rFonts w:ascii="Arial" w:hAnsi="Arial"/>
          <w:sz w:val="22"/>
          <w:szCs w:val="22"/>
        </w:rPr>
      </w:pPr>
      <w:r w:rsidRPr="00C11D19">
        <w:rPr>
          <w:rFonts w:ascii="Arial" w:hAnsi="Arial" w:cs="Arial"/>
          <w:sz w:val="22"/>
          <w:szCs w:val="22"/>
        </w:rPr>
        <w:t>Assessing and testing the effectiveness of the Group internal controls with respect to               the recognition of brokerage income and other service income by making enquiry of responsible executives, gaining an understanding of controls and selecting representative samples to test the operation of designed controls of the Group.</w:t>
      </w:r>
    </w:p>
    <w:p w:rsidR="00C11D19" w:rsidRPr="006E4D48" w:rsidRDefault="00A64415" w:rsidP="006E4D48">
      <w:pPr>
        <w:pStyle w:val="ps-000-normal"/>
        <w:numPr>
          <w:ilvl w:val="0"/>
          <w:numId w:val="1"/>
        </w:numPr>
        <w:spacing w:before="120" w:line="380" w:lineRule="exact"/>
        <w:ind w:left="360"/>
        <w:rPr>
          <w:rFonts w:ascii="Arial" w:hAnsi="Arial"/>
          <w:sz w:val="22"/>
          <w:szCs w:val="22"/>
        </w:rPr>
      </w:pPr>
      <w:r>
        <w:rPr>
          <w:rFonts w:ascii="Arial" w:hAnsi="Arial" w:cs="Arial"/>
          <w:sz w:val="22"/>
          <w:szCs w:val="22"/>
        </w:rPr>
        <w:t>Applying a sampling method to select service agreements made between</w:t>
      </w:r>
      <w:r w:rsidR="00C11D19" w:rsidRPr="006E4D48">
        <w:rPr>
          <w:rFonts w:ascii="Arial" w:hAnsi="Arial" w:cs="Arial"/>
          <w:sz w:val="22"/>
          <w:szCs w:val="22"/>
        </w:rPr>
        <w:t xml:space="preserve"> the </w:t>
      </w:r>
      <w:r w:rsidR="00C11D19" w:rsidRPr="006E4D48">
        <w:rPr>
          <w:rFonts w:ascii="Arial" w:hAnsi="Arial" w:cs="Browallia New"/>
          <w:sz w:val="22"/>
          <w:szCs w:val="22"/>
        </w:rPr>
        <w:t xml:space="preserve">Group </w:t>
      </w:r>
      <w:r>
        <w:rPr>
          <w:rFonts w:ascii="Arial" w:hAnsi="Arial" w:cs="Arial"/>
          <w:sz w:val="22"/>
          <w:szCs w:val="22"/>
        </w:rPr>
        <w:t xml:space="preserve">and insurance companies to assess whether </w:t>
      </w:r>
      <w:r w:rsidR="00C11D19" w:rsidRPr="006E4D48">
        <w:rPr>
          <w:rFonts w:ascii="Arial" w:hAnsi="Arial" w:cs="Arial"/>
          <w:sz w:val="22"/>
          <w:szCs w:val="22"/>
        </w:rPr>
        <w:t>revenue recognition was consistent with the conditions of</w:t>
      </w:r>
      <w:r w:rsidR="008B40A8" w:rsidRPr="006E4D48">
        <w:rPr>
          <w:rFonts w:ascii="Arial" w:hAnsi="Arial" w:cs="Arial"/>
          <w:sz w:val="22"/>
          <w:szCs w:val="22"/>
        </w:rPr>
        <w:t xml:space="preserve"> </w:t>
      </w:r>
      <w:r w:rsidR="00C11D19" w:rsidRPr="006E4D48">
        <w:rPr>
          <w:rFonts w:ascii="Arial" w:hAnsi="Arial" w:cs="Arial"/>
          <w:sz w:val="22"/>
          <w:szCs w:val="22"/>
        </w:rPr>
        <w:t>the relevant agreements</w:t>
      </w:r>
      <w:r w:rsidR="001E518A">
        <w:rPr>
          <w:rFonts w:ascii="Arial" w:hAnsi="Arial" w:cs="Arial"/>
          <w:sz w:val="22"/>
          <w:szCs w:val="22"/>
        </w:rPr>
        <w:t>,</w:t>
      </w:r>
      <w:r w:rsidR="00C11D19" w:rsidRPr="006E4D48">
        <w:rPr>
          <w:rFonts w:ascii="Arial" w:hAnsi="Arial" w:cs="Arial"/>
          <w:sz w:val="22"/>
          <w:szCs w:val="22"/>
        </w:rPr>
        <w:t xml:space="preserve"> and whether it </w:t>
      </w:r>
      <w:proofErr w:type="gramStart"/>
      <w:r w:rsidR="00C11D19" w:rsidRPr="006E4D48">
        <w:rPr>
          <w:rFonts w:ascii="Arial" w:hAnsi="Arial" w:cs="Arial"/>
          <w:sz w:val="22"/>
          <w:szCs w:val="22"/>
        </w:rPr>
        <w:t>was in compliance with</w:t>
      </w:r>
      <w:proofErr w:type="gramEnd"/>
      <w:r w:rsidR="00C11D19" w:rsidRPr="006E4D48">
        <w:rPr>
          <w:rFonts w:ascii="Arial" w:hAnsi="Arial" w:cs="Arial"/>
          <w:sz w:val="22"/>
          <w:szCs w:val="22"/>
        </w:rPr>
        <w:t xml:space="preserve"> the Group’s policy. </w:t>
      </w:r>
    </w:p>
    <w:p w:rsidR="00C11D19" w:rsidRPr="00C11D19" w:rsidRDefault="00C11D19" w:rsidP="00C11D19">
      <w:pPr>
        <w:pStyle w:val="ps-000-normal"/>
        <w:numPr>
          <w:ilvl w:val="0"/>
          <w:numId w:val="1"/>
        </w:numPr>
        <w:spacing w:before="120" w:line="380" w:lineRule="exact"/>
        <w:ind w:left="360"/>
        <w:rPr>
          <w:rFonts w:ascii="Arial" w:hAnsi="Arial" w:cs="Arial"/>
          <w:sz w:val="22"/>
          <w:szCs w:val="22"/>
        </w:rPr>
      </w:pPr>
      <w:r w:rsidRPr="00C11D19">
        <w:rPr>
          <w:rFonts w:ascii="Arial" w:hAnsi="Arial" w:cs="Arial"/>
          <w:sz w:val="22"/>
          <w:szCs w:val="22"/>
        </w:rPr>
        <w:t xml:space="preserve">Sending confirmation request to </w:t>
      </w:r>
      <w:r w:rsidR="004638A3">
        <w:rPr>
          <w:rFonts w:ascii="Arial" w:hAnsi="Arial" w:cs="Arial"/>
          <w:sz w:val="22"/>
          <w:szCs w:val="22"/>
        </w:rPr>
        <w:t>major</w:t>
      </w:r>
      <w:r w:rsidR="00A64415">
        <w:rPr>
          <w:rFonts w:ascii="Arial" w:hAnsi="Arial" w:cs="Arial"/>
          <w:sz w:val="22"/>
          <w:szCs w:val="22"/>
        </w:rPr>
        <w:t xml:space="preserve"> </w:t>
      </w:r>
      <w:r w:rsidR="003F1725">
        <w:rPr>
          <w:rFonts w:ascii="Arial" w:hAnsi="Arial" w:cs="Arial"/>
          <w:sz w:val="22"/>
          <w:szCs w:val="22"/>
        </w:rPr>
        <w:t xml:space="preserve">non-life and life </w:t>
      </w:r>
      <w:r w:rsidR="00A64415">
        <w:rPr>
          <w:rFonts w:ascii="Arial" w:hAnsi="Arial" w:cs="Arial"/>
          <w:sz w:val="22"/>
          <w:szCs w:val="22"/>
        </w:rPr>
        <w:t xml:space="preserve">insurance companies regarding </w:t>
      </w:r>
      <w:r w:rsidR="000775F1">
        <w:rPr>
          <w:rFonts w:ascii="Arial" w:hAnsi="Arial" w:cs="Arial"/>
          <w:sz w:val="22"/>
          <w:szCs w:val="22"/>
        </w:rPr>
        <w:t xml:space="preserve">accrued </w:t>
      </w:r>
      <w:r w:rsidR="00A64415" w:rsidRPr="00C11D19">
        <w:rPr>
          <w:rFonts w:ascii="Arial" w:hAnsi="Arial" w:cs="Arial"/>
          <w:sz w:val="22"/>
          <w:szCs w:val="22"/>
        </w:rPr>
        <w:t>brokerage income and service income</w:t>
      </w:r>
      <w:r w:rsidR="00A64415">
        <w:rPr>
          <w:rFonts w:ascii="Arial" w:hAnsi="Arial" w:cs="Arial"/>
          <w:sz w:val="22"/>
          <w:szCs w:val="22"/>
        </w:rPr>
        <w:t>.</w:t>
      </w:r>
    </w:p>
    <w:p w:rsidR="00C11D19" w:rsidRPr="00C11D19" w:rsidRDefault="00C11D19" w:rsidP="00C11D19">
      <w:pPr>
        <w:pStyle w:val="ps-000-normal"/>
        <w:numPr>
          <w:ilvl w:val="0"/>
          <w:numId w:val="1"/>
        </w:numPr>
        <w:spacing w:before="120" w:line="380" w:lineRule="exact"/>
        <w:ind w:left="360"/>
        <w:rPr>
          <w:rFonts w:ascii="Arial" w:hAnsi="Arial"/>
          <w:sz w:val="22"/>
          <w:szCs w:val="22"/>
        </w:rPr>
      </w:pPr>
      <w:r w:rsidRPr="00C11D19">
        <w:rPr>
          <w:rFonts w:ascii="Arial" w:hAnsi="Arial" w:cs="Arial"/>
          <w:sz w:val="22"/>
          <w:szCs w:val="22"/>
        </w:rPr>
        <w:lastRenderedPageBreak/>
        <w:t xml:space="preserve">On a sampling basis, </w:t>
      </w:r>
      <w:r w:rsidR="00DA4B3C">
        <w:rPr>
          <w:rFonts w:ascii="Arial" w:hAnsi="Arial" w:cs="Arial"/>
          <w:sz w:val="22"/>
          <w:szCs w:val="22"/>
        </w:rPr>
        <w:t>examine</w:t>
      </w:r>
      <w:r w:rsidRPr="00C11D19">
        <w:rPr>
          <w:rFonts w:ascii="Arial" w:hAnsi="Arial" w:cs="Arial"/>
          <w:sz w:val="22"/>
          <w:szCs w:val="22"/>
        </w:rPr>
        <w:t xml:space="preserve"> supporting documents for revenue transactions occurring near the end of the accounting period.</w:t>
      </w:r>
    </w:p>
    <w:p w:rsidR="000D58B4" w:rsidRPr="00C11D19" w:rsidRDefault="00C11D19" w:rsidP="00C11D19">
      <w:pPr>
        <w:pStyle w:val="ps-000-normal"/>
        <w:numPr>
          <w:ilvl w:val="0"/>
          <w:numId w:val="1"/>
        </w:numPr>
        <w:spacing w:before="120" w:line="380" w:lineRule="exact"/>
        <w:ind w:left="360"/>
        <w:rPr>
          <w:rFonts w:ascii="Arial" w:hAnsi="Arial"/>
          <w:sz w:val="22"/>
          <w:szCs w:val="22"/>
        </w:rPr>
      </w:pPr>
      <w:r w:rsidRPr="00C11D19">
        <w:rPr>
          <w:rFonts w:ascii="Arial" w:hAnsi="Arial" w:cs="Arial"/>
          <w:sz w:val="22"/>
          <w:szCs w:val="22"/>
        </w:rPr>
        <w:t>Performing analytical review of the brokerage income and other service income accounts with</w:t>
      </w:r>
      <w:r w:rsidR="00A64415">
        <w:rPr>
          <w:rFonts w:ascii="Arial" w:hAnsi="Arial" w:cs="Arial"/>
          <w:sz w:val="22"/>
          <w:szCs w:val="22"/>
        </w:rPr>
        <w:t xml:space="preserve"> the rate specified in</w:t>
      </w:r>
      <w:r w:rsidRPr="00C11D19">
        <w:rPr>
          <w:rFonts w:ascii="Arial" w:hAnsi="Arial" w:cs="Arial"/>
          <w:sz w:val="22"/>
          <w:szCs w:val="22"/>
        </w:rPr>
        <w:t xml:space="preserve"> the agreements to detect any irregularities in revenue transactions throughout the</w:t>
      </w:r>
      <w:r w:rsidR="00334C49">
        <w:rPr>
          <w:rFonts w:ascii="Arial" w:hAnsi="Arial" w:cs="Arial"/>
          <w:sz w:val="22"/>
          <w:szCs w:val="22"/>
        </w:rPr>
        <w:t xml:space="preserve"> </w:t>
      </w:r>
      <w:r w:rsidR="00CC502E">
        <w:rPr>
          <w:rFonts w:ascii="Arial" w:hAnsi="Arial" w:cs="Arial"/>
          <w:sz w:val="22"/>
          <w:szCs w:val="22"/>
        </w:rPr>
        <w:t>accounting</w:t>
      </w:r>
      <w:r w:rsidRPr="00C11D19">
        <w:rPr>
          <w:rFonts w:ascii="Arial" w:hAnsi="Arial" w:cs="Arial"/>
          <w:sz w:val="22"/>
          <w:szCs w:val="22"/>
        </w:rPr>
        <w:t xml:space="preserve"> period.</w:t>
      </w:r>
    </w:p>
    <w:p w:rsidR="000D58B4" w:rsidRPr="001D7ED2" w:rsidRDefault="000D58B4" w:rsidP="000D58B4">
      <w:pPr>
        <w:pStyle w:val="ps-000-normal"/>
        <w:spacing w:before="240" w:line="380" w:lineRule="exact"/>
        <w:rPr>
          <w:rFonts w:ascii="Arial" w:hAnsi="Arial" w:cs="Arial"/>
          <w:b/>
          <w:bCs/>
          <w:sz w:val="22"/>
          <w:szCs w:val="22"/>
        </w:rPr>
      </w:pPr>
      <w:r w:rsidRPr="001D7ED2">
        <w:rPr>
          <w:rFonts w:ascii="Arial" w:hAnsi="Arial" w:cs="Arial"/>
          <w:b/>
          <w:bCs/>
          <w:sz w:val="22"/>
          <w:szCs w:val="22"/>
        </w:rPr>
        <w:t>Other Information</w:t>
      </w:r>
    </w:p>
    <w:p w:rsidR="000D58B4" w:rsidRPr="001D7ED2" w:rsidRDefault="000D58B4" w:rsidP="000D58B4">
      <w:pPr>
        <w:pStyle w:val="ps-000-normal"/>
        <w:spacing w:line="380" w:lineRule="exact"/>
        <w:rPr>
          <w:rFonts w:ascii="Arial" w:hAnsi="Arial" w:cs="Arial"/>
          <w:sz w:val="22"/>
          <w:szCs w:val="22"/>
        </w:rPr>
      </w:pPr>
      <w:r w:rsidRPr="001D7ED2">
        <w:rPr>
          <w:rFonts w:ascii="Arial" w:hAnsi="Arial" w:cs="Arial"/>
          <w:sz w:val="22"/>
          <w:szCs w:val="22"/>
        </w:rPr>
        <w:t xml:space="preserve">Management is responsible for the other information. The other information comprise the information included in annual report of the </w:t>
      </w:r>
      <w:proofErr w:type="gramStart"/>
      <w:r w:rsidRPr="001D7ED2">
        <w:rPr>
          <w:rFonts w:ascii="Arial" w:hAnsi="Arial" w:cs="Arial"/>
          <w:sz w:val="22"/>
          <w:szCs w:val="22"/>
        </w:rPr>
        <w:t>Group, but</w:t>
      </w:r>
      <w:proofErr w:type="gramEnd"/>
      <w:r w:rsidRPr="001D7ED2">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rsidR="000D58B4" w:rsidRPr="001D7ED2" w:rsidRDefault="000D58B4" w:rsidP="000D58B4">
      <w:pPr>
        <w:pStyle w:val="ps-000-normal"/>
        <w:spacing w:line="380" w:lineRule="exact"/>
        <w:rPr>
          <w:rFonts w:ascii="Arial" w:hAnsi="Arial" w:cs="Arial"/>
          <w:sz w:val="22"/>
          <w:szCs w:val="22"/>
        </w:rPr>
      </w:pPr>
      <w:r w:rsidRPr="001D7ED2">
        <w:rPr>
          <w:rFonts w:ascii="Arial" w:hAnsi="Arial" w:cs="Arial"/>
          <w:sz w:val="22"/>
          <w:szCs w:val="22"/>
        </w:rPr>
        <w:t>My opinion on the financial statements does not cover the other information and I do not express any form of assurance conclusion thereon.</w:t>
      </w:r>
    </w:p>
    <w:p w:rsidR="000D58B4" w:rsidRPr="001D7ED2" w:rsidRDefault="000D58B4" w:rsidP="000D58B4">
      <w:pPr>
        <w:pStyle w:val="ps-000-normal"/>
        <w:spacing w:line="380" w:lineRule="exact"/>
        <w:rPr>
          <w:rFonts w:ascii="Arial" w:hAnsi="Arial" w:cs="Arial"/>
          <w:sz w:val="22"/>
          <w:szCs w:val="22"/>
        </w:rPr>
      </w:pPr>
      <w:r w:rsidRPr="001D7ED2">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0D58B4" w:rsidRPr="001D7ED2" w:rsidRDefault="000D58B4" w:rsidP="000D58B4">
      <w:pPr>
        <w:pStyle w:val="ps-000-normal"/>
        <w:spacing w:line="380" w:lineRule="exact"/>
        <w:rPr>
          <w:rFonts w:ascii="Arial" w:hAnsi="Arial" w:cs="Arial"/>
          <w:sz w:val="22"/>
          <w:szCs w:val="22"/>
        </w:rPr>
      </w:pPr>
      <w:r w:rsidRPr="001D7ED2">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D45C95" w:rsidRPr="00C36677" w:rsidRDefault="000D58B4" w:rsidP="000D58B4">
      <w:pPr>
        <w:pStyle w:val="ps-000-normal"/>
        <w:spacing w:before="240" w:line="380" w:lineRule="exact"/>
        <w:rPr>
          <w:rFonts w:ascii="Arial" w:hAnsi="Arial" w:cs="Arial"/>
          <w:b/>
          <w:bCs/>
          <w:sz w:val="22"/>
          <w:szCs w:val="22"/>
        </w:rPr>
      </w:pPr>
      <w:r w:rsidRPr="001D7ED2">
        <w:rPr>
          <w:rFonts w:ascii="Arial" w:hAnsi="Arial" w:cs="Arial"/>
          <w:b/>
          <w:bCs/>
          <w:sz w:val="22"/>
          <w:szCs w:val="22"/>
        </w:rPr>
        <w:t>Responsibilities of Management and Those Charged with Governance for the Financial Statements</w:t>
      </w:r>
    </w:p>
    <w:p w:rsidR="00D45C95" w:rsidRPr="00C36677" w:rsidRDefault="00D45C95" w:rsidP="00C36677">
      <w:pPr>
        <w:pStyle w:val="ps-000-normal"/>
        <w:spacing w:before="120" w:line="380" w:lineRule="exact"/>
        <w:rPr>
          <w:rFonts w:ascii="Arial" w:hAnsi="Arial" w:cs="Arial"/>
          <w:sz w:val="22"/>
          <w:szCs w:val="22"/>
        </w:rPr>
      </w:pPr>
      <w:r w:rsidRPr="00C36677">
        <w:rPr>
          <w:rFonts w:ascii="Arial" w:hAnsi="Arial" w:cs="Arial"/>
          <w:sz w:val="22"/>
          <w:szCs w:val="22"/>
        </w:rPr>
        <w:t>Management is responsible for the preparation and fair presentati</w:t>
      </w:r>
      <w:r w:rsidR="0070051E">
        <w:rPr>
          <w:rFonts w:ascii="Arial" w:hAnsi="Arial" w:cs="Arial"/>
          <w:sz w:val="22"/>
          <w:szCs w:val="22"/>
        </w:rPr>
        <w:t xml:space="preserve">on of the financial </w:t>
      </w:r>
      <w:proofErr w:type="gramStart"/>
      <w:r w:rsidR="0070051E">
        <w:rPr>
          <w:rFonts w:ascii="Arial" w:hAnsi="Arial" w:cs="Arial"/>
          <w:sz w:val="22"/>
          <w:szCs w:val="22"/>
        </w:rPr>
        <w:t xml:space="preserve">statements </w:t>
      </w:r>
      <w:r w:rsidR="00F02691">
        <w:rPr>
          <w:rFonts w:ascii="Arial" w:hAnsi="Arial" w:cs="Arial"/>
          <w:sz w:val="22"/>
          <w:szCs w:val="22"/>
        </w:rPr>
        <w:t xml:space="preserve"> </w:t>
      </w:r>
      <w:r w:rsidRPr="00C36677">
        <w:rPr>
          <w:rFonts w:ascii="Arial" w:hAnsi="Arial" w:cs="Arial"/>
          <w:sz w:val="22"/>
          <w:szCs w:val="22"/>
        </w:rPr>
        <w:t>in</w:t>
      </w:r>
      <w:proofErr w:type="gramEnd"/>
      <w:r w:rsidRPr="00C36677">
        <w:rPr>
          <w:rFonts w:ascii="Arial" w:hAnsi="Arial" w:cs="Arial"/>
          <w:sz w:val="22"/>
          <w:szCs w:val="22"/>
        </w:rPr>
        <w:t xml:space="preserve"> accordance with </w:t>
      </w:r>
      <w:r w:rsidRPr="00C36677">
        <w:rPr>
          <w:rFonts w:ascii="Arial" w:hAnsi="Arial" w:cs="Arial"/>
          <w:color w:val="auto"/>
          <w:sz w:val="22"/>
          <w:szCs w:val="22"/>
        </w:rPr>
        <w:t>Thai Financial Reporting Standards</w:t>
      </w:r>
      <w:r w:rsidRPr="00C36677">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D45C95" w:rsidRPr="00C36677" w:rsidRDefault="00D45C95" w:rsidP="00C36677">
      <w:pPr>
        <w:pStyle w:val="ps-000-normal"/>
        <w:spacing w:before="120" w:line="380" w:lineRule="exact"/>
        <w:rPr>
          <w:rFonts w:ascii="Arial" w:hAnsi="Arial" w:cs="Arial"/>
          <w:sz w:val="22"/>
          <w:szCs w:val="22"/>
        </w:rPr>
      </w:pPr>
      <w:r w:rsidRPr="00C36677">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D45C95" w:rsidRPr="00C36677" w:rsidRDefault="00D45C95" w:rsidP="00C36677">
      <w:pPr>
        <w:pStyle w:val="ps-000-normal"/>
        <w:spacing w:before="120" w:line="380" w:lineRule="exact"/>
        <w:rPr>
          <w:rFonts w:ascii="Arial" w:hAnsi="Arial" w:cs="Arial"/>
          <w:sz w:val="22"/>
          <w:szCs w:val="22"/>
        </w:rPr>
      </w:pPr>
      <w:r w:rsidRPr="00C36677">
        <w:rPr>
          <w:rFonts w:ascii="Arial" w:hAnsi="Arial" w:cs="Arial"/>
          <w:sz w:val="22"/>
          <w:szCs w:val="22"/>
        </w:rPr>
        <w:t xml:space="preserve">Those charged with governance are responsible for overseeing the Group’s financial reporting process. </w:t>
      </w:r>
    </w:p>
    <w:p w:rsidR="004638A3" w:rsidRDefault="004638A3">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rsidR="00D45C95" w:rsidRPr="00C36677" w:rsidRDefault="00D45C95" w:rsidP="00C36677">
      <w:pPr>
        <w:spacing w:before="120" w:after="120" w:line="380" w:lineRule="exact"/>
        <w:rPr>
          <w:rFonts w:ascii="Arial" w:hAnsi="Arial" w:cs="Arial"/>
          <w:b/>
          <w:bCs/>
          <w:color w:val="000000"/>
          <w:sz w:val="22"/>
          <w:szCs w:val="22"/>
        </w:rPr>
      </w:pPr>
      <w:r w:rsidRPr="00C36677">
        <w:rPr>
          <w:rFonts w:ascii="Arial" w:hAnsi="Arial" w:cs="Arial"/>
          <w:b/>
          <w:bCs/>
          <w:color w:val="000000"/>
          <w:sz w:val="22"/>
          <w:szCs w:val="22"/>
        </w:rPr>
        <w:lastRenderedPageBreak/>
        <w:t>Auditor’s Responsibilities for the Audit of the Financial Statements</w:t>
      </w:r>
    </w:p>
    <w:p w:rsidR="00D45C95" w:rsidRPr="00C36677" w:rsidRDefault="00D45C95" w:rsidP="00C36677">
      <w:pPr>
        <w:spacing w:before="120" w:after="120" w:line="380" w:lineRule="exact"/>
        <w:rPr>
          <w:rFonts w:ascii="Arial" w:hAnsi="Arial" w:cs="Arial"/>
          <w:i/>
          <w:iCs/>
          <w:color w:val="548DD4"/>
          <w:sz w:val="22"/>
          <w:szCs w:val="22"/>
        </w:rPr>
      </w:pPr>
      <w:r w:rsidRPr="00C36677">
        <w:rPr>
          <w:rFonts w:ascii="Arial" w:hAnsi="Arial" w:cs="Arial"/>
          <w:color w:val="000000"/>
          <w:sz w:val="22"/>
          <w:szCs w:val="22"/>
        </w:rPr>
        <w:t xml:space="preserve">My objectives are to obtain reasonable assurance about whether the financial statements </w:t>
      </w:r>
      <w:r w:rsidR="000775F1">
        <w:rPr>
          <w:rFonts w:ascii="Arial" w:hAnsi="Arial" w:cs="Arial"/>
          <w:color w:val="000000"/>
          <w:sz w:val="22"/>
          <w:szCs w:val="22"/>
        </w:rPr>
        <w:t xml:space="preserve">          </w:t>
      </w:r>
      <w:proofErr w:type="gramStart"/>
      <w:r w:rsidRPr="00C36677">
        <w:rPr>
          <w:rFonts w:ascii="Arial" w:hAnsi="Arial" w:cs="Arial"/>
          <w:color w:val="000000"/>
          <w:sz w:val="22"/>
          <w:szCs w:val="22"/>
        </w:rPr>
        <w:t>as a whole are</w:t>
      </w:r>
      <w:proofErr w:type="gramEnd"/>
      <w:r w:rsidRPr="00C36677">
        <w:rPr>
          <w:rFonts w:ascii="Arial" w:hAnsi="Arial" w:cs="Arial"/>
          <w:color w:val="000000"/>
          <w:sz w:val="22"/>
          <w:szCs w:val="22"/>
        </w:rPr>
        <w:t xml:space="preserve"> free from material misstatement, whether due to fraud or error, and to issue </w:t>
      </w:r>
      <w:r w:rsidR="00983C92">
        <w:rPr>
          <w:rFonts w:ascii="Arial" w:hAnsi="Arial" w:cs="Arial"/>
          <w:color w:val="000000"/>
          <w:sz w:val="22"/>
          <w:szCs w:val="22"/>
        </w:rPr>
        <w:t xml:space="preserve">     </w:t>
      </w:r>
      <w:r w:rsidRPr="00C36677">
        <w:rPr>
          <w:rFonts w:ascii="Arial" w:hAnsi="Arial" w:cs="Arial"/>
          <w:color w:val="000000"/>
          <w:sz w:val="22"/>
          <w:szCs w:val="22"/>
        </w:rPr>
        <w:t xml:space="preserve">an auditor’s report that includes my opinion. Reasonable assurance is a high level of </w:t>
      </w:r>
      <w:proofErr w:type="gramStart"/>
      <w:r w:rsidRPr="00C36677">
        <w:rPr>
          <w:rFonts w:ascii="Arial" w:hAnsi="Arial" w:cs="Arial"/>
          <w:color w:val="000000"/>
          <w:sz w:val="22"/>
          <w:szCs w:val="22"/>
        </w:rPr>
        <w:t xml:space="preserve">assurance, </w:t>
      </w:r>
      <w:r w:rsidR="000775F1">
        <w:rPr>
          <w:rFonts w:ascii="Arial" w:hAnsi="Arial" w:cs="Arial"/>
          <w:color w:val="000000"/>
          <w:sz w:val="22"/>
          <w:szCs w:val="22"/>
        </w:rPr>
        <w:t xml:space="preserve"> </w:t>
      </w:r>
      <w:r w:rsidRPr="00C36677">
        <w:rPr>
          <w:rFonts w:ascii="Arial" w:hAnsi="Arial" w:cs="Arial"/>
          <w:color w:val="000000"/>
          <w:sz w:val="22"/>
          <w:szCs w:val="22"/>
        </w:rPr>
        <w:t>but</w:t>
      </w:r>
      <w:proofErr w:type="gramEnd"/>
      <w:r w:rsidRPr="00C36677">
        <w:rPr>
          <w:rFonts w:ascii="Arial" w:hAnsi="Arial" w:cs="Arial"/>
          <w:color w:val="000000"/>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36677">
        <w:rPr>
          <w:rFonts w:ascii="Arial" w:hAnsi="Arial" w:cs="Arial"/>
          <w:color w:val="000000"/>
          <w:sz w:val="22"/>
          <w:szCs w:val="22"/>
        </w:rPr>
        <w:t>on the basis of</w:t>
      </w:r>
      <w:proofErr w:type="gramEnd"/>
      <w:r w:rsidRPr="00C36677">
        <w:rPr>
          <w:rFonts w:ascii="Arial" w:hAnsi="Arial" w:cs="Arial"/>
          <w:color w:val="000000"/>
          <w:sz w:val="22"/>
          <w:szCs w:val="22"/>
        </w:rPr>
        <w:t xml:space="preserve"> these financial statements.  </w:t>
      </w:r>
    </w:p>
    <w:p w:rsidR="00D45C95" w:rsidRPr="00C36677" w:rsidRDefault="00D45C95" w:rsidP="00C36677">
      <w:pPr>
        <w:spacing w:before="120" w:after="120" w:line="380" w:lineRule="exact"/>
        <w:rPr>
          <w:rFonts w:ascii="Arial" w:hAnsi="Arial" w:cs="Arial"/>
          <w:color w:val="000000"/>
          <w:sz w:val="22"/>
          <w:szCs w:val="22"/>
        </w:rPr>
      </w:pPr>
      <w:r w:rsidRPr="00C36677">
        <w:rPr>
          <w:rFonts w:ascii="Arial" w:hAnsi="Arial" w:cs="Arial"/>
          <w:color w:val="000000"/>
          <w:sz w:val="22"/>
          <w:szCs w:val="22"/>
        </w:rPr>
        <w:t>As part of an audit in accordance with Thai Standards on Auditing, I exercise professional judgement and maintain professional skepticism throughout the audit. I also:</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C36677">
        <w:rPr>
          <w:rFonts w:ascii="Arial" w:hAnsi="Arial" w:cs="Arial"/>
          <w:color w:val="000000"/>
          <w:sz w:val="22"/>
          <w:szCs w:val="22"/>
        </w:rPr>
        <w:t>sufficient</w:t>
      </w:r>
      <w:proofErr w:type="gramEnd"/>
      <w:r w:rsidRPr="00C36677">
        <w:rPr>
          <w:rFonts w:ascii="Arial" w:hAnsi="Arial" w:cs="Arial"/>
          <w:color w:val="000000"/>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Evaluate the appropriateness of accounting policies used and the reasonableness of accounting estimates and related disclosures made by management.</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audit evidence obtained up to the date of my auditor’s report. However, future events or conditions may cause the Group to cease to continue as a going concern.</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1D7ED2" w:rsidRPr="001D7ED2" w:rsidRDefault="00D45C95" w:rsidP="001D7ED2">
      <w:pPr>
        <w:pStyle w:val="ps-000-normal"/>
        <w:numPr>
          <w:ilvl w:val="0"/>
          <w:numId w:val="1"/>
        </w:numPr>
        <w:spacing w:before="120" w:line="380" w:lineRule="exact"/>
        <w:rPr>
          <w:rFonts w:ascii="Arial" w:hAnsi="Arial" w:cs="Arial"/>
          <w:sz w:val="22"/>
          <w:szCs w:val="22"/>
        </w:rPr>
      </w:pPr>
      <w:r w:rsidRPr="00C36677">
        <w:rPr>
          <w:rFonts w:ascii="Arial" w:hAnsi="Arial" w:cs="Arial"/>
          <w:sz w:val="22"/>
          <w:szCs w:val="22"/>
        </w:rPr>
        <w:lastRenderedPageBreak/>
        <w:t xml:space="preserve">Obtain </w:t>
      </w:r>
      <w:proofErr w:type="gramStart"/>
      <w:r w:rsidRPr="00C36677">
        <w:rPr>
          <w:rFonts w:ascii="Arial" w:hAnsi="Arial" w:cs="Arial"/>
          <w:sz w:val="22"/>
          <w:szCs w:val="22"/>
        </w:rPr>
        <w:t>sufficient</w:t>
      </w:r>
      <w:proofErr w:type="gramEnd"/>
      <w:r w:rsidRPr="00C36677">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45C95" w:rsidRDefault="00D45C95" w:rsidP="001D7ED2">
      <w:pPr>
        <w:spacing w:before="120" w:after="120" w:line="380" w:lineRule="exact"/>
        <w:rPr>
          <w:rFonts w:ascii="Arial" w:hAnsi="Arial" w:cs="Arial"/>
          <w:color w:val="000000"/>
          <w:sz w:val="22"/>
          <w:szCs w:val="22"/>
        </w:rPr>
      </w:pPr>
      <w:r w:rsidRPr="00C36677">
        <w:rPr>
          <w:rFonts w:ascii="Arial" w:hAnsi="Arial" w:cs="Arial"/>
          <w:color w:val="000000"/>
          <w:sz w:val="22"/>
          <w:szCs w:val="22"/>
        </w:rPr>
        <w:t xml:space="preserve">I communicate with </w:t>
      </w:r>
      <w:r w:rsidR="00FE7518">
        <w:rPr>
          <w:rFonts w:ascii="Arial" w:hAnsi="Arial" w:cs="Arial"/>
          <w:color w:val="000000"/>
          <w:sz w:val="22"/>
          <w:szCs w:val="22"/>
        </w:rPr>
        <w:t>those charge with governance</w:t>
      </w:r>
      <w:r w:rsidRPr="00C36677">
        <w:rPr>
          <w:rFonts w:ascii="Arial" w:hAnsi="Arial" w:cs="Arial"/>
          <w:color w:val="000000"/>
          <w:sz w:val="22"/>
          <w:szCs w:val="22"/>
        </w:rPr>
        <w:t xml:space="preserve"> regarding, among other matters, the planned scope and timing of the audit and significant audit findings, including any significant deficiencies in internal control that I identify during my audit.</w:t>
      </w:r>
    </w:p>
    <w:p w:rsidR="004638A3" w:rsidRPr="00DE2C2A" w:rsidRDefault="004638A3" w:rsidP="004638A3">
      <w:pPr>
        <w:pStyle w:val="ps-000-normal"/>
        <w:spacing w:before="120" w:line="380" w:lineRule="exact"/>
        <w:rPr>
          <w:rFonts w:ascii="Arial" w:hAnsi="Arial" w:cs="Arial"/>
          <w:sz w:val="22"/>
          <w:szCs w:val="22"/>
        </w:rPr>
      </w:pPr>
      <w:r w:rsidRPr="00DE2C2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4638A3" w:rsidRPr="00DE2C2A" w:rsidRDefault="004638A3" w:rsidP="004638A3">
      <w:pPr>
        <w:pStyle w:val="ps-000-normal"/>
        <w:spacing w:before="120" w:line="380" w:lineRule="exact"/>
        <w:rPr>
          <w:rFonts w:ascii="Arial" w:hAnsi="Arial" w:cs="Arial"/>
          <w:sz w:val="22"/>
          <w:szCs w:val="22"/>
        </w:rPr>
      </w:pPr>
      <w:r w:rsidRPr="00DE2C2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45C95" w:rsidRPr="00C36677" w:rsidRDefault="00D45C95" w:rsidP="00C36677">
      <w:pPr>
        <w:spacing w:before="120" w:after="120" w:line="380" w:lineRule="exact"/>
        <w:rPr>
          <w:rFonts w:ascii="Arial" w:hAnsi="Arial" w:cs="Arial"/>
          <w:color w:val="000000"/>
          <w:sz w:val="22"/>
          <w:szCs w:val="22"/>
        </w:rPr>
      </w:pPr>
      <w:r w:rsidRPr="00C36677">
        <w:rPr>
          <w:rFonts w:ascii="Arial" w:hAnsi="Arial" w:cs="Arial"/>
          <w:color w:val="000000"/>
          <w:sz w:val="22"/>
          <w:szCs w:val="22"/>
        </w:rPr>
        <w:t xml:space="preserve">I am responsible for the audit resulting in this independent auditor’s report. </w:t>
      </w:r>
    </w:p>
    <w:p w:rsidR="00D45C95" w:rsidRPr="00C36677" w:rsidRDefault="00D45C95" w:rsidP="00C36677">
      <w:pPr>
        <w:spacing w:before="120" w:after="120" w:line="380" w:lineRule="exact"/>
        <w:rPr>
          <w:rFonts w:ascii="Arial" w:hAnsi="Arial" w:cs="Arial"/>
          <w:color w:val="000000"/>
          <w:sz w:val="22"/>
          <w:szCs w:val="22"/>
        </w:rPr>
      </w:pPr>
    </w:p>
    <w:p w:rsidR="00D45C95" w:rsidRPr="00C36677" w:rsidRDefault="00C36677" w:rsidP="00C36677">
      <w:pPr>
        <w:spacing w:before="1400" w:line="380" w:lineRule="exact"/>
        <w:rPr>
          <w:rFonts w:ascii="Arial" w:hAnsi="Arial" w:cs="Arial"/>
          <w:color w:val="000000"/>
          <w:sz w:val="22"/>
          <w:szCs w:val="22"/>
        </w:rPr>
      </w:pPr>
      <w:r>
        <w:rPr>
          <w:rFonts w:ascii="Arial" w:hAnsi="Arial" w:cs="Arial"/>
          <w:color w:val="000000"/>
          <w:sz w:val="22"/>
          <w:szCs w:val="22"/>
        </w:rPr>
        <w:t xml:space="preserve">Rosaporn </w:t>
      </w:r>
      <w:r>
        <w:rPr>
          <w:rFonts w:ascii="Arial" w:hAnsi="Arial" w:cs="Browallia New"/>
          <w:color w:val="000000"/>
          <w:sz w:val="22"/>
        </w:rPr>
        <w:t>D</w:t>
      </w:r>
      <w:r w:rsidR="00D45C95" w:rsidRPr="00C36677">
        <w:rPr>
          <w:rFonts w:ascii="Arial" w:hAnsi="Arial" w:cs="Arial"/>
          <w:color w:val="000000"/>
          <w:sz w:val="22"/>
          <w:szCs w:val="22"/>
        </w:rPr>
        <w:t xml:space="preserve">echarkom </w:t>
      </w:r>
    </w:p>
    <w:p w:rsidR="00D45C95" w:rsidRPr="00C36677" w:rsidRDefault="00D45C95" w:rsidP="00C36677">
      <w:pPr>
        <w:tabs>
          <w:tab w:val="left" w:pos="720"/>
          <w:tab w:val="center" w:pos="6300"/>
        </w:tabs>
        <w:spacing w:after="240" w:line="380" w:lineRule="exact"/>
        <w:rPr>
          <w:rFonts w:ascii="Arial" w:hAnsi="Arial" w:cs="Arial"/>
          <w:color w:val="000000"/>
          <w:sz w:val="22"/>
          <w:szCs w:val="22"/>
        </w:rPr>
      </w:pPr>
      <w:r w:rsidRPr="00C36677">
        <w:rPr>
          <w:rFonts w:ascii="Arial" w:hAnsi="Arial" w:cs="Arial"/>
          <w:color w:val="000000"/>
          <w:sz w:val="22"/>
          <w:szCs w:val="22"/>
        </w:rPr>
        <w:t xml:space="preserve">Certified Public Accountant (Thailand) No. </w:t>
      </w:r>
      <w:r w:rsidRPr="00C36677">
        <w:rPr>
          <w:rFonts w:ascii="Arial" w:hAnsi="Arial" w:cs="Arial"/>
          <w:sz w:val="22"/>
          <w:szCs w:val="22"/>
        </w:rPr>
        <w:t>5659</w:t>
      </w:r>
    </w:p>
    <w:p w:rsidR="00D45C95" w:rsidRPr="00C36677" w:rsidRDefault="00D45C95" w:rsidP="00C36677">
      <w:pPr>
        <w:spacing w:before="120" w:line="380" w:lineRule="exact"/>
        <w:rPr>
          <w:rFonts w:ascii="Arial" w:hAnsi="Arial" w:cs="Arial"/>
          <w:color w:val="000000"/>
          <w:sz w:val="22"/>
          <w:szCs w:val="22"/>
        </w:rPr>
      </w:pPr>
      <w:r w:rsidRPr="00C36677">
        <w:rPr>
          <w:rFonts w:ascii="Arial" w:hAnsi="Arial" w:cs="Arial"/>
          <w:color w:val="000000"/>
          <w:sz w:val="22"/>
          <w:szCs w:val="22"/>
        </w:rPr>
        <w:t>EY Office Limited</w:t>
      </w:r>
    </w:p>
    <w:p w:rsidR="00900CA2" w:rsidRPr="00670ABA" w:rsidRDefault="00D45C95" w:rsidP="00C36677">
      <w:pPr>
        <w:spacing w:after="120" w:line="380" w:lineRule="exact"/>
        <w:rPr>
          <w:rFonts w:ascii="Arial" w:hAnsi="Arial" w:cstheme="minorBidi"/>
          <w:sz w:val="22"/>
          <w:szCs w:val="22"/>
        </w:rPr>
      </w:pPr>
      <w:r w:rsidRPr="00C36677">
        <w:rPr>
          <w:rFonts w:ascii="Arial" w:hAnsi="Arial" w:cs="Arial"/>
          <w:color w:val="000000"/>
          <w:sz w:val="22"/>
          <w:szCs w:val="22"/>
        </w:rPr>
        <w:t xml:space="preserve">Bangkok: </w:t>
      </w:r>
      <w:r w:rsidR="00E00031">
        <w:rPr>
          <w:rFonts w:ascii="Arial" w:hAnsi="Arial" w:cstheme="minorBidi"/>
          <w:color w:val="000000"/>
          <w:sz w:val="22"/>
          <w:szCs w:val="22"/>
        </w:rPr>
        <w:t>22</w:t>
      </w:r>
      <w:r w:rsidR="00397C9A">
        <w:rPr>
          <w:rFonts w:ascii="Arial" w:hAnsi="Arial" w:cstheme="minorBidi"/>
          <w:color w:val="000000"/>
          <w:sz w:val="22"/>
          <w:szCs w:val="22"/>
        </w:rPr>
        <w:t xml:space="preserve"> February</w:t>
      </w:r>
      <w:r w:rsidRPr="00C36677">
        <w:rPr>
          <w:rFonts w:ascii="Arial" w:hAnsi="Arial" w:cs="Arial"/>
          <w:color w:val="000000"/>
          <w:sz w:val="22"/>
          <w:szCs w:val="22"/>
        </w:rPr>
        <w:t xml:space="preserve"> </w:t>
      </w:r>
      <w:r w:rsidR="005568A2">
        <w:rPr>
          <w:rFonts w:ascii="Arial" w:hAnsi="Arial" w:cs="Arial"/>
          <w:color w:val="000000"/>
          <w:sz w:val="22"/>
          <w:szCs w:val="22"/>
        </w:rPr>
        <w:t>20</w:t>
      </w:r>
      <w:r w:rsidR="004801C3">
        <w:rPr>
          <w:rFonts w:ascii="Arial" w:hAnsi="Arial" w:cs="Arial"/>
          <w:color w:val="000000"/>
          <w:sz w:val="22"/>
          <w:szCs w:val="22"/>
        </w:rPr>
        <w:t>2</w:t>
      </w:r>
      <w:r w:rsidR="00670ABA">
        <w:rPr>
          <w:rFonts w:ascii="Arial" w:hAnsi="Arial" w:cstheme="minorBidi"/>
          <w:color w:val="000000"/>
          <w:sz w:val="22"/>
          <w:szCs w:val="22"/>
        </w:rPr>
        <w:t>1</w:t>
      </w:r>
    </w:p>
    <w:sectPr w:rsidR="00900CA2" w:rsidRPr="00670ABA" w:rsidSect="00C36677">
      <w:footerReference w:type="defaul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9AB" w:rsidRDefault="000D49AB" w:rsidP="0077481E">
      <w:r>
        <w:separator/>
      </w:r>
    </w:p>
  </w:endnote>
  <w:endnote w:type="continuationSeparator" w:id="0">
    <w:p w:rsidR="000D49AB" w:rsidRDefault="000D49AB"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625033"/>
      <w:docPartObj>
        <w:docPartGallery w:val="Page Numbers (Bottom of Page)"/>
        <w:docPartUnique/>
      </w:docPartObj>
    </w:sdtPr>
    <w:sdtEndPr>
      <w:rPr>
        <w:noProof/>
      </w:rPr>
    </w:sdtEndPr>
    <w:sdtContent>
      <w:p w:rsidR="00C36677" w:rsidRDefault="0009622D">
        <w:pPr>
          <w:pStyle w:val="Footer"/>
          <w:jc w:val="right"/>
        </w:pPr>
      </w:p>
    </w:sdtContent>
  </w:sdt>
  <w:p w:rsidR="00C36677" w:rsidRDefault="00C366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5049152"/>
      <w:docPartObj>
        <w:docPartGallery w:val="Page Numbers (Bottom of Page)"/>
        <w:docPartUnique/>
      </w:docPartObj>
    </w:sdtPr>
    <w:sdtEndPr>
      <w:rPr>
        <w:rFonts w:ascii="Arial" w:hAnsi="Arial" w:cs="Arial"/>
        <w:noProof/>
        <w:sz w:val="22"/>
        <w:szCs w:val="22"/>
      </w:rPr>
    </w:sdtEndPr>
    <w:sdtContent>
      <w:p w:rsidR="004223A2" w:rsidRPr="002E6E6E" w:rsidRDefault="0009622D">
        <w:pPr>
          <w:pStyle w:val="Footer"/>
          <w:jc w:val="right"/>
          <w:rPr>
            <w:rFonts w:ascii="Arial" w:hAnsi="Arial" w:cs="Arial"/>
            <w:sz w:val="22"/>
            <w:szCs w:val="22"/>
          </w:rPr>
        </w:pPr>
      </w:p>
    </w:sdtContent>
  </w:sdt>
  <w:p w:rsidR="004223A2" w:rsidRDefault="004223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184234"/>
      <w:docPartObj>
        <w:docPartGallery w:val="Page Numbers (Bottom of Page)"/>
        <w:docPartUnique/>
      </w:docPartObj>
    </w:sdtPr>
    <w:sdtEndPr>
      <w:rPr>
        <w:rFonts w:ascii="Arial" w:hAnsi="Arial" w:cs="Arial"/>
        <w:noProof/>
        <w:sz w:val="22"/>
        <w:szCs w:val="22"/>
      </w:rPr>
    </w:sdtEndPr>
    <w:sdtContent>
      <w:p w:rsidR="00C36677" w:rsidRPr="00053071" w:rsidRDefault="00C36677" w:rsidP="00053071">
        <w:pPr>
          <w:pStyle w:val="Footer"/>
          <w:jc w:val="right"/>
          <w:rPr>
            <w:rFonts w:ascii="Arial" w:hAnsi="Arial" w:cs="Arial"/>
            <w:sz w:val="22"/>
            <w:szCs w:val="22"/>
          </w:rPr>
        </w:pPr>
        <w:r w:rsidRPr="00053071">
          <w:rPr>
            <w:rFonts w:ascii="Arial" w:hAnsi="Arial" w:cs="Arial"/>
            <w:sz w:val="22"/>
            <w:szCs w:val="22"/>
          </w:rPr>
          <w:fldChar w:fldCharType="begin"/>
        </w:r>
        <w:r w:rsidRPr="00053071">
          <w:rPr>
            <w:rFonts w:ascii="Arial" w:hAnsi="Arial" w:cs="Arial"/>
            <w:sz w:val="22"/>
            <w:szCs w:val="22"/>
          </w:rPr>
          <w:instrText xml:space="preserve"> PAGE   \* MERGEFORMAT </w:instrText>
        </w:r>
        <w:r w:rsidRPr="00053071">
          <w:rPr>
            <w:rFonts w:ascii="Arial" w:hAnsi="Arial" w:cs="Arial"/>
            <w:sz w:val="22"/>
            <w:szCs w:val="22"/>
          </w:rPr>
          <w:fldChar w:fldCharType="separate"/>
        </w:r>
        <w:r w:rsidR="001E518A">
          <w:rPr>
            <w:rFonts w:ascii="Arial" w:hAnsi="Arial" w:cs="Arial"/>
            <w:noProof/>
            <w:sz w:val="22"/>
            <w:szCs w:val="22"/>
          </w:rPr>
          <w:t>5</w:t>
        </w:r>
        <w:r w:rsidRPr="00053071">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9846653"/>
      <w:docPartObj>
        <w:docPartGallery w:val="Page Numbers (Bottom of Page)"/>
        <w:docPartUnique/>
      </w:docPartObj>
    </w:sdtPr>
    <w:sdtEndPr>
      <w:rPr>
        <w:rFonts w:ascii="Arial" w:hAnsi="Arial" w:cs="Arial"/>
        <w:noProof/>
        <w:sz w:val="22"/>
        <w:szCs w:val="22"/>
      </w:rPr>
    </w:sdtEndPr>
    <w:sdtContent>
      <w:p w:rsidR="00C36677" w:rsidRPr="00053071" w:rsidRDefault="00C36677" w:rsidP="00053071">
        <w:pPr>
          <w:pStyle w:val="Footer"/>
          <w:jc w:val="right"/>
          <w:rPr>
            <w:rFonts w:ascii="Arial" w:hAnsi="Arial" w:cs="Arial"/>
            <w:sz w:val="22"/>
            <w:szCs w:val="22"/>
          </w:rPr>
        </w:pPr>
        <w:r w:rsidRPr="002E6E6E">
          <w:rPr>
            <w:rFonts w:ascii="Arial" w:hAnsi="Arial" w:cs="Arial"/>
            <w:sz w:val="22"/>
            <w:szCs w:val="22"/>
          </w:rPr>
          <w:fldChar w:fldCharType="begin"/>
        </w:r>
        <w:r w:rsidRPr="002E6E6E">
          <w:rPr>
            <w:rFonts w:ascii="Arial" w:hAnsi="Arial" w:cs="Arial"/>
            <w:sz w:val="22"/>
            <w:szCs w:val="22"/>
          </w:rPr>
          <w:instrText xml:space="preserve"> PAGE   \* MERGEFORMAT </w:instrText>
        </w:r>
        <w:r w:rsidRPr="002E6E6E">
          <w:rPr>
            <w:rFonts w:ascii="Arial" w:hAnsi="Arial" w:cs="Arial"/>
            <w:sz w:val="22"/>
            <w:szCs w:val="22"/>
          </w:rPr>
          <w:fldChar w:fldCharType="separate"/>
        </w:r>
        <w:r w:rsidR="001E518A">
          <w:rPr>
            <w:rFonts w:ascii="Arial" w:hAnsi="Arial" w:cs="Arial"/>
            <w:noProof/>
            <w:sz w:val="22"/>
            <w:szCs w:val="22"/>
          </w:rPr>
          <w:t>2</w:t>
        </w:r>
        <w:r w:rsidRPr="002E6E6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9AB" w:rsidRDefault="000D49AB" w:rsidP="0077481E">
      <w:r>
        <w:separator/>
      </w:r>
    </w:p>
  </w:footnote>
  <w:footnote w:type="continuationSeparator" w:id="0">
    <w:p w:rsidR="000D49AB" w:rsidRDefault="000D49AB"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577"/>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2997"/>
    <w:rsid w:val="0004557E"/>
    <w:rsid w:val="00046142"/>
    <w:rsid w:val="000468F6"/>
    <w:rsid w:val="000479E0"/>
    <w:rsid w:val="00051090"/>
    <w:rsid w:val="00051FCC"/>
    <w:rsid w:val="000528F9"/>
    <w:rsid w:val="00053071"/>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5F1"/>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622D"/>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9AB"/>
    <w:rsid w:val="000D4C7A"/>
    <w:rsid w:val="000D58B4"/>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54C9"/>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A7575"/>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ED2"/>
    <w:rsid w:val="001D7FE3"/>
    <w:rsid w:val="001E07AC"/>
    <w:rsid w:val="001E0C1C"/>
    <w:rsid w:val="001E1144"/>
    <w:rsid w:val="001E2536"/>
    <w:rsid w:val="001E429C"/>
    <w:rsid w:val="001E518A"/>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244D"/>
    <w:rsid w:val="002A5BC1"/>
    <w:rsid w:val="002A5EF9"/>
    <w:rsid w:val="002A661B"/>
    <w:rsid w:val="002A7176"/>
    <w:rsid w:val="002B0E6F"/>
    <w:rsid w:val="002B132F"/>
    <w:rsid w:val="002B2A76"/>
    <w:rsid w:val="002B2FF6"/>
    <w:rsid w:val="002B387D"/>
    <w:rsid w:val="002B49C0"/>
    <w:rsid w:val="002B5274"/>
    <w:rsid w:val="002B6291"/>
    <w:rsid w:val="002B68B6"/>
    <w:rsid w:val="002B6DB3"/>
    <w:rsid w:val="002C02AF"/>
    <w:rsid w:val="002C1FC4"/>
    <w:rsid w:val="002C3638"/>
    <w:rsid w:val="002C4183"/>
    <w:rsid w:val="002C4465"/>
    <w:rsid w:val="002C5744"/>
    <w:rsid w:val="002C5EC6"/>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E6E6E"/>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C49"/>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97C9A"/>
    <w:rsid w:val="003A17B7"/>
    <w:rsid w:val="003A344B"/>
    <w:rsid w:val="003A39BE"/>
    <w:rsid w:val="003A5397"/>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4C03"/>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1725"/>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2"/>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3F99"/>
    <w:rsid w:val="004545A6"/>
    <w:rsid w:val="00454F70"/>
    <w:rsid w:val="0045680C"/>
    <w:rsid w:val="00460082"/>
    <w:rsid w:val="00461375"/>
    <w:rsid w:val="00461423"/>
    <w:rsid w:val="00461995"/>
    <w:rsid w:val="004620EC"/>
    <w:rsid w:val="00463235"/>
    <w:rsid w:val="004638A3"/>
    <w:rsid w:val="00463C73"/>
    <w:rsid w:val="004656B2"/>
    <w:rsid w:val="00466D9A"/>
    <w:rsid w:val="00473B25"/>
    <w:rsid w:val="00474A5E"/>
    <w:rsid w:val="00474DFD"/>
    <w:rsid w:val="004777E6"/>
    <w:rsid w:val="004801C3"/>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472EE"/>
    <w:rsid w:val="005518BE"/>
    <w:rsid w:val="00551CB1"/>
    <w:rsid w:val="00551DF5"/>
    <w:rsid w:val="005543BF"/>
    <w:rsid w:val="005545A3"/>
    <w:rsid w:val="005546A7"/>
    <w:rsid w:val="00555176"/>
    <w:rsid w:val="005552B3"/>
    <w:rsid w:val="00555364"/>
    <w:rsid w:val="0055684C"/>
    <w:rsid w:val="005568A2"/>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A7D8F"/>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0ABA"/>
    <w:rsid w:val="00671E1B"/>
    <w:rsid w:val="00672838"/>
    <w:rsid w:val="00672FBB"/>
    <w:rsid w:val="0067491E"/>
    <w:rsid w:val="00674B7C"/>
    <w:rsid w:val="006752FA"/>
    <w:rsid w:val="00676A42"/>
    <w:rsid w:val="006801D3"/>
    <w:rsid w:val="00680F01"/>
    <w:rsid w:val="00685053"/>
    <w:rsid w:val="0068782E"/>
    <w:rsid w:val="0069037B"/>
    <w:rsid w:val="006922D0"/>
    <w:rsid w:val="00692922"/>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170A"/>
    <w:rsid w:val="006E3D90"/>
    <w:rsid w:val="006E4453"/>
    <w:rsid w:val="006E452F"/>
    <w:rsid w:val="006E4D48"/>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51E"/>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2CCE"/>
    <w:rsid w:val="00764A70"/>
    <w:rsid w:val="00764EE6"/>
    <w:rsid w:val="00767C1D"/>
    <w:rsid w:val="00771527"/>
    <w:rsid w:val="00772DE5"/>
    <w:rsid w:val="0077481E"/>
    <w:rsid w:val="00774A8C"/>
    <w:rsid w:val="0077501E"/>
    <w:rsid w:val="007759EB"/>
    <w:rsid w:val="00776B27"/>
    <w:rsid w:val="00776C78"/>
    <w:rsid w:val="00777033"/>
    <w:rsid w:val="0077750F"/>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5309"/>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09A"/>
    <w:rsid w:val="008A3583"/>
    <w:rsid w:val="008A41CB"/>
    <w:rsid w:val="008A44B6"/>
    <w:rsid w:val="008A61B4"/>
    <w:rsid w:val="008A74CA"/>
    <w:rsid w:val="008B1A01"/>
    <w:rsid w:val="008B24D3"/>
    <w:rsid w:val="008B3CE2"/>
    <w:rsid w:val="008B40A8"/>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4FEA"/>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2CBD"/>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29D1"/>
    <w:rsid w:val="00976620"/>
    <w:rsid w:val="00976B97"/>
    <w:rsid w:val="00976C4D"/>
    <w:rsid w:val="0098091A"/>
    <w:rsid w:val="0098103E"/>
    <w:rsid w:val="00981F43"/>
    <w:rsid w:val="00982FAF"/>
    <w:rsid w:val="009838EB"/>
    <w:rsid w:val="00983C92"/>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B77A1"/>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37AA"/>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29F"/>
    <w:rsid w:val="00A53D99"/>
    <w:rsid w:val="00A53DBB"/>
    <w:rsid w:val="00A566C1"/>
    <w:rsid w:val="00A56E7F"/>
    <w:rsid w:val="00A57062"/>
    <w:rsid w:val="00A57C7A"/>
    <w:rsid w:val="00A61DAB"/>
    <w:rsid w:val="00A61F93"/>
    <w:rsid w:val="00A63046"/>
    <w:rsid w:val="00A64415"/>
    <w:rsid w:val="00A6537C"/>
    <w:rsid w:val="00A656B0"/>
    <w:rsid w:val="00A664C7"/>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1B96"/>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332F"/>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8A4"/>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0A3"/>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1D19"/>
    <w:rsid w:val="00C12827"/>
    <w:rsid w:val="00C134A0"/>
    <w:rsid w:val="00C1392D"/>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487F"/>
    <w:rsid w:val="00C35824"/>
    <w:rsid w:val="00C36677"/>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02E"/>
    <w:rsid w:val="00CC5DAC"/>
    <w:rsid w:val="00CC6633"/>
    <w:rsid w:val="00CC6C0D"/>
    <w:rsid w:val="00CC7733"/>
    <w:rsid w:val="00CD1E38"/>
    <w:rsid w:val="00CD21A8"/>
    <w:rsid w:val="00CD4B32"/>
    <w:rsid w:val="00CD68A7"/>
    <w:rsid w:val="00CD6E0B"/>
    <w:rsid w:val="00CD7204"/>
    <w:rsid w:val="00CD7BAC"/>
    <w:rsid w:val="00CE29CB"/>
    <w:rsid w:val="00CE2F19"/>
    <w:rsid w:val="00CE303F"/>
    <w:rsid w:val="00CE3228"/>
    <w:rsid w:val="00CE3384"/>
    <w:rsid w:val="00CE33C0"/>
    <w:rsid w:val="00CE40C2"/>
    <w:rsid w:val="00CE5D98"/>
    <w:rsid w:val="00CE6ACD"/>
    <w:rsid w:val="00CE7D6F"/>
    <w:rsid w:val="00CF09E9"/>
    <w:rsid w:val="00CF1129"/>
    <w:rsid w:val="00CF1AC4"/>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5C9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4B3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0031"/>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27759"/>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57AD0"/>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461"/>
    <w:rsid w:val="00EF4BAD"/>
    <w:rsid w:val="00EF5C62"/>
    <w:rsid w:val="00EF6BFF"/>
    <w:rsid w:val="00F016B0"/>
    <w:rsid w:val="00F01989"/>
    <w:rsid w:val="00F01F1F"/>
    <w:rsid w:val="00F02691"/>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E7518"/>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596FC6A"/>
  <w15:docId w15:val="{E764310E-9E78-4FDC-A6A4-B1526F69B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4">
    <w:name w:val="heading 4"/>
    <w:basedOn w:val="Normal"/>
    <w:next w:val="Normal"/>
    <w:link w:val="Heading4Char"/>
    <w:qFormat/>
    <w:rsid w:val="00B438A4"/>
    <w:pPr>
      <w:keepNext/>
      <w:tabs>
        <w:tab w:val="left" w:pos="720"/>
        <w:tab w:val="center" w:pos="6480"/>
      </w:tabs>
      <w:ind w:right="-43"/>
      <w:jc w:val="both"/>
      <w:outlineLvl w:val="3"/>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4Char">
    <w:name w:val="Heading 4 Char"/>
    <w:basedOn w:val="DefaultParagraphFont"/>
    <w:link w:val="Heading4"/>
    <w:rsid w:val="00B438A4"/>
    <w:rPr>
      <w:rFonts w:ascii="Angsana New" w:eastAsia="Times New Roman" w:hAnsi="Angsana New"/>
      <w:sz w:val="32"/>
      <w:szCs w:val="32"/>
    </w:rPr>
  </w:style>
  <w:style w:type="paragraph" w:customStyle="1" w:styleId="ps-000-normal">
    <w:name w:val="ps-000-normal"/>
    <w:basedOn w:val="Normal"/>
    <w:rsid w:val="00B438A4"/>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rsid w:val="001654C9"/>
    <w:pPr>
      <w:spacing w:after="120"/>
    </w:pPr>
    <w:rPr>
      <w:rFonts w:hAnsi="Tms Rmn"/>
      <w:szCs w:val="24"/>
    </w:rPr>
  </w:style>
  <w:style w:type="character" w:customStyle="1" w:styleId="BodyTextChar">
    <w:name w:val="Body Text Char"/>
    <w:basedOn w:val="DefaultParagraphFont"/>
    <w:link w:val="BodyText"/>
    <w:rsid w:val="001654C9"/>
    <w:rPr>
      <w:rFonts w:eastAsia="Times New Roman" w:hAnsi="Tms Rmn"/>
      <w:sz w:val="24"/>
      <w:szCs w:val="24"/>
    </w:rPr>
  </w:style>
  <w:style w:type="paragraph" w:customStyle="1" w:styleId="Default">
    <w:name w:val="Default"/>
    <w:rsid w:val="000D58B4"/>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279AA-D924-44ED-9741-38B651C43B9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40072</vt:lpwstr>
  </property>
  <property fmtid="{D5CDD505-2E9C-101B-9397-08002B2CF9AE}" pid="4" name="OptimizationTime">
    <vt:lpwstr>20210222_2020</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94</TotalTime>
  <Pages>6</Pages>
  <Words>1661</Words>
  <Characters>9426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27</cp:revision>
  <cp:lastPrinted>2021-02-15T08:00:00Z</cp:lastPrinted>
  <dcterms:created xsi:type="dcterms:W3CDTF">2019-01-02T03:39:00Z</dcterms:created>
  <dcterms:modified xsi:type="dcterms:W3CDTF">2021-02-15T08:00:00Z</dcterms:modified>
</cp:coreProperties>
</file>